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07A" w:rsidRPr="000202C4" w:rsidRDefault="00A669C6" w:rsidP="00EC1C7F">
      <w:pPr>
        <w:widowControl w:val="0"/>
        <w:spacing w:after="0" w:line="240" w:lineRule="auto"/>
        <w:rPr>
          <w:rFonts w:ascii="Arial" w:hAnsi="Arial" w:cs="Arial"/>
          <w:b/>
        </w:rPr>
      </w:pPr>
      <w:r>
        <w:rPr>
          <w:rFonts w:ascii="Arial" w:hAnsi="Arial" w:cs="Arial"/>
          <w:b/>
        </w:rPr>
        <w:t>DICTAMEN PERICIAL -</w:t>
      </w:r>
      <w:r w:rsidR="00EC1C7F" w:rsidRPr="000202C4">
        <w:rPr>
          <w:rFonts w:ascii="Arial" w:hAnsi="Arial" w:cs="Arial"/>
          <w:b/>
        </w:rPr>
        <w:t xml:space="preserve"> Valor probatorio</w:t>
      </w:r>
    </w:p>
    <w:p w:rsidR="00EC1C7F" w:rsidRPr="000202C4" w:rsidRDefault="00EC1C7F" w:rsidP="00EC1C7F">
      <w:pPr>
        <w:widowControl w:val="0"/>
        <w:spacing w:after="0" w:line="240" w:lineRule="auto"/>
        <w:rPr>
          <w:rFonts w:ascii="Arial" w:hAnsi="Arial" w:cs="Arial"/>
        </w:rPr>
      </w:pPr>
    </w:p>
    <w:p w:rsidR="00EC1C7F" w:rsidRPr="000202C4" w:rsidRDefault="00EC1C7F" w:rsidP="00EC1C7F">
      <w:pPr>
        <w:widowControl w:val="0"/>
        <w:spacing w:after="0" w:line="240" w:lineRule="auto"/>
        <w:jc w:val="both"/>
        <w:rPr>
          <w:rFonts w:ascii="Arial" w:hAnsi="Arial" w:cs="Arial"/>
        </w:rPr>
      </w:pPr>
      <w:r w:rsidRPr="000202C4">
        <w:rPr>
          <w:rFonts w:ascii="Arial" w:hAnsi="Arial" w:cs="Arial"/>
        </w:rPr>
        <w:t xml:space="preserve">En relación con el dictamen pericial se debe señalar que es un medio probatorio que permite verificar los hechos que interesan al proceso y que requieren especiales conocimientos científicos, técnicos o artísticos de auxiliares de la justicia, quienes, a través de experimentos e investigaciones, realizan un examen de las cosas o personas. </w:t>
      </w:r>
    </w:p>
    <w:p w:rsidR="00EC1C7F" w:rsidRPr="000202C4" w:rsidRDefault="00EC1C7F" w:rsidP="00EC1C7F">
      <w:pPr>
        <w:widowControl w:val="0"/>
        <w:spacing w:after="0" w:line="240" w:lineRule="auto"/>
        <w:jc w:val="both"/>
        <w:rPr>
          <w:rFonts w:ascii="Arial" w:hAnsi="Arial" w:cs="Arial"/>
        </w:rPr>
      </w:pPr>
    </w:p>
    <w:p w:rsidR="00EC1C7F" w:rsidRPr="000202C4" w:rsidRDefault="00E135AC" w:rsidP="00EC1C7F">
      <w:pPr>
        <w:widowControl w:val="0"/>
        <w:spacing w:after="0" w:line="240" w:lineRule="auto"/>
        <w:jc w:val="both"/>
        <w:rPr>
          <w:rFonts w:ascii="Arial" w:hAnsi="Arial" w:cs="Arial"/>
        </w:rPr>
      </w:pPr>
      <w:r w:rsidRPr="000202C4">
        <w:rPr>
          <w:rFonts w:ascii="Arial" w:hAnsi="Arial" w:cs="Arial"/>
          <w:b/>
        </w:rPr>
        <w:t xml:space="preserve">FUENTES </w:t>
      </w:r>
      <w:r w:rsidR="005A72AE">
        <w:rPr>
          <w:rFonts w:ascii="Arial" w:hAnsi="Arial" w:cs="Arial"/>
          <w:b/>
        </w:rPr>
        <w:t>HÍDRICA - Propiedad del Estado -</w:t>
      </w:r>
      <w:r w:rsidRPr="000202C4">
        <w:rPr>
          <w:rFonts w:ascii="Arial" w:hAnsi="Arial" w:cs="Arial"/>
          <w:b/>
        </w:rPr>
        <w:t xml:space="preserve"> Régimen especial</w:t>
      </w:r>
      <w:r w:rsidRPr="000202C4">
        <w:rPr>
          <w:rFonts w:ascii="Arial" w:hAnsi="Arial" w:cs="Arial"/>
        </w:rPr>
        <w:t xml:space="preserve"> </w:t>
      </w:r>
    </w:p>
    <w:p w:rsidR="00E135AC" w:rsidRPr="000202C4" w:rsidRDefault="00E135AC" w:rsidP="00EC1C7F">
      <w:pPr>
        <w:widowControl w:val="0"/>
        <w:spacing w:after="0" w:line="240" w:lineRule="auto"/>
        <w:jc w:val="both"/>
        <w:rPr>
          <w:rFonts w:ascii="Arial" w:hAnsi="Arial" w:cs="Arial"/>
        </w:rPr>
      </w:pPr>
    </w:p>
    <w:p w:rsidR="00E135AC" w:rsidRPr="000202C4" w:rsidRDefault="00E135AC" w:rsidP="00EC1C7F">
      <w:pPr>
        <w:widowControl w:val="0"/>
        <w:spacing w:after="0" w:line="240" w:lineRule="auto"/>
        <w:jc w:val="both"/>
        <w:rPr>
          <w:rFonts w:ascii="Arial" w:hAnsi="Arial" w:cs="Arial"/>
        </w:rPr>
      </w:pPr>
      <w:r w:rsidRPr="000202C4">
        <w:rPr>
          <w:rFonts w:ascii="Arial" w:hAnsi="Arial" w:cs="Arial"/>
        </w:rPr>
        <w:t xml:space="preserve">Fuente hídrica del Estado y su uso se encuentra sometido a un régimen especial, toda vez que su aprovechamiento, ocupación o explotación, solo se permite a través de la concesión y, en todo caso, su administración y autorización para tal uso radica en cabeza del Estado, tal como lo prevén los artículos 155 del Decreto-ley 2811 de 1974  y 31 de la Ley 99 de 1993, según los cuales el otorgamiento de la concesión estará a cargo de la Corporación Autónoma Regional correspondiente. </w:t>
      </w:r>
    </w:p>
    <w:p w:rsidR="00E135AC" w:rsidRPr="000202C4" w:rsidRDefault="00E135AC" w:rsidP="00EC1C7F">
      <w:pPr>
        <w:widowControl w:val="0"/>
        <w:spacing w:after="0" w:line="240" w:lineRule="auto"/>
        <w:jc w:val="both"/>
        <w:rPr>
          <w:rFonts w:ascii="Arial" w:hAnsi="Arial" w:cs="Arial"/>
        </w:rPr>
      </w:pPr>
    </w:p>
    <w:p w:rsidR="00E135AC" w:rsidRPr="000202C4" w:rsidRDefault="00D26CF4" w:rsidP="00EC1C7F">
      <w:pPr>
        <w:widowControl w:val="0"/>
        <w:spacing w:after="0" w:line="240" w:lineRule="auto"/>
        <w:jc w:val="both"/>
        <w:rPr>
          <w:rFonts w:ascii="Arial" w:hAnsi="Arial" w:cs="Arial"/>
          <w:b/>
        </w:rPr>
      </w:pPr>
      <w:r w:rsidRPr="000202C4">
        <w:rPr>
          <w:rFonts w:ascii="Arial" w:hAnsi="Arial" w:cs="Arial"/>
          <w:b/>
        </w:rPr>
        <w:t xml:space="preserve">RESPONSABILIDAD DEL ESTADO </w:t>
      </w:r>
      <w:bookmarkStart w:id="0" w:name="_GoBack"/>
      <w:r w:rsidR="005A72AE">
        <w:rPr>
          <w:rFonts w:ascii="Arial" w:hAnsi="Arial" w:cs="Arial"/>
          <w:b/>
        </w:rPr>
        <w:t>-</w:t>
      </w:r>
      <w:r w:rsidRPr="000202C4">
        <w:rPr>
          <w:rFonts w:ascii="Arial" w:hAnsi="Arial" w:cs="Arial"/>
          <w:b/>
        </w:rPr>
        <w:t xml:space="preserve"> </w:t>
      </w:r>
      <w:r w:rsidR="005A72AE">
        <w:rPr>
          <w:rFonts w:ascii="Arial" w:hAnsi="Arial" w:cs="Arial"/>
          <w:b/>
        </w:rPr>
        <w:t xml:space="preserve">Contrato de obras públicas - </w:t>
      </w:r>
      <w:r w:rsidR="005A72AE">
        <w:rPr>
          <w:rFonts w:ascii="Arial" w:hAnsi="Arial" w:cs="Arial"/>
          <w:b/>
        </w:rPr>
        <w:t xml:space="preserve">Ejecución - </w:t>
      </w:r>
      <w:r w:rsidR="00B15FF0" w:rsidRPr="000202C4">
        <w:rPr>
          <w:rFonts w:ascii="Arial" w:hAnsi="Arial" w:cs="Arial"/>
          <w:b/>
        </w:rPr>
        <w:t>Hecho del contratista</w:t>
      </w:r>
    </w:p>
    <w:bookmarkEnd w:id="0"/>
    <w:p w:rsidR="00B15FF0" w:rsidRPr="000202C4" w:rsidRDefault="00B15FF0" w:rsidP="00EC1C7F">
      <w:pPr>
        <w:widowControl w:val="0"/>
        <w:spacing w:after="0" w:line="240" w:lineRule="auto"/>
        <w:jc w:val="both"/>
        <w:rPr>
          <w:rFonts w:ascii="Arial" w:hAnsi="Arial" w:cs="Arial"/>
        </w:rPr>
      </w:pPr>
    </w:p>
    <w:p w:rsidR="00B15FF0" w:rsidRPr="000202C4" w:rsidRDefault="00B15FF0" w:rsidP="00B15FF0">
      <w:pPr>
        <w:widowControl w:val="0"/>
        <w:spacing w:after="0" w:line="240" w:lineRule="auto"/>
        <w:jc w:val="both"/>
        <w:rPr>
          <w:rFonts w:ascii="Arial" w:hAnsi="Arial" w:cs="Arial"/>
        </w:rPr>
      </w:pPr>
      <w:r w:rsidRPr="000202C4">
        <w:rPr>
          <w:rFonts w:ascii="Arial" w:hAnsi="Arial" w:cs="Arial"/>
        </w:rPr>
        <w:t xml:space="preserve">“Cuando la administración contrata la ejecución de una obra pública es como si la ejecutara directamente. Es ella la dueña de obra; su pago afecta siempre el patrimonio estatal y su realización obedece siempre a razones de servicio y de interés general. El hecho de que no la ejecute con personal vinculado a su servicio obedece, las más de las veces, a insuficiencia o incapacidad técnica de su propio personal o a falta de equipo adecuado. Por tal razón la administración, sin que por eso pierda la actividad el carácter de público, debe acudir a la colaboración de los particulares para el cumplimiento de ciertos cometidos de servicio. La colaboración en el caso de obra pública no vuelve privada esa actividad, como no le quita el carácter de público al trabajo así ejecutado. Esa colaboración por participación cuando es voluntaria, caso del contratante (sic) de la administración cuya actividad tienda a la prestación o ejecución de un servicio público, hace a este particular partícipe ocasional de la función pública, no en calidad de agente o funcionario, sino como un órgano más de la gestión estatal. “En otros términos: el contratista de una obra pública no se vuelve agente de la administración ni funcionario suyo; es ella misma la que actúa. Hay aquí una ficción de orden legal. Ni siquiera puede hablarse que (sic) la entidad contratante responda en forma indirecta por el hecho del contratista. No, la responsabilidad es simplemente directa, así como lo es la responsabilidad estatal por el hecho de un funcionario o empleado público. No puede olvidarse que no obstante que todo comportamiento o conducta estatal es obra de un servidor público, en principio, el Estado es el responsable de las consecuencias dañosas de ese comportamiento. Responsabilidad que en todos los casos es directa, no indirecta (...). “Es frecuente observar que en los contratos de obra pública se pacte que el contratista será el responsable de los daños a terceros; pero esto no quiere decir que la administración no responda frente a éstos (...). “La cláusula así convenida obliga a las partes. Pero ella es (sic) ‘res Inter Alias acta’ frente a los terceros. Por este motivo, la demandante al accionar contra la empresa lo hizo correctamente. Como también habría podido demandar sólo a Conciviles o a esta sociedad solidariamente con la empresa. La validez de la cláusula entre las partes es la que le permitirá a la entidad pública, en el evento de que la condena se estime procedente, reclamar a Conciviles por el valor de lo reconocido”. </w:t>
      </w:r>
    </w:p>
    <w:p w:rsidR="00B15FF0" w:rsidRDefault="00B15FF0" w:rsidP="00B15FF0">
      <w:pPr>
        <w:widowControl w:val="0"/>
        <w:spacing w:after="0" w:line="240" w:lineRule="auto"/>
        <w:jc w:val="both"/>
        <w:rPr>
          <w:rFonts w:ascii="Arial" w:hAnsi="Arial" w:cs="Arial"/>
          <w:sz w:val="24"/>
          <w:szCs w:val="24"/>
        </w:rPr>
      </w:pPr>
    </w:p>
    <w:p w:rsidR="00B15FF0" w:rsidRDefault="00B15FF0" w:rsidP="00364E65">
      <w:pPr>
        <w:widowControl w:val="0"/>
        <w:spacing w:after="0" w:line="240" w:lineRule="auto"/>
        <w:jc w:val="center"/>
        <w:rPr>
          <w:rFonts w:ascii="Arial" w:hAnsi="Arial" w:cs="Arial"/>
          <w:b/>
          <w:sz w:val="24"/>
          <w:szCs w:val="24"/>
        </w:rPr>
      </w:pPr>
    </w:p>
    <w:p w:rsidR="00F441DA" w:rsidRPr="00B76B27" w:rsidRDefault="00F441DA" w:rsidP="00364E65">
      <w:pPr>
        <w:widowControl w:val="0"/>
        <w:spacing w:after="0" w:line="240" w:lineRule="auto"/>
        <w:jc w:val="center"/>
        <w:rPr>
          <w:rFonts w:ascii="Arial" w:hAnsi="Arial" w:cs="Arial"/>
          <w:b/>
          <w:sz w:val="24"/>
          <w:szCs w:val="24"/>
        </w:rPr>
      </w:pPr>
      <w:r w:rsidRPr="00B76B27">
        <w:rPr>
          <w:rFonts w:ascii="Arial" w:hAnsi="Arial" w:cs="Arial"/>
          <w:b/>
          <w:sz w:val="24"/>
          <w:szCs w:val="24"/>
        </w:rPr>
        <w:t>CONSEJO DE ESTADO</w:t>
      </w:r>
    </w:p>
    <w:p w:rsidR="00F441DA" w:rsidRPr="00B76B27" w:rsidRDefault="00F441DA" w:rsidP="00364E65">
      <w:pPr>
        <w:widowControl w:val="0"/>
        <w:spacing w:after="0" w:line="240" w:lineRule="auto"/>
        <w:jc w:val="center"/>
        <w:rPr>
          <w:rFonts w:ascii="Arial" w:hAnsi="Arial" w:cs="Arial"/>
          <w:b/>
          <w:sz w:val="24"/>
          <w:szCs w:val="24"/>
        </w:rPr>
      </w:pPr>
    </w:p>
    <w:p w:rsidR="00F441DA" w:rsidRPr="00B76B27" w:rsidRDefault="00F441DA" w:rsidP="00364E65">
      <w:pPr>
        <w:widowControl w:val="0"/>
        <w:spacing w:after="0" w:line="240" w:lineRule="auto"/>
        <w:jc w:val="center"/>
        <w:rPr>
          <w:rFonts w:ascii="Arial" w:hAnsi="Arial" w:cs="Arial"/>
          <w:b/>
          <w:sz w:val="24"/>
          <w:szCs w:val="24"/>
        </w:rPr>
      </w:pPr>
      <w:r w:rsidRPr="00B76B27">
        <w:rPr>
          <w:rFonts w:ascii="Arial" w:hAnsi="Arial" w:cs="Arial"/>
          <w:b/>
          <w:sz w:val="24"/>
          <w:szCs w:val="24"/>
        </w:rPr>
        <w:t>SALA DE LO CONTENCIOSO ADMINISTRATIVO</w:t>
      </w:r>
    </w:p>
    <w:p w:rsidR="00F441DA" w:rsidRPr="00B76B27" w:rsidRDefault="00F441DA" w:rsidP="00364E65">
      <w:pPr>
        <w:widowControl w:val="0"/>
        <w:spacing w:after="0" w:line="240" w:lineRule="auto"/>
        <w:jc w:val="center"/>
        <w:rPr>
          <w:rFonts w:ascii="Arial" w:hAnsi="Arial" w:cs="Arial"/>
          <w:b/>
          <w:sz w:val="24"/>
          <w:szCs w:val="24"/>
        </w:rPr>
      </w:pPr>
    </w:p>
    <w:p w:rsidR="00F441DA" w:rsidRPr="00B76B27" w:rsidRDefault="00F441DA" w:rsidP="00364E65">
      <w:pPr>
        <w:widowControl w:val="0"/>
        <w:spacing w:after="0" w:line="240" w:lineRule="auto"/>
        <w:jc w:val="center"/>
        <w:rPr>
          <w:rFonts w:ascii="Arial" w:hAnsi="Arial" w:cs="Arial"/>
          <w:b/>
          <w:sz w:val="24"/>
          <w:szCs w:val="24"/>
        </w:rPr>
      </w:pPr>
      <w:r w:rsidRPr="00B76B27">
        <w:rPr>
          <w:rFonts w:ascii="Arial" w:hAnsi="Arial" w:cs="Arial"/>
          <w:b/>
          <w:sz w:val="24"/>
          <w:szCs w:val="24"/>
        </w:rPr>
        <w:t>SECCIÓN TERCERA</w:t>
      </w:r>
    </w:p>
    <w:p w:rsidR="00F441DA" w:rsidRPr="00B76B27" w:rsidRDefault="00F441DA" w:rsidP="00364E65">
      <w:pPr>
        <w:widowControl w:val="0"/>
        <w:spacing w:after="0" w:line="240" w:lineRule="auto"/>
        <w:jc w:val="center"/>
        <w:rPr>
          <w:rFonts w:ascii="Arial" w:hAnsi="Arial" w:cs="Arial"/>
          <w:b/>
          <w:sz w:val="24"/>
          <w:szCs w:val="24"/>
        </w:rPr>
      </w:pPr>
    </w:p>
    <w:p w:rsidR="00F441DA" w:rsidRPr="00B76B27" w:rsidRDefault="00F441DA" w:rsidP="00364E65">
      <w:pPr>
        <w:widowControl w:val="0"/>
        <w:spacing w:after="0" w:line="240" w:lineRule="auto"/>
        <w:jc w:val="center"/>
        <w:rPr>
          <w:rFonts w:ascii="Arial" w:hAnsi="Arial" w:cs="Arial"/>
          <w:b/>
          <w:sz w:val="24"/>
          <w:szCs w:val="24"/>
        </w:rPr>
      </w:pPr>
      <w:r w:rsidRPr="00B76B27">
        <w:rPr>
          <w:rFonts w:ascii="Arial" w:hAnsi="Arial" w:cs="Arial"/>
          <w:b/>
          <w:sz w:val="24"/>
          <w:szCs w:val="24"/>
        </w:rPr>
        <w:t>SUBSECCIÓN A</w:t>
      </w:r>
    </w:p>
    <w:p w:rsidR="00F441DA" w:rsidRPr="00B76B27" w:rsidRDefault="00F441DA" w:rsidP="00364E65">
      <w:pPr>
        <w:widowControl w:val="0"/>
        <w:spacing w:after="0" w:line="240" w:lineRule="auto"/>
        <w:jc w:val="center"/>
        <w:rPr>
          <w:rFonts w:ascii="Arial" w:hAnsi="Arial" w:cs="Arial"/>
          <w:b/>
          <w:sz w:val="24"/>
          <w:szCs w:val="24"/>
        </w:rPr>
      </w:pPr>
    </w:p>
    <w:p w:rsidR="00F441DA" w:rsidRPr="00B76B27" w:rsidRDefault="00F441DA" w:rsidP="00364E65">
      <w:pPr>
        <w:widowControl w:val="0"/>
        <w:spacing w:after="0" w:line="240" w:lineRule="auto"/>
        <w:jc w:val="center"/>
        <w:rPr>
          <w:rFonts w:ascii="Arial" w:hAnsi="Arial" w:cs="Arial"/>
          <w:b/>
          <w:sz w:val="24"/>
          <w:szCs w:val="24"/>
        </w:rPr>
      </w:pPr>
      <w:r w:rsidRPr="00B76B27">
        <w:rPr>
          <w:rFonts w:ascii="Arial" w:hAnsi="Arial" w:cs="Arial"/>
          <w:b/>
          <w:sz w:val="24"/>
          <w:szCs w:val="24"/>
        </w:rPr>
        <w:t>Consejera ponente: MARTA NUBIA VELÁSQUEZ RICO</w:t>
      </w:r>
    </w:p>
    <w:p w:rsidR="00F441DA" w:rsidRPr="00B76B27" w:rsidRDefault="00F441DA" w:rsidP="00364E65">
      <w:pPr>
        <w:widowControl w:val="0"/>
        <w:spacing w:after="0" w:line="240" w:lineRule="auto"/>
        <w:jc w:val="center"/>
        <w:rPr>
          <w:rFonts w:ascii="Arial" w:hAnsi="Arial" w:cs="Arial"/>
          <w:b/>
          <w:sz w:val="24"/>
          <w:szCs w:val="24"/>
        </w:rPr>
      </w:pPr>
    </w:p>
    <w:p w:rsidR="00F441DA" w:rsidRPr="00B76B27" w:rsidRDefault="00F441DA" w:rsidP="00364E65">
      <w:pPr>
        <w:widowControl w:val="0"/>
        <w:spacing w:after="0" w:line="240" w:lineRule="auto"/>
        <w:jc w:val="both"/>
        <w:rPr>
          <w:rFonts w:ascii="Arial" w:hAnsi="Arial" w:cs="Arial"/>
          <w:sz w:val="24"/>
          <w:szCs w:val="24"/>
        </w:rPr>
      </w:pPr>
      <w:r w:rsidRPr="00B76B27">
        <w:rPr>
          <w:rFonts w:ascii="Arial" w:hAnsi="Arial" w:cs="Arial"/>
          <w:sz w:val="24"/>
          <w:szCs w:val="24"/>
        </w:rPr>
        <w:t>Bogotá</w:t>
      </w:r>
      <w:r w:rsidR="00364E65">
        <w:rPr>
          <w:rFonts w:ascii="Arial" w:hAnsi="Arial" w:cs="Arial"/>
          <w:sz w:val="24"/>
          <w:szCs w:val="24"/>
        </w:rPr>
        <w:t>,</w:t>
      </w:r>
      <w:r w:rsidRPr="00B76B27">
        <w:rPr>
          <w:rFonts w:ascii="Arial" w:hAnsi="Arial" w:cs="Arial"/>
          <w:sz w:val="24"/>
          <w:szCs w:val="24"/>
        </w:rPr>
        <w:t xml:space="preserve"> D.C.,</w:t>
      </w:r>
      <w:r w:rsidR="00B861D5">
        <w:rPr>
          <w:rFonts w:ascii="Arial" w:hAnsi="Arial" w:cs="Arial"/>
          <w:sz w:val="24"/>
          <w:szCs w:val="24"/>
        </w:rPr>
        <w:t xml:space="preserve"> cinco (5) de abril de dos mil diecisiete (2017)</w:t>
      </w:r>
    </w:p>
    <w:p w:rsidR="00F441DA" w:rsidRPr="00B76B27" w:rsidRDefault="00F441DA" w:rsidP="00364E65">
      <w:pPr>
        <w:widowControl w:val="0"/>
        <w:spacing w:after="0" w:line="240" w:lineRule="auto"/>
        <w:jc w:val="both"/>
        <w:rPr>
          <w:rFonts w:ascii="Arial" w:hAnsi="Arial" w:cs="Arial"/>
          <w:sz w:val="24"/>
          <w:szCs w:val="24"/>
        </w:rPr>
      </w:pPr>
    </w:p>
    <w:p w:rsidR="00F441DA" w:rsidRPr="00B76B27" w:rsidRDefault="00F441DA" w:rsidP="00364E65">
      <w:pPr>
        <w:widowControl w:val="0"/>
        <w:spacing w:after="0" w:line="240" w:lineRule="auto"/>
        <w:jc w:val="both"/>
        <w:rPr>
          <w:rFonts w:ascii="Arial" w:hAnsi="Arial" w:cs="Arial"/>
          <w:b/>
          <w:sz w:val="24"/>
          <w:szCs w:val="24"/>
        </w:rPr>
      </w:pPr>
      <w:r w:rsidRPr="00B76B27">
        <w:rPr>
          <w:rFonts w:ascii="Arial" w:hAnsi="Arial" w:cs="Arial"/>
          <w:b/>
          <w:sz w:val="24"/>
          <w:szCs w:val="24"/>
        </w:rPr>
        <w:t>Radicación número: 7</w:t>
      </w:r>
      <w:r w:rsidR="00ED00DF" w:rsidRPr="00B76B27">
        <w:rPr>
          <w:rFonts w:ascii="Arial" w:hAnsi="Arial" w:cs="Arial"/>
          <w:b/>
          <w:sz w:val="24"/>
          <w:szCs w:val="24"/>
        </w:rPr>
        <w:t>3</w:t>
      </w:r>
      <w:r w:rsidRPr="00B76B27">
        <w:rPr>
          <w:rFonts w:ascii="Arial" w:hAnsi="Arial" w:cs="Arial"/>
          <w:b/>
          <w:sz w:val="24"/>
          <w:szCs w:val="24"/>
        </w:rPr>
        <w:t>001-23-31-00</w:t>
      </w:r>
      <w:r w:rsidR="00ED00DF" w:rsidRPr="00B76B27">
        <w:rPr>
          <w:rFonts w:ascii="Arial" w:hAnsi="Arial" w:cs="Arial"/>
          <w:b/>
          <w:sz w:val="24"/>
          <w:szCs w:val="24"/>
        </w:rPr>
        <w:t>0</w:t>
      </w:r>
      <w:r w:rsidRPr="00B76B27">
        <w:rPr>
          <w:rFonts w:ascii="Arial" w:hAnsi="Arial" w:cs="Arial"/>
          <w:b/>
          <w:sz w:val="24"/>
          <w:szCs w:val="24"/>
        </w:rPr>
        <w:t>-200</w:t>
      </w:r>
      <w:r w:rsidR="00ED00DF" w:rsidRPr="00B76B27">
        <w:rPr>
          <w:rFonts w:ascii="Arial" w:hAnsi="Arial" w:cs="Arial"/>
          <w:b/>
          <w:sz w:val="24"/>
          <w:szCs w:val="24"/>
        </w:rPr>
        <w:t>8</w:t>
      </w:r>
      <w:r w:rsidRPr="00B76B27">
        <w:rPr>
          <w:rFonts w:ascii="Arial" w:hAnsi="Arial" w:cs="Arial"/>
          <w:b/>
          <w:sz w:val="24"/>
          <w:szCs w:val="24"/>
        </w:rPr>
        <w:t>-00</w:t>
      </w:r>
      <w:r w:rsidR="00ED00DF" w:rsidRPr="00B76B27">
        <w:rPr>
          <w:rFonts w:ascii="Arial" w:hAnsi="Arial" w:cs="Arial"/>
          <w:b/>
          <w:sz w:val="24"/>
          <w:szCs w:val="24"/>
        </w:rPr>
        <w:t>745</w:t>
      </w:r>
      <w:r w:rsidRPr="00B76B27">
        <w:rPr>
          <w:rFonts w:ascii="Arial" w:hAnsi="Arial" w:cs="Arial"/>
          <w:b/>
          <w:sz w:val="24"/>
          <w:szCs w:val="24"/>
        </w:rPr>
        <w:t>-0</w:t>
      </w:r>
      <w:r w:rsidR="00ED00DF" w:rsidRPr="00B76B27">
        <w:rPr>
          <w:rFonts w:ascii="Arial" w:hAnsi="Arial" w:cs="Arial"/>
          <w:b/>
          <w:sz w:val="24"/>
          <w:szCs w:val="24"/>
        </w:rPr>
        <w:t>1</w:t>
      </w:r>
      <w:r w:rsidR="00364E65">
        <w:rPr>
          <w:rFonts w:ascii="Arial" w:hAnsi="Arial" w:cs="Arial"/>
          <w:b/>
          <w:sz w:val="24"/>
          <w:szCs w:val="24"/>
        </w:rPr>
        <w:t>(39</w:t>
      </w:r>
      <w:r w:rsidRPr="00B76B27">
        <w:rPr>
          <w:rFonts w:ascii="Arial" w:hAnsi="Arial" w:cs="Arial"/>
          <w:b/>
          <w:sz w:val="24"/>
          <w:szCs w:val="24"/>
        </w:rPr>
        <w:t>7</w:t>
      </w:r>
      <w:r w:rsidR="00ED00DF" w:rsidRPr="00B76B27">
        <w:rPr>
          <w:rFonts w:ascii="Arial" w:hAnsi="Arial" w:cs="Arial"/>
          <w:b/>
          <w:sz w:val="24"/>
          <w:szCs w:val="24"/>
        </w:rPr>
        <w:t>5</w:t>
      </w:r>
      <w:r w:rsidRPr="00B76B27">
        <w:rPr>
          <w:rFonts w:ascii="Arial" w:hAnsi="Arial" w:cs="Arial"/>
          <w:b/>
          <w:sz w:val="24"/>
          <w:szCs w:val="24"/>
        </w:rPr>
        <w:t>0)</w:t>
      </w:r>
    </w:p>
    <w:p w:rsidR="00F441DA" w:rsidRPr="00B76B27" w:rsidRDefault="00F441DA" w:rsidP="00364E65">
      <w:pPr>
        <w:widowControl w:val="0"/>
        <w:spacing w:after="0" w:line="240" w:lineRule="auto"/>
        <w:jc w:val="both"/>
        <w:rPr>
          <w:rFonts w:ascii="Arial" w:hAnsi="Arial" w:cs="Arial"/>
          <w:b/>
          <w:sz w:val="24"/>
          <w:szCs w:val="24"/>
        </w:rPr>
      </w:pPr>
    </w:p>
    <w:p w:rsidR="00F441DA" w:rsidRPr="00B76B27" w:rsidRDefault="00F441DA" w:rsidP="00364E65">
      <w:pPr>
        <w:widowControl w:val="0"/>
        <w:spacing w:after="0" w:line="240" w:lineRule="auto"/>
        <w:jc w:val="both"/>
        <w:rPr>
          <w:rFonts w:ascii="Arial" w:hAnsi="Arial" w:cs="Arial"/>
          <w:b/>
          <w:sz w:val="24"/>
          <w:szCs w:val="24"/>
        </w:rPr>
      </w:pPr>
      <w:r w:rsidRPr="00B76B27">
        <w:rPr>
          <w:rFonts w:ascii="Arial" w:hAnsi="Arial" w:cs="Arial"/>
          <w:b/>
          <w:sz w:val="24"/>
          <w:szCs w:val="24"/>
        </w:rPr>
        <w:t xml:space="preserve">Actor: </w:t>
      </w:r>
      <w:r w:rsidR="00ED00DF" w:rsidRPr="00B76B27">
        <w:rPr>
          <w:rFonts w:ascii="Arial" w:hAnsi="Arial" w:cs="Arial"/>
          <w:b/>
          <w:sz w:val="24"/>
          <w:szCs w:val="24"/>
        </w:rPr>
        <w:t xml:space="preserve">JOSÉ FRANCISCO </w:t>
      </w:r>
      <w:r w:rsidR="00E54030" w:rsidRPr="00B76B27">
        <w:rPr>
          <w:rFonts w:ascii="Arial" w:hAnsi="Arial" w:cs="Arial"/>
          <w:b/>
          <w:sz w:val="24"/>
          <w:szCs w:val="24"/>
        </w:rPr>
        <w:t>MONTÚFAR</w:t>
      </w:r>
      <w:r w:rsidR="00ED00DF" w:rsidRPr="00B76B27">
        <w:rPr>
          <w:rFonts w:ascii="Arial" w:hAnsi="Arial" w:cs="Arial"/>
          <w:b/>
          <w:sz w:val="24"/>
          <w:szCs w:val="24"/>
        </w:rPr>
        <w:t xml:space="preserve"> DELGADO</w:t>
      </w:r>
      <w:r w:rsidRPr="00B76B27">
        <w:rPr>
          <w:rFonts w:ascii="Arial" w:hAnsi="Arial" w:cs="Arial"/>
          <w:b/>
          <w:sz w:val="24"/>
          <w:szCs w:val="24"/>
        </w:rPr>
        <w:t xml:space="preserve"> Y OTROS</w:t>
      </w:r>
    </w:p>
    <w:p w:rsidR="00F441DA" w:rsidRPr="00B76B27" w:rsidRDefault="00F441DA" w:rsidP="00364E65">
      <w:pPr>
        <w:widowControl w:val="0"/>
        <w:spacing w:after="0" w:line="240" w:lineRule="auto"/>
        <w:jc w:val="both"/>
        <w:rPr>
          <w:rFonts w:ascii="Arial" w:hAnsi="Arial" w:cs="Arial"/>
          <w:b/>
          <w:sz w:val="24"/>
          <w:szCs w:val="24"/>
        </w:rPr>
      </w:pPr>
    </w:p>
    <w:p w:rsidR="00F441DA" w:rsidRPr="00B76B27" w:rsidRDefault="00F441DA" w:rsidP="00364E65">
      <w:pPr>
        <w:widowControl w:val="0"/>
        <w:spacing w:after="0" w:line="240" w:lineRule="auto"/>
        <w:jc w:val="both"/>
        <w:rPr>
          <w:rFonts w:ascii="Arial" w:hAnsi="Arial" w:cs="Arial"/>
          <w:b/>
          <w:sz w:val="24"/>
          <w:szCs w:val="24"/>
        </w:rPr>
      </w:pPr>
      <w:r w:rsidRPr="00B76B27">
        <w:rPr>
          <w:rFonts w:ascii="Arial" w:hAnsi="Arial" w:cs="Arial"/>
          <w:b/>
          <w:sz w:val="24"/>
          <w:szCs w:val="24"/>
        </w:rPr>
        <w:t xml:space="preserve">Demandado: </w:t>
      </w:r>
      <w:r w:rsidR="003E4284" w:rsidRPr="00B76B27">
        <w:rPr>
          <w:rFonts w:ascii="Arial" w:hAnsi="Arial" w:cs="Arial"/>
          <w:b/>
          <w:sz w:val="24"/>
          <w:szCs w:val="24"/>
        </w:rPr>
        <w:t xml:space="preserve">NACIÓN - </w:t>
      </w:r>
      <w:r w:rsidR="00ED00DF" w:rsidRPr="00B76B27">
        <w:rPr>
          <w:rFonts w:ascii="Arial" w:hAnsi="Arial" w:cs="Arial"/>
          <w:b/>
          <w:sz w:val="24"/>
          <w:szCs w:val="24"/>
        </w:rPr>
        <w:t>I</w:t>
      </w:r>
      <w:r w:rsidR="000B61D8" w:rsidRPr="00B76B27">
        <w:rPr>
          <w:rFonts w:ascii="Arial" w:hAnsi="Arial" w:cs="Arial"/>
          <w:b/>
          <w:sz w:val="24"/>
          <w:szCs w:val="24"/>
        </w:rPr>
        <w:t>NS</w:t>
      </w:r>
      <w:r w:rsidR="00364E65">
        <w:rPr>
          <w:rFonts w:ascii="Arial" w:hAnsi="Arial" w:cs="Arial"/>
          <w:b/>
          <w:sz w:val="24"/>
          <w:szCs w:val="24"/>
        </w:rPr>
        <w:t xml:space="preserve">TITUTO NACIONAL DE CONCESIONES </w:t>
      </w:r>
      <w:r w:rsidR="000B61D8" w:rsidRPr="00B76B27">
        <w:rPr>
          <w:rFonts w:ascii="Arial" w:hAnsi="Arial" w:cs="Arial"/>
          <w:b/>
          <w:sz w:val="24"/>
          <w:szCs w:val="24"/>
        </w:rPr>
        <w:t>INCO</w:t>
      </w:r>
      <w:r w:rsidR="00364E65">
        <w:rPr>
          <w:rFonts w:ascii="Arial" w:hAnsi="Arial" w:cs="Arial"/>
          <w:b/>
          <w:sz w:val="24"/>
          <w:szCs w:val="24"/>
        </w:rPr>
        <w:t xml:space="preserve"> - </w:t>
      </w:r>
      <w:r w:rsidR="0075086B" w:rsidRPr="00B76B27">
        <w:rPr>
          <w:rFonts w:ascii="Arial" w:hAnsi="Arial" w:cs="Arial"/>
          <w:b/>
          <w:sz w:val="24"/>
          <w:szCs w:val="24"/>
        </w:rPr>
        <w:t>CO</w:t>
      </w:r>
      <w:r w:rsidR="000B61D8" w:rsidRPr="00B76B27">
        <w:rPr>
          <w:rFonts w:ascii="Arial" w:hAnsi="Arial" w:cs="Arial"/>
          <w:b/>
          <w:sz w:val="24"/>
          <w:szCs w:val="24"/>
        </w:rPr>
        <w:t>N</w:t>
      </w:r>
      <w:r w:rsidR="0075086B" w:rsidRPr="00B76B27">
        <w:rPr>
          <w:rFonts w:ascii="Arial" w:hAnsi="Arial" w:cs="Arial"/>
          <w:b/>
          <w:sz w:val="24"/>
          <w:szCs w:val="24"/>
        </w:rPr>
        <w:t>C</w:t>
      </w:r>
      <w:r w:rsidR="000B61D8" w:rsidRPr="00B76B27">
        <w:rPr>
          <w:rFonts w:ascii="Arial" w:hAnsi="Arial" w:cs="Arial"/>
          <w:b/>
          <w:sz w:val="24"/>
          <w:szCs w:val="24"/>
        </w:rPr>
        <w:t>ESIÓN AUTOPISTA BOGOTÁ GIRARDO</w:t>
      </w:r>
      <w:r w:rsidR="0075086B" w:rsidRPr="00B76B27">
        <w:rPr>
          <w:rFonts w:ascii="Arial" w:hAnsi="Arial" w:cs="Arial"/>
          <w:b/>
          <w:sz w:val="24"/>
          <w:szCs w:val="24"/>
        </w:rPr>
        <w:t>T</w:t>
      </w:r>
      <w:r w:rsidR="003E4284" w:rsidRPr="00B76B27">
        <w:rPr>
          <w:rFonts w:ascii="Arial" w:hAnsi="Arial" w:cs="Arial"/>
          <w:b/>
          <w:sz w:val="24"/>
          <w:szCs w:val="24"/>
        </w:rPr>
        <w:t xml:space="preserve"> S.A</w:t>
      </w:r>
      <w:r w:rsidR="000B61D8" w:rsidRPr="00B76B27">
        <w:rPr>
          <w:rFonts w:ascii="Arial" w:hAnsi="Arial" w:cs="Arial"/>
          <w:b/>
          <w:sz w:val="24"/>
          <w:szCs w:val="24"/>
        </w:rPr>
        <w:t>.</w:t>
      </w:r>
    </w:p>
    <w:p w:rsidR="00F441DA" w:rsidRDefault="00F441DA" w:rsidP="00364E65">
      <w:pPr>
        <w:widowControl w:val="0"/>
        <w:spacing w:after="0" w:line="240" w:lineRule="auto"/>
        <w:jc w:val="both"/>
        <w:rPr>
          <w:rFonts w:ascii="Arial" w:hAnsi="Arial" w:cs="Arial"/>
          <w:b/>
          <w:sz w:val="24"/>
          <w:szCs w:val="24"/>
        </w:rPr>
      </w:pPr>
    </w:p>
    <w:p w:rsidR="00364E65" w:rsidRDefault="00364E65" w:rsidP="00364E65">
      <w:pPr>
        <w:widowControl w:val="0"/>
        <w:spacing w:after="0" w:line="240" w:lineRule="auto"/>
        <w:jc w:val="both"/>
        <w:rPr>
          <w:rFonts w:ascii="Arial" w:hAnsi="Arial" w:cs="Arial"/>
          <w:b/>
          <w:sz w:val="24"/>
          <w:szCs w:val="24"/>
        </w:rPr>
      </w:pPr>
    </w:p>
    <w:p w:rsidR="00364E65" w:rsidRPr="00B76B27" w:rsidRDefault="00364E65" w:rsidP="00364E65">
      <w:pPr>
        <w:widowControl w:val="0"/>
        <w:spacing w:after="0" w:line="240" w:lineRule="auto"/>
        <w:jc w:val="both"/>
        <w:rPr>
          <w:rFonts w:ascii="Arial" w:hAnsi="Arial" w:cs="Arial"/>
          <w:b/>
          <w:sz w:val="24"/>
          <w:szCs w:val="24"/>
        </w:rPr>
      </w:pPr>
    </w:p>
    <w:p w:rsidR="00F441DA" w:rsidRPr="00B76B27" w:rsidRDefault="00F441DA" w:rsidP="00364E65">
      <w:pPr>
        <w:widowControl w:val="0"/>
        <w:spacing w:after="0" w:line="240" w:lineRule="auto"/>
        <w:jc w:val="both"/>
        <w:rPr>
          <w:rFonts w:ascii="Arial" w:hAnsi="Arial" w:cs="Arial"/>
          <w:b/>
          <w:bCs/>
          <w:sz w:val="24"/>
          <w:szCs w:val="24"/>
        </w:rPr>
      </w:pPr>
      <w:r w:rsidRPr="00B76B27">
        <w:rPr>
          <w:rFonts w:ascii="Arial" w:hAnsi="Arial" w:cs="Arial"/>
          <w:b/>
          <w:sz w:val="24"/>
          <w:szCs w:val="24"/>
        </w:rPr>
        <w:t xml:space="preserve">Referencia: </w:t>
      </w:r>
      <w:r w:rsidRPr="00B76B27">
        <w:rPr>
          <w:rFonts w:ascii="Arial" w:hAnsi="Arial" w:cs="Arial"/>
          <w:b/>
          <w:bCs/>
          <w:sz w:val="24"/>
          <w:szCs w:val="24"/>
        </w:rPr>
        <w:t>ACCIÓN REPARACIÓN DIRECTA</w:t>
      </w:r>
    </w:p>
    <w:p w:rsidR="00F441DA" w:rsidRPr="00B76B27" w:rsidRDefault="00F441DA" w:rsidP="00364E65">
      <w:pPr>
        <w:widowControl w:val="0"/>
        <w:spacing w:after="0" w:line="240" w:lineRule="auto"/>
        <w:jc w:val="both"/>
        <w:rPr>
          <w:rFonts w:ascii="Arial" w:hAnsi="Arial" w:cs="Arial"/>
          <w:b/>
          <w:bCs/>
          <w:sz w:val="24"/>
          <w:szCs w:val="24"/>
        </w:rPr>
      </w:pPr>
    </w:p>
    <w:p w:rsidR="00F441DA" w:rsidRPr="00B76B27" w:rsidRDefault="00F441DA" w:rsidP="00364E65">
      <w:pPr>
        <w:widowControl w:val="0"/>
        <w:spacing w:after="0" w:line="240" w:lineRule="auto"/>
        <w:jc w:val="both"/>
        <w:rPr>
          <w:rFonts w:ascii="Arial" w:hAnsi="Arial" w:cs="Arial"/>
          <w:b/>
          <w:bCs/>
          <w:sz w:val="24"/>
          <w:szCs w:val="24"/>
        </w:rPr>
      </w:pPr>
    </w:p>
    <w:p w:rsidR="00F441DA" w:rsidRPr="00B76B27" w:rsidRDefault="00F441DA" w:rsidP="00364E65">
      <w:pPr>
        <w:widowControl w:val="0"/>
        <w:spacing w:after="0" w:line="240" w:lineRule="auto"/>
        <w:jc w:val="both"/>
        <w:rPr>
          <w:rFonts w:ascii="Arial" w:hAnsi="Arial" w:cs="Arial"/>
          <w:b/>
          <w:bCs/>
          <w:sz w:val="24"/>
          <w:szCs w:val="24"/>
        </w:rPr>
      </w:pPr>
    </w:p>
    <w:p w:rsidR="00F441DA" w:rsidRPr="00B76B27" w:rsidRDefault="00F441DA" w:rsidP="00364E65">
      <w:pPr>
        <w:widowControl w:val="0"/>
        <w:spacing w:after="0" w:line="240" w:lineRule="auto"/>
        <w:jc w:val="both"/>
        <w:rPr>
          <w:rFonts w:ascii="Arial" w:hAnsi="Arial" w:cs="Arial"/>
          <w:sz w:val="24"/>
          <w:szCs w:val="24"/>
        </w:rPr>
      </w:pPr>
      <w:r w:rsidRPr="00364E65">
        <w:rPr>
          <w:rFonts w:ascii="Arial" w:hAnsi="Arial" w:cs="Arial"/>
          <w:b/>
          <w:sz w:val="24"/>
          <w:szCs w:val="24"/>
        </w:rPr>
        <w:t>Temas:</w:t>
      </w:r>
      <w:r w:rsidRPr="00B76B27">
        <w:rPr>
          <w:rFonts w:ascii="Arial" w:hAnsi="Arial" w:cs="Arial"/>
          <w:sz w:val="24"/>
          <w:szCs w:val="24"/>
        </w:rPr>
        <w:t xml:space="preserve"> </w:t>
      </w:r>
      <w:r w:rsidR="005B0B14" w:rsidRPr="00B2438E">
        <w:rPr>
          <w:rFonts w:ascii="Arial" w:hAnsi="Arial" w:cs="Arial"/>
          <w:sz w:val="24"/>
          <w:szCs w:val="24"/>
        </w:rPr>
        <w:t xml:space="preserve">RESPONSABILIDAD PATRIMONIAL DEL ESTADO </w:t>
      </w:r>
      <w:r w:rsidR="005B0B14">
        <w:rPr>
          <w:rFonts w:ascii="Arial" w:hAnsi="Arial" w:cs="Arial"/>
          <w:sz w:val="24"/>
          <w:szCs w:val="24"/>
        </w:rPr>
        <w:t>–</w:t>
      </w:r>
      <w:r w:rsidR="005B0B14" w:rsidRPr="00B2438E">
        <w:rPr>
          <w:rFonts w:ascii="Arial" w:hAnsi="Arial" w:cs="Arial"/>
          <w:sz w:val="24"/>
          <w:szCs w:val="24"/>
        </w:rPr>
        <w:t xml:space="preserve"> </w:t>
      </w:r>
      <w:r w:rsidR="005B0B14">
        <w:rPr>
          <w:rFonts w:ascii="Arial" w:hAnsi="Arial" w:cs="Arial"/>
          <w:sz w:val="24"/>
          <w:szCs w:val="24"/>
        </w:rPr>
        <w:t>daños causados a bienes privados por obra pública</w:t>
      </w:r>
      <w:r w:rsidR="005B0B14" w:rsidRPr="00B2438E">
        <w:rPr>
          <w:rFonts w:ascii="Arial" w:hAnsi="Arial" w:cs="Arial"/>
          <w:sz w:val="24"/>
          <w:szCs w:val="24"/>
        </w:rPr>
        <w:t xml:space="preserve"> / </w:t>
      </w:r>
      <w:r w:rsidR="005B0B14">
        <w:rPr>
          <w:rFonts w:ascii="Arial" w:hAnsi="Arial" w:cs="Arial"/>
          <w:sz w:val="24"/>
          <w:szCs w:val="24"/>
        </w:rPr>
        <w:t>DESAPARECIMIENTO DE FUENTES HÍD</w:t>
      </w:r>
      <w:r w:rsidR="004A5D87">
        <w:rPr>
          <w:rFonts w:ascii="Arial" w:hAnsi="Arial" w:cs="Arial"/>
          <w:sz w:val="24"/>
          <w:szCs w:val="24"/>
        </w:rPr>
        <w:t>R</w:t>
      </w:r>
      <w:r w:rsidR="005B0B14">
        <w:rPr>
          <w:rFonts w:ascii="Arial" w:hAnsi="Arial" w:cs="Arial"/>
          <w:sz w:val="24"/>
          <w:szCs w:val="24"/>
        </w:rPr>
        <w:t xml:space="preserve">ICAS </w:t>
      </w:r>
      <w:r w:rsidR="005B0B14" w:rsidRPr="00B2438E">
        <w:rPr>
          <w:rFonts w:ascii="Arial" w:hAnsi="Arial" w:cs="Arial"/>
          <w:sz w:val="24"/>
          <w:szCs w:val="24"/>
        </w:rPr>
        <w:t xml:space="preserve">/ </w:t>
      </w:r>
      <w:r w:rsidR="005B0B14">
        <w:rPr>
          <w:rFonts w:ascii="Arial" w:hAnsi="Arial" w:cs="Arial"/>
          <w:sz w:val="24"/>
          <w:szCs w:val="24"/>
        </w:rPr>
        <w:t>B</w:t>
      </w:r>
      <w:r w:rsidR="005B0B14" w:rsidRPr="00B2438E">
        <w:rPr>
          <w:rFonts w:ascii="Arial" w:hAnsi="Arial" w:cs="Arial"/>
          <w:sz w:val="24"/>
          <w:szCs w:val="24"/>
        </w:rPr>
        <w:t xml:space="preserve">ienes del </w:t>
      </w:r>
      <w:r w:rsidR="00666419">
        <w:rPr>
          <w:rFonts w:ascii="Arial" w:hAnsi="Arial" w:cs="Arial"/>
          <w:sz w:val="24"/>
          <w:szCs w:val="24"/>
        </w:rPr>
        <w:t>E</w:t>
      </w:r>
      <w:r w:rsidR="005B0B14" w:rsidRPr="00B2438E">
        <w:rPr>
          <w:rFonts w:ascii="Arial" w:hAnsi="Arial" w:cs="Arial"/>
          <w:sz w:val="24"/>
          <w:szCs w:val="24"/>
        </w:rPr>
        <w:t xml:space="preserve">stado de uso público – Para su aprovechamiento se requiere de licencia por parte de la autoridad ambiental </w:t>
      </w:r>
      <w:r w:rsidR="005B0B14">
        <w:rPr>
          <w:rFonts w:ascii="Arial" w:hAnsi="Arial" w:cs="Arial"/>
          <w:sz w:val="24"/>
          <w:szCs w:val="24"/>
        </w:rPr>
        <w:t xml:space="preserve">/ </w:t>
      </w:r>
      <w:r w:rsidR="005B0B14" w:rsidRPr="00B2438E">
        <w:rPr>
          <w:rFonts w:ascii="Arial" w:hAnsi="Arial" w:cs="Arial"/>
          <w:sz w:val="24"/>
          <w:szCs w:val="24"/>
        </w:rPr>
        <w:t>EXPLOTACIONES DE FUENTES HÍDRICAS SIN CONCESIÓN – Impone la negativa de las pretensiones de la demanda</w:t>
      </w:r>
      <w:r w:rsidR="005B0B14">
        <w:rPr>
          <w:rFonts w:ascii="Arial" w:hAnsi="Arial" w:cs="Arial"/>
          <w:sz w:val="24"/>
          <w:szCs w:val="24"/>
        </w:rPr>
        <w:t xml:space="preserve"> / RESPONSABILIDAD DEL ESTADO – taponamiento de vías de acceso a bienes privados / RÉGIMEN APLICABLE – Daño especial / LLAMIENTO EN GARANTÍA – vigencia de la póliza de seguro</w:t>
      </w:r>
      <w:r w:rsidRPr="00B76B27">
        <w:rPr>
          <w:rFonts w:ascii="Arial" w:hAnsi="Arial" w:cs="Arial"/>
          <w:sz w:val="24"/>
          <w:szCs w:val="24"/>
        </w:rPr>
        <w:t>.</w:t>
      </w:r>
    </w:p>
    <w:p w:rsidR="00F441DA" w:rsidRPr="00B76B27" w:rsidRDefault="00F441DA" w:rsidP="00364E65">
      <w:pPr>
        <w:widowControl w:val="0"/>
        <w:spacing w:after="0" w:line="240" w:lineRule="auto"/>
        <w:jc w:val="both"/>
        <w:rPr>
          <w:rFonts w:ascii="Arial" w:hAnsi="Arial" w:cs="Arial"/>
          <w:sz w:val="24"/>
          <w:szCs w:val="24"/>
        </w:rPr>
      </w:pPr>
    </w:p>
    <w:p w:rsidR="00F441DA" w:rsidRDefault="00F441DA" w:rsidP="00364E65">
      <w:pPr>
        <w:widowControl w:val="0"/>
        <w:spacing w:after="0" w:line="240" w:lineRule="auto"/>
        <w:jc w:val="both"/>
        <w:rPr>
          <w:rFonts w:ascii="Arial" w:hAnsi="Arial" w:cs="Arial"/>
          <w:sz w:val="24"/>
          <w:szCs w:val="24"/>
        </w:rPr>
      </w:pPr>
    </w:p>
    <w:p w:rsidR="00364E65" w:rsidRPr="00B76B27" w:rsidRDefault="00364E65" w:rsidP="00364E65">
      <w:pPr>
        <w:widowControl w:val="0"/>
        <w:spacing w:after="0" w:line="240" w:lineRule="auto"/>
        <w:jc w:val="both"/>
        <w:rPr>
          <w:rFonts w:ascii="Arial" w:hAnsi="Arial" w:cs="Arial"/>
          <w:sz w:val="24"/>
          <w:szCs w:val="24"/>
        </w:rPr>
      </w:pPr>
    </w:p>
    <w:p w:rsidR="00F441DA" w:rsidRPr="00B76B27" w:rsidRDefault="00F441DA"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Procede la Sala a resolver el recurso de apelación interpuesto por la parte actora contra la sentencia que profirió el Tribunal Administrativo del </w:t>
      </w:r>
      <w:r w:rsidR="000B61D8" w:rsidRPr="00B76B27">
        <w:rPr>
          <w:rFonts w:ascii="Arial" w:hAnsi="Arial" w:cs="Arial"/>
          <w:sz w:val="24"/>
          <w:szCs w:val="24"/>
        </w:rPr>
        <w:t>Tolima</w:t>
      </w:r>
      <w:r w:rsidRPr="00B76B27">
        <w:rPr>
          <w:rFonts w:ascii="Arial" w:hAnsi="Arial" w:cs="Arial"/>
          <w:sz w:val="24"/>
          <w:szCs w:val="24"/>
        </w:rPr>
        <w:t xml:space="preserve">, el </w:t>
      </w:r>
      <w:r w:rsidR="000B61D8" w:rsidRPr="00B76B27">
        <w:rPr>
          <w:rFonts w:ascii="Arial" w:hAnsi="Arial" w:cs="Arial"/>
          <w:sz w:val="24"/>
          <w:szCs w:val="24"/>
        </w:rPr>
        <w:t>17</w:t>
      </w:r>
      <w:r w:rsidRPr="00B76B27">
        <w:rPr>
          <w:rFonts w:ascii="Arial" w:hAnsi="Arial" w:cs="Arial"/>
          <w:sz w:val="24"/>
          <w:szCs w:val="24"/>
        </w:rPr>
        <w:t xml:space="preserve"> de agosto de 2010, mediante la cual denegó las súplicas de la demanda. </w:t>
      </w:r>
    </w:p>
    <w:p w:rsidR="00F441DA" w:rsidRPr="00B76B27" w:rsidRDefault="00F441DA" w:rsidP="00364E65">
      <w:pPr>
        <w:widowControl w:val="0"/>
        <w:spacing w:after="0" w:line="360" w:lineRule="auto"/>
        <w:jc w:val="center"/>
        <w:rPr>
          <w:rFonts w:ascii="Arial" w:hAnsi="Arial" w:cs="Arial"/>
          <w:b/>
          <w:sz w:val="24"/>
          <w:szCs w:val="24"/>
        </w:rPr>
      </w:pPr>
    </w:p>
    <w:p w:rsidR="00F441DA" w:rsidRPr="00B76B27" w:rsidRDefault="00F441DA" w:rsidP="00364E65">
      <w:pPr>
        <w:widowControl w:val="0"/>
        <w:spacing w:after="0" w:line="360" w:lineRule="auto"/>
        <w:jc w:val="center"/>
        <w:rPr>
          <w:rFonts w:ascii="Arial" w:hAnsi="Arial" w:cs="Arial"/>
          <w:b/>
          <w:sz w:val="24"/>
          <w:szCs w:val="24"/>
        </w:rPr>
      </w:pPr>
    </w:p>
    <w:p w:rsidR="00F441DA" w:rsidRPr="00B76B27" w:rsidRDefault="00F441DA" w:rsidP="00364E65">
      <w:pPr>
        <w:widowControl w:val="0"/>
        <w:spacing w:after="0" w:line="360" w:lineRule="auto"/>
        <w:jc w:val="center"/>
        <w:rPr>
          <w:rFonts w:ascii="Arial" w:hAnsi="Arial" w:cs="Arial"/>
          <w:b/>
          <w:sz w:val="24"/>
          <w:szCs w:val="24"/>
        </w:rPr>
      </w:pPr>
      <w:r w:rsidRPr="00B76B27">
        <w:rPr>
          <w:rFonts w:ascii="Arial" w:hAnsi="Arial" w:cs="Arial"/>
          <w:b/>
          <w:sz w:val="24"/>
          <w:szCs w:val="24"/>
        </w:rPr>
        <w:t>I. ANTECEDENTES</w:t>
      </w:r>
    </w:p>
    <w:p w:rsidR="00F441DA" w:rsidRPr="00B76B27" w:rsidRDefault="00F441DA" w:rsidP="00364E65">
      <w:pPr>
        <w:widowControl w:val="0"/>
        <w:spacing w:after="0" w:line="360" w:lineRule="auto"/>
        <w:jc w:val="both"/>
        <w:rPr>
          <w:rFonts w:ascii="Arial" w:hAnsi="Arial" w:cs="Arial"/>
          <w:b/>
          <w:sz w:val="24"/>
          <w:szCs w:val="24"/>
        </w:rPr>
      </w:pPr>
    </w:p>
    <w:p w:rsidR="00F441DA" w:rsidRPr="00B76B27" w:rsidRDefault="00F441DA" w:rsidP="00364E65">
      <w:pPr>
        <w:widowControl w:val="0"/>
        <w:spacing w:after="0" w:line="276" w:lineRule="auto"/>
        <w:jc w:val="both"/>
        <w:rPr>
          <w:rFonts w:ascii="Arial" w:hAnsi="Arial" w:cs="Arial"/>
          <w:b/>
          <w:spacing w:val="-3"/>
          <w:sz w:val="24"/>
          <w:szCs w:val="24"/>
        </w:rPr>
      </w:pPr>
      <w:r w:rsidRPr="00B76B27">
        <w:rPr>
          <w:rFonts w:ascii="Arial" w:hAnsi="Arial" w:cs="Arial"/>
          <w:b/>
          <w:spacing w:val="-3"/>
          <w:sz w:val="24"/>
          <w:szCs w:val="24"/>
        </w:rPr>
        <w:t xml:space="preserve">1. La demanda </w:t>
      </w:r>
    </w:p>
    <w:p w:rsidR="00F441DA" w:rsidRPr="00B76B27" w:rsidRDefault="00F441DA" w:rsidP="00364E65">
      <w:pPr>
        <w:widowControl w:val="0"/>
        <w:spacing w:after="0" w:line="276" w:lineRule="auto"/>
        <w:jc w:val="both"/>
        <w:rPr>
          <w:rFonts w:ascii="Arial" w:hAnsi="Arial" w:cs="Arial"/>
          <w:b/>
          <w:spacing w:val="-3"/>
          <w:sz w:val="24"/>
          <w:szCs w:val="24"/>
        </w:rPr>
      </w:pPr>
    </w:p>
    <w:p w:rsidR="00F441DA" w:rsidRPr="00B76B27" w:rsidRDefault="00F441DA" w:rsidP="00364E65">
      <w:pPr>
        <w:widowControl w:val="0"/>
        <w:spacing w:after="0" w:line="360" w:lineRule="auto"/>
        <w:jc w:val="both"/>
        <w:rPr>
          <w:rFonts w:ascii="Arial" w:hAnsi="Arial" w:cs="Arial"/>
          <w:spacing w:val="-3"/>
          <w:sz w:val="24"/>
          <w:szCs w:val="24"/>
        </w:rPr>
      </w:pPr>
      <w:r w:rsidRPr="00B76B27">
        <w:rPr>
          <w:rFonts w:ascii="Arial" w:hAnsi="Arial" w:cs="Arial"/>
          <w:spacing w:val="-3"/>
          <w:sz w:val="24"/>
          <w:szCs w:val="24"/>
        </w:rPr>
        <w:t xml:space="preserve">En escrito </w:t>
      </w:r>
      <w:r w:rsidR="0083213F">
        <w:rPr>
          <w:rFonts w:ascii="Arial" w:hAnsi="Arial" w:cs="Arial"/>
          <w:spacing w:val="-3"/>
          <w:sz w:val="24"/>
          <w:szCs w:val="24"/>
        </w:rPr>
        <w:t>radicado</w:t>
      </w:r>
      <w:r w:rsidRPr="00B76B27">
        <w:rPr>
          <w:rFonts w:ascii="Arial" w:hAnsi="Arial" w:cs="Arial"/>
          <w:spacing w:val="-3"/>
          <w:sz w:val="24"/>
          <w:szCs w:val="24"/>
        </w:rPr>
        <w:t xml:space="preserve"> el </w:t>
      </w:r>
      <w:r w:rsidR="0075086B" w:rsidRPr="00B76B27">
        <w:rPr>
          <w:rFonts w:ascii="Arial" w:hAnsi="Arial" w:cs="Arial"/>
          <w:spacing w:val="-3"/>
          <w:sz w:val="24"/>
          <w:szCs w:val="24"/>
        </w:rPr>
        <w:t>18</w:t>
      </w:r>
      <w:r w:rsidRPr="00B76B27">
        <w:rPr>
          <w:rFonts w:ascii="Arial" w:hAnsi="Arial" w:cs="Arial"/>
          <w:spacing w:val="-3"/>
          <w:sz w:val="24"/>
          <w:szCs w:val="24"/>
        </w:rPr>
        <w:t xml:space="preserve"> de </w:t>
      </w:r>
      <w:r w:rsidR="0075086B" w:rsidRPr="00B76B27">
        <w:rPr>
          <w:rFonts w:ascii="Arial" w:hAnsi="Arial" w:cs="Arial"/>
          <w:spacing w:val="-3"/>
          <w:sz w:val="24"/>
          <w:szCs w:val="24"/>
        </w:rPr>
        <w:t>diciembre de 2008</w:t>
      </w:r>
      <w:r w:rsidRPr="00B76B27">
        <w:rPr>
          <w:rFonts w:ascii="Arial" w:hAnsi="Arial" w:cs="Arial"/>
          <w:spacing w:val="-3"/>
          <w:sz w:val="24"/>
          <w:szCs w:val="24"/>
        </w:rPr>
        <w:t>,</w:t>
      </w:r>
      <w:r w:rsidR="0075086B" w:rsidRPr="00B76B27">
        <w:rPr>
          <w:rFonts w:ascii="Arial" w:hAnsi="Arial" w:cs="Arial"/>
          <w:spacing w:val="-3"/>
          <w:sz w:val="24"/>
          <w:szCs w:val="24"/>
        </w:rPr>
        <w:t xml:space="preserve"> los señores José Francisco </w:t>
      </w:r>
      <w:r w:rsidR="00E54030" w:rsidRPr="00B76B27">
        <w:rPr>
          <w:rFonts w:ascii="Arial" w:hAnsi="Arial" w:cs="Arial"/>
          <w:spacing w:val="-3"/>
          <w:sz w:val="24"/>
          <w:szCs w:val="24"/>
        </w:rPr>
        <w:t>Montúfar</w:t>
      </w:r>
      <w:r w:rsidR="0075086B" w:rsidRPr="00B76B27">
        <w:rPr>
          <w:rFonts w:ascii="Arial" w:hAnsi="Arial" w:cs="Arial"/>
          <w:spacing w:val="-3"/>
          <w:sz w:val="24"/>
          <w:szCs w:val="24"/>
        </w:rPr>
        <w:t xml:space="preserve"> Delgado, Gioconda Patricia </w:t>
      </w:r>
      <w:r w:rsidR="00E54030" w:rsidRPr="00B76B27">
        <w:rPr>
          <w:rFonts w:ascii="Arial" w:hAnsi="Arial" w:cs="Arial"/>
          <w:spacing w:val="-3"/>
          <w:sz w:val="24"/>
          <w:szCs w:val="24"/>
        </w:rPr>
        <w:t>Montúfar</w:t>
      </w:r>
      <w:r w:rsidR="0075086B" w:rsidRPr="00B76B27">
        <w:rPr>
          <w:rFonts w:ascii="Arial" w:hAnsi="Arial" w:cs="Arial"/>
          <w:spacing w:val="-3"/>
          <w:sz w:val="24"/>
          <w:szCs w:val="24"/>
        </w:rPr>
        <w:t xml:space="preserve"> Delgado, Luis Miguel </w:t>
      </w:r>
      <w:r w:rsidR="00E54030" w:rsidRPr="00B76B27">
        <w:rPr>
          <w:rFonts w:ascii="Arial" w:hAnsi="Arial" w:cs="Arial"/>
          <w:spacing w:val="-3"/>
          <w:sz w:val="24"/>
          <w:szCs w:val="24"/>
        </w:rPr>
        <w:t>Montúfar</w:t>
      </w:r>
      <w:r w:rsidR="0075086B" w:rsidRPr="00B76B27">
        <w:rPr>
          <w:rFonts w:ascii="Arial" w:hAnsi="Arial" w:cs="Arial"/>
          <w:spacing w:val="-3"/>
          <w:sz w:val="24"/>
          <w:szCs w:val="24"/>
        </w:rPr>
        <w:t xml:space="preserve"> Delgado y Dolly Carolina </w:t>
      </w:r>
      <w:r w:rsidR="00E54030" w:rsidRPr="00B76B27">
        <w:rPr>
          <w:rFonts w:ascii="Arial" w:hAnsi="Arial" w:cs="Arial"/>
          <w:spacing w:val="-3"/>
          <w:sz w:val="24"/>
          <w:szCs w:val="24"/>
        </w:rPr>
        <w:t>Montúfar</w:t>
      </w:r>
      <w:r w:rsidR="0075086B" w:rsidRPr="00B76B27">
        <w:rPr>
          <w:rFonts w:ascii="Arial" w:hAnsi="Arial" w:cs="Arial"/>
          <w:spacing w:val="-3"/>
          <w:sz w:val="24"/>
          <w:szCs w:val="24"/>
        </w:rPr>
        <w:t xml:space="preserve"> Delgado, p</w:t>
      </w:r>
      <w:r w:rsidRPr="00B76B27">
        <w:rPr>
          <w:rFonts w:ascii="Arial" w:hAnsi="Arial" w:cs="Arial"/>
          <w:spacing w:val="-3"/>
          <w:sz w:val="24"/>
          <w:szCs w:val="24"/>
        </w:rPr>
        <w:t>or conducto de apoderado judicial presentaron demanda, en ejercicio de la acción de reparación directa</w:t>
      </w:r>
      <w:r w:rsidR="00251BF8">
        <w:rPr>
          <w:rFonts w:ascii="Arial" w:hAnsi="Arial" w:cs="Arial"/>
          <w:spacing w:val="-3"/>
          <w:sz w:val="24"/>
          <w:szCs w:val="24"/>
        </w:rPr>
        <w:t>,</w:t>
      </w:r>
      <w:r w:rsidRPr="00B76B27">
        <w:rPr>
          <w:rFonts w:ascii="Arial" w:hAnsi="Arial" w:cs="Arial"/>
          <w:spacing w:val="-3"/>
          <w:sz w:val="24"/>
          <w:szCs w:val="24"/>
        </w:rPr>
        <w:t xml:space="preserve"> contra la </w:t>
      </w:r>
      <w:r w:rsidR="003E4284" w:rsidRPr="00B76B27">
        <w:rPr>
          <w:rFonts w:ascii="Arial" w:hAnsi="Arial" w:cs="Arial"/>
          <w:spacing w:val="-3"/>
          <w:sz w:val="24"/>
          <w:szCs w:val="24"/>
        </w:rPr>
        <w:t xml:space="preserve">Nación - </w:t>
      </w:r>
      <w:r w:rsidR="0075086B" w:rsidRPr="00B76B27">
        <w:rPr>
          <w:rFonts w:ascii="Arial" w:hAnsi="Arial" w:cs="Arial"/>
          <w:sz w:val="24"/>
          <w:szCs w:val="24"/>
        </w:rPr>
        <w:t xml:space="preserve">Instituto Nacional </w:t>
      </w:r>
      <w:r w:rsidR="003E4284" w:rsidRPr="00B76B27">
        <w:rPr>
          <w:rFonts w:ascii="Arial" w:hAnsi="Arial" w:cs="Arial"/>
          <w:sz w:val="24"/>
          <w:szCs w:val="24"/>
        </w:rPr>
        <w:t>d</w:t>
      </w:r>
      <w:r w:rsidR="0075086B" w:rsidRPr="00B76B27">
        <w:rPr>
          <w:rFonts w:ascii="Arial" w:hAnsi="Arial" w:cs="Arial"/>
          <w:sz w:val="24"/>
          <w:szCs w:val="24"/>
        </w:rPr>
        <w:t>e Concesiones –Inco- y</w:t>
      </w:r>
      <w:r w:rsidR="003E4284" w:rsidRPr="00B76B27">
        <w:rPr>
          <w:rFonts w:ascii="Arial" w:hAnsi="Arial" w:cs="Arial"/>
          <w:sz w:val="24"/>
          <w:szCs w:val="24"/>
        </w:rPr>
        <w:t xml:space="preserve"> la </w:t>
      </w:r>
      <w:r w:rsidR="0075086B" w:rsidRPr="00B76B27">
        <w:rPr>
          <w:rFonts w:ascii="Arial" w:hAnsi="Arial" w:cs="Arial"/>
          <w:sz w:val="24"/>
          <w:szCs w:val="24"/>
        </w:rPr>
        <w:t>Concesión Autopista Bogotá Girardot</w:t>
      </w:r>
      <w:r w:rsidR="00777785" w:rsidRPr="00B76B27">
        <w:rPr>
          <w:rFonts w:ascii="Arial" w:hAnsi="Arial" w:cs="Arial"/>
          <w:sz w:val="24"/>
          <w:szCs w:val="24"/>
        </w:rPr>
        <w:t xml:space="preserve"> </w:t>
      </w:r>
      <w:r w:rsidR="003E4284" w:rsidRPr="00B76B27">
        <w:rPr>
          <w:rFonts w:ascii="Arial" w:hAnsi="Arial" w:cs="Arial"/>
          <w:sz w:val="24"/>
          <w:szCs w:val="24"/>
        </w:rPr>
        <w:t>S.A.</w:t>
      </w:r>
      <w:r w:rsidR="00251BF8">
        <w:rPr>
          <w:rFonts w:ascii="Arial" w:hAnsi="Arial" w:cs="Arial"/>
          <w:sz w:val="24"/>
          <w:szCs w:val="24"/>
        </w:rPr>
        <w:t>,</w:t>
      </w:r>
      <w:r w:rsidRPr="00B76B27">
        <w:rPr>
          <w:rFonts w:ascii="Arial" w:hAnsi="Arial" w:cs="Arial"/>
          <w:spacing w:val="-3"/>
          <w:sz w:val="24"/>
          <w:szCs w:val="24"/>
        </w:rPr>
        <w:t xml:space="preserve"> </w:t>
      </w:r>
      <w:r w:rsidRPr="00B76B27">
        <w:rPr>
          <w:rFonts w:ascii="Arial" w:hAnsi="Arial" w:cs="Arial"/>
          <w:sz w:val="24"/>
          <w:szCs w:val="24"/>
        </w:rPr>
        <w:t>con el fin de que se les declarara adminis</w:t>
      </w:r>
      <w:r w:rsidR="00884CEE" w:rsidRPr="00B76B27">
        <w:rPr>
          <w:rFonts w:ascii="Arial" w:hAnsi="Arial" w:cs="Arial"/>
          <w:sz w:val="24"/>
          <w:szCs w:val="24"/>
        </w:rPr>
        <w:t xml:space="preserve">trativamente responsables por los daños ocasionados a los predios de propiedad de los demandantes </w:t>
      </w:r>
      <w:r w:rsidR="00281F22" w:rsidRPr="00B76B27">
        <w:rPr>
          <w:rFonts w:ascii="Arial" w:hAnsi="Arial" w:cs="Arial"/>
          <w:i/>
          <w:sz w:val="24"/>
          <w:szCs w:val="24"/>
        </w:rPr>
        <w:t xml:space="preserve">“debido </w:t>
      </w:r>
      <w:r w:rsidR="00884CEE" w:rsidRPr="00B76B27">
        <w:rPr>
          <w:rFonts w:ascii="Arial" w:hAnsi="Arial" w:cs="Arial"/>
          <w:i/>
          <w:sz w:val="24"/>
          <w:szCs w:val="24"/>
        </w:rPr>
        <w:t xml:space="preserve">a </w:t>
      </w:r>
      <w:r w:rsidR="00281F22" w:rsidRPr="00B76B27">
        <w:rPr>
          <w:rFonts w:ascii="Arial" w:hAnsi="Arial" w:cs="Arial"/>
          <w:i/>
          <w:sz w:val="24"/>
          <w:szCs w:val="24"/>
        </w:rPr>
        <w:t xml:space="preserve">que por la </w:t>
      </w:r>
      <w:r w:rsidR="00884CEE" w:rsidRPr="00B76B27">
        <w:rPr>
          <w:rFonts w:ascii="Arial" w:hAnsi="Arial" w:cs="Arial"/>
          <w:i/>
          <w:sz w:val="24"/>
          <w:szCs w:val="24"/>
        </w:rPr>
        <w:t>construcción del túnel en la inspección del Boquerón – Icononzo (Tolima)</w:t>
      </w:r>
      <w:r w:rsidR="00281F22" w:rsidRPr="00B76B27">
        <w:rPr>
          <w:rFonts w:ascii="Arial" w:hAnsi="Arial" w:cs="Arial"/>
          <w:i/>
          <w:sz w:val="24"/>
          <w:szCs w:val="24"/>
        </w:rPr>
        <w:t xml:space="preserve">, desaparecieron los nacimientos que abastecían de agua potable a las mencionadas propiedades y además debido a la ampliación de la doble calzada, </w:t>
      </w:r>
      <w:r w:rsidR="00281F22" w:rsidRPr="00B76B27">
        <w:rPr>
          <w:rFonts w:ascii="Arial" w:hAnsi="Arial" w:cs="Arial"/>
          <w:i/>
          <w:sz w:val="24"/>
          <w:szCs w:val="24"/>
        </w:rPr>
        <w:lastRenderedPageBreak/>
        <w:t xml:space="preserve">se taponaron las vías de acceso a los predios”. </w:t>
      </w:r>
    </w:p>
    <w:p w:rsidR="00F441DA" w:rsidRPr="00B76B27" w:rsidRDefault="00F441DA" w:rsidP="00364E65">
      <w:pPr>
        <w:widowControl w:val="0"/>
        <w:spacing w:after="0" w:line="360" w:lineRule="auto"/>
        <w:jc w:val="both"/>
        <w:rPr>
          <w:rFonts w:ascii="Arial" w:hAnsi="Arial" w:cs="Arial"/>
          <w:i/>
          <w:sz w:val="24"/>
          <w:szCs w:val="24"/>
        </w:rPr>
      </w:pPr>
    </w:p>
    <w:p w:rsidR="00845CA1" w:rsidRPr="00B76B27" w:rsidRDefault="00F441DA"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Como consecuencia de la anterior declaración se </w:t>
      </w:r>
      <w:r w:rsidR="00845CA1" w:rsidRPr="00B76B27">
        <w:rPr>
          <w:rFonts w:ascii="Arial" w:hAnsi="Arial" w:cs="Arial"/>
          <w:sz w:val="24"/>
          <w:szCs w:val="24"/>
        </w:rPr>
        <w:t>solicitaron las siguientes condenas:</w:t>
      </w:r>
    </w:p>
    <w:p w:rsidR="00845CA1" w:rsidRPr="00B76B27" w:rsidRDefault="00845CA1" w:rsidP="00364E65">
      <w:pPr>
        <w:widowControl w:val="0"/>
        <w:spacing w:after="0" w:line="360" w:lineRule="auto"/>
        <w:jc w:val="both"/>
        <w:rPr>
          <w:rFonts w:ascii="Arial" w:hAnsi="Arial" w:cs="Arial"/>
          <w:sz w:val="24"/>
          <w:szCs w:val="24"/>
        </w:rPr>
      </w:pPr>
    </w:p>
    <w:p w:rsidR="00845CA1" w:rsidRPr="00FE75B9" w:rsidRDefault="00845CA1" w:rsidP="00364E65">
      <w:pPr>
        <w:widowControl w:val="0"/>
        <w:spacing w:after="0" w:line="240" w:lineRule="auto"/>
        <w:jc w:val="both"/>
        <w:rPr>
          <w:rFonts w:ascii="Arial" w:hAnsi="Arial" w:cs="Arial"/>
          <w:i/>
          <w:sz w:val="21"/>
          <w:szCs w:val="21"/>
        </w:rPr>
      </w:pPr>
      <w:r w:rsidRPr="00FE75B9">
        <w:rPr>
          <w:rFonts w:ascii="Arial" w:hAnsi="Arial" w:cs="Arial"/>
          <w:i/>
          <w:sz w:val="21"/>
          <w:szCs w:val="21"/>
        </w:rPr>
        <w:t xml:space="preserve">“… 2. Como consecuencia de la declaración anterior, condenar a LA NACIÓN, EL INSTITUTO NACIONAL DE CONCESIONES ‘INCO’ y CONCESIÓN AUTOPISTA BOGOTÁ – GIRARDOT S.A., a pagar a los propietarios por concepto del daño ocasionado, el valor actual comercial de la totalidad de cada predio. Y que para el avalúo del metro cuadrado, se tenga como base el realizado por la concesión autopista Bogotá – Girardot, para la compra de uno de los predios afectados, </w:t>
      </w:r>
      <w:r w:rsidR="004A5D87" w:rsidRPr="00FE75B9">
        <w:rPr>
          <w:rFonts w:ascii="Arial" w:hAnsi="Arial" w:cs="Arial"/>
          <w:i/>
          <w:sz w:val="21"/>
          <w:szCs w:val="21"/>
        </w:rPr>
        <w:t xml:space="preserve">el </w:t>
      </w:r>
      <w:r w:rsidRPr="00FE75B9">
        <w:rPr>
          <w:rFonts w:ascii="Arial" w:hAnsi="Arial" w:cs="Arial"/>
          <w:i/>
          <w:sz w:val="21"/>
          <w:szCs w:val="21"/>
        </w:rPr>
        <w:t>cual es el No. 366-33531; certificado de Libertad el cual anexo Y QUE NOS DA UN AVALÚO DE $8.305, POR METRO CUADRADO; por cuanto la Concesión avaluó y compró 5.900 metros por $49’000.000, según consta en el Certificado.</w:t>
      </w:r>
    </w:p>
    <w:p w:rsidR="00845CA1" w:rsidRPr="00FE75B9" w:rsidRDefault="00845CA1" w:rsidP="00364E65">
      <w:pPr>
        <w:widowControl w:val="0"/>
        <w:spacing w:after="0" w:line="240" w:lineRule="auto"/>
        <w:jc w:val="both"/>
        <w:rPr>
          <w:rFonts w:ascii="Arial" w:hAnsi="Arial" w:cs="Arial"/>
          <w:i/>
          <w:sz w:val="21"/>
          <w:szCs w:val="21"/>
        </w:rPr>
      </w:pPr>
    </w:p>
    <w:p w:rsidR="00845CA1" w:rsidRPr="00FE75B9" w:rsidRDefault="0012721C" w:rsidP="00364E65">
      <w:pPr>
        <w:widowControl w:val="0"/>
        <w:spacing w:after="0" w:line="240" w:lineRule="auto"/>
        <w:jc w:val="both"/>
        <w:rPr>
          <w:rFonts w:ascii="Arial" w:hAnsi="Arial" w:cs="Arial"/>
          <w:i/>
          <w:sz w:val="21"/>
          <w:szCs w:val="21"/>
        </w:rPr>
      </w:pPr>
      <w:r w:rsidRPr="00FE75B9">
        <w:rPr>
          <w:rFonts w:ascii="Arial" w:hAnsi="Arial" w:cs="Arial"/>
          <w:i/>
          <w:sz w:val="21"/>
          <w:szCs w:val="21"/>
        </w:rPr>
        <w:t>“</w:t>
      </w:r>
      <w:r w:rsidR="00845CA1" w:rsidRPr="00FE75B9">
        <w:rPr>
          <w:rFonts w:ascii="Arial" w:hAnsi="Arial" w:cs="Arial"/>
          <w:i/>
          <w:sz w:val="21"/>
          <w:szCs w:val="21"/>
        </w:rPr>
        <w:t>3. Que se condene así mismo a LA NACIÓN, EL INSTITUTO NACIONAL DE CONCESIONES ‘INCO’ y CONCESIÓN AUTOPISTA BOGOTÁ – GIRARDOT S.A., a pagar a los Demandantes, todos los perjuicios e indemnización que correspondan como son Daño Emergente</w:t>
      </w:r>
      <w:r w:rsidR="001D6804" w:rsidRPr="00FE75B9">
        <w:rPr>
          <w:rFonts w:ascii="Arial" w:hAnsi="Arial" w:cs="Arial"/>
          <w:i/>
          <w:sz w:val="21"/>
          <w:szCs w:val="21"/>
        </w:rPr>
        <w:t xml:space="preserve"> </w:t>
      </w:r>
      <w:r w:rsidR="001D6804" w:rsidRPr="00FE75B9">
        <w:rPr>
          <w:rFonts w:ascii="Arial" w:hAnsi="Arial" w:cs="Arial"/>
          <w:sz w:val="21"/>
          <w:szCs w:val="21"/>
        </w:rPr>
        <w:t>[y]</w:t>
      </w:r>
      <w:r w:rsidR="00845CA1" w:rsidRPr="00FE75B9">
        <w:rPr>
          <w:rFonts w:ascii="Arial" w:hAnsi="Arial" w:cs="Arial"/>
          <w:i/>
          <w:sz w:val="21"/>
          <w:szCs w:val="21"/>
        </w:rPr>
        <w:t xml:space="preserve"> Lucro Cesante, en la suma que probatoriamente se establezca dentro de este proceso, según lo estipula el Artículo 308 del Código de Procedimiento Civil; y q</w:t>
      </w:r>
      <w:r w:rsidR="004A5D87" w:rsidRPr="00FE75B9">
        <w:rPr>
          <w:rFonts w:ascii="Arial" w:hAnsi="Arial" w:cs="Arial"/>
          <w:i/>
          <w:sz w:val="21"/>
          <w:szCs w:val="21"/>
        </w:rPr>
        <w:t>ue por tanto solicito designar p</w:t>
      </w:r>
      <w:r w:rsidR="00845CA1" w:rsidRPr="00FE75B9">
        <w:rPr>
          <w:rFonts w:ascii="Arial" w:hAnsi="Arial" w:cs="Arial"/>
          <w:i/>
          <w:sz w:val="21"/>
          <w:szCs w:val="21"/>
        </w:rPr>
        <w:t xml:space="preserve">erito </w:t>
      </w:r>
      <w:r w:rsidR="004A5D87" w:rsidRPr="00FE75B9">
        <w:rPr>
          <w:rFonts w:ascii="Arial" w:hAnsi="Arial" w:cs="Arial"/>
          <w:i/>
          <w:sz w:val="21"/>
          <w:szCs w:val="21"/>
        </w:rPr>
        <w:t>i</w:t>
      </w:r>
      <w:r w:rsidR="00845CA1" w:rsidRPr="00FE75B9">
        <w:rPr>
          <w:rFonts w:ascii="Arial" w:hAnsi="Arial" w:cs="Arial"/>
          <w:i/>
          <w:sz w:val="21"/>
          <w:szCs w:val="21"/>
        </w:rPr>
        <w:t>dóneo para liquidar.</w:t>
      </w:r>
    </w:p>
    <w:p w:rsidR="00845CA1" w:rsidRPr="00FE75B9" w:rsidRDefault="00845CA1" w:rsidP="00364E65">
      <w:pPr>
        <w:widowControl w:val="0"/>
        <w:spacing w:after="0" w:line="240" w:lineRule="auto"/>
        <w:jc w:val="both"/>
        <w:rPr>
          <w:rFonts w:ascii="Arial" w:hAnsi="Arial" w:cs="Arial"/>
          <w:i/>
          <w:sz w:val="21"/>
          <w:szCs w:val="21"/>
        </w:rPr>
      </w:pPr>
    </w:p>
    <w:p w:rsidR="00845CA1" w:rsidRPr="00FE75B9" w:rsidRDefault="0012721C" w:rsidP="00364E65">
      <w:pPr>
        <w:widowControl w:val="0"/>
        <w:spacing w:after="0" w:line="240" w:lineRule="auto"/>
        <w:jc w:val="both"/>
        <w:rPr>
          <w:rFonts w:ascii="Arial" w:hAnsi="Arial" w:cs="Arial"/>
          <w:i/>
          <w:sz w:val="21"/>
          <w:szCs w:val="21"/>
        </w:rPr>
      </w:pPr>
      <w:r w:rsidRPr="00FE75B9">
        <w:rPr>
          <w:rFonts w:ascii="Arial" w:hAnsi="Arial" w:cs="Arial"/>
          <w:i/>
          <w:sz w:val="21"/>
          <w:szCs w:val="21"/>
        </w:rPr>
        <w:t>“</w:t>
      </w:r>
      <w:r w:rsidR="00845CA1" w:rsidRPr="00FE75B9">
        <w:rPr>
          <w:rFonts w:ascii="Arial" w:hAnsi="Arial" w:cs="Arial"/>
          <w:i/>
          <w:sz w:val="21"/>
          <w:szCs w:val="21"/>
        </w:rPr>
        <w:t>4. Que se condene igualmente a LA NACIÓN, EL INSTITUTO NACIONAL DE CONCESIONES ‘INCO’ y CONCESIÓN AUTOPISTA BOGOTÁ – GIRARDOT S.A., a pagar a los Demandados</w:t>
      </w:r>
      <w:r w:rsidR="000565E6" w:rsidRPr="00FE75B9">
        <w:rPr>
          <w:rFonts w:ascii="Arial" w:hAnsi="Arial" w:cs="Arial"/>
          <w:i/>
          <w:sz w:val="21"/>
          <w:szCs w:val="21"/>
        </w:rPr>
        <w:t xml:space="preserve"> </w:t>
      </w:r>
      <w:r w:rsidR="000565E6" w:rsidRPr="00FE75B9">
        <w:rPr>
          <w:rFonts w:ascii="Arial" w:hAnsi="Arial" w:cs="Arial"/>
          <w:sz w:val="21"/>
          <w:szCs w:val="21"/>
        </w:rPr>
        <w:t>(sic)</w:t>
      </w:r>
      <w:r w:rsidR="00845CA1" w:rsidRPr="00FE75B9">
        <w:rPr>
          <w:rFonts w:ascii="Arial" w:hAnsi="Arial" w:cs="Arial"/>
          <w:i/>
          <w:sz w:val="21"/>
          <w:szCs w:val="21"/>
        </w:rPr>
        <w:t xml:space="preserve"> por concepto de perjuicios morales, la suma en pesos colombianos equivale</w:t>
      </w:r>
      <w:r w:rsidR="000565E6" w:rsidRPr="00FE75B9">
        <w:rPr>
          <w:rFonts w:ascii="Arial" w:hAnsi="Arial" w:cs="Arial"/>
          <w:i/>
          <w:sz w:val="21"/>
          <w:szCs w:val="21"/>
        </w:rPr>
        <w:t xml:space="preserve">nte a MIL GRAMOS (1.000 Gr) ORO, por demandado </w:t>
      </w:r>
      <w:r w:rsidR="000565E6" w:rsidRPr="00FE75B9">
        <w:rPr>
          <w:rFonts w:ascii="Arial" w:hAnsi="Arial" w:cs="Arial"/>
          <w:sz w:val="21"/>
          <w:szCs w:val="21"/>
        </w:rPr>
        <w:t>(sic)</w:t>
      </w:r>
      <w:r w:rsidR="000565E6" w:rsidRPr="00FE75B9">
        <w:rPr>
          <w:rFonts w:ascii="Arial" w:hAnsi="Arial" w:cs="Arial"/>
          <w:i/>
          <w:sz w:val="21"/>
          <w:szCs w:val="21"/>
        </w:rPr>
        <w:t xml:space="preserve"> en el momento de la Ejecutoria, según cotización del Banco de la República …”.</w:t>
      </w:r>
      <w:r w:rsidR="00845CA1" w:rsidRPr="00FE75B9">
        <w:rPr>
          <w:rFonts w:ascii="Arial" w:hAnsi="Arial" w:cs="Arial"/>
          <w:i/>
          <w:sz w:val="21"/>
          <w:szCs w:val="21"/>
        </w:rPr>
        <w:t xml:space="preserve">  </w:t>
      </w:r>
    </w:p>
    <w:p w:rsidR="00845CA1" w:rsidRPr="00B76B27" w:rsidRDefault="00845CA1" w:rsidP="00364E65">
      <w:pPr>
        <w:widowControl w:val="0"/>
        <w:spacing w:after="0" w:line="360" w:lineRule="auto"/>
        <w:jc w:val="both"/>
        <w:rPr>
          <w:rFonts w:ascii="Arial" w:hAnsi="Arial" w:cs="Arial"/>
          <w:sz w:val="24"/>
          <w:szCs w:val="24"/>
        </w:rPr>
      </w:pPr>
    </w:p>
    <w:p w:rsidR="00937D34" w:rsidRPr="00B76B27" w:rsidRDefault="00F441DA" w:rsidP="00364E65">
      <w:pPr>
        <w:widowControl w:val="0"/>
        <w:spacing w:after="0" w:line="360" w:lineRule="auto"/>
        <w:jc w:val="both"/>
        <w:rPr>
          <w:rFonts w:ascii="Arial" w:hAnsi="Arial" w:cs="Arial"/>
          <w:sz w:val="24"/>
          <w:szCs w:val="24"/>
        </w:rPr>
      </w:pPr>
      <w:r w:rsidRPr="00B76B27">
        <w:rPr>
          <w:rFonts w:ascii="Arial" w:hAnsi="Arial" w:cs="Arial"/>
          <w:b/>
          <w:sz w:val="24"/>
          <w:szCs w:val="24"/>
        </w:rPr>
        <w:t>2.-</w:t>
      </w:r>
      <w:r w:rsidRPr="00B76B27">
        <w:rPr>
          <w:rFonts w:ascii="Arial" w:hAnsi="Arial" w:cs="Arial"/>
          <w:sz w:val="24"/>
          <w:szCs w:val="24"/>
        </w:rPr>
        <w:t xml:space="preserve"> Como </w:t>
      </w:r>
      <w:r w:rsidRPr="00B76B27">
        <w:rPr>
          <w:rFonts w:ascii="Arial" w:hAnsi="Arial" w:cs="Arial"/>
          <w:b/>
          <w:sz w:val="24"/>
          <w:szCs w:val="24"/>
        </w:rPr>
        <w:t>fundamentos de hecho de la demanda</w:t>
      </w:r>
      <w:r w:rsidRPr="00B76B27">
        <w:rPr>
          <w:rFonts w:ascii="Arial" w:hAnsi="Arial" w:cs="Arial"/>
          <w:sz w:val="24"/>
          <w:szCs w:val="24"/>
        </w:rPr>
        <w:t xml:space="preserve"> se narró, en síntesis, que </w:t>
      </w:r>
      <w:r w:rsidR="00937D34" w:rsidRPr="00B76B27">
        <w:rPr>
          <w:rFonts w:ascii="Arial" w:hAnsi="Arial" w:cs="Arial"/>
          <w:sz w:val="24"/>
          <w:szCs w:val="24"/>
        </w:rPr>
        <w:t xml:space="preserve">el Inco y la Concesión Autopista Bogotá – Girardot S.A. suscribieron contrato GG – 040 -2004, el cual tenía como objeto ampliar </w:t>
      </w:r>
      <w:r w:rsidR="004A5D87">
        <w:rPr>
          <w:rFonts w:ascii="Arial" w:hAnsi="Arial" w:cs="Arial"/>
          <w:sz w:val="24"/>
          <w:szCs w:val="24"/>
        </w:rPr>
        <w:t>l</w:t>
      </w:r>
      <w:r w:rsidR="00937D34" w:rsidRPr="00B76B27">
        <w:rPr>
          <w:rFonts w:ascii="Arial" w:hAnsi="Arial" w:cs="Arial"/>
          <w:sz w:val="24"/>
          <w:szCs w:val="24"/>
        </w:rPr>
        <w:t xml:space="preserve">a doble calzada </w:t>
      </w:r>
      <w:r w:rsidR="000B0509" w:rsidRPr="00B76B27">
        <w:rPr>
          <w:rFonts w:ascii="Arial" w:hAnsi="Arial" w:cs="Arial"/>
          <w:sz w:val="24"/>
          <w:szCs w:val="24"/>
        </w:rPr>
        <w:t xml:space="preserve">de </w:t>
      </w:r>
      <w:r w:rsidR="00937D34" w:rsidRPr="00B76B27">
        <w:rPr>
          <w:rFonts w:ascii="Arial" w:hAnsi="Arial" w:cs="Arial"/>
          <w:sz w:val="24"/>
          <w:szCs w:val="24"/>
        </w:rPr>
        <w:t xml:space="preserve">la autopista Bogotá – Girardot. Esa obra incluía la construcción de más de cuatro kilómetros </w:t>
      </w:r>
      <w:r w:rsidR="0006480E">
        <w:rPr>
          <w:rFonts w:ascii="Arial" w:hAnsi="Arial" w:cs="Arial"/>
          <w:sz w:val="24"/>
          <w:szCs w:val="24"/>
        </w:rPr>
        <w:t xml:space="preserve">de </w:t>
      </w:r>
      <w:r w:rsidR="000B0509" w:rsidRPr="00B76B27">
        <w:rPr>
          <w:rFonts w:ascii="Arial" w:hAnsi="Arial" w:cs="Arial"/>
          <w:sz w:val="24"/>
          <w:szCs w:val="24"/>
        </w:rPr>
        <w:t xml:space="preserve">carretera </w:t>
      </w:r>
      <w:r w:rsidR="00937D34" w:rsidRPr="00B76B27">
        <w:rPr>
          <w:rFonts w:ascii="Arial" w:hAnsi="Arial" w:cs="Arial"/>
          <w:sz w:val="24"/>
          <w:szCs w:val="24"/>
        </w:rPr>
        <w:t xml:space="preserve">en el sitio denominado Boquerón </w:t>
      </w:r>
      <w:r w:rsidR="00D94273" w:rsidRPr="00B76B27">
        <w:rPr>
          <w:rFonts w:ascii="Arial" w:hAnsi="Arial" w:cs="Arial"/>
          <w:sz w:val="24"/>
          <w:szCs w:val="24"/>
        </w:rPr>
        <w:t>–</w:t>
      </w:r>
      <w:r w:rsidR="00937D34" w:rsidRPr="00B76B27">
        <w:rPr>
          <w:rFonts w:ascii="Arial" w:hAnsi="Arial" w:cs="Arial"/>
          <w:sz w:val="24"/>
          <w:szCs w:val="24"/>
        </w:rPr>
        <w:t xml:space="preserve"> Icononzo</w:t>
      </w:r>
      <w:r w:rsidR="00D94273" w:rsidRPr="00B76B27">
        <w:rPr>
          <w:rFonts w:ascii="Arial" w:hAnsi="Arial" w:cs="Arial"/>
          <w:sz w:val="24"/>
          <w:szCs w:val="24"/>
        </w:rPr>
        <w:t xml:space="preserve"> (Tolima).</w:t>
      </w:r>
    </w:p>
    <w:p w:rsidR="00D94273" w:rsidRPr="00B76B27" w:rsidRDefault="00D94273" w:rsidP="00364E65">
      <w:pPr>
        <w:widowControl w:val="0"/>
        <w:spacing w:after="0" w:line="360" w:lineRule="auto"/>
        <w:jc w:val="both"/>
        <w:rPr>
          <w:rFonts w:ascii="Arial" w:hAnsi="Arial" w:cs="Arial"/>
          <w:sz w:val="24"/>
          <w:szCs w:val="24"/>
        </w:rPr>
      </w:pPr>
    </w:p>
    <w:p w:rsidR="00D94273" w:rsidRPr="00B76B27" w:rsidRDefault="00D94273" w:rsidP="00364E65">
      <w:pPr>
        <w:widowControl w:val="0"/>
        <w:spacing w:after="0" w:line="360" w:lineRule="auto"/>
        <w:jc w:val="both"/>
        <w:rPr>
          <w:rFonts w:ascii="Arial" w:hAnsi="Arial" w:cs="Arial"/>
          <w:sz w:val="24"/>
          <w:szCs w:val="24"/>
        </w:rPr>
      </w:pPr>
      <w:r w:rsidRPr="00B76B27">
        <w:rPr>
          <w:rFonts w:ascii="Arial" w:hAnsi="Arial" w:cs="Arial"/>
          <w:sz w:val="24"/>
          <w:szCs w:val="24"/>
        </w:rPr>
        <w:t>Resaltó que como consecuencia de esa obra y</w:t>
      </w:r>
      <w:r w:rsidR="00251BF8">
        <w:rPr>
          <w:rFonts w:ascii="Arial" w:hAnsi="Arial" w:cs="Arial"/>
          <w:sz w:val="24"/>
          <w:szCs w:val="24"/>
        </w:rPr>
        <w:t xml:space="preserve"> de</w:t>
      </w:r>
      <w:r w:rsidRPr="00B76B27">
        <w:rPr>
          <w:rFonts w:ascii="Arial" w:hAnsi="Arial" w:cs="Arial"/>
          <w:sz w:val="24"/>
          <w:szCs w:val="24"/>
        </w:rPr>
        <w:t xml:space="preserve"> la construcción del túnel, la quebrada denominada </w:t>
      </w:r>
      <w:r w:rsidR="00A65470" w:rsidRPr="00B76B27">
        <w:rPr>
          <w:rFonts w:ascii="Arial" w:hAnsi="Arial" w:cs="Arial"/>
          <w:sz w:val="24"/>
          <w:szCs w:val="24"/>
        </w:rPr>
        <w:t>La Turbina</w:t>
      </w:r>
      <w:r w:rsidR="009B64C4" w:rsidRPr="00B76B27">
        <w:rPr>
          <w:rFonts w:ascii="Arial" w:hAnsi="Arial" w:cs="Arial"/>
          <w:sz w:val="24"/>
          <w:szCs w:val="24"/>
        </w:rPr>
        <w:t xml:space="preserve"> o </w:t>
      </w:r>
      <w:r w:rsidR="000E487F" w:rsidRPr="00B76B27">
        <w:rPr>
          <w:rFonts w:ascii="Arial" w:hAnsi="Arial" w:cs="Arial"/>
          <w:sz w:val="24"/>
          <w:szCs w:val="24"/>
        </w:rPr>
        <w:t>Gu</w:t>
      </w:r>
      <w:r w:rsidR="009B64C4" w:rsidRPr="00B76B27">
        <w:rPr>
          <w:rFonts w:ascii="Arial" w:hAnsi="Arial" w:cs="Arial"/>
          <w:sz w:val="24"/>
          <w:szCs w:val="24"/>
        </w:rPr>
        <w:t>mmer</w:t>
      </w:r>
      <w:r w:rsidR="004A5D87">
        <w:rPr>
          <w:rFonts w:ascii="Arial" w:hAnsi="Arial" w:cs="Arial"/>
          <w:sz w:val="24"/>
          <w:szCs w:val="24"/>
        </w:rPr>
        <w:t>,</w:t>
      </w:r>
      <w:r w:rsidR="009B64C4" w:rsidRPr="00B76B27">
        <w:rPr>
          <w:rFonts w:ascii="Arial" w:hAnsi="Arial" w:cs="Arial"/>
          <w:sz w:val="24"/>
          <w:szCs w:val="24"/>
        </w:rPr>
        <w:t xml:space="preserve"> la cual abastecía de agua potable a los predios identificados con números 36-33881, 366-33882, 366-33883, 366-33884</w:t>
      </w:r>
      <w:r w:rsidR="00251BF8">
        <w:rPr>
          <w:rFonts w:ascii="Arial" w:hAnsi="Arial" w:cs="Arial"/>
          <w:sz w:val="24"/>
          <w:szCs w:val="24"/>
        </w:rPr>
        <w:t>,</w:t>
      </w:r>
      <w:r w:rsidR="009B64C4" w:rsidRPr="00B76B27">
        <w:rPr>
          <w:rFonts w:ascii="Arial" w:hAnsi="Arial" w:cs="Arial"/>
          <w:sz w:val="24"/>
          <w:szCs w:val="24"/>
        </w:rPr>
        <w:t xml:space="preserve"> 366-33533, 366-33534, 366-33531 y 366-25394</w:t>
      </w:r>
      <w:r w:rsidR="00251BF8">
        <w:rPr>
          <w:rFonts w:ascii="Arial" w:hAnsi="Arial" w:cs="Arial"/>
          <w:sz w:val="24"/>
          <w:szCs w:val="24"/>
        </w:rPr>
        <w:t>,</w:t>
      </w:r>
      <w:r w:rsidR="0012721C" w:rsidRPr="00B76B27">
        <w:rPr>
          <w:rFonts w:ascii="Arial" w:hAnsi="Arial" w:cs="Arial"/>
          <w:sz w:val="24"/>
          <w:szCs w:val="24"/>
        </w:rPr>
        <w:t xml:space="preserve"> desapareció, razón por la </w:t>
      </w:r>
      <w:r w:rsidR="004A5D87">
        <w:rPr>
          <w:rFonts w:ascii="Arial" w:hAnsi="Arial" w:cs="Arial"/>
          <w:sz w:val="24"/>
          <w:szCs w:val="24"/>
        </w:rPr>
        <w:t>que</w:t>
      </w:r>
      <w:r w:rsidR="0012721C" w:rsidRPr="00B76B27">
        <w:rPr>
          <w:rFonts w:ascii="Arial" w:hAnsi="Arial" w:cs="Arial"/>
          <w:sz w:val="24"/>
          <w:szCs w:val="24"/>
        </w:rPr>
        <w:t xml:space="preserve"> lo</w:t>
      </w:r>
      <w:r w:rsidR="000B0509" w:rsidRPr="00B76B27">
        <w:rPr>
          <w:rFonts w:ascii="Arial" w:hAnsi="Arial" w:cs="Arial"/>
          <w:sz w:val="24"/>
          <w:szCs w:val="24"/>
        </w:rPr>
        <w:t>s</w:t>
      </w:r>
      <w:r w:rsidR="0012721C" w:rsidRPr="00B76B27">
        <w:rPr>
          <w:rFonts w:ascii="Arial" w:hAnsi="Arial" w:cs="Arial"/>
          <w:sz w:val="24"/>
          <w:szCs w:val="24"/>
        </w:rPr>
        <w:t xml:space="preserve"> bienes de propiedad de los demandantes se vieron afectados.</w:t>
      </w:r>
    </w:p>
    <w:p w:rsidR="0012721C" w:rsidRPr="00B76B27" w:rsidRDefault="0012721C" w:rsidP="00364E65">
      <w:pPr>
        <w:widowControl w:val="0"/>
        <w:spacing w:after="0" w:line="360" w:lineRule="auto"/>
        <w:jc w:val="both"/>
        <w:rPr>
          <w:rFonts w:ascii="Arial" w:hAnsi="Arial" w:cs="Arial"/>
          <w:sz w:val="24"/>
          <w:szCs w:val="24"/>
        </w:rPr>
      </w:pPr>
    </w:p>
    <w:p w:rsidR="00937D34" w:rsidRPr="00B76B27" w:rsidRDefault="009B64C4" w:rsidP="00364E65">
      <w:pPr>
        <w:widowControl w:val="0"/>
        <w:spacing w:after="0" w:line="360" w:lineRule="auto"/>
        <w:jc w:val="both"/>
        <w:rPr>
          <w:rFonts w:ascii="Arial" w:hAnsi="Arial" w:cs="Arial"/>
          <w:sz w:val="24"/>
          <w:szCs w:val="24"/>
        </w:rPr>
      </w:pPr>
      <w:r w:rsidRPr="00B76B27">
        <w:rPr>
          <w:rFonts w:ascii="Arial" w:hAnsi="Arial" w:cs="Arial"/>
          <w:sz w:val="24"/>
          <w:szCs w:val="24"/>
        </w:rPr>
        <w:t>Precisó que</w:t>
      </w:r>
      <w:r w:rsidR="00251BF8">
        <w:rPr>
          <w:rFonts w:ascii="Arial" w:hAnsi="Arial" w:cs="Arial"/>
          <w:sz w:val="24"/>
          <w:szCs w:val="24"/>
        </w:rPr>
        <w:t>,</w:t>
      </w:r>
      <w:r w:rsidRPr="00B76B27">
        <w:rPr>
          <w:rFonts w:ascii="Arial" w:hAnsi="Arial" w:cs="Arial"/>
          <w:sz w:val="24"/>
          <w:szCs w:val="24"/>
        </w:rPr>
        <w:t xml:space="preserve"> el 30 de julio de 2007</w:t>
      </w:r>
      <w:r w:rsidR="004A5D87">
        <w:rPr>
          <w:rFonts w:ascii="Arial" w:hAnsi="Arial" w:cs="Arial"/>
          <w:sz w:val="24"/>
          <w:szCs w:val="24"/>
        </w:rPr>
        <w:t>,</w:t>
      </w:r>
      <w:r w:rsidRPr="00B76B27">
        <w:rPr>
          <w:rFonts w:ascii="Arial" w:hAnsi="Arial" w:cs="Arial"/>
          <w:sz w:val="24"/>
          <w:szCs w:val="24"/>
        </w:rPr>
        <w:t xml:space="preserve"> Cortolima verificó la desaparición d</w:t>
      </w:r>
      <w:r w:rsidR="00A65470" w:rsidRPr="00B76B27">
        <w:rPr>
          <w:rFonts w:ascii="Arial" w:hAnsi="Arial" w:cs="Arial"/>
          <w:sz w:val="24"/>
          <w:szCs w:val="24"/>
        </w:rPr>
        <w:t>el caudal de agua de la referenciada quebrada</w:t>
      </w:r>
      <w:r w:rsidR="004A4768" w:rsidRPr="00B76B27">
        <w:rPr>
          <w:rFonts w:ascii="Arial" w:hAnsi="Arial" w:cs="Arial"/>
          <w:i/>
          <w:sz w:val="24"/>
          <w:szCs w:val="24"/>
        </w:rPr>
        <w:t xml:space="preserve"> </w:t>
      </w:r>
      <w:r w:rsidR="004A4768" w:rsidRPr="00B76B27">
        <w:rPr>
          <w:rFonts w:ascii="Arial" w:hAnsi="Arial" w:cs="Arial"/>
          <w:sz w:val="24"/>
          <w:szCs w:val="24"/>
        </w:rPr>
        <w:t>y</w:t>
      </w:r>
      <w:r w:rsidR="00251BF8">
        <w:rPr>
          <w:rFonts w:ascii="Arial" w:hAnsi="Arial" w:cs="Arial"/>
          <w:sz w:val="24"/>
          <w:szCs w:val="24"/>
        </w:rPr>
        <w:t>,</w:t>
      </w:r>
      <w:r w:rsidRPr="00B76B27">
        <w:rPr>
          <w:rFonts w:ascii="Arial" w:hAnsi="Arial" w:cs="Arial"/>
          <w:i/>
          <w:sz w:val="24"/>
          <w:szCs w:val="24"/>
        </w:rPr>
        <w:t xml:space="preserve"> </w:t>
      </w:r>
      <w:r w:rsidR="0012721C" w:rsidRPr="00B76B27">
        <w:rPr>
          <w:rFonts w:ascii="Arial" w:hAnsi="Arial" w:cs="Arial"/>
          <w:sz w:val="24"/>
          <w:szCs w:val="24"/>
        </w:rPr>
        <w:t>además</w:t>
      </w:r>
      <w:r w:rsidR="00A65470" w:rsidRPr="00B76B27">
        <w:rPr>
          <w:rFonts w:ascii="Arial" w:hAnsi="Arial" w:cs="Arial"/>
          <w:sz w:val="24"/>
          <w:szCs w:val="24"/>
        </w:rPr>
        <w:t>,</w:t>
      </w:r>
      <w:r w:rsidR="0012721C" w:rsidRPr="00B76B27">
        <w:rPr>
          <w:rFonts w:ascii="Arial" w:hAnsi="Arial" w:cs="Arial"/>
          <w:sz w:val="24"/>
          <w:szCs w:val="24"/>
        </w:rPr>
        <w:t xml:space="preserve"> </w:t>
      </w:r>
      <w:r w:rsidRPr="00B76B27">
        <w:rPr>
          <w:rFonts w:ascii="Arial" w:hAnsi="Arial" w:cs="Arial"/>
          <w:sz w:val="24"/>
          <w:szCs w:val="24"/>
        </w:rPr>
        <w:t xml:space="preserve">que </w:t>
      </w:r>
      <w:r w:rsidR="004A5D87">
        <w:rPr>
          <w:rFonts w:ascii="Arial" w:hAnsi="Arial" w:cs="Arial"/>
          <w:sz w:val="24"/>
          <w:szCs w:val="24"/>
        </w:rPr>
        <w:t>no corría</w:t>
      </w:r>
      <w:r w:rsidRPr="00B76B27">
        <w:rPr>
          <w:rFonts w:ascii="Arial" w:hAnsi="Arial" w:cs="Arial"/>
          <w:sz w:val="24"/>
          <w:szCs w:val="24"/>
        </w:rPr>
        <w:t xml:space="preserve"> sobre su </w:t>
      </w:r>
      <w:r w:rsidR="00021692" w:rsidRPr="00B76B27">
        <w:rPr>
          <w:rFonts w:ascii="Arial" w:hAnsi="Arial" w:cs="Arial"/>
          <w:sz w:val="24"/>
          <w:szCs w:val="24"/>
        </w:rPr>
        <w:t>cauce</w:t>
      </w:r>
      <w:r w:rsidRPr="00B76B27">
        <w:rPr>
          <w:rFonts w:ascii="Arial" w:hAnsi="Arial" w:cs="Arial"/>
          <w:i/>
          <w:sz w:val="24"/>
          <w:szCs w:val="24"/>
        </w:rPr>
        <w:t xml:space="preserve"> </w:t>
      </w:r>
      <w:r w:rsidR="00021692" w:rsidRPr="00B76B27">
        <w:rPr>
          <w:rFonts w:ascii="Arial" w:hAnsi="Arial" w:cs="Arial"/>
          <w:sz w:val="24"/>
          <w:szCs w:val="24"/>
        </w:rPr>
        <w:t xml:space="preserve">y que se encontraba </w:t>
      </w:r>
      <w:r w:rsidR="0012721C" w:rsidRPr="00B76B27">
        <w:rPr>
          <w:rFonts w:ascii="Arial" w:hAnsi="Arial" w:cs="Arial"/>
          <w:i/>
          <w:sz w:val="24"/>
          <w:szCs w:val="24"/>
        </w:rPr>
        <w:t>“</w:t>
      </w:r>
      <w:r w:rsidR="00021692" w:rsidRPr="00B76B27">
        <w:rPr>
          <w:rFonts w:ascii="Arial" w:hAnsi="Arial" w:cs="Arial"/>
          <w:i/>
          <w:sz w:val="24"/>
          <w:szCs w:val="24"/>
        </w:rPr>
        <w:t>seca</w:t>
      </w:r>
      <w:r w:rsidR="0012721C" w:rsidRPr="00B76B27">
        <w:rPr>
          <w:rFonts w:ascii="Arial" w:hAnsi="Arial" w:cs="Arial"/>
          <w:i/>
          <w:sz w:val="24"/>
          <w:szCs w:val="24"/>
        </w:rPr>
        <w:t>”</w:t>
      </w:r>
      <w:r w:rsidR="00021692" w:rsidRPr="00B76B27">
        <w:rPr>
          <w:rFonts w:ascii="Arial" w:hAnsi="Arial" w:cs="Arial"/>
          <w:sz w:val="24"/>
          <w:szCs w:val="24"/>
        </w:rPr>
        <w:t xml:space="preserve"> desde su nacimiento</w:t>
      </w:r>
      <w:r w:rsidR="00251BF8">
        <w:rPr>
          <w:rFonts w:ascii="Arial" w:hAnsi="Arial" w:cs="Arial"/>
          <w:sz w:val="24"/>
          <w:szCs w:val="24"/>
        </w:rPr>
        <w:t>,</w:t>
      </w:r>
      <w:r w:rsidR="00021692" w:rsidRPr="00B76B27">
        <w:rPr>
          <w:rFonts w:ascii="Arial" w:hAnsi="Arial" w:cs="Arial"/>
          <w:sz w:val="24"/>
          <w:szCs w:val="24"/>
        </w:rPr>
        <w:t xml:space="preserve"> </w:t>
      </w:r>
      <w:r w:rsidRPr="00B76B27">
        <w:rPr>
          <w:rFonts w:ascii="Arial" w:hAnsi="Arial" w:cs="Arial"/>
          <w:sz w:val="24"/>
          <w:szCs w:val="24"/>
        </w:rPr>
        <w:t>debido a la construcción del túnel de la doble calzada</w:t>
      </w:r>
      <w:r w:rsidR="00021692" w:rsidRPr="00B76B27">
        <w:rPr>
          <w:rFonts w:ascii="Arial" w:hAnsi="Arial" w:cs="Arial"/>
          <w:sz w:val="24"/>
          <w:szCs w:val="24"/>
        </w:rPr>
        <w:t xml:space="preserve">. </w:t>
      </w:r>
    </w:p>
    <w:p w:rsidR="007E14FD" w:rsidRPr="00B76B27" w:rsidRDefault="007E14FD" w:rsidP="00364E65">
      <w:pPr>
        <w:widowControl w:val="0"/>
        <w:spacing w:after="0" w:line="360" w:lineRule="auto"/>
        <w:jc w:val="both"/>
        <w:rPr>
          <w:rFonts w:ascii="Arial" w:hAnsi="Arial" w:cs="Arial"/>
          <w:sz w:val="24"/>
          <w:szCs w:val="24"/>
        </w:rPr>
      </w:pPr>
    </w:p>
    <w:p w:rsidR="004B52AA" w:rsidRPr="00B76B27" w:rsidRDefault="007E14FD" w:rsidP="00364E65">
      <w:pPr>
        <w:widowControl w:val="0"/>
        <w:spacing w:after="0" w:line="360" w:lineRule="auto"/>
        <w:jc w:val="both"/>
        <w:rPr>
          <w:rFonts w:ascii="Arial" w:hAnsi="Arial" w:cs="Arial"/>
          <w:sz w:val="24"/>
          <w:szCs w:val="24"/>
        </w:rPr>
      </w:pPr>
      <w:r w:rsidRPr="00B76B27">
        <w:rPr>
          <w:rFonts w:ascii="Arial" w:hAnsi="Arial" w:cs="Arial"/>
          <w:sz w:val="24"/>
          <w:szCs w:val="24"/>
        </w:rPr>
        <w:t>Señaló que</w:t>
      </w:r>
      <w:r w:rsidR="00251BF8">
        <w:rPr>
          <w:rFonts w:ascii="Arial" w:hAnsi="Arial" w:cs="Arial"/>
          <w:sz w:val="24"/>
          <w:szCs w:val="24"/>
        </w:rPr>
        <w:t>,</w:t>
      </w:r>
      <w:r w:rsidRPr="00B76B27">
        <w:rPr>
          <w:rFonts w:ascii="Arial" w:hAnsi="Arial" w:cs="Arial"/>
          <w:sz w:val="24"/>
          <w:szCs w:val="24"/>
        </w:rPr>
        <w:t xml:space="preserve"> el 8 de diciembre de 2007</w:t>
      </w:r>
      <w:r w:rsidR="004B52AA" w:rsidRPr="00B76B27">
        <w:rPr>
          <w:rFonts w:ascii="Arial" w:hAnsi="Arial" w:cs="Arial"/>
          <w:sz w:val="24"/>
          <w:szCs w:val="24"/>
        </w:rPr>
        <w:t>, el Ministerio del Medio Ambiente abrió investigación en contra la Conc</w:t>
      </w:r>
      <w:r w:rsidR="004A5D87">
        <w:rPr>
          <w:rFonts w:ascii="Arial" w:hAnsi="Arial" w:cs="Arial"/>
          <w:sz w:val="24"/>
          <w:szCs w:val="24"/>
        </w:rPr>
        <w:t>esión por la desaparición de la fuente hídrica</w:t>
      </w:r>
      <w:r w:rsidR="004B52AA" w:rsidRPr="00B76B27">
        <w:rPr>
          <w:rFonts w:ascii="Arial" w:hAnsi="Arial" w:cs="Arial"/>
          <w:sz w:val="24"/>
          <w:szCs w:val="24"/>
        </w:rPr>
        <w:t>.</w:t>
      </w:r>
    </w:p>
    <w:p w:rsidR="004B52AA" w:rsidRPr="00B76B27" w:rsidRDefault="004B52AA" w:rsidP="00364E65">
      <w:pPr>
        <w:widowControl w:val="0"/>
        <w:spacing w:after="0" w:line="360" w:lineRule="auto"/>
        <w:jc w:val="both"/>
        <w:rPr>
          <w:rFonts w:ascii="Arial" w:hAnsi="Arial" w:cs="Arial"/>
          <w:sz w:val="24"/>
          <w:szCs w:val="24"/>
        </w:rPr>
      </w:pPr>
    </w:p>
    <w:p w:rsidR="00F441DA" w:rsidRPr="00B76B27" w:rsidRDefault="004B52AA" w:rsidP="00364E65">
      <w:pPr>
        <w:widowControl w:val="0"/>
        <w:spacing w:after="0" w:line="360" w:lineRule="auto"/>
        <w:jc w:val="both"/>
        <w:rPr>
          <w:rFonts w:ascii="Arial" w:hAnsi="Arial" w:cs="Arial"/>
          <w:sz w:val="24"/>
          <w:szCs w:val="24"/>
        </w:rPr>
      </w:pPr>
      <w:r w:rsidRPr="00B76B27">
        <w:rPr>
          <w:rFonts w:ascii="Arial" w:hAnsi="Arial" w:cs="Arial"/>
          <w:sz w:val="24"/>
          <w:szCs w:val="24"/>
        </w:rPr>
        <w:t>Indicó que</w:t>
      </w:r>
      <w:r w:rsidR="00A65470" w:rsidRPr="00B76B27">
        <w:rPr>
          <w:rFonts w:ascii="Arial" w:hAnsi="Arial" w:cs="Arial"/>
          <w:sz w:val="24"/>
          <w:szCs w:val="24"/>
        </w:rPr>
        <w:t>,</w:t>
      </w:r>
      <w:r w:rsidRPr="00B76B27">
        <w:rPr>
          <w:rFonts w:ascii="Arial" w:hAnsi="Arial" w:cs="Arial"/>
          <w:sz w:val="24"/>
          <w:szCs w:val="24"/>
        </w:rPr>
        <w:t xml:space="preserve"> el 21 de diciembre de 2007</w:t>
      </w:r>
      <w:r w:rsidR="00A65470" w:rsidRPr="00B76B27">
        <w:rPr>
          <w:rFonts w:ascii="Arial" w:hAnsi="Arial" w:cs="Arial"/>
          <w:sz w:val="24"/>
          <w:szCs w:val="24"/>
        </w:rPr>
        <w:t>,</w:t>
      </w:r>
      <w:r w:rsidRPr="00B76B27">
        <w:rPr>
          <w:rFonts w:ascii="Arial" w:hAnsi="Arial" w:cs="Arial"/>
          <w:sz w:val="24"/>
          <w:szCs w:val="24"/>
        </w:rPr>
        <w:t xml:space="preserve"> los demandantes solicitaron a la Concesión Autopista Bogotá – Girardot S.A. la reposición del flujo de agua potable en un caudal de 15.67 litros por segundo en el mismo lugar de nacimiento del agua</w:t>
      </w:r>
      <w:r w:rsidR="0012721C" w:rsidRPr="00B76B27">
        <w:rPr>
          <w:rFonts w:ascii="Arial" w:hAnsi="Arial" w:cs="Arial"/>
          <w:sz w:val="24"/>
          <w:szCs w:val="24"/>
        </w:rPr>
        <w:t xml:space="preserve"> y también</w:t>
      </w:r>
      <w:r w:rsidRPr="00B76B27">
        <w:rPr>
          <w:rFonts w:ascii="Arial" w:hAnsi="Arial" w:cs="Arial"/>
          <w:sz w:val="24"/>
          <w:szCs w:val="24"/>
        </w:rPr>
        <w:t xml:space="preserve"> </w:t>
      </w:r>
      <w:r w:rsidR="003E4284" w:rsidRPr="00B76B27">
        <w:rPr>
          <w:rFonts w:ascii="Arial" w:hAnsi="Arial" w:cs="Arial"/>
          <w:sz w:val="24"/>
          <w:szCs w:val="24"/>
        </w:rPr>
        <w:t>pidieron</w:t>
      </w:r>
      <w:r w:rsidRPr="00B76B27">
        <w:rPr>
          <w:rFonts w:ascii="Arial" w:hAnsi="Arial" w:cs="Arial"/>
          <w:sz w:val="24"/>
          <w:szCs w:val="24"/>
        </w:rPr>
        <w:t xml:space="preserve"> que se repusieran las vías de acceso a la </w:t>
      </w:r>
      <w:r w:rsidR="0083213F">
        <w:rPr>
          <w:rFonts w:ascii="Arial" w:hAnsi="Arial" w:cs="Arial"/>
          <w:sz w:val="24"/>
          <w:szCs w:val="24"/>
        </w:rPr>
        <w:t>“</w:t>
      </w:r>
      <w:r w:rsidRPr="00B76B27">
        <w:rPr>
          <w:rFonts w:ascii="Arial" w:hAnsi="Arial" w:cs="Arial"/>
          <w:sz w:val="24"/>
          <w:szCs w:val="24"/>
        </w:rPr>
        <w:t>finca</w:t>
      </w:r>
      <w:r w:rsidR="0083213F">
        <w:rPr>
          <w:rFonts w:ascii="Arial" w:hAnsi="Arial" w:cs="Arial"/>
          <w:sz w:val="24"/>
          <w:szCs w:val="24"/>
        </w:rPr>
        <w:t>”</w:t>
      </w:r>
      <w:r w:rsidRPr="00B76B27">
        <w:rPr>
          <w:rFonts w:ascii="Arial" w:hAnsi="Arial" w:cs="Arial"/>
          <w:sz w:val="24"/>
          <w:szCs w:val="24"/>
        </w:rPr>
        <w:t>, por cuanto sin esos dos elementos los predios perdían la tota</w:t>
      </w:r>
      <w:r w:rsidR="0006480E">
        <w:rPr>
          <w:rFonts w:ascii="Arial" w:hAnsi="Arial" w:cs="Arial"/>
          <w:sz w:val="24"/>
          <w:szCs w:val="24"/>
        </w:rPr>
        <w:t>lidad del valor comercial, toda</w:t>
      </w:r>
      <w:r w:rsidRPr="00B76B27">
        <w:rPr>
          <w:rFonts w:ascii="Arial" w:hAnsi="Arial" w:cs="Arial"/>
          <w:sz w:val="24"/>
          <w:szCs w:val="24"/>
        </w:rPr>
        <w:t xml:space="preserve"> vez que no se podían usufructuar</w:t>
      </w:r>
      <w:r w:rsidR="00F441DA" w:rsidRPr="00B76B27">
        <w:rPr>
          <w:rStyle w:val="Refdenotaalpie"/>
          <w:rFonts w:ascii="Arial" w:hAnsi="Arial" w:cs="Arial"/>
          <w:sz w:val="24"/>
          <w:szCs w:val="24"/>
        </w:rPr>
        <w:footnoteReference w:id="1"/>
      </w:r>
      <w:r w:rsidR="00F441DA" w:rsidRPr="00B76B27">
        <w:rPr>
          <w:rFonts w:ascii="Arial" w:hAnsi="Arial" w:cs="Arial"/>
          <w:sz w:val="24"/>
          <w:szCs w:val="24"/>
        </w:rPr>
        <w:t>.</w:t>
      </w:r>
    </w:p>
    <w:p w:rsidR="00F441DA" w:rsidRPr="00B76B27" w:rsidRDefault="00F441DA" w:rsidP="00364E65">
      <w:pPr>
        <w:widowControl w:val="0"/>
        <w:spacing w:after="0" w:line="360" w:lineRule="auto"/>
        <w:jc w:val="both"/>
        <w:rPr>
          <w:rFonts w:ascii="Arial" w:hAnsi="Arial" w:cs="Arial"/>
          <w:i/>
          <w:sz w:val="24"/>
          <w:szCs w:val="24"/>
        </w:rPr>
      </w:pPr>
    </w:p>
    <w:p w:rsidR="00F441DA" w:rsidRPr="00B76B27" w:rsidRDefault="00F441DA" w:rsidP="00364E65">
      <w:pPr>
        <w:widowControl w:val="0"/>
        <w:spacing w:after="0" w:line="360" w:lineRule="auto"/>
        <w:jc w:val="both"/>
        <w:rPr>
          <w:rFonts w:ascii="Arial" w:hAnsi="Arial" w:cs="Arial"/>
          <w:sz w:val="24"/>
          <w:szCs w:val="24"/>
        </w:rPr>
      </w:pPr>
      <w:r w:rsidRPr="00B76B27">
        <w:rPr>
          <w:rFonts w:ascii="Arial" w:hAnsi="Arial" w:cs="Arial"/>
          <w:b/>
          <w:sz w:val="24"/>
          <w:szCs w:val="24"/>
        </w:rPr>
        <w:t>3.-</w:t>
      </w:r>
      <w:r w:rsidRPr="00B76B27">
        <w:rPr>
          <w:rFonts w:ascii="Arial" w:hAnsi="Arial" w:cs="Arial"/>
          <w:sz w:val="24"/>
          <w:szCs w:val="24"/>
        </w:rPr>
        <w:t xml:space="preserve"> La demanda fue admitida por el Tribunal Administrativo del </w:t>
      </w:r>
      <w:r w:rsidR="0012721C" w:rsidRPr="00B76B27">
        <w:rPr>
          <w:rFonts w:ascii="Arial" w:hAnsi="Arial" w:cs="Arial"/>
          <w:sz w:val="24"/>
          <w:szCs w:val="24"/>
        </w:rPr>
        <w:t>Tolima</w:t>
      </w:r>
      <w:r w:rsidRPr="00B76B27">
        <w:rPr>
          <w:rFonts w:ascii="Arial" w:hAnsi="Arial" w:cs="Arial"/>
          <w:sz w:val="24"/>
          <w:szCs w:val="24"/>
        </w:rPr>
        <w:t xml:space="preserve">, mediante proveído del </w:t>
      </w:r>
      <w:r w:rsidR="00E20702" w:rsidRPr="00B76B27">
        <w:rPr>
          <w:rFonts w:ascii="Arial" w:hAnsi="Arial" w:cs="Arial"/>
          <w:sz w:val="24"/>
          <w:szCs w:val="24"/>
        </w:rPr>
        <w:t>14 de enero de 2009</w:t>
      </w:r>
      <w:r w:rsidRPr="00B76B27">
        <w:rPr>
          <w:rFonts w:ascii="Arial" w:hAnsi="Arial" w:cs="Arial"/>
          <w:sz w:val="24"/>
          <w:szCs w:val="24"/>
        </w:rPr>
        <w:t>, decisión que se notificó a las entidades demandadas en debida forma</w:t>
      </w:r>
      <w:r w:rsidRPr="00B76B27">
        <w:rPr>
          <w:rStyle w:val="Refdenotaalpie"/>
          <w:rFonts w:ascii="Arial" w:hAnsi="Arial" w:cs="Arial"/>
          <w:sz w:val="24"/>
          <w:szCs w:val="24"/>
        </w:rPr>
        <w:footnoteReference w:id="2"/>
      </w:r>
      <w:r w:rsidRPr="00B76B27">
        <w:rPr>
          <w:rFonts w:ascii="Arial" w:hAnsi="Arial" w:cs="Arial"/>
          <w:sz w:val="24"/>
          <w:szCs w:val="24"/>
        </w:rPr>
        <w:t>.</w:t>
      </w:r>
    </w:p>
    <w:p w:rsidR="00FE75B9" w:rsidRDefault="00FE75B9" w:rsidP="00364E65">
      <w:pPr>
        <w:widowControl w:val="0"/>
        <w:spacing w:after="0" w:line="360" w:lineRule="auto"/>
        <w:jc w:val="both"/>
        <w:rPr>
          <w:rFonts w:ascii="Arial" w:hAnsi="Arial" w:cs="Arial"/>
          <w:b/>
          <w:sz w:val="24"/>
          <w:szCs w:val="24"/>
        </w:rPr>
      </w:pPr>
    </w:p>
    <w:p w:rsidR="00FE75B9" w:rsidRDefault="00FE75B9" w:rsidP="00364E65">
      <w:pPr>
        <w:widowControl w:val="0"/>
        <w:spacing w:after="0" w:line="360" w:lineRule="auto"/>
        <w:jc w:val="both"/>
        <w:rPr>
          <w:rFonts w:ascii="Arial" w:hAnsi="Arial" w:cs="Arial"/>
          <w:b/>
          <w:sz w:val="24"/>
          <w:szCs w:val="24"/>
        </w:rPr>
      </w:pPr>
    </w:p>
    <w:p w:rsidR="00FE75B9" w:rsidRDefault="00FE75B9" w:rsidP="00364E65">
      <w:pPr>
        <w:widowControl w:val="0"/>
        <w:spacing w:after="0" w:line="360" w:lineRule="auto"/>
        <w:jc w:val="both"/>
        <w:rPr>
          <w:rFonts w:ascii="Arial" w:hAnsi="Arial" w:cs="Arial"/>
          <w:b/>
          <w:sz w:val="24"/>
          <w:szCs w:val="24"/>
        </w:rPr>
      </w:pPr>
    </w:p>
    <w:p w:rsidR="00FE75B9" w:rsidRDefault="00FE75B9" w:rsidP="00364E65">
      <w:pPr>
        <w:widowControl w:val="0"/>
        <w:spacing w:after="0" w:line="360" w:lineRule="auto"/>
        <w:jc w:val="both"/>
        <w:rPr>
          <w:rFonts w:ascii="Arial" w:hAnsi="Arial" w:cs="Arial"/>
          <w:b/>
          <w:sz w:val="24"/>
          <w:szCs w:val="24"/>
        </w:rPr>
      </w:pPr>
    </w:p>
    <w:p w:rsidR="00F441DA" w:rsidRPr="00B76B27" w:rsidRDefault="00F441DA" w:rsidP="00364E65">
      <w:pPr>
        <w:widowControl w:val="0"/>
        <w:spacing w:after="0" w:line="360" w:lineRule="auto"/>
        <w:jc w:val="both"/>
        <w:rPr>
          <w:rFonts w:ascii="Arial" w:hAnsi="Arial" w:cs="Arial"/>
          <w:b/>
          <w:sz w:val="24"/>
          <w:szCs w:val="24"/>
        </w:rPr>
      </w:pPr>
      <w:r w:rsidRPr="00B76B27">
        <w:rPr>
          <w:rFonts w:ascii="Arial" w:hAnsi="Arial" w:cs="Arial"/>
          <w:b/>
          <w:sz w:val="24"/>
          <w:szCs w:val="24"/>
        </w:rPr>
        <w:t xml:space="preserve">4.- </w:t>
      </w:r>
      <w:r w:rsidRPr="00B76B27">
        <w:rPr>
          <w:rFonts w:ascii="Arial" w:hAnsi="Arial" w:cs="Arial"/>
          <w:b/>
          <w:spacing w:val="-3"/>
          <w:sz w:val="24"/>
          <w:szCs w:val="24"/>
        </w:rPr>
        <w:t>Las contestaciones de la demanda</w:t>
      </w:r>
    </w:p>
    <w:p w:rsidR="00F441DA" w:rsidRPr="00B76B27" w:rsidRDefault="00F441DA" w:rsidP="00364E65">
      <w:pPr>
        <w:widowControl w:val="0"/>
        <w:spacing w:after="0" w:line="360" w:lineRule="auto"/>
        <w:jc w:val="both"/>
        <w:rPr>
          <w:rFonts w:ascii="Arial" w:hAnsi="Arial" w:cs="Arial"/>
          <w:b/>
          <w:sz w:val="24"/>
          <w:szCs w:val="24"/>
        </w:rPr>
      </w:pPr>
    </w:p>
    <w:p w:rsidR="00B42E76" w:rsidRPr="00B76B27" w:rsidRDefault="00F441DA" w:rsidP="00364E65">
      <w:pPr>
        <w:widowControl w:val="0"/>
        <w:spacing w:after="0" w:line="360" w:lineRule="auto"/>
        <w:jc w:val="both"/>
        <w:rPr>
          <w:rFonts w:ascii="Arial" w:hAnsi="Arial" w:cs="Arial"/>
          <w:sz w:val="24"/>
          <w:szCs w:val="24"/>
        </w:rPr>
      </w:pPr>
      <w:r w:rsidRPr="00B76B27">
        <w:rPr>
          <w:rFonts w:ascii="Arial" w:hAnsi="Arial" w:cs="Arial"/>
          <w:b/>
          <w:sz w:val="24"/>
          <w:szCs w:val="24"/>
        </w:rPr>
        <w:t>4.1.-</w:t>
      </w:r>
      <w:r w:rsidRPr="00B76B27">
        <w:rPr>
          <w:rFonts w:ascii="Arial" w:hAnsi="Arial" w:cs="Arial"/>
          <w:sz w:val="24"/>
          <w:szCs w:val="24"/>
        </w:rPr>
        <w:t xml:space="preserve"> </w:t>
      </w:r>
      <w:r w:rsidR="009579D7" w:rsidRPr="00B76B27">
        <w:rPr>
          <w:rFonts w:ascii="Arial" w:hAnsi="Arial" w:cs="Arial"/>
          <w:sz w:val="24"/>
          <w:szCs w:val="24"/>
        </w:rPr>
        <w:t>El Inco</w:t>
      </w:r>
      <w:r w:rsidRPr="00B76B27">
        <w:rPr>
          <w:rFonts w:ascii="Arial" w:hAnsi="Arial" w:cs="Arial"/>
          <w:sz w:val="24"/>
          <w:szCs w:val="24"/>
        </w:rPr>
        <w:t xml:space="preserve"> manifestó </w:t>
      </w:r>
      <w:r w:rsidR="004A5D87">
        <w:rPr>
          <w:rFonts w:ascii="Arial" w:hAnsi="Arial" w:cs="Arial"/>
          <w:sz w:val="24"/>
          <w:szCs w:val="24"/>
        </w:rPr>
        <w:t>que fue creado</w:t>
      </w:r>
      <w:r w:rsidR="001F37E7" w:rsidRPr="00B76B27">
        <w:rPr>
          <w:rFonts w:ascii="Arial" w:hAnsi="Arial" w:cs="Arial"/>
          <w:sz w:val="24"/>
          <w:szCs w:val="24"/>
        </w:rPr>
        <w:t xml:space="preserve"> con el fin de concretar en una sola entidad las funciones y responsabilidades de la gestión para la estructuración, planeación, contratación, ejecución y administración de los contratos de concesión de infraestructura y transporte, razón por la cual consideró que el hecho dañoso no le podía ser imputado a </w:t>
      </w:r>
      <w:r w:rsidR="0083213F">
        <w:rPr>
          <w:rFonts w:ascii="Arial" w:hAnsi="Arial" w:cs="Arial"/>
          <w:sz w:val="24"/>
          <w:szCs w:val="24"/>
        </w:rPr>
        <w:t>esa entidad</w:t>
      </w:r>
      <w:r w:rsidR="00B42E76" w:rsidRPr="00B76B27">
        <w:rPr>
          <w:rFonts w:ascii="Arial" w:hAnsi="Arial" w:cs="Arial"/>
          <w:sz w:val="24"/>
          <w:szCs w:val="24"/>
        </w:rPr>
        <w:t>.</w:t>
      </w:r>
    </w:p>
    <w:p w:rsidR="001F37E7" w:rsidRPr="00B76B27" w:rsidRDefault="001F37E7" w:rsidP="00364E65">
      <w:pPr>
        <w:widowControl w:val="0"/>
        <w:spacing w:after="0" w:line="360" w:lineRule="auto"/>
        <w:jc w:val="both"/>
        <w:rPr>
          <w:rFonts w:ascii="Arial" w:hAnsi="Arial" w:cs="Arial"/>
          <w:sz w:val="24"/>
          <w:szCs w:val="24"/>
        </w:rPr>
      </w:pPr>
    </w:p>
    <w:p w:rsidR="001F37E7" w:rsidRPr="00B76B27" w:rsidRDefault="001F37E7" w:rsidP="00364E65">
      <w:pPr>
        <w:widowControl w:val="0"/>
        <w:spacing w:after="0" w:line="360" w:lineRule="auto"/>
        <w:jc w:val="both"/>
        <w:rPr>
          <w:rFonts w:ascii="Arial" w:hAnsi="Arial" w:cs="Arial"/>
          <w:sz w:val="24"/>
          <w:szCs w:val="24"/>
        </w:rPr>
      </w:pPr>
      <w:r w:rsidRPr="00B76B27">
        <w:rPr>
          <w:rFonts w:ascii="Arial" w:hAnsi="Arial" w:cs="Arial"/>
          <w:sz w:val="24"/>
          <w:szCs w:val="24"/>
        </w:rPr>
        <w:t>Agregó que en este caso no se presentó uno de los elementos propios de la respons</w:t>
      </w:r>
      <w:r w:rsidR="005543E5" w:rsidRPr="00B76B27">
        <w:rPr>
          <w:rFonts w:ascii="Arial" w:hAnsi="Arial" w:cs="Arial"/>
          <w:sz w:val="24"/>
          <w:szCs w:val="24"/>
        </w:rPr>
        <w:t>abilidad patrimonial d</w:t>
      </w:r>
      <w:r w:rsidR="00E941F9">
        <w:rPr>
          <w:rFonts w:ascii="Arial" w:hAnsi="Arial" w:cs="Arial"/>
          <w:sz w:val="24"/>
          <w:szCs w:val="24"/>
        </w:rPr>
        <w:t>el Estado que era la imputación;</w:t>
      </w:r>
      <w:r w:rsidR="005543E5" w:rsidRPr="00B76B27">
        <w:rPr>
          <w:rFonts w:ascii="Arial" w:hAnsi="Arial" w:cs="Arial"/>
          <w:sz w:val="24"/>
          <w:szCs w:val="24"/>
        </w:rPr>
        <w:t xml:space="preserve"> por ese motivo, afirmó que se debía exonerar de responsabilidad a</w:t>
      </w:r>
      <w:r w:rsidR="004A5D87">
        <w:rPr>
          <w:rFonts w:ascii="Arial" w:hAnsi="Arial" w:cs="Arial"/>
          <w:sz w:val="24"/>
          <w:szCs w:val="24"/>
        </w:rPr>
        <w:t xml:space="preserve"> esa entidad</w:t>
      </w:r>
      <w:r w:rsidR="005543E5" w:rsidRPr="00B76B27">
        <w:rPr>
          <w:rFonts w:ascii="Arial" w:hAnsi="Arial" w:cs="Arial"/>
          <w:sz w:val="24"/>
          <w:szCs w:val="24"/>
        </w:rPr>
        <w:t>.</w:t>
      </w:r>
    </w:p>
    <w:p w:rsidR="005543E5" w:rsidRPr="00B76B27" w:rsidRDefault="005543E5" w:rsidP="00364E65">
      <w:pPr>
        <w:widowControl w:val="0"/>
        <w:spacing w:after="0" w:line="360" w:lineRule="auto"/>
        <w:jc w:val="both"/>
        <w:rPr>
          <w:rFonts w:ascii="Arial" w:hAnsi="Arial" w:cs="Arial"/>
          <w:sz w:val="24"/>
          <w:szCs w:val="24"/>
        </w:rPr>
      </w:pPr>
    </w:p>
    <w:p w:rsidR="005543E5" w:rsidRPr="00B76B27" w:rsidRDefault="005543E5" w:rsidP="00364E65">
      <w:pPr>
        <w:widowControl w:val="0"/>
        <w:spacing w:after="0" w:line="360" w:lineRule="auto"/>
        <w:jc w:val="both"/>
        <w:rPr>
          <w:rFonts w:ascii="Arial" w:hAnsi="Arial" w:cs="Arial"/>
          <w:sz w:val="24"/>
          <w:szCs w:val="24"/>
        </w:rPr>
      </w:pPr>
      <w:r w:rsidRPr="00B76B27">
        <w:rPr>
          <w:rFonts w:ascii="Arial" w:hAnsi="Arial" w:cs="Arial"/>
          <w:sz w:val="24"/>
          <w:szCs w:val="24"/>
        </w:rPr>
        <w:t>Precisó que la parte actora en el libelo introductorio aduce que sus predios se desvalorizaron por la construcción del túnel y la doble calzada</w:t>
      </w:r>
      <w:r w:rsidR="004A5D87">
        <w:rPr>
          <w:rFonts w:ascii="Arial" w:hAnsi="Arial" w:cs="Arial"/>
          <w:sz w:val="24"/>
          <w:szCs w:val="24"/>
        </w:rPr>
        <w:t xml:space="preserve">, habida cuenta de que </w:t>
      </w:r>
      <w:r w:rsidRPr="00B76B27">
        <w:rPr>
          <w:rFonts w:ascii="Arial" w:hAnsi="Arial" w:cs="Arial"/>
          <w:sz w:val="24"/>
          <w:szCs w:val="24"/>
        </w:rPr>
        <w:t>se perdió el agua que corría del nacedero; sin embargo</w:t>
      </w:r>
      <w:r w:rsidR="00E8687E" w:rsidRPr="00B76B27">
        <w:rPr>
          <w:rFonts w:ascii="Arial" w:hAnsi="Arial" w:cs="Arial"/>
          <w:sz w:val="24"/>
          <w:szCs w:val="24"/>
        </w:rPr>
        <w:t>,</w:t>
      </w:r>
      <w:r w:rsidRPr="00B76B27">
        <w:rPr>
          <w:rFonts w:ascii="Arial" w:hAnsi="Arial" w:cs="Arial"/>
          <w:sz w:val="24"/>
          <w:szCs w:val="24"/>
        </w:rPr>
        <w:t xml:space="preserve"> no aportó elemento de juicio con el cual demostrara ese daño, por lo que </w:t>
      </w:r>
      <w:r w:rsidR="00A65470" w:rsidRPr="00B76B27">
        <w:rPr>
          <w:rFonts w:ascii="Arial" w:hAnsi="Arial" w:cs="Arial"/>
          <w:sz w:val="24"/>
          <w:szCs w:val="24"/>
        </w:rPr>
        <w:t>en</w:t>
      </w:r>
      <w:r w:rsidRPr="00B76B27">
        <w:rPr>
          <w:rFonts w:ascii="Arial" w:hAnsi="Arial" w:cs="Arial"/>
          <w:sz w:val="24"/>
          <w:szCs w:val="24"/>
        </w:rPr>
        <w:t xml:space="preserve"> su </w:t>
      </w:r>
      <w:r w:rsidR="00A65470" w:rsidRPr="00B76B27">
        <w:rPr>
          <w:rFonts w:ascii="Arial" w:hAnsi="Arial" w:cs="Arial"/>
          <w:sz w:val="24"/>
          <w:szCs w:val="24"/>
        </w:rPr>
        <w:t>sentir</w:t>
      </w:r>
      <w:r w:rsidRPr="00B76B27">
        <w:rPr>
          <w:rFonts w:ascii="Arial" w:hAnsi="Arial" w:cs="Arial"/>
          <w:sz w:val="24"/>
          <w:szCs w:val="24"/>
        </w:rPr>
        <w:t xml:space="preserve"> el daño alegado no era </w:t>
      </w:r>
      <w:r w:rsidR="003E4284" w:rsidRPr="00B76B27">
        <w:rPr>
          <w:rFonts w:ascii="Arial" w:hAnsi="Arial" w:cs="Arial"/>
          <w:i/>
          <w:sz w:val="24"/>
          <w:szCs w:val="24"/>
        </w:rPr>
        <w:t>“</w:t>
      </w:r>
      <w:r w:rsidRPr="00B76B27">
        <w:rPr>
          <w:rFonts w:ascii="Arial" w:hAnsi="Arial" w:cs="Arial"/>
          <w:i/>
          <w:sz w:val="24"/>
          <w:szCs w:val="24"/>
        </w:rPr>
        <w:t>cierto actual, directo determinante y adecuado</w:t>
      </w:r>
      <w:r w:rsidR="003E4284" w:rsidRPr="00B76B27">
        <w:rPr>
          <w:rFonts w:ascii="Arial" w:hAnsi="Arial" w:cs="Arial"/>
          <w:i/>
          <w:sz w:val="24"/>
          <w:szCs w:val="24"/>
        </w:rPr>
        <w:t>”</w:t>
      </w:r>
      <w:r w:rsidRPr="00B76B27">
        <w:rPr>
          <w:rFonts w:ascii="Arial" w:hAnsi="Arial" w:cs="Arial"/>
          <w:sz w:val="24"/>
          <w:szCs w:val="24"/>
        </w:rPr>
        <w:t>.</w:t>
      </w:r>
    </w:p>
    <w:p w:rsidR="005543E5" w:rsidRPr="00B76B27" w:rsidRDefault="005543E5" w:rsidP="00364E65">
      <w:pPr>
        <w:widowControl w:val="0"/>
        <w:spacing w:after="0" w:line="360" w:lineRule="auto"/>
        <w:jc w:val="both"/>
        <w:rPr>
          <w:rFonts w:ascii="Arial" w:hAnsi="Arial" w:cs="Arial"/>
          <w:sz w:val="24"/>
          <w:szCs w:val="24"/>
        </w:rPr>
      </w:pPr>
    </w:p>
    <w:p w:rsidR="000B07C6" w:rsidRDefault="005543E5"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Sostuvo que en el contrato de concesión No. GG 040 de 2004 se </w:t>
      </w:r>
      <w:r w:rsidR="001A0440" w:rsidRPr="00B76B27">
        <w:rPr>
          <w:rFonts w:ascii="Arial" w:hAnsi="Arial" w:cs="Arial"/>
          <w:sz w:val="24"/>
          <w:szCs w:val="24"/>
        </w:rPr>
        <w:t xml:space="preserve">estableció al concesionario la obligación de realizar por su cuenta y riesgo los estudios, los </w:t>
      </w:r>
      <w:r w:rsidR="001A0440" w:rsidRPr="00B76B27">
        <w:rPr>
          <w:rFonts w:ascii="Arial" w:hAnsi="Arial" w:cs="Arial"/>
          <w:sz w:val="24"/>
          <w:szCs w:val="24"/>
        </w:rPr>
        <w:lastRenderedPageBreak/>
        <w:t>diseños, la construcción, la rehabilitación, el mejoramiento, la operación, el mantenimiento, la prestación de servicio y el uso de los bienes de propiedad del INVIAS</w:t>
      </w:r>
      <w:r w:rsidR="00E941F9">
        <w:rPr>
          <w:rFonts w:ascii="Arial" w:hAnsi="Arial" w:cs="Arial"/>
          <w:sz w:val="24"/>
          <w:szCs w:val="24"/>
        </w:rPr>
        <w:t>,</w:t>
      </w:r>
      <w:r w:rsidR="001A0440" w:rsidRPr="00B76B27">
        <w:rPr>
          <w:rFonts w:ascii="Arial" w:hAnsi="Arial" w:cs="Arial"/>
          <w:sz w:val="24"/>
          <w:szCs w:val="24"/>
        </w:rPr>
        <w:t xml:space="preserve"> dados en concesión para la ejecución del proyecto denominado Bosa-Granada</w:t>
      </w:r>
      <w:r w:rsidR="003E4284" w:rsidRPr="00B76B27">
        <w:rPr>
          <w:rFonts w:ascii="Arial" w:hAnsi="Arial" w:cs="Arial"/>
          <w:sz w:val="24"/>
          <w:szCs w:val="24"/>
        </w:rPr>
        <w:t xml:space="preserve"> </w:t>
      </w:r>
      <w:r w:rsidR="001A0440" w:rsidRPr="00B76B27">
        <w:rPr>
          <w:rFonts w:ascii="Arial" w:hAnsi="Arial" w:cs="Arial"/>
          <w:sz w:val="24"/>
          <w:szCs w:val="24"/>
        </w:rPr>
        <w:t>-</w:t>
      </w:r>
      <w:r w:rsidR="003E4284" w:rsidRPr="00B76B27">
        <w:rPr>
          <w:rFonts w:ascii="Arial" w:hAnsi="Arial" w:cs="Arial"/>
          <w:sz w:val="24"/>
          <w:szCs w:val="24"/>
        </w:rPr>
        <w:t xml:space="preserve"> </w:t>
      </w:r>
      <w:r w:rsidR="001A0440" w:rsidRPr="00B76B27">
        <w:rPr>
          <w:rFonts w:ascii="Arial" w:hAnsi="Arial" w:cs="Arial"/>
          <w:sz w:val="24"/>
          <w:szCs w:val="24"/>
        </w:rPr>
        <w:t>Girardot y, por tanto</w:t>
      </w:r>
      <w:r w:rsidR="009A0329" w:rsidRPr="00B76B27">
        <w:rPr>
          <w:rFonts w:ascii="Arial" w:hAnsi="Arial" w:cs="Arial"/>
          <w:sz w:val="24"/>
          <w:szCs w:val="24"/>
        </w:rPr>
        <w:t>,</w:t>
      </w:r>
      <w:r w:rsidR="001A0440" w:rsidRPr="00B76B27">
        <w:rPr>
          <w:rFonts w:ascii="Arial" w:hAnsi="Arial" w:cs="Arial"/>
          <w:sz w:val="24"/>
          <w:szCs w:val="24"/>
        </w:rPr>
        <w:t xml:space="preserve"> él asumía el riesgo y la responsabilidad directamente frente a esas actividades </w:t>
      </w:r>
      <w:r w:rsidR="000B07C6" w:rsidRPr="00B76B27">
        <w:rPr>
          <w:rFonts w:ascii="Arial" w:hAnsi="Arial" w:cs="Arial"/>
          <w:sz w:val="24"/>
          <w:szCs w:val="24"/>
        </w:rPr>
        <w:t>respecto del Estado y de los particulares.</w:t>
      </w:r>
    </w:p>
    <w:p w:rsidR="0006480E" w:rsidRDefault="0006480E" w:rsidP="00364E65">
      <w:pPr>
        <w:widowControl w:val="0"/>
        <w:spacing w:after="0" w:line="360" w:lineRule="auto"/>
        <w:jc w:val="both"/>
        <w:rPr>
          <w:rFonts w:ascii="Arial" w:hAnsi="Arial" w:cs="Arial"/>
          <w:sz w:val="24"/>
          <w:szCs w:val="24"/>
        </w:rPr>
      </w:pPr>
    </w:p>
    <w:p w:rsidR="0006480E" w:rsidRPr="00B76B27" w:rsidRDefault="0006480E" w:rsidP="00364E65">
      <w:pPr>
        <w:widowControl w:val="0"/>
        <w:spacing w:after="0" w:line="360" w:lineRule="auto"/>
        <w:jc w:val="both"/>
        <w:rPr>
          <w:rFonts w:ascii="Arial" w:hAnsi="Arial" w:cs="Arial"/>
          <w:sz w:val="24"/>
          <w:szCs w:val="24"/>
        </w:rPr>
      </w:pPr>
      <w:r>
        <w:rPr>
          <w:rFonts w:ascii="Arial" w:hAnsi="Arial" w:cs="Arial"/>
          <w:sz w:val="24"/>
          <w:szCs w:val="24"/>
        </w:rPr>
        <w:t xml:space="preserve">Añadió que en el referenciado contrato de concesión </w:t>
      </w:r>
      <w:r w:rsidRPr="00B76B27">
        <w:rPr>
          <w:rFonts w:ascii="Arial" w:hAnsi="Arial" w:cs="Arial"/>
          <w:sz w:val="24"/>
          <w:szCs w:val="24"/>
        </w:rPr>
        <w:t xml:space="preserve">el Estado trasladó al concesionario la totalidad de la responsabilidad por los daños que se causaran a terceros por la ejecución del contrato. En ese sentido, aseguró que </w:t>
      </w:r>
      <w:r>
        <w:rPr>
          <w:rFonts w:ascii="Arial" w:hAnsi="Arial" w:cs="Arial"/>
          <w:sz w:val="24"/>
          <w:szCs w:val="24"/>
        </w:rPr>
        <w:t>esa entidad</w:t>
      </w:r>
      <w:r w:rsidRPr="00B76B27">
        <w:rPr>
          <w:rFonts w:ascii="Arial" w:hAnsi="Arial" w:cs="Arial"/>
          <w:sz w:val="24"/>
          <w:szCs w:val="24"/>
        </w:rPr>
        <w:t xml:space="preserve"> no debía responder por los presuntos daños ocasionados a la parte actora</w:t>
      </w:r>
      <w:r w:rsidR="00CC6DFF">
        <w:rPr>
          <w:rFonts w:ascii="Arial" w:hAnsi="Arial" w:cs="Arial"/>
          <w:sz w:val="24"/>
          <w:szCs w:val="24"/>
        </w:rPr>
        <w:t>.</w:t>
      </w:r>
    </w:p>
    <w:p w:rsidR="000B07C6" w:rsidRPr="00B76B27" w:rsidRDefault="000B07C6" w:rsidP="00364E65">
      <w:pPr>
        <w:widowControl w:val="0"/>
        <w:spacing w:after="0" w:line="360" w:lineRule="auto"/>
        <w:jc w:val="both"/>
        <w:rPr>
          <w:rFonts w:ascii="Arial" w:hAnsi="Arial" w:cs="Arial"/>
          <w:sz w:val="24"/>
          <w:szCs w:val="24"/>
        </w:rPr>
      </w:pPr>
    </w:p>
    <w:p w:rsidR="00F441DA" w:rsidRPr="00B76B27" w:rsidRDefault="000B07C6" w:rsidP="00364E65">
      <w:pPr>
        <w:widowControl w:val="0"/>
        <w:spacing w:after="0" w:line="360" w:lineRule="auto"/>
        <w:jc w:val="both"/>
        <w:rPr>
          <w:rFonts w:ascii="Arial" w:hAnsi="Arial" w:cs="Arial"/>
          <w:sz w:val="24"/>
          <w:szCs w:val="24"/>
        </w:rPr>
      </w:pPr>
      <w:r w:rsidRPr="00B76B27">
        <w:rPr>
          <w:rFonts w:ascii="Arial" w:hAnsi="Arial" w:cs="Arial"/>
          <w:sz w:val="24"/>
          <w:szCs w:val="24"/>
        </w:rPr>
        <w:t>Propuso como excepción la falta de legi</w:t>
      </w:r>
      <w:r w:rsidR="0006480E">
        <w:rPr>
          <w:rFonts w:ascii="Arial" w:hAnsi="Arial" w:cs="Arial"/>
          <w:sz w:val="24"/>
          <w:szCs w:val="24"/>
        </w:rPr>
        <w:t>timación en la causa por pasiva, porque, a su juicio</w:t>
      </w:r>
      <w:r w:rsidR="00E941F9">
        <w:rPr>
          <w:rFonts w:ascii="Arial" w:hAnsi="Arial" w:cs="Arial"/>
          <w:sz w:val="24"/>
          <w:szCs w:val="24"/>
        </w:rPr>
        <w:t>,</w:t>
      </w:r>
      <w:r w:rsidR="0006480E">
        <w:rPr>
          <w:rFonts w:ascii="Arial" w:hAnsi="Arial" w:cs="Arial"/>
          <w:sz w:val="24"/>
          <w:szCs w:val="24"/>
        </w:rPr>
        <w:t xml:space="preserve"> </w:t>
      </w:r>
      <w:r w:rsidRPr="00B76B27">
        <w:rPr>
          <w:rFonts w:ascii="Arial" w:hAnsi="Arial" w:cs="Arial"/>
          <w:sz w:val="24"/>
          <w:szCs w:val="24"/>
        </w:rPr>
        <w:t>no exist</w:t>
      </w:r>
      <w:r w:rsidR="0006480E">
        <w:rPr>
          <w:rFonts w:ascii="Arial" w:hAnsi="Arial" w:cs="Arial"/>
          <w:sz w:val="24"/>
          <w:szCs w:val="24"/>
        </w:rPr>
        <w:t>ió</w:t>
      </w:r>
      <w:r w:rsidRPr="00B76B27">
        <w:rPr>
          <w:rFonts w:ascii="Arial" w:hAnsi="Arial" w:cs="Arial"/>
          <w:sz w:val="24"/>
          <w:szCs w:val="24"/>
        </w:rPr>
        <w:t xml:space="preserve"> nexo de causalidad entre el Inco y el daño denunciado</w:t>
      </w:r>
      <w:r w:rsidR="00F441DA" w:rsidRPr="00B76B27">
        <w:rPr>
          <w:rStyle w:val="Refdenotaalpie"/>
          <w:rFonts w:ascii="Arial" w:hAnsi="Arial" w:cs="Arial"/>
          <w:sz w:val="24"/>
          <w:szCs w:val="24"/>
        </w:rPr>
        <w:footnoteReference w:id="3"/>
      </w:r>
      <w:r w:rsidR="00F441DA" w:rsidRPr="00B76B27">
        <w:rPr>
          <w:rFonts w:ascii="Arial" w:hAnsi="Arial" w:cs="Arial"/>
          <w:sz w:val="24"/>
          <w:szCs w:val="24"/>
        </w:rPr>
        <w:t>.</w:t>
      </w:r>
    </w:p>
    <w:p w:rsidR="00F441DA" w:rsidRPr="00B76B27" w:rsidRDefault="00F441DA" w:rsidP="00364E65">
      <w:pPr>
        <w:widowControl w:val="0"/>
        <w:spacing w:after="0" w:line="360" w:lineRule="auto"/>
        <w:jc w:val="both"/>
        <w:rPr>
          <w:rFonts w:ascii="Arial" w:hAnsi="Arial" w:cs="Arial"/>
          <w:sz w:val="24"/>
          <w:szCs w:val="24"/>
        </w:rPr>
      </w:pPr>
    </w:p>
    <w:p w:rsidR="00E8687E" w:rsidRPr="00B76B27" w:rsidRDefault="00F441DA" w:rsidP="00364E65">
      <w:pPr>
        <w:widowControl w:val="0"/>
        <w:spacing w:after="0" w:line="360" w:lineRule="auto"/>
        <w:jc w:val="both"/>
        <w:rPr>
          <w:rFonts w:ascii="Arial" w:hAnsi="Arial" w:cs="Arial"/>
          <w:sz w:val="24"/>
          <w:szCs w:val="24"/>
        </w:rPr>
      </w:pPr>
      <w:r w:rsidRPr="00B76B27">
        <w:rPr>
          <w:rFonts w:ascii="Arial" w:hAnsi="Arial" w:cs="Arial"/>
          <w:b/>
          <w:sz w:val="24"/>
          <w:szCs w:val="24"/>
        </w:rPr>
        <w:t xml:space="preserve">4.2.- </w:t>
      </w:r>
      <w:r w:rsidRPr="00B76B27">
        <w:rPr>
          <w:rFonts w:ascii="Arial" w:hAnsi="Arial" w:cs="Arial"/>
          <w:sz w:val="24"/>
          <w:szCs w:val="24"/>
        </w:rPr>
        <w:t xml:space="preserve">La </w:t>
      </w:r>
      <w:r w:rsidR="00E8687E" w:rsidRPr="00B76B27">
        <w:rPr>
          <w:rFonts w:ascii="Arial" w:hAnsi="Arial" w:cs="Arial"/>
          <w:sz w:val="24"/>
          <w:szCs w:val="24"/>
        </w:rPr>
        <w:t xml:space="preserve">Concesión </w:t>
      </w:r>
      <w:r w:rsidR="007C2F45" w:rsidRPr="00B76B27">
        <w:rPr>
          <w:rFonts w:ascii="Arial" w:hAnsi="Arial" w:cs="Arial"/>
          <w:sz w:val="24"/>
          <w:szCs w:val="24"/>
        </w:rPr>
        <w:t>Autopista Bogotá – Girardot S.A. contest</w:t>
      </w:r>
      <w:r w:rsidR="00B5347A" w:rsidRPr="00B76B27">
        <w:rPr>
          <w:rFonts w:ascii="Arial" w:hAnsi="Arial" w:cs="Arial"/>
          <w:sz w:val="24"/>
          <w:szCs w:val="24"/>
        </w:rPr>
        <w:t xml:space="preserve">ó la demanda y señaló que en el caso </w:t>
      </w:r>
      <w:r w:rsidR="00B5347A" w:rsidRPr="00B76B27">
        <w:rPr>
          <w:rFonts w:ascii="Arial" w:hAnsi="Arial" w:cs="Arial"/>
          <w:i/>
          <w:sz w:val="24"/>
          <w:szCs w:val="24"/>
        </w:rPr>
        <w:t xml:space="preserve">sub examine </w:t>
      </w:r>
      <w:r w:rsidR="00091C7C" w:rsidRPr="00B76B27">
        <w:rPr>
          <w:rFonts w:ascii="Arial" w:hAnsi="Arial" w:cs="Arial"/>
          <w:sz w:val="24"/>
          <w:szCs w:val="24"/>
        </w:rPr>
        <w:t xml:space="preserve">la acción de reparación directa </w:t>
      </w:r>
      <w:r w:rsidR="00B5347A" w:rsidRPr="00B76B27">
        <w:rPr>
          <w:rFonts w:ascii="Arial" w:hAnsi="Arial" w:cs="Arial"/>
          <w:sz w:val="24"/>
          <w:szCs w:val="24"/>
        </w:rPr>
        <w:t>no era procedente</w:t>
      </w:r>
      <w:r w:rsidR="00091C7C" w:rsidRPr="00B76B27">
        <w:rPr>
          <w:rFonts w:ascii="Arial" w:hAnsi="Arial" w:cs="Arial"/>
          <w:sz w:val="24"/>
          <w:szCs w:val="24"/>
        </w:rPr>
        <w:t xml:space="preserve">, toda vez </w:t>
      </w:r>
      <w:r w:rsidR="00E941F9">
        <w:rPr>
          <w:rFonts w:ascii="Arial" w:hAnsi="Arial" w:cs="Arial"/>
          <w:sz w:val="24"/>
          <w:szCs w:val="24"/>
        </w:rPr>
        <w:t xml:space="preserve">que </w:t>
      </w:r>
      <w:r w:rsidR="00091C7C" w:rsidRPr="00B76B27">
        <w:rPr>
          <w:rFonts w:ascii="Arial" w:hAnsi="Arial" w:cs="Arial"/>
          <w:sz w:val="24"/>
          <w:szCs w:val="24"/>
        </w:rPr>
        <w:t>en el libelo introductorio se expus</w:t>
      </w:r>
      <w:r w:rsidR="00777785" w:rsidRPr="00B76B27">
        <w:rPr>
          <w:rFonts w:ascii="Arial" w:hAnsi="Arial" w:cs="Arial"/>
          <w:sz w:val="24"/>
          <w:szCs w:val="24"/>
        </w:rPr>
        <w:t xml:space="preserve">ieron </w:t>
      </w:r>
      <w:r w:rsidR="00091C7C" w:rsidRPr="00B76B27">
        <w:rPr>
          <w:rFonts w:ascii="Arial" w:hAnsi="Arial" w:cs="Arial"/>
          <w:sz w:val="24"/>
          <w:szCs w:val="24"/>
        </w:rPr>
        <w:t>un</w:t>
      </w:r>
      <w:r w:rsidR="00777785" w:rsidRPr="00B76B27">
        <w:rPr>
          <w:rFonts w:ascii="Arial" w:hAnsi="Arial" w:cs="Arial"/>
          <w:sz w:val="24"/>
          <w:szCs w:val="24"/>
        </w:rPr>
        <w:t>as</w:t>
      </w:r>
      <w:r w:rsidR="00091C7C" w:rsidRPr="00B76B27">
        <w:rPr>
          <w:rFonts w:ascii="Arial" w:hAnsi="Arial" w:cs="Arial"/>
          <w:sz w:val="24"/>
          <w:szCs w:val="24"/>
        </w:rPr>
        <w:t xml:space="preserve"> apreciaciones subjetivas que, además de estar alejadas de la realidad no tenían fundamento fáctico, jurídico y probatorio</w:t>
      </w:r>
      <w:r w:rsidR="004F7634" w:rsidRPr="00B76B27">
        <w:rPr>
          <w:rFonts w:ascii="Arial" w:hAnsi="Arial" w:cs="Arial"/>
          <w:sz w:val="24"/>
          <w:szCs w:val="24"/>
        </w:rPr>
        <w:t>.</w:t>
      </w:r>
    </w:p>
    <w:p w:rsidR="00E8687E" w:rsidRPr="00B76B27" w:rsidRDefault="00E8687E" w:rsidP="00364E65">
      <w:pPr>
        <w:widowControl w:val="0"/>
        <w:spacing w:after="0" w:line="360" w:lineRule="auto"/>
        <w:jc w:val="both"/>
        <w:rPr>
          <w:rFonts w:ascii="Arial" w:hAnsi="Arial" w:cs="Arial"/>
          <w:sz w:val="24"/>
          <w:szCs w:val="24"/>
        </w:rPr>
      </w:pPr>
    </w:p>
    <w:p w:rsidR="00E8687E" w:rsidRPr="00B76B27" w:rsidRDefault="00091C7C" w:rsidP="00364E65">
      <w:pPr>
        <w:widowControl w:val="0"/>
        <w:spacing w:after="0" w:line="360" w:lineRule="auto"/>
        <w:jc w:val="both"/>
        <w:rPr>
          <w:rFonts w:ascii="Arial" w:hAnsi="Arial" w:cs="Arial"/>
          <w:sz w:val="24"/>
          <w:szCs w:val="24"/>
        </w:rPr>
      </w:pPr>
      <w:r w:rsidRPr="00B76B27">
        <w:rPr>
          <w:rFonts w:ascii="Arial" w:hAnsi="Arial" w:cs="Arial"/>
          <w:sz w:val="24"/>
          <w:szCs w:val="24"/>
        </w:rPr>
        <w:t>Anotó que la finalidad de la Ley 80 de 1993 era el cumplimiento d</w:t>
      </w:r>
      <w:r w:rsidR="00777785" w:rsidRPr="00B76B27">
        <w:rPr>
          <w:rFonts w:ascii="Arial" w:hAnsi="Arial" w:cs="Arial"/>
          <w:sz w:val="24"/>
          <w:szCs w:val="24"/>
        </w:rPr>
        <w:t>e los fines estatales y la continua</w:t>
      </w:r>
      <w:r w:rsidRPr="00B76B27">
        <w:rPr>
          <w:rFonts w:ascii="Arial" w:hAnsi="Arial" w:cs="Arial"/>
          <w:sz w:val="24"/>
          <w:szCs w:val="24"/>
        </w:rPr>
        <w:t xml:space="preserve"> y eficiente prest</w:t>
      </w:r>
      <w:r w:rsidR="004F7634" w:rsidRPr="00B76B27">
        <w:rPr>
          <w:rFonts w:ascii="Arial" w:hAnsi="Arial" w:cs="Arial"/>
          <w:sz w:val="24"/>
          <w:szCs w:val="24"/>
        </w:rPr>
        <w:t>ación de los servicios públicos, razón por la cual afirmó</w:t>
      </w:r>
      <w:r w:rsidRPr="00B76B27">
        <w:rPr>
          <w:rFonts w:ascii="Arial" w:hAnsi="Arial" w:cs="Arial"/>
          <w:sz w:val="24"/>
          <w:szCs w:val="24"/>
        </w:rPr>
        <w:t xml:space="preserve"> que </w:t>
      </w:r>
      <w:r w:rsidR="004F7634" w:rsidRPr="00B76B27">
        <w:rPr>
          <w:rFonts w:ascii="Arial" w:hAnsi="Arial" w:cs="Arial"/>
          <w:sz w:val="24"/>
          <w:szCs w:val="24"/>
        </w:rPr>
        <w:t>esa entidad</w:t>
      </w:r>
      <w:r w:rsidRPr="00B76B27">
        <w:rPr>
          <w:rFonts w:ascii="Arial" w:hAnsi="Arial" w:cs="Arial"/>
          <w:sz w:val="24"/>
          <w:szCs w:val="24"/>
        </w:rPr>
        <w:t xml:space="preserve"> cumplió a cabalidad con el objeto del contrato de concesión No. GG – 040 – 2004 y ejerció su función social como colaborador del Inco, </w:t>
      </w:r>
      <w:r w:rsidR="004F7634" w:rsidRPr="00B76B27">
        <w:rPr>
          <w:rFonts w:ascii="Arial" w:hAnsi="Arial" w:cs="Arial"/>
          <w:sz w:val="24"/>
          <w:szCs w:val="24"/>
        </w:rPr>
        <w:t>por lo</w:t>
      </w:r>
      <w:r w:rsidR="002D08F9" w:rsidRPr="00B76B27">
        <w:rPr>
          <w:rFonts w:ascii="Arial" w:hAnsi="Arial" w:cs="Arial"/>
          <w:sz w:val="24"/>
          <w:szCs w:val="24"/>
        </w:rPr>
        <w:t xml:space="preserve"> que </w:t>
      </w:r>
      <w:r w:rsidRPr="00B76B27">
        <w:rPr>
          <w:rFonts w:ascii="Arial" w:hAnsi="Arial" w:cs="Arial"/>
          <w:sz w:val="24"/>
          <w:szCs w:val="24"/>
        </w:rPr>
        <w:t xml:space="preserve">cualquier obligación o responsabilidad que se desprendiera por alguna actividad no prevista dentro de la órbita contractual estaba </w:t>
      </w:r>
      <w:r w:rsidR="002D08F9" w:rsidRPr="00B76B27">
        <w:rPr>
          <w:rFonts w:ascii="Arial" w:hAnsi="Arial" w:cs="Arial"/>
          <w:sz w:val="24"/>
          <w:szCs w:val="24"/>
        </w:rPr>
        <w:t xml:space="preserve">a cargo del </w:t>
      </w:r>
      <w:r w:rsidRPr="00B76B27">
        <w:rPr>
          <w:rFonts w:ascii="Arial" w:hAnsi="Arial" w:cs="Arial"/>
          <w:sz w:val="24"/>
          <w:szCs w:val="24"/>
        </w:rPr>
        <w:t>Estado</w:t>
      </w:r>
      <w:r w:rsidR="002D08F9" w:rsidRPr="00B76B27">
        <w:rPr>
          <w:rFonts w:ascii="Arial" w:hAnsi="Arial" w:cs="Arial"/>
          <w:sz w:val="24"/>
          <w:szCs w:val="24"/>
        </w:rPr>
        <w:t>.</w:t>
      </w:r>
    </w:p>
    <w:p w:rsidR="002D08F9" w:rsidRPr="00B76B27" w:rsidRDefault="002D08F9" w:rsidP="00364E65">
      <w:pPr>
        <w:widowControl w:val="0"/>
        <w:spacing w:after="0" w:line="360" w:lineRule="auto"/>
        <w:jc w:val="both"/>
        <w:rPr>
          <w:rFonts w:ascii="Arial" w:hAnsi="Arial" w:cs="Arial"/>
          <w:sz w:val="24"/>
          <w:szCs w:val="24"/>
        </w:rPr>
      </w:pPr>
    </w:p>
    <w:p w:rsidR="002D08F9" w:rsidRPr="00B76B27" w:rsidRDefault="002D08F9" w:rsidP="00364E65">
      <w:pPr>
        <w:widowControl w:val="0"/>
        <w:spacing w:after="0" w:line="360" w:lineRule="auto"/>
        <w:jc w:val="both"/>
        <w:rPr>
          <w:rFonts w:ascii="Arial" w:hAnsi="Arial" w:cs="Arial"/>
          <w:sz w:val="24"/>
          <w:szCs w:val="24"/>
        </w:rPr>
      </w:pPr>
      <w:r w:rsidRPr="00B76B27">
        <w:rPr>
          <w:rFonts w:ascii="Arial" w:hAnsi="Arial" w:cs="Arial"/>
          <w:sz w:val="24"/>
          <w:szCs w:val="24"/>
        </w:rPr>
        <w:t>Resaltó que</w:t>
      </w:r>
      <w:r w:rsidR="00E941F9">
        <w:rPr>
          <w:rFonts w:ascii="Arial" w:hAnsi="Arial" w:cs="Arial"/>
          <w:sz w:val="24"/>
          <w:szCs w:val="24"/>
        </w:rPr>
        <w:t>,</w:t>
      </w:r>
      <w:r w:rsidRPr="00B76B27">
        <w:rPr>
          <w:rFonts w:ascii="Arial" w:hAnsi="Arial" w:cs="Arial"/>
          <w:sz w:val="24"/>
          <w:szCs w:val="24"/>
        </w:rPr>
        <w:t xml:space="preserve"> en relación con la afectación del recurso hídrico, la concesión </w:t>
      </w:r>
      <w:r w:rsidR="00974DB1" w:rsidRPr="00B76B27">
        <w:rPr>
          <w:rFonts w:ascii="Arial" w:hAnsi="Arial" w:cs="Arial"/>
          <w:sz w:val="24"/>
          <w:szCs w:val="24"/>
        </w:rPr>
        <w:t xml:space="preserve">con el fin </w:t>
      </w:r>
      <w:r w:rsidRPr="00B76B27">
        <w:rPr>
          <w:rFonts w:ascii="Arial" w:hAnsi="Arial" w:cs="Arial"/>
          <w:sz w:val="24"/>
          <w:szCs w:val="24"/>
        </w:rPr>
        <w:t xml:space="preserve">de mitigar el impacto ambiental se obligó al revestimiento total del túnel en concreto, actividad que contribuiría a la </w:t>
      </w:r>
      <w:r w:rsidR="00974DB1" w:rsidRPr="00B76B27">
        <w:rPr>
          <w:rFonts w:ascii="Arial" w:hAnsi="Arial" w:cs="Arial"/>
          <w:sz w:val="24"/>
          <w:szCs w:val="24"/>
        </w:rPr>
        <w:t>atenuación</w:t>
      </w:r>
      <w:r w:rsidRPr="00B76B27">
        <w:rPr>
          <w:rFonts w:ascii="Arial" w:hAnsi="Arial" w:cs="Arial"/>
          <w:sz w:val="24"/>
          <w:szCs w:val="24"/>
        </w:rPr>
        <w:t xml:space="preserve"> del </w:t>
      </w:r>
      <w:r w:rsidR="00974DB1" w:rsidRPr="00B76B27">
        <w:rPr>
          <w:rFonts w:ascii="Arial" w:hAnsi="Arial" w:cs="Arial"/>
          <w:sz w:val="24"/>
          <w:szCs w:val="24"/>
        </w:rPr>
        <w:t>daño</w:t>
      </w:r>
      <w:r w:rsidRPr="00B76B27">
        <w:rPr>
          <w:rFonts w:ascii="Arial" w:hAnsi="Arial" w:cs="Arial"/>
          <w:sz w:val="24"/>
          <w:szCs w:val="24"/>
        </w:rPr>
        <w:t xml:space="preserve"> ambiental, pero </w:t>
      </w:r>
      <w:r w:rsidR="00974DB1" w:rsidRPr="00B76B27">
        <w:rPr>
          <w:rFonts w:ascii="Arial" w:hAnsi="Arial" w:cs="Arial"/>
          <w:sz w:val="24"/>
          <w:szCs w:val="24"/>
        </w:rPr>
        <w:t>eso no garantizaba el desaparecimiento del</w:t>
      </w:r>
      <w:r w:rsidRPr="00B76B27">
        <w:rPr>
          <w:rFonts w:ascii="Arial" w:hAnsi="Arial" w:cs="Arial"/>
          <w:sz w:val="24"/>
          <w:szCs w:val="24"/>
        </w:rPr>
        <w:t xml:space="preserve"> impacto</w:t>
      </w:r>
      <w:r w:rsidR="00974DB1" w:rsidRPr="00B76B27">
        <w:rPr>
          <w:rFonts w:ascii="Arial" w:hAnsi="Arial" w:cs="Arial"/>
          <w:sz w:val="24"/>
          <w:szCs w:val="24"/>
        </w:rPr>
        <w:t>.</w:t>
      </w:r>
    </w:p>
    <w:p w:rsidR="00974DB1" w:rsidRPr="00B76B27" w:rsidRDefault="00974DB1" w:rsidP="00364E65">
      <w:pPr>
        <w:widowControl w:val="0"/>
        <w:spacing w:after="0" w:line="360" w:lineRule="auto"/>
        <w:jc w:val="both"/>
        <w:rPr>
          <w:rFonts w:ascii="Arial" w:hAnsi="Arial" w:cs="Arial"/>
          <w:sz w:val="24"/>
          <w:szCs w:val="24"/>
        </w:rPr>
      </w:pPr>
    </w:p>
    <w:p w:rsidR="00974DB1" w:rsidRPr="00B76B27" w:rsidRDefault="00974DB1" w:rsidP="00364E65">
      <w:pPr>
        <w:widowControl w:val="0"/>
        <w:spacing w:after="0" w:line="360" w:lineRule="auto"/>
        <w:jc w:val="both"/>
        <w:rPr>
          <w:rFonts w:ascii="Arial" w:hAnsi="Arial" w:cs="Arial"/>
          <w:sz w:val="24"/>
          <w:szCs w:val="24"/>
        </w:rPr>
      </w:pPr>
      <w:r w:rsidRPr="00B76B27">
        <w:rPr>
          <w:rFonts w:ascii="Arial" w:hAnsi="Arial" w:cs="Arial"/>
          <w:sz w:val="24"/>
          <w:szCs w:val="24"/>
        </w:rPr>
        <w:t>Consideró que para atribuir</w:t>
      </w:r>
      <w:r w:rsidR="004F7634" w:rsidRPr="00B76B27">
        <w:rPr>
          <w:rFonts w:ascii="Arial" w:hAnsi="Arial" w:cs="Arial"/>
          <w:sz w:val="24"/>
          <w:szCs w:val="24"/>
        </w:rPr>
        <w:t>le</w:t>
      </w:r>
      <w:r w:rsidRPr="00B76B27">
        <w:rPr>
          <w:rFonts w:ascii="Arial" w:hAnsi="Arial" w:cs="Arial"/>
          <w:sz w:val="24"/>
          <w:szCs w:val="24"/>
        </w:rPr>
        <w:t xml:space="preserve"> responsabilidad a la concesión se debía verificar el incumplimiento de la obligación asumida en el estudio de impacto ambiental y el </w:t>
      </w:r>
      <w:r w:rsidRPr="00B76B27">
        <w:rPr>
          <w:rFonts w:ascii="Arial" w:hAnsi="Arial" w:cs="Arial"/>
          <w:sz w:val="24"/>
          <w:szCs w:val="24"/>
        </w:rPr>
        <w:lastRenderedPageBreak/>
        <w:t>plan de manejo ambiental, respecto del revestimiento total del túnel en concreto.</w:t>
      </w:r>
    </w:p>
    <w:p w:rsidR="00974DB1" w:rsidRPr="00B76B27" w:rsidRDefault="00974DB1" w:rsidP="00364E65">
      <w:pPr>
        <w:widowControl w:val="0"/>
        <w:spacing w:after="0" w:line="360" w:lineRule="auto"/>
        <w:jc w:val="both"/>
        <w:rPr>
          <w:rFonts w:ascii="Arial" w:hAnsi="Arial" w:cs="Arial"/>
          <w:sz w:val="24"/>
          <w:szCs w:val="24"/>
        </w:rPr>
      </w:pPr>
    </w:p>
    <w:p w:rsidR="00974DB1" w:rsidRPr="00B76B27" w:rsidRDefault="00974DB1"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Agregó que esa </w:t>
      </w:r>
      <w:r w:rsidR="000E487F" w:rsidRPr="00B76B27">
        <w:rPr>
          <w:rFonts w:ascii="Arial" w:hAnsi="Arial" w:cs="Arial"/>
          <w:sz w:val="24"/>
          <w:szCs w:val="24"/>
        </w:rPr>
        <w:t>sociedad</w:t>
      </w:r>
      <w:r w:rsidRPr="00B76B27">
        <w:rPr>
          <w:rFonts w:ascii="Arial" w:hAnsi="Arial" w:cs="Arial"/>
          <w:sz w:val="24"/>
          <w:szCs w:val="24"/>
        </w:rPr>
        <w:t xml:space="preserve"> adoptó</w:t>
      </w:r>
      <w:r w:rsidR="004C41F2" w:rsidRPr="00B76B27">
        <w:rPr>
          <w:rFonts w:ascii="Arial" w:hAnsi="Arial" w:cs="Arial"/>
          <w:sz w:val="24"/>
          <w:szCs w:val="24"/>
        </w:rPr>
        <w:t xml:space="preserve"> </w:t>
      </w:r>
      <w:r w:rsidR="00E941F9">
        <w:rPr>
          <w:rFonts w:ascii="Arial" w:hAnsi="Arial" w:cs="Arial"/>
          <w:sz w:val="24"/>
          <w:szCs w:val="24"/>
        </w:rPr>
        <w:t>las siguientes</w:t>
      </w:r>
      <w:r w:rsidR="004C41F2" w:rsidRPr="00B76B27">
        <w:rPr>
          <w:rFonts w:ascii="Arial" w:hAnsi="Arial" w:cs="Arial"/>
          <w:sz w:val="24"/>
          <w:szCs w:val="24"/>
        </w:rPr>
        <w:t xml:space="preserve"> medidas</w:t>
      </w:r>
      <w:r w:rsidRPr="00B76B27">
        <w:rPr>
          <w:rFonts w:ascii="Arial" w:hAnsi="Arial" w:cs="Arial"/>
          <w:sz w:val="24"/>
          <w:szCs w:val="24"/>
        </w:rPr>
        <w:t xml:space="preserve"> para compensar el detrimento que padeci</w:t>
      </w:r>
      <w:r w:rsidR="004C41F2" w:rsidRPr="00B76B27">
        <w:rPr>
          <w:rFonts w:ascii="Arial" w:hAnsi="Arial" w:cs="Arial"/>
          <w:sz w:val="24"/>
          <w:szCs w:val="24"/>
        </w:rPr>
        <w:t>eron</w:t>
      </w:r>
      <w:r w:rsidRPr="00B76B27">
        <w:rPr>
          <w:rFonts w:ascii="Arial" w:hAnsi="Arial" w:cs="Arial"/>
          <w:sz w:val="24"/>
          <w:szCs w:val="24"/>
        </w:rPr>
        <w:t xml:space="preserve"> algunos de los predi</w:t>
      </w:r>
      <w:r w:rsidR="00E941F9">
        <w:rPr>
          <w:rFonts w:ascii="Arial" w:hAnsi="Arial" w:cs="Arial"/>
          <w:sz w:val="24"/>
          <w:szCs w:val="24"/>
        </w:rPr>
        <w:t xml:space="preserve">os aledaños a la construcción, </w:t>
      </w:r>
      <w:r w:rsidRPr="00B76B27">
        <w:rPr>
          <w:rFonts w:ascii="Arial" w:hAnsi="Arial" w:cs="Arial"/>
          <w:sz w:val="24"/>
          <w:szCs w:val="24"/>
        </w:rPr>
        <w:t>específicamente, los predios afectados con el desaparecimiento de algunos recursos hídricos</w:t>
      </w:r>
      <w:r w:rsidR="004C41F2" w:rsidRPr="00B76B27">
        <w:rPr>
          <w:rFonts w:ascii="Arial" w:hAnsi="Arial" w:cs="Arial"/>
          <w:sz w:val="24"/>
          <w:szCs w:val="24"/>
        </w:rPr>
        <w:t>:</w:t>
      </w:r>
    </w:p>
    <w:p w:rsidR="004C41F2" w:rsidRPr="00B76B27" w:rsidRDefault="004C41F2" w:rsidP="00364E65">
      <w:pPr>
        <w:widowControl w:val="0"/>
        <w:spacing w:after="0" w:line="360" w:lineRule="auto"/>
        <w:jc w:val="both"/>
        <w:rPr>
          <w:rFonts w:ascii="Arial" w:hAnsi="Arial" w:cs="Arial"/>
          <w:sz w:val="24"/>
          <w:szCs w:val="24"/>
        </w:rPr>
      </w:pPr>
    </w:p>
    <w:p w:rsidR="004C41F2" w:rsidRPr="00FE75B9" w:rsidRDefault="004C41F2" w:rsidP="00364E65">
      <w:pPr>
        <w:widowControl w:val="0"/>
        <w:spacing w:after="0" w:line="276" w:lineRule="auto"/>
        <w:jc w:val="both"/>
        <w:rPr>
          <w:rFonts w:ascii="Arial" w:hAnsi="Arial" w:cs="Arial"/>
          <w:i/>
          <w:sz w:val="21"/>
          <w:szCs w:val="21"/>
        </w:rPr>
      </w:pPr>
      <w:r w:rsidRPr="00FE75B9">
        <w:rPr>
          <w:rFonts w:ascii="Arial" w:hAnsi="Arial" w:cs="Arial"/>
          <w:i/>
          <w:sz w:val="21"/>
          <w:szCs w:val="21"/>
        </w:rPr>
        <w:t>“… 1. Se instalaron dos tanques de 10.000 litros cada uno en la cota superior del portal Boquerón, con el fin de abastecer inicialmente a las familias afectadas en la zona, las cuales habían sido identificadas una vez se presentó la contingencia de desaparición de la quebrada La Turbina.</w:t>
      </w:r>
    </w:p>
    <w:p w:rsidR="004C41F2" w:rsidRPr="00FE75B9" w:rsidRDefault="004C41F2" w:rsidP="00364E65">
      <w:pPr>
        <w:widowControl w:val="0"/>
        <w:spacing w:after="0" w:line="276" w:lineRule="auto"/>
        <w:jc w:val="both"/>
        <w:rPr>
          <w:rFonts w:ascii="Arial" w:hAnsi="Arial" w:cs="Arial"/>
          <w:i/>
          <w:sz w:val="21"/>
          <w:szCs w:val="21"/>
        </w:rPr>
      </w:pPr>
    </w:p>
    <w:p w:rsidR="004C41F2" w:rsidRPr="00FE75B9" w:rsidRDefault="004F7634" w:rsidP="00364E65">
      <w:pPr>
        <w:widowControl w:val="0"/>
        <w:spacing w:after="0" w:line="276" w:lineRule="auto"/>
        <w:jc w:val="both"/>
        <w:rPr>
          <w:rFonts w:ascii="Arial" w:hAnsi="Arial" w:cs="Arial"/>
          <w:i/>
          <w:sz w:val="21"/>
          <w:szCs w:val="21"/>
        </w:rPr>
      </w:pPr>
      <w:r w:rsidRPr="00FE75B9">
        <w:rPr>
          <w:rFonts w:ascii="Arial" w:hAnsi="Arial" w:cs="Arial"/>
          <w:i/>
          <w:sz w:val="21"/>
          <w:szCs w:val="21"/>
        </w:rPr>
        <w:t>“</w:t>
      </w:r>
      <w:r w:rsidR="004C41F2" w:rsidRPr="00FE75B9">
        <w:rPr>
          <w:rFonts w:ascii="Arial" w:hAnsi="Arial" w:cs="Arial"/>
          <w:i/>
          <w:sz w:val="21"/>
          <w:szCs w:val="21"/>
        </w:rPr>
        <w:t>2. Se realizan recorridos permanentes con el fin de verificar el funcionamiento del sistema de bombeo de aguas proporcionado directamente por el contratista, así como del caudal disponible. La parte técnica de la Empresa Túneles de Colombia – encargada de la construcción del túnel – mantiene una vigilancia técnica permanente de la operatividad del sistema.</w:t>
      </w:r>
    </w:p>
    <w:p w:rsidR="004C41F2" w:rsidRPr="00FE75B9" w:rsidRDefault="004C41F2" w:rsidP="00364E65">
      <w:pPr>
        <w:widowControl w:val="0"/>
        <w:spacing w:after="0" w:line="276" w:lineRule="auto"/>
        <w:jc w:val="both"/>
        <w:rPr>
          <w:rFonts w:ascii="Arial" w:hAnsi="Arial" w:cs="Arial"/>
          <w:i/>
          <w:sz w:val="21"/>
          <w:szCs w:val="21"/>
        </w:rPr>
      </w:pPr>
    </w:p>
    <w:p w:rsidR="004C41F2" w:rsidRPr="00FE75B9" w:rsidRDefault="004F7634" w:rsidP="00364E65">
      <w:pPr>
        <w:widowControl w:val="0"/>
        <w:spacing w:after="0" w:line="276" w:lineRule="auto"/>
        <w:jc w:val="both"/>
        <w:rPr>
          <w:rFonts w:ascii="Arial" w:hAnsi="Arial" w:cs="Arial"/>
          <w:i/>
          <w:sz w:val="21"/>
          <w:szCs w:val="21"/>
        </w:rPr>
      </w:pPr>
      <w:r w:rsidRPr="00FE75B9">
        <w:rPr>
          <w:rFonts w:ascii="Arial" w:hAnsi="Arial" w:cs="Arial"/>
          <w:i/>
          <w:sz w:val="21"/>
          <w:szCs w:val="21"/>
        </w:rPr>
        <w:t>“</w:t>
      </w:r>
      <w:r w:rsidR="004C41F2" w:rsidRPr="00FE75B9">
        <w:rPr>
          <w:rFonts w:ascii="Arial" w:hAnsi="Arial" w:cs="Arial"/>
          <w:i/>
          <w:sz w:val="21"/>
          <w:szCs w:val="21"/>
        </w:rPr>
        <w:t>3. Adicionalmente, la comunidad que abastece sus necesidades mediante las medidas implementadas por la Concesión Autopista Bogotá – Girardot S.A., mantiene una comunicación constante con el área social del proyecto informando los eventos e inconvenientes que han podido presentarse con ocasión de la prestación del servicio y en la medida que la comunidad lo ha permitido, la identificación y solución de los mismos se han logrado mantener de manera oportuna, lo cual puede corroborarse mediante actas.</w:t>
      </w:r>
    </w:p>
    <w:p w:rsidR="004C41F2" w:rsidRPr="00FE75B9" w:rsidRDefault="004C41F2" w:rsidP="00364E65">
      <w:pPr>
        <w:widowControl w:val="0"/>
        <w:spacing w:after="0" w:line="276" w:lineRule="auto"/>
        <w:jc w:val="both"/>
        <w:rPr>
          <w:rFonts w:ascii="Arial" w:hAnsi="Arial" w:cs="Arial"/>
          <w:i/>
          <w:sz w:val="21"/>
          <w:szCs w:val="21"/>
        </w:rPr>
      </w:pPr>
    </w:p>
    <w:p w:rsidR="00091C7C" w:rsidRPr="00FE75B9" w:rsidRDefault="004F7634" w:rsidP="00364E65">
      <w:pPr>
        <w:widowControl w:val="0"/>
        <w:spacing w:after="0" w:line="276" w:lineRule="auto"/>
        <w:jc w:val="both"/>
        <w:rPr>
          <w:rFonts w:ascii="Arial" w:hAnsi="Arial" w:cs="Arial"/>
          <w:i/>
          <w:sz w:val="21"/>
          <w:szCs w:val="21"/>
        </w:rPr>
      </w:pPr>
      <w:r w:rsidRPr="00FE75B9">
        <w:rPr>
          <w:rFonts w:ascii="Arial" w:hAnsi="Arial" w:cs="Arial"/>
          <w:i/>
          <w:sz w:val="21"/>
          <w:szCs w:val="21"/>
        </w:rPr>
        <w:t>“</w:t>
      </w:r>
      <w:r w:rsidR="004C41F2" w:rsidRPr="00FE75B9">
        <w:rPr>
          <w:rFonts w:ascii="Arial" w:hAnsi="Arial" w:cs="Arial"/>
          <w:i/>
          <w:sz w:val="21"/>
          <w:szCs w:val="21"/>
        </w:rPr>
        <w:t xml:space="preserve">4. Los volúmenes suministrados de agua a través del sistema de bombeo superan ampliamente el consumo per cápita determinado por el RAS 2000 (Reglamento de acueducto y Saneamiento Básico) en los numerales B 2.6 y siguientes, lo cual puede ser evidenciado con </w:t>
      </w:r>
      <w:r w:rsidR="000B0509" w:rsidRPr="00FE75B9">
        <w:rPr>
          <w:rFonts w:ascii="Arial" w:hAnsi="Arial" w:cs="Arial"/>
          <w:i/>
          <w:sz w:val="21"/>
          <w:szCs w:val="21"/>
        </w:rPr>
        <w:t xml:space="preserve">los </w:t>
      </w:r>
      <w:r w:rsidR="004C41F2" w:rsidRPr="00FE75B9">
        <w:rPr>
          <w:rFonts w:ascii="Arial" w:hAnsi="Arial" w:cs="Arial"/>
          <w:i/>
          <w:sz w:val="21"/>
          <w:szCs w:val="21"/>
        </w:rPr>
        <w:t xml:space="preserve">predios de uno de los afectados quien después de la pérdida del caudal del nacedero instaló una Porcícola con alrededor </w:t>
      </w:r>
      <w:r w:rsidR="00633A70" w:rsidRPr="00FE75B9">
        <w:rPr>
          <w:rFonts w:ascii="Arial" w:hAnsi="Arial" w:cs="Arial"/>
          <w:i/>
          <w:sz w:val="21"/>
          <w:szCs w:val="21"/>
        </w:rPr>
        <w:t>de 20 animales</w:t>
      </w:r>
      <w:r w:rsidRPr="00FE75B9">
        <w:rPr>
          <w:rFonts w:ascii="Arial" w:hAnsi="Arial" w:cs="Arial"/>
          <w:i/>
          <w:sz w:val="21"/>
          <w:szCs w:val="21"/>
        </w:rPr>
        <w:t>”.</w:t>
      </w:r>
    </w:p>
    <w:p w:rsidR="004F7634" w:rsidRPr="00B76B27" w:rsidRDefault="004F7634" w:rsidP="00364E65">
      <w:pPr>
        <w:widowControl w:val="0"/>
        <w:spacing w:after="0" w:line="276" w:lineRule="auto"/>
        <w:jc w:val="both"/>
        <w:rPr>
          <w:rFonts w:ascii="Arial" w:hAnsi="Arial" w:cs="Arial"/>
          <w:sz w:val="24"/>
          <w:szCs w:val="24"/>
        </w:rPr>
      </w:pPr>
    </w:p>
    <w:p w:rsidR="00F441DA" w:rsidRPr="00B76B27" w:rsidRDefault="00633A70"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Indicó que debido a las medias adoptadas se solucionó definitivamente el problema de suministro de agua, por </w:t>
      </w:r>
      <w:r w:rsidR="0006480E">
        <w:rPr>
          <w:rFonts w:ascii="Arial" w:hAnsi="Arial" w:cs="Arial"/>
          <w:sz w:val="24"/>
          <w:szCs w:val="24"/>
        </w:rPr>
        <w:t xml:space="preserve">tanto, </w:t>
      </w:r>
      <w:r w:rsidRPr="00B76B27">
        <w:rPr>
          <w:rFonts w:ascii="Arial" w:hAnsi="Arial" w:cs="Arial"/>
          <w:sz w:val="24"/>
          <w:szCs w:val="24"/>
        </w:rPr>
        <w:t>conclu</w:t>
      </w:r>
      <w:r w:rsidR="0006480E">
        <w:rPr>
          <w:rFonts w:ascii="Arial" w:hAnsi="Arial" w:cs="Arial"/>
          <w:sz w:val="24"/>
          <w:szCs w:val="24"/>
        </w:rPr>
        <w:t>yó</w:t>
      </w:r>
      <w:r w:rsidRPr="00B76B27">
        <w:rPr>
          <w:rFonts w:ascii="Arial" w:hAnsi="Arial" w:cs="Arial"/>
          <w:sz w:val="24"/>
          <w:szCs w:val="24"/>
        </w:rPr>
        <w:t xml:space="preserve"> que</w:t>
      </w:r>
      <w:r w:rsidR="0006480E">
        <w:rPr>
          <w:rFonts w:ascii="Arial" w:hAnsi="Arial" w:cs="Arial"/>
          <w:sz w:val="24"/>
          <w:szCs w:val="24"/>
        </w:rPr>
        <w:t xml:space="preserve"> en el presente asunto no existió</w:t>
      </w:r>
      <w:r w:rsidRPr="00B76B27">
        <w:rPr>
          <w:rFonts w:ascii="Arial" w:hAnsi="Arial" w:cs="Arial"/>
          <w:sz w:val="24"/>
          <w:szCs w:val="24"/>
        </w:rPr>
        <w:t xml:space="preserve"> el daño alegado por los demandantes</w:t>
      </w:r>
      <w:r w:rsidR="0005171D" w:rsidRPr="00B76B27">
        <w:rPr>
          <w:rStyle w:val="Refdenotaalpie"/>
          <w:rFonts w:ascii="Arial" w:hAnsi="Arial" w:cs="Arial"/>
          <w:sz w:val="24"/>
          <w:szCs w:val="24"/>
        </w:rPr>
        <w:footnoteReference w:id="4"/>
      </w:r>
      <w:r w:rsidR="00E941F9">
        <w:rPr>
          <w:rFonts w:ascii="Arial" w:hAnsi="Arial" w:cs="Arial"/>
          <w:sz w:val="24"/>
          <w:szCs w:val="24"/>
        </w:rPr>
        <w:t>.</w:t>
      </w:r>
    </w:p>
    <w:p w:rsidR="00F441DA" w:rsidRPr="00B76B27" w:rsidRDefault="00F441DA" w:rsidP="00364E65">
      <w:pPr>
        <w:widowControl w:val="0"/>
        <w:spacing w:after="0" w:line="360" w:lineRule="auto"/>
        <w:jc w:val="both"/>
        <w:rPr>
          <w:rFonts w:ascii="Arial" w:hAnsi="Arial" w:cs="Arial"/>
          <w:sz w:val="24"/>
          <w:szCs w:val="24"/>
        </w:rPr>
      </w:pPr>
    </w:p>
    <w:p w:rsidR="00F441DA" w:rsidRPr="00B76B27" w:rsidRDefault="00F441DA" w:rsidP="00364E65">
      <w:pPr>
        <w:widowControl w:val="0"/>
        <w:spacing w:after="0" w:line="360" w:lineRule="auto"/>
        <w:jc w:val="both"/>
        <w:rPr>
          <w:rFonts w:ascii="Arial" w:hAnsi="Arial" w:cs="Arial"/>
          <w:b/>
          <w:sz w:val="24"/>
          <w:szCs w:val="24"/>
        </w:rPr>
      </w:pPr>
      <w:r w:rsidRPr="00B76B27">
        <w:rPr>
          <w:rFonts w:ascii="Arial" w:hAnsi="Arial" w:cs="Arial"/>
          <w:b/>
          <w:sz w:val="24"/>
          <w:szCs w:val="24"/>
        </w:rPr>
        <w:t>5.- Llamamiento en garantía</w:t>
      </w:r>
    </w:p>
    <w:p w:rsidR="00F441DA" w:rsidRPr="00B76B27" w:rsidRDefault="00F441DA" w:rsidP="00364E65">
      <w:pPr>
        <w:widowControl w:val="0"/>
        <w:spacing w:after="0" w:line="360" w:lineRule="auto"/>
        <w:jc w:val="both"/>
        <w:rPr>
          <w:rFonts w:ascii="Arial" w:hAnsi="Arial" w:cs="Arial"/>
          <w:sz w:val="24"/>
          <w:szCs w:val="24"/>
        </w:rPr>
      </w:pPr>
    </w:p>
    <w:p w:rsidR="00533647" w:rsidRPr="00B76B27" w:rsidRDefault="0005171D" w:rsidP="00364E65">
      <w:pPr>
        <w:widowControl w:val="0"/>
        <w:spacing w:after="0" w:line="360" w:lineRule="auto"/>
        <w:jc w:val="both"/>
        <w:rPr>
          <w:rFonts w:ascii="Arial" w:hAnsi="Arial" w:cs="Arial"/>
          <w:spacing w:val="-3"/>
          <w:sz w:val="24"/>
          <w:szCs w:val="24"/>
        </w:rPr>
      </w:pPr>
      <w:r w:rsidRPr="00B76B27">
        <w:rPr>
          <w:rFonts w:ascii="Arial" w:hAnsi="Arial" w:cs="Arial"/>
          <w:spacing w:val="-3"/>
          <w:sz w:val="24"/>
          <w:szCs w:val="24"/>
        </w:rPr>
        <w:t xml:space="preserve">El Inco </w:t>
      </w:r>
      <w:r w:rsidR="00F441DA" w:rsidRPr="00B76B27">
        <w:rPr>
          <w:rFonts w:ascii="Arial" w:hAnsi="Arial" w:cs="Arial"/>
          <w:spacing w:val="-3"/>
          <w:sz w:val="24"/>
          <w:szCs w:val="24"/>
        </w:rPr>
        <w:t>solicitó llamar en garantía a</w:t>
      </w:r>
      <w:r w:rsidRPr="00B76B27">
        <w:rPr>
          <w:rFonts w:ascii="Arial" w:hAnsi="Arial" w:cs="Arial"/>
          <w:spacing w:val="-3"/>
          <w:sz w:val="24"/>
          <w:szCs w:val="24"/>
        </w:rPr>
        <w:t xml:space="preserve"> </w:t>
      </w:r>
      <w:r w:rsidR="00F441DA" w:rsidRPr="00B76B27">
        <w:rPr>
          <w:rFonts w:ascii="Arial" w:hAnsi="Arial" w:cs="Arial"/>
          <w:spacing w:val="-3"/>
          <w:sz w:val="24"/>
          <w:szCs w:val="24"/>
        </w:rPr>
        <w:t>l</w:t>
      </w:r>
      <w:r w:rsidRPr="00B76B27">
        <w:rPr>
          <w:rFonts w:ascii="Arial" w:hAnsi="Arial" w:cs="Arial"/>
          <w:spacing w:val="-3"/>
          <w:sz w:val="24"/>
          <w:szCs w:val="24"/>
        </w:rPr>
        <w:t>a sociedad Suramericana de Seguros S.A</w:t>
      </w:r>
      <w:r w:rsidR="00C026E1" w:rsidRPr="00B76B27">
        <w:rPr>
          <w:rFonts w:ascii="Arial" w:hAnsi="Arial" w:cs="Arial"/>
          <w:spacing w:val="-3"/>
          <w:sz w:val="24"/>
          <w:szCs w:val="24"/>
        </w:rPr>
        <w:t>.,</w:t>
      </w:r>
      <w:r w:rsidR="00F441DA" w:rsidRPr="00B76B27">
        <w:rPr>
          <w:rStyle w:val="Refdenotaalpie"/>
          <w:rFonts w:ascii="Arial" w:hAnsi="Arial" w:cs="Arial"/>
          <w:spacing w:val="-3"/>
          <w:sz w:val="24"/>
          <w:szCs w:val="24"/>
        </w:rPr>
        <w:footnoteReference w:id="5"/>
      </w:r>
      <w:r w:rsidR="00F441DA" w:rsidRPr="00B76B27">
        <w:rPr>
          <w:rFonts w:ascii="Arial" w:hAnsi="Arial" w:cs="Arial"/>
          <w:spacing w:val="-3"/>
          <w:sz w:val="24"/>
          <w:szCs w:val="24"/>
        </w:rPr>
        <w:t xml:space="preserve"> petición a la cual se accedió por parte del Tribunal Administrativo </w:t>
      </w:r>
      <w:r w:rsidR="00F441DA" w:rsidRPr="00B76B27">
        <w:rPr>
          <w:rFonts w:ascii="Arial" w:hAnsi="Arial" w:cs="Arial"/>
          <w:i/>
          <w:spacing w:val="-3"/>
          <w:sz w:val="24"/>
          <w:szCs w:val="24"/>
        </w:rPr>
        <w:t>a quo</w:t>
      </w:r>
      <w:r w:rsidR="00E941F9">
        <w:rPr>
          <w:rFonts w:ascii="Arial" w:hAnsi="Arial" w:cs="Arial"/>
          <w:i/>
          <w:spacing w:val="-3"/>
          <w:sz w:val="24"/>
          <w:szCs w:val="24"/>
        </w:rPr>
        <w:t>,</w:t>
      </w:r>
      <w:r w:rsidR="00F441DA" w:rsidRPr="00B76B27">
        <w:rPr>
          <w:rFonts w:ascii="Arial" w:hAnsi="Arial" w:cs="Arial"/>
          <w:spacing w:val="-3"/>
          <w:sz w:val="24"/>
          <w:szCs w:val="24"/>
        </w:rPr>
        <w:t xml:space="preserve"> mediante providencia del </w:t>
      </w:r>
      <w:r w:rsidR="00533647" w:rsidRPr="00B76B27">
        <w:rPr>
          <w:rFonts w:ascii="Arial" w:hAnsi="Arial" w:cs="Arial"/>
          <w:spacing w:val="-3"/>
          <w:sz w:val="24"/>
          <w:szCs w:val="24"/>
        </w:rPr>
        <w:t>13</w:t>
      </w:r>
      <w:r w:rsidR="00F441DA" w:rsidRPr="00B76B27">
        <w:rPr>
          <w:rFonts w:ascii="Arial" w:hAnsi="Arial" w:cs="Arial"/>
          <w:spacing w:val="-3"/>
          <w:sz w:val="24"/>
          <w:szCs w:val="24"/>
        </w:rPr>
        <w:t xml:space="preserve"> de </w:t>
      </w:r>
      <w:r w:rsidR="00533647" w:rsidRPr="00B76B27">
        <w:rPr>
          <w:rFonts w:ascii="Arial" w:hAnsi="Arial" w:cs="Arial"/>
          <w:spacing w:val="-3"/>
          <w:sz w:val="24"/>
          <w:szCs w:val="24"/>
        </w:rPr>
        <w:t>mayo de 2009</w:t>
      </w:r>
      <w:r w:rsidR="00533647" w:rsidRPr="00B76B27">
        <w:rPr>
          <w:rStyle w:val="Refdenotaalpie"/>
          <w:rFonts w:ascii="Arial" w:hAnsi="Arial" w:cs="Arial"/>
          <w:spacing w:val="-3"/>
          <w:sz w:val="24"/>
          <w:szCs w:val="24"/>
        </w:rPr>
        <w:footnoteReference w:id="6"/>
      </w:r>
      <w:r w:rsidR="00533647" w:rsidRPr="00B76B27">
        <w:rPr>
          <w:rFonts w:ascii="Arial" w:hAnsi="Arial" w:cs="Arial"/>
          <w:spacing w:val="-3"/>
          <w:sz w:val="24"/>
          <w:szCs w:val="24"/>
        </w:rPr>
        <w:t>.</w:t>
      </w:r>
    </w:p>
    <w:p w:rsidR="00533647" w:rsidRPr="00B76B27" w:rsidRDefault="00533647" w:rsidP="00364E65">
      <w:pPr>
        <w:widowControl w:val="0"/>
        <w:spacing w:after="0" w:line="360" w:lineRule="auto"/>
        <w:jc w:val="both"/>
        <w:rPr>
          <w:rFonts w:ascii="Arial" w:hAnsi="Arial" w:cs="Arial"/>
          <w:spacing w:val="-3"/>
          <w:sz w:val="24"/>
          <w:szCs w:val="24"/>
        </w:rPr>
      </w:pPr>
    </w:p>
    <w:p w:rsidR="00F441DA" w:rsidRPr="00B76B27" w:rsidRDefault="00533647" w:rsidP="00364E65">
      <w:pPr>
        <w:widowControl w:val="0"/>
        <w:spacing w:after="0" w:line="360" w:lineRule="auto"/>
        <w:jc w:val="both"/>
        <w:rPr>
          <w:rFonts w:ascii="Arial" w:hAnsi="Arial" w:cs="Arial"/>
          <w:spacing w:val="-3"/>
          <w:sz w:val="24"/>
          <w:szCs w:val="24"/>
        </w:rPr>
      </w:pPr>
      <w:r w:rsidRPr="00B76B27">
        <w:rPr>
          <w:rFonts w:ascii="Arial" w:hAnsi="Arial" w:cs="Arial"/>
          <w:spacing w:val="-3"/>
          <w:sz w:val="24"/>
          <w:szCs w:val="24"/>
        </w:rPr>
        <w:t>El 14 de julio de 2009, la socied</w:t>
      </w:r>
      <w:r w:rsidR="00C026E1" w:rsidRPr="00B76B27">
        <w:rPr>
          <w:rFonts w:ascii="Arial" w:hAnsi="Arial" w:cs="Arial"/>
          <w:spacing w:val="-3"/>
          <w:sz w:val="24"/>
          <w:szCs w:val="24"/>
        </w:rPr>
        <w:t>ad Suramericana de Seguros S.A.</w:t>
      </w:r>
      <w:r w:rsidRPr="00B76B27">
        <w:rPr>
          <w:rFonts w:ascii="Arial" w:hAnsi="Arial" w:cs="Arial"/>
          <w:spacing w:val="-3"/>
          <w:sz w:val="24"/>
          <w:szCs w:val="24"/>
        </w:rPr>
        <w:t xml:space="preserve"> se notificó del </w:t>
      </w:r>
      <w:r w:rsidRPr="00B76B27">
        <w:rPr>
          <w:rFonts w:ascii="Arial" w:hAnsi="Arial" w:cs="Arial"/>
          <w:spacing w:val="-3"/>
          <w:sz w:val="24"/>
          <w:szCs w:val="24"/>
        </w:rPr>
        <w:lastRenderedPageBreak/>
        <w:t>llamamiento en garantía</w:t>
      </w:r>
      <w:r w:rsidRPr="00B76B27">
        <w:rPr>
          <w:rStyle w:val="Refdenotaalpie"/>
          <w:rFonts w:ascii="Arial" w:hAnsi="Arial" w:cs="Arial"/>
          <w:spacing w:val="-3"/>
          <w:sz w:val="24"/>
          <w:szCs w:val="24"/>
        </w:rPr>
        <w:footnoteReference w:id="7"/>
      </w:r>
      <w:r w:rsidRPr="00B76B27">
        <w:rPr>
          <w:rFonts w:ascii="Arial" w:hAnsi="Arial" w:cs="Arial"/>
          <w:spacing w:val="-3"/>
          <w:sz w:val="24"/>
          <w:szCs w:val="24"/>
        </w:rPr>
        <w:t>.</w:t>
      </w:r>
    </w:p>
    <w:p w:rsidR="00350A1B" w:rsidRPr="00B76B27" w:rsidRDefault="00350A1B" w:rsidP="00364E65">
      <w:pPr>
        <w:widowControl w:val="0"/>
        <w:spacing w:after="0" w:line="360" w:lineRule="auto"/>
        <w:jc w:val="both"/>
        <w:rPr>
          <w:rFonts w:ascii="Arial" w:hAnsi="Arial" w:cs="Arial"/>
          <w:spacing w:val="-3"/>
          <w:sz w:val="24"/>
          <w:szCs w:val="24"/>
        </w:rPr>
      </w:pPr>
      <w:r w:rsidRPr="00B76B27">
        <w:rPr>
          <w:rFonts w:ascii="Arial" w:hAnsi="Arial" w:cs="Arial"/>
          <w:spacing w:val="-3"/>
          <w:sz w:val="24"/>
          <w:szCs w:val="24"/>
        </w:rPr>
        <w:t>La sociedad Suramericana de Seguros S.A. contestó la demanda y sostuvo que en el presente asunto no existía título de imputación alguno que permitiera establecer la responsabilidad del Inco y de la Concesión Autopista Bogotá – Girardot</w:t>
      </w:r>
      <w:r w:rsidR="00CF0AB7" w:rsidRPr="00B76B27">
        <w:rPr>
          <w:rFonts w:ascii="Arial" w:hAnsi="Arial" w:cs="Arial"/>
          <w:spacing w:val="-3"/>
          <w:sz w:val="24"/>
          <w:szCs w:val="24"/>
        </w:rPr>
        <w:t xml:space="preserve"> S.A.,</w:t>
      </w:r>
      <w:r w:rsidRPr="00B76B27">
        <w:rPr>
          <w:rFonts w:ascii="Arial" w:hAnsi="Arial" w:cs="Arial"/>
          <w:spacing w:val="-3"/>
          <w:sz w:val="24"/>
          <w:szCs w:val="24"/>
        </w:rPr>
        <w:t xml:space="preserve"> por cuanto el comportamiento asumido por esas entidades fue normal y activo frente a las obligaciones </w:t>
      </w:r>
      <w:r w:rsidRPr="00B76B27">
        <w:rPr>
          <w:rFonts w:ascii="Arial" w:hAnsi="Arial" w:cs="Arial"/>
          <w:i/>
          <w:spacing w:val="-3"/>
          <w:sz w:val="24"/>
          <w:szCs w:val="24"/>
        </w:rPr>
        <w:t>“jurídico materiales”</w:t>
      </w:r>
      <w:r w:rsidRPr="00B76B27">
        <w:rPr>
          <w:rFonts w:ascii="Arial" w:hAnsi="Arial" w:cs="Arial"/>
          <w:spacing w:val="-3"/>
          <w:sz w:val="24"/>
          <w:szCs w:val="24"/>
        </w:rPr>
        <w:t xml:space="preserve"> que les asistían respecto de la situación fáctica esbozada en el libelo introductorio, razón por la </w:t>
      </w:r>
      <w:r w:rsidR="0006480E">
        <w:rPr>
          <w:rFonts w:ascii="Arial" w:hAnsi="Arial" w:cs="Arial"/>
          <w:spacing w:val="-3"/>
          <w:sz w:val="24"/>
          <w:szCs w:val="24"/>
        </w:rPr>
        <w:t>que</w:t>
      </w:r>
      <w:r w:rsidRPr="00B76B27">
        <w:rPr>
          <w:rFonts w:ascii="Arial" w:hAnsi="Arial" w:cs="Arial"/>
          <w:spacing w:val="-3"/>
          <w:sz w:val="24"/>
          <w:szCs w:val="24"/>
        </w:rPr>
        <w:t xml:space="preserve"> afirmó que no era procedente endilgar responsabilidad a la parte demandada en el caso en estudio.</w:t>
      </w:r>
    </w:p>
    <w:p w:rsidR="00350A1B" w:rsidRPr="00B76B27" w:rsidRDefault="00350A1B" w:rsidP="00364E65">
      <w:pPr>
        <w:widowControl w:val="0"/>
        <w:spacing w:after="0" w:line="360" w:lineRule="auto"/>
        <w:jc w:val="both"/>
        <w:rPr>
          <w:rFonts w:ascii="Arial" w:hAnsi="Arial" w:cs="Arial"/>
          <w:spacing w:val="-3"/>
          <w:sz w:val="24"/>
          <w:szCs w:val="24"/>
        </w:rPr>
      </w:pPr>
    </w:p>
    <w:p w:rsidR="00350A1B" w:rsidRPr="00B76B27" w:rsidRDefault="00350A1B" w:rsidP="00364E65">
      <w:pPr>
        <w:widowControl w:val="0"/>
        <w:spacing w:after="0" w:line="360" w:lineRule="auto"/>
        <w:jc w:val="both"/>
        <w:rPr>
          <w:rFonts w:ascii="Arial" w:hAnsi="Arial" w:cs="Arial"/>
          <w:i/>
          <w:spacing w:val="-3"/>
          <w:sz w:val="24"/>
          <w:szCs w:val="24"/>
        </w:rPr>
      </w:pPr>
      <w:r w:rsidRPr="00B76B27">
        <w:rPr>
          <w:rFonts w:ascii="Arial" w:hAnsi="Arial" w:cs="Arial"/>
          <w:spacing w:val="-3"/>
          <w:sz w:val="24"/>
          <w:szCs w:val="24"/>
        </w:rPr>
        <w:t>Aseguró que no resultaba lógico imputar responsabilidad al Inco y a la Concesión Autopista Bogotá Girardot S.A. por el hecho de que para la misma época en que se comprobó el secamiento de la quebrada, se estuvieran realizando las obras de la doble calzada, además</w:t>
      </w:r>
      <w:r w:rsidR="004F7634" w:rsidRPr="00B76B27">
        <w:rPr>
          <w:rFonts w:ascii="Arial" w:hAnsi="Arial" w:cs="Arial"/>
          <w:spacing w:val="-3"/>
          <w:sz w:val="24"/>
          <w:szCs w:val="24"/>
        </w:rPr>
        <w:t>,</w:t>
      </w:r>
      <w:r w:rsidRPr="00B76B27">
        <w:rPr>
          <w:rFonts w:ascii="Arial" w:hAnsi="Arial" w:cs="Arial"/>
          <w:spacing w:val="-3"/>
          <w:sz w:val="24"/>
          <w:szCs w:val="24"/>
        </w:rPr>
        <w:t xml:space="preserve"> </w:t>
      </w:r>
      <w:r w:rsidR="00B66DDC" w:rsidRPr="00B76B27">
        <w:rPr>
          <w:rFonts w:ascii="Arial" w:hAnsi="Arial" w:cs="Arial"/>
          <w:spacing w:val="-3"/>
          <w:sz w:val="24"/>
          <w:szCs w:val="24"/>
        </w:rPr>
        <w:t>el extremo demandado</w:t>
      </w:r>
      <w:r w:rsidRPr="00B76B27">
        <w:rPr>
          <w:rFonts w:ascii="Arial" w:hAnsi="Arial" w:cs="Arial"/>
          <w:spacing w:val="-3"/>
          <w:sz w:val="24"/>
          <w:szCs w:val="24"/>
        </w:rPr>
        <w:t xml:space="preserve"> </w:t>
      </w:r>
      <w:r w:rsidR="00B66DDC" w:rsidRPr="00B76B27">
        <w:rPr>
          <w:rFonts w:ascii="Arial" w:hAnsi="Arial" w:cs="Arial"/>
          <w:spacing w:val="-3"/>
          <w:sz w:val="24"/>
          <w:szCs w:val="24"/>
        </w:rPr>
        <w:t xml:space="preserve">adoptó todas las medidas preventivas y técnicas para evitar daños a los </w:t>
      </w:r>
      <w:r w:rsidR="00B66DDC" w:rsidRPr="00B76B27">
        <w:rPr>
          <w:rFonts w:ascii="Arial" w:hAnsi="Arial" w:cs="Arial"/>
          <w:i/>
          <w:spacing w:val="-3"/>
          <w:sz w:val="24"/>
          <w:szCs w:val="24"/>
        </w:rPr>
        <w:t>“administrado</w:t>
      </w:r>
      <w:r w:rsidR="004F7634" w:rsidRPr="00B76B27">
        <w:rPr>
          <w:rFonts w:ascii="Arial" w:hAnsi="Arial" w:cs="Arial"/>
          <w:i/>
          <w:spacing w:val="-3"/>
          <w:sz w:val="24"/>
          <w:szCs w:val="24"/>
        </w:rPr>
        <w:t>s</w:t>
      </w:r>
      <w:r w:rsidR="00B66DDC" w:rsidRPr="00B76B27">
        <w:rPr>
          <w:rFonts w:ascii="Arial" w:hAnsi="Arial" w:cs="Arial"/>
          <w:i/>
          <w:spacing w:val="-3"/>
          <w:sz w:val="24"/>
          <w:szCs w:val="24"/>
        </w:rPr>
        <w:t>”</w:t>
      </w:r>
      <w:r w:rsidR="00E941F9">
        <w:rPr>
          <w:rFonts w:ascii="Arial" w:hAnsi="Arial" w:cs="Arial"/>
          <w:i/>
          <w:spacing w:val="-3"/>
          <w:sz w:val="24"/>
          <w:szCs w:val="24"/>
        </w:rPr>
        <w:t>.</w:t>
      </w:r>
    </w:p>
    <w:p w:rsidR="00B66DDC" w:rsidRPr="00B76B27" w:rsidRDefault="00B66DDC" w:rsidP="00364E65">
      <w:pPr>
        <w:widowControl w:val="0"/>
        <w:spacing w:after="0" w:line="360" w:lineRule="auto"/>
        <w:jc w:val="both"/>
        <w:rPr>
          <w:rFonts w:ascii="Arial" w:hAnsi="Arial" w:cs="Arial"/>
          <w:i/>
          <w:spacing w:val="-3"/>
          <w:sz w:val="24"/>
          <w:szCs w:val="24"/>
        </w:rPr>
      </w:pPr>
    </w:p>
    <w:p w:rsidR="00B66DDC" w:rsidRPr="00B76B27" w:rsidRDefault="00B66DDC" w:rsidP="00364E65">
      <w:pPr>
        <w:widowControl w:val="0"/>
        <w:spacing w:after="0" w:line="360" w:lineRule="auto"/>
        <w:jc w:val="both"/>
        <w:rPr>
          <w:rFonts w:ascii="Arial" w:hAnsi="Arial" w:cs="Arial"/>
          <w:spacing w:val="-3"/>
          <w:sz w:val="24"/>
          <w:szCs w:val="24"/>
        </w:rPr>
      </w:pPr>
      <w:r w:rsidRPr="00B76B27">
        <w:rPr>
          <w:rFonts w:ascii="Arial" w:hAnsi="Arial" w:cs="Arial"/>
          <w:spacing w:val="-3"/>
          <w:sz w:val="24"/>
          <w:szCs w:val="24"/>
        </w:rPr>
        <w:t>Destacó que la parte actora solicitó el reconocimiento y pago de 1.000 gramos de oro por concepto de daño moral; sin embargo</w:t>
      </w:r>
      <w:r w:rsidR="000E487F" w:rsidRPr="00B76B27">
        <w:rPr>
          <w:rFonts w:ascii="Arial" w:hAnsi="Arial" w:cs="Arial"/>
          <w:spacing w:val="-3"/>
          <w:sz w:val="24"/>
          <w:szCs w:val="24"/>
        </w:rPr>
        <w:t>,</w:t>
      </w:r>
      <w:r w:rsidRPr="00B76B27">
        <w:rPr>
          <w:rFonts w:ascii="Arial" w:hAnsi="Arial" w:cs="Arial"/>
          <w:spacing w:val="-3"/>
          <w:sz w:val="24"/>
          <w:szCs w:val="24"/>
        </w:rPr>
        <w:t xml:space="preserve"> los hechos que dieron lugar a la presente demanda se sintetizan en el secamiento de la quebrada </w:t>
      </w:r>
      <w:r w:rsidR="00E561B2" w:rsidRPr="00B76B27">
        <w:rPr>
          <w:rFonts w:ascii="Arial" w:hAnsi="Arial" w:cs="Arial"/>
          <w:spacing w:val="-3"/>
          <w:sz w:val="24"/>
          <w:szCs w:val="24"/>
        </w:rPr>
        <w:t>G</w:t>
      </w:r>
      <w:r w:rsidRPr="00B76B27">
        <w:rPr>
          <w:rFonts w:ascii="Arial" w:hAnsi="Arial" w:cs="Arial"/>
          <w:spacing w:val="-3"/>
          <w:sz w:val="24"/>
          <w:szCs w:val="24"/>
        </w:rPr>
        <w:t>ummer, sin que se avizorara otro perjuicio y tampoco daños de carácter moral, amén de que no existía respaldo jurídico para esa petición.</w:t>
      </w:r>
    </w:p>
    <w:p w:rsidR="00B66DDC" w:rsidRPr="00B76B27" w:rsidRDefault="00B66DDC" w:rsidP="00364E65">
      <w:pPr>
        <w:widowControl w:val="0"/>
        <w:spacing w:after="0" w:line="360" w:lineRule="auto"/>
        <w:jc w:val="both"/>
        <w:rPr>
          <w:rFonts w:ascii="Arial" w:hAnsi="Arial" w:cs="Arial"/>
          <w:spacing w:val="-3"/>
          <w:sz w:val="24"/>
          <w:szCs w:val="24"/>
        </w:rPr>
      </w:pPr>
    </w:p>
    <w:p w:rsidR="00B66DDC" w:rsidRPr="00B76B27" w:rsidRDefault="00B66DDC" w:rsidP="00364E65">
      <w:pPr>
        <w:widowControl w:val="0"/>
        <w:spacing w:after="0" w:line="360" w:lineRule="auto"/>
        <w:jc w:val="both"/>
        <w:rPr>
          <w:rFonts w:ascii="Arial" w:hAnsi="Arial" w:cs="Arial"/>
          <w:spacing w:val="-3"/>
          <w:sz w:val="24"/>
          <w:szCs w:val="24"/>
        </w:rPr>
      </w:pPr>
      <w:r w:rsidRPr="00B76B27">
        <w:rPr>
          <w:rFonts w:ascii="Arial" w:hAnsi="Arial" w:cs="Arial"/>
          <w:spacing w:val="-3"/>
          <w:sz w:val="24"/>
          <w:szCs w:val="24"/>
        </w:rPr>
        <w:t>Expresó que</w:t>
      </w:r>
      <w:r w:rsidR="00212D52" w:rsidRPr="00B76B27">
        <w:rPr>
          <w:rFonts w:ascii="Arial" w:hAnsi="Arial" w:cs="Arial"/>
          <w:spacing w:val="-3"/>
          <w:sz w:val="24"/>
          <w:szCs w:val="24"/>
        </w:rPr>
        <w:t xml:space="preserve"> no era posible acceder </w:t>
      </w:r>
      <w:r w:rsidR="0006480E">
        <w:rPr>
          <w:rFonts w:ascii="Arial" w:hAnsi="Arial" w:cs="Arial"/>
          <w:spacing w:val="-3"/>
          <w:sz w:val="24"/>
          <w:szCs w:val="24"/>
        </w:rPr>
        <w:t>a</w:t>
      </w:r>
      <w:r w:rsidR="0006480E" w:rsidRPr="00B76B27">
        <w:rPr>
          <w:rFonts w:ascii="Arial" w:hAnsi="Arial" w:cs="Arial"/>
          <w:spacing w:val="-3"/>
          <w:sz w:val="24"/>
          <w:szCs w:val="24"/>
        </w:rPr>
        <w:t xml:space="preserve"> las pretensiones de la demanda</w:t>
      </w:r>
      <w:r w:rsidR="004F7634" w:rsidRPr="00B76B27">
        <w:rPr>
          <w:rFonts w:ascii="Arial" w:hAnsi="Arial" w:cs="Arial"/>
          <w:spacing w:val="-3"/>
          <w:sz w:val="24"/>
          <w:szCs w:val="24"/>
        </w:rPr>
        <w:t>,</w:t>
      </w:r>
      <w:r w:rsidR="00212D52" w:rsidRPr="00B76B27">
        <w:rPr>
          <w:rFonts w:ascii="Arial" w:hAnsi="Arial" w:cs="Arial"/>
          <w:spacing w:val="-3"/>
          <w:sz w:val="24"/>
          <w:szCs w:val="24"/>
        </w:rPr>
        <w:t xml:space="preserve"> pues no era coherente que se solicitara el 100% del valor del inmueble</w:t>
      </w:r>
      <w:r w:rsidR="004F7634" w:rsidRPr="00B76B27">
        <w:rPr>
          <w:rFonts w:ascii="Arial" w:hAnsi="Arial" w:cs="Arial"/>
          <w:spacing w:val="-3"/>
          <w:sz w:val="24"/>
          <w:szCs w:val="24"/>
        </w:rPr>
        <w:t>,</w:t>
      </w:r>
      <w:r w:rsidR="00212D52" w:rsidRPr="00B76B27">
        <w:rPr>
          <w:rFonts w:ascii="Arial" w:hAnsi="Arial" w:cs="Arial"/>
          <w:spacing w:val="-3"/>
          <w:sz w:val="24"/>
          <w:szCs w:val="24"/>
        </w:rPr>
        <w:t xml:space="preserve"> toda vez que los demandantes siempre tuvieron </w:t>
      </w:r>
      <w:r w:rsidR="004F7634" w:rsidRPr="00B76B27">
        <w:rPr>
          <w:rFonts w:ascii="Arial" w:hAnsi="Arial" w:cs="Arial"/>
          <w:spacing w:val="-3"/>
          <w:sz w:val="24"/>
          <w:szCs w:val="24"/>
        </w:rPr>
        <w:t>la</w:t>
      </w:r>
      <w:r w:rsidR="00212D52" w:rsidRPr="00B76B27">
        <w:rPr>
          <w:rFonts w:ascii="Arial" w:hAnsi="Arial" w:cs="Arial"/>
          <w:spacing w:val="-3"/>
          <w:sz w:val="24"/>
          <w:szCs w:val="24"/>
        </w:rPr>
        <w:t xml:space="preserve"> posesión de los predios</w:t>
      </w:r>
      <w:r w:rsidR="0006480E">
        <w:rPr>
          <w:rFonts w:ascii="Arial" w:hAnsi="Arial" w:cs="Arial"/>
          <w:spacing w:val="-3"/>
          <w:sz w:val="24"/>
          <w:szCs w:val="24"/>
        </w:rPr>
        <w:t xml:space="preserve"> por lo que se demandó</w:t>
      </w:r>
      <w:r w:rsidR="00212D52" w:rsidRPr="00B76B27">
        <w:rPr>
          <w:rFonts w:ascii="Arial" w:hAnsi="Arial" w:cs="Arial"/>
          <w:spacing w:val="-3"/>
          <w:sz w:val="24"/>
          <w:szCs w:val="24"/>
        </w:rPr>
        <w:t>.</w:t>
      </w:r>
    </w:p>
    <w:p w:rsidR="00212D52" w:rsidRPr="00B76B27" w:rsidRDefault="00212D52" w:rsidP="00364E65">
      <w:pPr>
        <w:widowControl w:val="0"/>
        <w:spacing w:after="0" w:line="360" w:lineRule="auto"/>
        <w:jc w:val="both"/>
        <w:rPr>
          <w:rFonts w:ascii="Arial" w:hAnsi="Arial" w:cs="Arial"/>
          <w:spacing w:val="-3"/>
          <w:sz w:val="24"/>
          <w:szCs w:val="24"/>
        </w:rPr>
      </w:pPr>
    </w:p>
    <w:p w:rsidR="00B66DDC" w:rsidRDefault="00212D52" w:rsidP="00364E65">
      <w:pPr>
        <w:widowControl w:val="0"/>
        <w:spacing w:after="0" w:line="360" w:lineRule="auto"/>
        <w:jc w:val="both"/>
        <w:rPr>
          <w:rFonts w:ascii="Arial" w:hAnsi="Arial" w:cs="Arial"/>
          <w:spacing w:val="-3"/>
          <w:sz w:val="24"/>
          <w:szCs w:val="24"/>
        </w:rPr>
      </w:pPr>
      <w:r w:rsidRPr="00B76B27">
        <w:rPr>
          <w:rFonts w:ascii="Arial" w:hAnsi="Arial" w:cs="Arial"/>
          <w:spacing w:val="-3"/>
          <w:sz w:val="24"/>
          <w:szCs w:val="24"/>
        </w:rPr>
        <w:t>Agregó que no existía correspondencia entre los valores pretendidos y los valores soportados como perjuicios, además</w:t>
      </w:r>
      <w:r w:rsidR="004F7634" w:rsidRPr="00B76B27">
        <w:rPr>
          <w:rFonts w:ascii="Arial" w:hAnsi="Arial" w:cs="Arial"/>
          <w:spacing w:val="-3"/>
          <w:sz w:val="24"/>
          <w:szCs w:val="24"/>
        </w:rPr>
        <w:t xml:space="preserve"> </w:t>
      </w:r>
      <w:r w:rsidR="00E941F9">
        <w:rPr>
          <w:rFonts w:ascii="Arial" w:hAnsi="Arial" w:cs="Arial"/>
          <w:spacing w:val="-3"/>
          <w:sz w:val="24"/>
          <w:szCs w:val="24"/>
        </w:rPr>
        <w:t xml:space="preserve">de </w:t>
      </w:r>
      <w:r w:rsidR="004F7634" w:rsidRPr="00B76B27">
        <w:rPr>
          <w:rFonts w:ascii="Arial" w:hAnsi="Arial" w:cs="Arial"/>
          <w:spacing w:val="-3"/>
          <w:sz w:val="24"/>
          <w:szCs w:val="24"/>
        </w:rPr>
        <w:t>que</w:t>
      </w:r>
      <w:r w:rsidRPr="00B76B27">
        <w:rPr>
          <w:rFonts w:ascii="Arial" w:hAnsi="Arial" w:cs="Arial"/>
          <w:spacing w:val="-3"/>
          <w:sz w:val="24"/>
          <w:szCs w:val="24"/>
        </w:rPr>
        <w:t xml:space="preserve"> en la demanda se pidi</w:t>
      </w:r>
      <w:r w:rsidR="004F7634" w:rsidRPr="00B76B27">
        <w:rPr>
          <w:rFonts w:ascii="Arial" w:hAnsi="Arial" w:cs="Arial"/>
          <w:spacing w:val="-3"/>
          <w:sz w:val="24"/>
          <w:szCs w:val="24"/>
        </w:rPr>
        <w:t>ó</w:t>
      </w:r>
      <w:r w:rsidRPr="00B76B27">
        <w:rPr>
          <w:rFonts w:ascii="Arial" w:hAnsi="Arial" w:cs="Arial"/>
          <w:spacing w:val="-3"/>
          <w:sz w:val="24"/>
          <w:szCs w:val="24"/>
        </w:rPr>
        <w:t xml:space="preserve"> el pago de perjuicios </w:t>
      </w:r>
      <w:r w:rsidRPr="00B76B27">
        <w:rPr>
          <w:rFonts w:ascii="Arial" w:hAnsi="Arial" w:cs="Arial"/>
          <w:i/>
          <w:spacing w:val="-3"/>
          <w:sz w:val="24"/>
          <w:szCs w:val="24"/>
        </w:rPr>
        <w:t xml:space="preserve">“extrapatrimoniales”, </w:t>
      </w:r>
      <w:r w:rsidRPr="00B76B27">
        <w:rPr>
          <w:rFonts w:ascii="Arial" w:hAnsi="Arial" w:cs="Arial"/>
          <w:spacing w:val="-3"/>
          <w:sz w:val="24"/>
          <w:szCs w:val="24"/>
        </w:rPr>
        <w:t>sin que existieran fundamentos fácticos ni jurídicos para ello.</w:t>
      </w:r>
      <w:r w:rsidR="00B66DDC" w:rsidRPr="00B76B27">
        <w:rPr>
          <w:rFonts w:ascii="Arial" w:hAnsi="Arial" w:cs="Arial"/>
          <w:spacing w:val="-3"/>
          <w:sz w:val="24"/>
          <w:szCs w:val="24"/>
        </w:rPr>
        <w:t xml:space="preserve"> </w:t>
      </w:r>
    </w:p>
    <w:p w:rsidR="00FE75B9" w:rsidRPr="00B76B27" w:rsidRDefault="00FE75B9" w:rsidP="00364E65">
      <w:pPr>
        <w:widowControl w:val="0"/>
        <w:spacing w:after="0" w:line="360" w:lineRule="auto"/>
        <w:jc w:val="both"/>
        <w:rPr>
          <w:rFonts w:ascii="Arial" w:hAnsi="Arial" w:cs="Arial"/>
          <w:spacing w:val="-3"/>
          <w:sz w:val="24"/>
          <w:szCs w:val="24"/>
        </w:rPr>
      </w:pPr>
    </w:p>
    <w:p w:rsidR="00460674" w:rsidRPr="00B76B27" w:rsidRDefault="00051113" w:rsidP="00364E65">
      <w:pPr>
        <w:widowControl w:val="0"/>
        <w:spacing w:after="0" w:line="360" w:lineRule="auto"/>
        <w:jc w:val="both"/>
        <w:rPr>
          <w:rFonts w:ascii="Arial" w:hAnsi="Arial" w:cs="Arial"/>
          <w:spacing w:val="-3"/>
          <w:sz w:val="24"/>
          <w:szCs w:val="24"/>
        </w:rPr>
      </w:pPr>
      <w:r>
        <w:rPr>
          <w:rFonts w:ascii="Arial" w:hAnsi="Arial" w:cs="Arial"/>
          <w:spacing w:val="-3"/>
          <w:sz w:val="24"/>
          <w:szCs w:val="24"/>
        </w:rPr>
        <w:t>Así mismo</w:t>
      </w:r>
      <w:r w:rsidR="00CF0AB7" w:rsidRPr="00B76B27">
        <w:rPr>
          <w:rFonts w:ascii="Arial" w:hAnsi="Arial" w:cs="Arial"/>
          <w:spacing w:val="-3"/>
          <w:sz w:val="24"/>
          <w:szCs w:val="24"/>
        </w:rPr>
        <w:t>,</w:t>
      </w:r>
      <w:r w:rsidR="00460674" w:rsidRPr="00B76B27">
        <w:rPr>
          <w:rFonts w:ascii="Arial" w:hAnsi="Arial" w:cs="Arial"/>
          <w:spacing w:val="-3"/>
          <w:sz w:val="24"/>
          <w:szCs w:val="24"/>
        </w:rPr>
        <w:t xml:space="preserve"> la socied</w:t>
      </w:r>
      <w:r w:rsidR="00E941F9">
        <w:rPr>
          <w:rFonts w:ascii="Arial" w:hAnsi="Arial" w:cs="Arial"/>
          <w:spacing w:val="-3"/>
          <w:sz w:val="24"/>
          <w:szCs w:val="24"/>
        </w:rPr>
        <w:t>ad Suramericana de Seguros S.A.</w:t>
      </w:r>
      <w:r w:rsidR="00460674" w:rsidRPr="00B76B27">
        <w:rPr>
          <w:rFonts w:ascii="Arial" w:hAnsi="Arial" w:cs="Arial"/>
          <w:spacing w:val="-3"/>
          <w:sz w:val="24"/>
          <w:szCs w:val="24"/>
        </w:rPr>
        <w:t xml:space="preserve"> se opuso al llamamiento en garantía y señaló que en el caso en estudio el siniestro y la base para la reclamación de los perjuicios de la demandada consistía en el cobro de los perjuicios por el secamiento desde su nacimiento de la quebrada La Turbina o Gummer, hecho que se constataba con la visita de inspección realizada por Cortolima el 27 de julio de </w:t>
      </w:r>
      <w:r w:rsidR="00460674" w:rsidRPr="00B76B27">
        <w:rPr>
          <w:rFonts w:ascii="Arial" w:hAnsi="Arial" w:cs="Arial"/>
          <w:spacing w:val="-3"/>
          <w:sz w:val="24"/>
          <w:szCs w:val="24"/>
        </w:rPr>
        <w:lastRenderedPageBreak/>
        <w:t>2007.</w:t>
      </w:r>
    </w:p>
    <w:p w:rsidR="00460674" w:rsidRPr="00B76B27" w:rsidRDefault="00460674" w:rsidP="00364E65">
      <w:pPr>
        <w:widowControl w:val="0"/>
        <w:spacing w:after="0" w:line="360" w:lineRule="auto"/>
        <w:jc w:val="both"/>
        <w:rPr>
          <w:rFonts w:ascii="Arial" w:hAnsi="Arial" w:cs="Arial"/>
          <w:spacing w:val="-3"/>
          <w:sz w:val="24"/>
          <w:szCs w:val="24"/>
        </w:rPr>
      </w:pPr>
    </w:p>
    <w:p w:rsidR="00B3468C" w:rsidRPr="00B76B27" w:rsidRDefault="00460674" w:rsidP="00364E65">
      <w:pPr>
        <w:widowControl w:val="0"/>
        <w:spacing w:after="0" w:line="360" w:lineRule="auto"/>
        <w:jc w:val="both"/>
        <w:rPr>
          <w:rFonts w:ascii="Arial" w:hAnsi="Arial" w:cs="Arial"/>
          <w:spacing w:val="-3"/>
          <w:sz w:val="24"/>
          <w:szCs w:val="24"/>
        </w:rPr>
      </w:pPr>
      <w:r w:rsidRPr="00B76B27">
        <w:rPr>
          <w:rFonts w:ascii="Arial" w:hAnsi="Arial" w:cs="Arial"/>
          <w:spacing w:val="-3"/>
          <w:sz w:val="24"/>
          <w:szCs w:val="24"/>
        </w:rPr>
        <w:t xml:space="preserve">Añadió que la póliza por la cual se </w:t>
      </w:r>
      <w:r w:rsidR="00051113">
        <w:rPr>
          <w:rFonts w:ascii="Arial" w:hAnsi="Arial" w:cs="Arial"/>
          <w:spacing w:val="-3"/>
          <w:sz w:val="24"/>
          <w:szCs w:val="24"/>
        </w:rPr>
        <w:t xml:space="preserve">le </w:t>
      </w:r>
      <w:r w:rsidRPr="00B76B27">
        <w:rPr>
          <w:rFonts w:ascii="Arial" w:hAnsi="Arial" w:cs="Arial"/>
          <w:spacing w:val="-3"/>
          <w:sz w:val="24"/>
          <w:szCs w:val="24"/>
        </w:rPr>
        <w:t>vinculó</w:t>
      </w:r>
      <w:r w:rsidR="00051113">
        <w:rPr>
          <w:rFonts w:ascii="Arial" w:hAnsi="Arial" w:cs="Arial"/>
          <w:spacing w:val="-3"/>
          <w:sz w:val="24"/>
          <w:szCs w:val="24"/>
        </w:rPr>
        <w:t xml:space="preserve"> al presente asunto,</w:t>
      </w:r>
      <w:r w:rsidRPr="00B76B27">
        <w:rPr>
          <w:rFonts w:ascii="Arial" w:hAnsi="Arial" w:cs="Arial"/>
          <w:spacing w:val="-3"/>
          <w:sz w:val="24"/>
          <w:szCs w:val="24"/>
        </w:rPr>
        <w:t xml:space="preserve"> mediante el llamamiento en garantía</w:t>
      </w:r>
      <w:r w:rsidR="00E941F9">
        <w:rPr>
          <w:rFonts w:ascii="Arial" w:hAnsi="Arial" w:cs="Arial"/>
          <w:spacing w:val="-3"/>
          <w:sz w:val="24"/>
          <w:szCs w:val="24"/>
        </w:rPr>
        <w:t>,</w:t>
      </w:r>
      <w:r w:rsidRPr="00B76B27">
        <w:rPr>
          <w:rFonts w:ascii="Arial" w:hAnsi="Arial" w:cs="Arial"/>
          <w:spacing w:val="-3"/>
          <w:sz w:val="24"/>
          <w:szCs w:val="24"/>
        </w:rPr>
        <w:t xml:space="preserve"> fue expedida el 11 de julio de 2008 y </w:t>
      </w:r>
      <w:r w:rsidR="00051113">
        <w:rPr>
          <w:rFonts w:ascii="Arial" w:hAnsi="Arial" w:cs="Arial"/>
          <w:spacing w:val="-3"/>
          <w:sz w:val="24"/>
          <w:szCs w:val="24"/>
        </w:rPr>
        <w:t>la</w:t>
      </w:r>
      <w:r w:rsidRPr="00B76B27">
        <w:rPr>
          <w:rFonts w:ascii="Arial" w:hAnsi="Arial" w:cs="Arial"/>
          <w:spacing w:val="-3"/>
          <w:sz w:val="24"/>
          <w:szCs w:val="24"/>
        </w:rPr>
        <w:t xml:space="preserve"> vigencia técnica pactada comprendía desde el 1 de julio de 2008</w:t>
      </w:r>
      <w:r w:rsidR="00051113">
        <w:rPr>
          <w:rFonts w:ascii="Arial" w:hAnsi="Arial" w:cs="Arial"/>
          <w:spacing w:val="-3"/>
          <w:sz w:val="24"/>
          <w:szCs w:val="24"/>
        </w:rPr>
        <w:t>, hast</w:t>
      </w:r>
      <w:r w:rsidRPr="00B76B27">
        <w:rPr>
          <w:rFonts w:ascii="Arial" w:hAnsi="Arial" w:cs="Arial"/>
          <w:spacing w:val="-3"/>
          <w:sz w:val="24"/>
          <w:szCs w:val="24"/>
        </w:rPr>
        <w:t xml:space="preserve">a </w:t>
      </w:r>
      <w:r w:rsidR="00051113">
        <w:rPr>
          <w:rFonts w:ascii="Arial" w:hAnsi="Arial" w:cs="Arial"/>
          <w:spacing w:val="-3"/>
          <w:sz w:val="24"/>
          <w:szCs w:val="24"/>
        </w:rPr>
        <w:t xml:space="preserve">el 1 </w:t>
      </w:r>
      <w:r w:rsidRPr="00B76B27">
        <w:rPr>
          <w:rFonts w:ascii="Arial" w:hAnsi="Arial" w:cs="Arial"/>
          <w:spacing w:val="-3"/>
          <w:sz w:val="24"/>
          <w:szCs w:val="24"/>
        </w:rPr>
        <w:t>julio de 2009. En ese sentido, consideró que al no verificarse el secamiento de la quebrada durante la vigencia de la póliza, mal podía citarse a esa sociedad para que en el evento de una condena reembols</w:t>
      </w:r>
      <w:r w:rsidR="002E428B" w:rsidRPr="00B76B27">
        <w:rPr>
          <w:rFonts w:ascii="Arial" w:hAnsi="Arial" w:cs="Arial"/>
          <w:spacing w:val="-3"/>
          <w:sz w:val="24"/>
          <w:szCs w:val="24"/>
        </w:rPr>
        <w:t>ara</w:t>
      </w:r>
      <w:r w:rsidRPr="00B76B27">
        <w:rPr>
          <w:rFonts w:ascii="Arial" w:hAnsi="Arial" w:cs="Arial"/>
          <w:spacing w:val="-3"/>
          <w:sz w:val="24"/>
          <w:szCs w:val="24"/>
        </w:rPr>
        <w:t xml:space="preserve"> o indemni</w:t>
      </w:r>
      <w:r w:rsidR="002E428B" w:rsidRPr="00B76B27">
        <w:rPr>
          <w:rFonts w:ascii="Arial" w:hAnsi="Arial" w:cs="Arial"/>
          <w:spacing w:val="-3"/>
          <w:sz w:val="24"/>
          <w:szCs w:val="24"/>
        </w:rPr>
        <w:t>zara</w:t>
      </w:r>
      <w:r w:rsidRPr="00B76B27">
        <w:rPr>
          <w:rFonts w:ascii="Arial" w:hAnsi="Arial" w:cs="Arial"/>
          <w:spacing w:val="-3"/>
          <w:sz w:val="24"/>
          <w:szCs w:val="24"/>
        </w:rPr>
        <w:t xml:space="preserve"> total o parcialmente los perjuicios reclamados </w:t>
      </w:r>
      <w:r w:rsidR="005C69FC" w:rsidRPr="00B76B27">
        <w:rPr>
          <w:rFonts w:ascii="Arial" w:hAnsi="Arial" w:cs="Arial"/>
          <w:spacing w:val="-3"/>
          <w:sz w:val="24"/>
          <w:szCs w:val="24"/>
        </w:rPr>
        <w:t>en</w:t>
      </w:r>
      <w:r w:rsidRPr="00B76B27">
        <w:rPr>
          <w:rFonts w:ascii="Arial" w:hAnsi="Arial" w:cs="Arial"/>
          <w:spacing w:val="-3"/>
          <w:sz w:val="24"/>
          <w:szCs w:val="24"/>
        </w:rPr>
        <w:t xml:space="preserve"> la demanda.</w:t>
      </w:r>
    </w:p>
    <w:p w:rsidR="00B3468C" w:rsidRPr="00B76B27" w:rsidRDefault="00B3468C" w:rsidP="00364E65">
      <w:pPr>
        <w:widowControl w:val="0"/>
        <w:spacing w:after="0" w:line="360" w:lineRule="auto"/>
        <w:jc w:val="both"/>
        <w:rPr>
          <w:rFonts w:ascii="Arial" w:hAnsi="Arial" w:cs="Arial"/>
          <w:spacing w:val="-3"/>
          <w:sz w:val="24"/>
          <w:szCs w:val="24"/>
        </w:rPr>
      </w:pPr>
    </w:p>
    <w:p w:rsidR="00F441DA" w:rsidRPr="00B76B27" w:rsidRDefault="00B3468C" w:rsidP="00364E65">
      <w:pPr>
        <w:widowControl w:val="0"/>
        <w:spacing w:after="0" w:line="360" w:lineRule="auto"/>
        <w:jc w:val="both"/>
        <w:rPr>
          <w:rFonts w:ascii="Arial" w:hAnsi="Arial" w:cs="Arial"/>
          <w:spacing w:val="-3"/>
          <w:sz w:val="24"/>
          <w:szCs w:val="24"/>
        </w:rPr>
      </w:pPr>
      <w:r w:rsidRPr="00B76B27">
        <w:rPr>
          <w:rFonts w:ascii="Arial" w:hAnsi="Arial" w:cs="Arial"/>
          <w:spacing w:val="-3"/>
          <w:sz w:val="24"/>
          <w:szCs w:val="24"/>
        </w:rPr>
        <w:t>Afirmó que esa entidad no estaba llamada a responder</w:t>
      </w:r>
      <w:r w:rsidR="00CF0AB7" w:rsidRPr="00B76B27">
        <w:rPr>
          <w:rFonts w:ascii="Arial" w:hAnsi="Arial" w:cs="Arial"/>
          <w:spacing w:val="-3"/>
          <w:sz w:val="24"/>
          <w:szCs w:val="24"/>
        </w:rPr>
        <w:t>,</w:t>
      </w:r>
      <w:r w:rsidRPr="00B76B27">
        <w:rPr>
          <w:rFonts w:ascii="Arial" w:hAnsi="Arial" w:cs="Arial"/>
          <w:spacing w:val="-3"/>
          <w:sz w:val="24"/>
          <w:szCs w:val="24"/>
        </w:rPr>
        <w:t xml:space="preserve"> por cuanto los hechos por los </w:t>
      </w:r>
      <w:r w:rsidR="004A5D87">
        <w:rPr>
          <w:rFonts w:ascii="Arial" w:hAnsi="Arial" w:cs="Arial"/>
          <w:spacing w:val="-3"/>
          <w:sz w:val="24"/>
          <w:szCs w:val="24"/>
        </w:rPr>
        <w:t>que</w:t>
      </w:r>
      <w:r w:rsidRPr="00B76B27">
        <w:rPr>
          <w:rFonts w:ascii="Arial" w:hAnsi="Arial" w:cs="Arial"/>
          <w:spacing w:val="-3"/>
          <w:sz w:val="24"/>
          <w:szCs w:val="24"/>
        </w:rPr>
        <w:t xml:space="preserve"> se demandó no encontraban correspondencia con las actividades amparadas</w:t>
      </w:r>
      <w:r w:rsidR="00051113">
        <w:rPr>
          <w:rFonts w:ascii="Arial" w:hAnsi="Arial" w:cs="Arial"/>
          <w:spacing w:val="-3"/>
          <w:sz w:val="24"/>
          <w:szCs w:val="24"/>
        </w:rPr>
        <w:t xml:space="preserve"> en la póliza de seguro</w:t>
      </w:r>
      <w:r w:rsidR="00CC6DFF">
        <w:rPr>
          <w:rFonts w:ascii="Arial" w:hAnsi="Arial" w:cs="Arial"/>
          <w:spacing w:val="-3"/>
          <w:sz w:val="24"/>
          <w:szCs w:val="24"/>
        </w:rPr>
        <w:t>.</w:t>
      </w:r>
    </w:p>
    <w:p w:rsidR="00B3468C" w:rsidRPr="00B76B27" w:rsidRDefault="00B3468C" w:rsidP="00364E65">
      <w:pPr>
        <w:widowControl w:val="0"/>
        <w:spacing w:after="0" w:line="360" w:lineRule="auto"/>
        <w:jc w:val="both"/>
        <w:rPr>
          <w:rFonts w:ascii="Arial" w:hAnsi="Arial" w:cs="Arial"/>
          <w:spacing w:val="-3"/>
          <w:sz w:val="24"/>
          <w:szCs w:val="24"/>
        </w:rPr>
      </w:pPr>
    </w:p>
    <w:p w:rsidR="001729A9" w:rsidRPr="00B76B27" w:rsidRDefault="001729A9" w:rsidP="00364E65">
      <w:pPr>
        <w:widowControl w:val="0"/>
        <w:spacing w:after="0" w:line="360" w:lineRule="auto"/>
        <w:jc w:val="both"/>
        <w:rPr>
          <w:rFonts w:ascii="Arial" w:hAnsi="Arial" w:cs="Arial"/>
          <w:spacing w:val="-3"/>
          <w:sz w:val="24"/>
          <w:szCs w:val="24"/>
        </w:rPr>
      </w:pPr>
      <w:r w:rsidRPr="00B76B27">
        <w:rPr>
          <w:rFonts w:ascii="Arial" w:hAnsi="Arial" w:cs="Arial"/>
          <w:spacing w:val="-3"/>
          <w:sz w:val="24"/>
          <w:szCs w:val="24"/>
        </w:rPr>
        <w:t xml:space="preserve">Aseguró que en el </w:t>
      </w:r>
      <w:r w:rsidRPr="00B76B27">
        <w:rPr>
          <w:rFonts w:ascii="Arial" w:hAnsi="Arial" w:cs="Arial"/>
          <w:i/>
          <w:spacing w:val="-3"/>
          <w:sz w:val="24"/>
          <w:szCs w:val="24"/>
        </w:rPr>
        <w:t xml:space="preserve">sub lite </w:t>
      </w:r>
      <w:r w:rsidRPr="00B76B27">
        <w:rPr>
          <w:rFonts w:ascii="Arial" w:hAnsi="Arial" w:cs="Arial"/>
          <w:spacing w:val="-3"/>
          <w:sz w:val="24"/>
          <w:szCs w:val="24"/>
        </w:rPr>
        <w:t>se cumplían varias de las situaciones anotadas como exclusiones en los hechos objeto de este proceso y por los cuales se vinculó a la aseguradora, por tanto</w:t>
      </w:r>
      <w:r w:rsidR="00051113">
        <w:rPr>
          <w:rFonts w:ascii="Arial" w:hAnsi="Arial" w:cs="Arial"/>
          <w:spacing w:val="-3"/>
          <w:sz w:val="24"/>
          <w:szCs w:val="24"/>
        </w:rPr>
        <w:t>,</w:t>
      </w:r>
      <w:r w:rsidRPr="00B76B27">
        <w:rPr>
          <w:rFonts w:ascii="Arial" w:hAnsi="Arial" w:cs="Arial"/>
          <w:spacing w:val="-3"/>
          <w:sz w:val="24"/>
          <w:szCs w:val="24"/>
        </w:rPr>
        <w:t xml:space="preserve"> concluyó que </w:t>
      </w:r>
      <w:r w:rsidR="00D103CC" w:rsidRPr="00B76B27">
        <w:rPr>
          <w:rFonts w:ascii="Arial" w:hAnsi="Arial" w:cs="Arial"/>
          <w:spacing w:val="-3"/>
          <w:sz w:val="24"/>
          <w:szCs w:val="24"/>
        </w:rPr>
        <w:t xml:space="preserve">a </w:t>
      </w:r>
      <w:r w:rsidRPr="00B76B27">
        <w:rPr>
          <w:rFonts w:ascii="Arial" w:hAnsi="Arial" w:cs="Arial"/>
          <w:spacing w:val="-3"/>
          <w:sz w:val="24"/>
          <w:szCs w:val="24"/>
        </w:rPr>
        <w:t xml:space="preserve">esa sociedad no </w:t>
      </w:r>
      <w:r w:rsidR="00D103CC" w:rsidRPr="00B76B27">
        <w:rPr>
          <w:rFonts w:ascii="Arial" w:hAnsi="Arial" w:cs="Arial"/>
          <w:spacing w:val="-3"/>
          <w:sz w:val="24"/>
          <w:szCs w:val="24"/>
        </w:rPr>
        <w:t xml:space="preserve">se le podía endilgar responsabilidad </w:t>
      </w:r>
      <w:r w:rsidRPr="00B76B27">
        <w:rPr>
          <w:rFonts w:ascii="Arial" w:hAnsi="Arial" w:cs="Arial"/>
          <w:spacing w:val="-3"/>
          <w:sz w:val="24"/>
          <w:szCs w:val="24"/>
        </w:rPr>
        <w:t xml:space="preserve">por </w:t>
      </w:r>
      <w:r w:rsidR="00CF0AB7" w:rsidRPr="00B76B27">
        <w:rPr>
          <w:rFonts w:ascii="Arial" w:hAnsi="Arial" w:cs="Arial"/>
          <w:spacing w:val="-3"/>
          <w:sz w:val="24"/>
          <w:szCs w:val="24"/>
        </w:rPr>
        <w:t>amparo</w:t>
      </w:r>
      <w:r w:rsidR="00161604" w:rsidRPr="00B76B27">
        <w:rPr>
          <w:rFonts w:ascii="Arial" w:hAnsi="Arial" w:cs="Arial"/>
          <w:spacing w:val="-3"/>
          <w:sz w:val="24"/>
          <w:szCs w:val="24"/>
        </w:rPr>
        <w:t xml:space="preserve"> </w:t>
      </w:r>
      <w:r w:rsidR="00C026E1" w:rsidRPr="00B76B27">
        <w:rPr>
          <w:rFonts w:ascii="Arial" w:hAnsi="Arial" w:cs="Arial"/>
          <w:spacing w:val="-3"/>
          <w:sz w:val="24"/>
          <w:szCs w:val="24"/>
        </w:rPr>
        <w:t>algu</w:t>
      </w:r>
      <w:r w:rsidR="00161604" w:rsidRPr="00B76B27">
        <w:rPr>
          <w:rFonts w:ascii="Arial" w:hAnsi="Arial" w:cs="Arial"/>
          <w:spacing w:val="-3"/>
          <w:sz w:val="24"/>
          <w:szCs w:val="24"/>
        </w:rPr>
        <w:t>no</w:t>
      </w:r>
      <w:r w:rsidR="004A5D87">
        <w:rPr>
          <w:rFonts w:ascii="Arial" w:hAnsi="Arial" w:cs="Arial"/>
          <w:spacing w:val="-3"/>
          <w:sz w:val="24"/>
          <w:szCs w:val="24"/>
        </w:rPr>
        <w:t>.</w:t>
      </w:r>
    </w:p>
    <w:p w:rsidR="001729A9" w:rsidRPr="00B76B27" w:rsidRDefault="001729A9" w:rsidP="00364E65">
      <w:pPr>
        <w:widowControl w:val="0"/>
        <w:spacing w:after="0" w:line="360" w:lineRule="auto"/>
        <w:jc w:val="both"/>
        <w:rPr>
          <w:rFonts w:ascii="Arial" w:hAnsi="Arial" w:cs="Arial"/>
          <w:spacing w:val="-3"/>
          <w:sz w:val="24"/>
          <w:szCs w:val="24"/>
        </w:rPr>
      </w:pPr>
    </w:p>
    <w:p w:rsidR="001729A9" w:rsidRPr="00B76B27" w:rsidRDefault="001729A9" w:rsidP="00364E65">
      <w:pPr>
        <w:widowControl w:val="0"/>
        <w:spacing w:after="0" w:line="360" w:lineRule="auto"/>
        <w:jc w:val="both"/>
        <w:rPr>
          <w:rFonts w:ascii="Arial" w:hAnsi="Arial" w:cs="Arial"/>
          <w:spacing w:val="-3"/>
          <w:sz w:val="24"/>
          <w:szCs w:val="24"/>
        </w:rPr>
      </w:pPr>
      <w:r w:rsidRPr="00B76B27">
        <w:rPr>
          <w:rFonts w:ascii="Arial" w:hAnsi="Arial" w:cs="Arial"/>
          <w:spacing w:val="-3"/>
          <w:sz w:val="24"/>
          <w:szCs w:val="24"/>
        </w:rPr>
        <w:t>Resaltó que en la póliza de seguro el valor asegurado fue de $100’000.000, por lo que</w:t>
      </w:r>
      <w:r w:rsidR="00E941F9">
        <w:rPr>
          <w:rFonts w:ascii="Arial" w:hAnsi="Arial" w:cs="Arial"/>
          <w:spacing w:val="-3"/>
          <w:sz w:val="24"/>
          <w:szCs w:val="24"/>
        </w:rPr>
        <w:t>,</w:t>
      </w:r>
      <w:r w:rsidRPr="00B76B27">
        <w:rPr>
          <w:rFonts w:ascii="Arial" w:hAnsi="Arial" w:cs="Arial"/>
          <w:spacing w:val="-3"/>
          <w:sz w:val="24"/>
          <w:szCs w:val="24"/>
        </w:rPr>
        <w:t xml:space="preserve"> en el evento de que existiera una condena</w:t>
      </w:r>
      <w:r w:rsidR="00E941F9">
        <w:rPr>
          <w:rFonts w:ascii="Arial" w:hAnsi="Arial" w:cs="Arial"/>
          <w:spacing w:val="-3"/>
          <w:sz w:val="24"/>
          <w:szCs w:val="24"/>
        </w:rPr>
        <w:t>,</w:t>
      </w:r>
      <w:r w:rsidRPr="00B76B27">
        <w:rPr>
          <w:rFonts w:ascii="Arial" w:hAnsi="Arial" w:cs="Arial"/>
          <w:spacing w:val="-3"/>
          <w:sz w:val="24"/>
          <w:szCs w:val="24"/>
        </w:rPr>
        <w:t xml:space="preserve"> la aseguradora debía responder solo por esa suma</w:t>
      </w:r>
      <w:r w:rsidRPr="00B76B27">
        <w:rPr>
          <w:rStyle w:val="Refdenotaalpie"/>
          <w:rFonts w:ascii="Arial" w:hAnsi="Arial" w:cs="Arial"/>
          <w:spacing w:val="-3"/>
          <w:sz w:val="24"/>
          <w:szCs w:val="24"/>
        </w:rPr>
        <w:footnoteReference w:id="8"/>
      </w:r>
      <w:r w:rsidRPr="00B76B27">
        <w:rPr>
          <w:rFonts w:ascii="Arial" w:hAnsi="Arial" w:cs="Arial"/>
          <w:spacing w:val="-3"/>
          <w:sz w:val="24"/>
          <w:szCs w:val="24"/>
        </w:rPr>
        <w:t>.</w:t>
      </w:r>
    </w:p>
    <w:p w:rsidR="001729A9" w:rsidRPr="00B76B27" w:rsidRDefault="001729A9" w:rsidP="00364E65">
      <w:pPr>
        <w:widowControl w:val="0"/>
        <w:spacing w:after="0" w:line="360" w:lineRule="auto"/>
        <w:jc w:val="both"/>
        <w:rPr>
          <w:rFonts w:ascii="Arial" w:hAnsi="Arial" w:cs="Arial"/>
          <w:spacing w:val="-3"/>
          <w:sz w:val="24"/>
          <w:szCs w:val="24"/>
        </w:rPr>
      </w:pPr>
    </w:p>
    <w:p w:rsidR="00F441DA" w:rsidRDefault="00F441DA" w:rsidP="00364E65">
      <w:pPr>
        <w:widowControl w:val="0"/>
        <w:spacing w:after="0" w:line="360" w:lineRule="auto"/>
        <w:jc w:val="both"/>
        <w:rPr>
          <w:rFonts w:ascii="Arial" w:hAnsi="Arial" w:cs="Arial"/>
          <w:sz w:val="24"/>
          <w:szCs w:val="24"/>
        </w:rPr>
      </w:pPr>
      <w:r w:rsidRPr="00B76B27">
        <w:rPr>
          <w:rFonts w:ascii="Arial" w:hAnsi="Arial" w:cs="Arial"/>
          <w:b/>
          <w:spacing w:val="-3"/>
          <w:sz w:val="24"/>
          <w:szCs w:val="24"/>
        </w:rPr>
        <w:t xml:space="preserve">6.- </w:t>
      </w:r>
      <w:r w:rsidRPr="00B76B27">
        <w:rPr>
          <w:rFonts w:ascii="Arial" w:hAnsi="Arial" w:cs="Arial"/>
          <w:sz w:val="24"/>
          <w:szCs w:val="24"/>
        </w:rPr>
        <w:t>El Tribunal Administrativo de primera instancia corrió traslado a las partes para que alegaran de conclusión y al Ministerio Público para que presentara su concepto</w:t>
      </w:r>
      <w:r w:rsidRPr="00B76B27">
        <w:rPr>
          <w:rStyle w:val="Refdenotaalpie"/>
          <w:rFonts w:ascii="Arial" w:hAnsi="Arial" w:cs="Arial"/>
          <w:sz w:val="24"/>
          <w:szCs w:val="24"/>
        </w:rPr>
        <w:footnoteReference w:id="9"/>
      </w:r>
      <w:r w:rsidRPr="00B76B27">
        <w:rPr>
          <w:rFonts w:ascii="Arial" w:hAnsi="Arial" w:cs="Arial"/>
          <w:sz w:val="24"/>
          <w:szCs w:val="24"/>
        </w:rPr>
        <w:t>.</w:t>
      </w:r>
    </w:p>
    <w:p w:rsidR="00FE75B9" w:rsidRPr="00B76B27" w:rsidRDefault="00FE75B9" w:rsidP="00364E65">
      <w:pPr>
        <w:widowControl w:val="0"/>
        <w:spacing w:after="0" w:line="360" w:lineRule="auto"/>
        <w:jc w:val="both"/>
        <w:rPr>
          <w:rFonts w:ascii="Arial" w:hAnsi="Arial" w:cs="Arial"/>
          <w:sz w:val="24"/>
          <w:szCs w:val="24"/>
        </w:rPr>
      </w:pPr>
    </w:p>
    <w:p w:rsidR="00F441DA" w:rsidRPr="00B76B27" w:rsidRDefault="00F441DA" w:rsidP="00364E65">
      <w:pPr>
        <w:widowControl w:val="0"/>
        <w:spacing w:after="0" w:line="360" w:lineRule="auto"/>
        <w:jc w:val="both"/>
        <w:rPr>
          <w:rFonts w:ascii="Arial" w:hAnsi="Arial" w:cs="Arial"/>
          <w:spacing w:val="-3"/>
          <w:sz w:val="24"/>
          <w:szCs w:val="24"/>
        </w:rPr>
      </w:pPr>
      <w:r w:rsidRPr="00B76B27">
        <w:rPr>
          <w:rFonts w:ascii="Arial" w:hAnsi="Arial" w:cs="Arial"/>
          <w:sz w:val="24"/>
          <w:szCs w:val="24"/>
        </w:rPr>
        <w:t>En esta etapa del proceso la parte actora</w:t>
      </w:r>
      <w:r w:rsidR="00C46869" w:rsidRPr="00B76B27">
        <w:rPr>
          <w:rFonts w:ascii="Arial" w:hAnsi="Arial" w:cs="Arial"/>
          <w:sz w:val="24"/>
          <w:szCs w:val="24"/>
        </w:rPr>
        <w:t>, la sociedad Concesión Autopista</w:t>
      </w:r>
      <w:r w:rsidRPr="00B76B27">
        <w:rPr>
          <w:rFonts w:ascii="Arial" w:hAnsi="Arial" w:cs="Arial"/>
          <w:sz w:val="24"/>
          <w:szCs w:val="24"/>
        </w:rPr>
        <w:t xml:space="preserve"> </w:t>
      </w:r>
      <w:r w:rsidR="00C46869" w:rsidRPr="00B76B27">
        <w:rPr>
          <w:rFonts w:ascii="Arial" w:hAnsi="Arial" w:cs="Arial"/>
          <w:sz w:val="24"/>
          <w:szCs w:val="24"/>
        </w:rPr>
        <w:t xml:space="preserve">Bogotá – Girardot S.A., y la sociedad Seguros Generales Suramericana S.A. </w:t>
      </w:r>
      <w:r w:rsidRPr="00B76B27">
        <w:rPr>
          <w:rFonts w:ascii="Arial" w:hAnsi="Arial" w:cs="Arial"/>
          <w:sz w:val="24"/>
          <w:szCs w:val="24"/>
        </w:rPr>
        <w:t>present</w:t>
      </w:r>
      <w:r w:rsidR="00C46869" w:rsidRPr="00B76B27">
        <w:rPr>
          <w:rFonts w:ascii="Arial" w:hAnsi="Arial" w:cs="Arial"/>
          <w:sz w:val="24"/>
          <w:szCs w:val="24"/>
        </w:rPr>
        <w:t>aron</w:t>
      </w:r>
      <w:r w:rsidRPr="00B76B27">
        <w:rPr>
          <w:rFonts w:ascii="Arial" w:hAnsi="Arial" w:cs="Arial"/>
          <w:spacing w:val="-3"/>
          <w:sz w:val="24"/>
          <w:szCs w:val="24"/>
        </w:rPr>
        <w:t xml:space="preserve"> alegatos de conclusión</w:t>
      </w:r>
      <w:r w:rsidRPr="00B76B27">
        <w:rPr>
          <w:rStyle w:val="Refdenotaalpie"/>
          <w:rFonts w:ascii="Arial" w:hAnsi="Arial" w:cs="Arial"/>
          <w:spacing w:val="-3"/>
          <w:sz w:val="24"/>
          <w:szCs w:val="24"/>
        </w:rPr>
        <w:footnoteReference w:id="10"/>
      </w:r>
      <w:r w:rsidRPr="00B76B27">
        <w:rPr>
          <w:rFonts w:ascii="Arial" w:hAnsi="Arial" w:cs="Arial"/>
          <w:spacing w:val="-3"/>
          <w:sz w:val="24"/>
          <w:szCs w:val="24"/>
        </w:rPr>
        <w:t>.</w:t>
      </w:r>
    </w:p>
    <w:p w:rsidR="00C46869" w:rsidRPr="00B76B27" w:rsidRDefault="00C46869" w:rsidP="00364E65">
      <w:pPr>
        <w:widowControl w:val="0"/>
        <w:spacing w:after="0" w:line="360" w:lineRule="auto"/>
        <w:jc w:val="both"/>
        <w:rPr>
          <w:rFonts w:ascii="Arial" w:hAnsi="Arial" w:cs="Arial"/>
          <w:spacing w:val="-3"/>
          <w:sz w:val="24"/>
          <w:szCs w:val="24"/>
        </w:rPr>
      </w:pPr>
    </w:p>
    <w:p w:rsidR="00C46869" w:rsidRPr="00B76B27" w:rsidRDefault="00C46869" w:rsidP="00364E65">
      <w:pPr>
        <w:widowControl w:val="0"/>
        <w:spacing w:after="0" w:line="360" w:lineRule="auto"/>
        <w:jc w:val="both"/>
        <w:rPr>
          <w:rFonts w:ascii="Arial" w:hAnsi="Arial" w:cs="Arial"/>
          <w:spacing w:val="-3"/>
          <w:sz w:val="24"/>
          <w:szCs w:val="24"/>
        </w:rPr>
      </w:pPr>
      <w:r w:rsidRPr="00B76B27">
        <w:rPr>
          <w:rFonts w:ascii="Arial" w:hAnsi="Arial" w:cs="Arial"/>
          <w:spacing w:val="-3"/>
          <w:sz w:val="24"/>
          <w:szCs w:val="24"/>
        </w:rPr>
        <w:t>El Ministerio Público no rindió su concepto.</w:t>
      </w:r>
    </w:p>
    <w:p w:rsidR="00B76B27" w:rsidRPr="00B76B27" w:rsidRDefault="00B76B27" w:rsidP="00364E65">
      <w:pPr>
        <w:widowControl w:val="0"/>
        <w:spacing w:after="0" w:line="360" w:lineRule="auto"/>
        <w:jc w:val="both"/>
        <w:rPr>
          <w:rFonts w:ascii="Arial" w:hAnsi="Arial" w:cs="Arial"/>
          <w:spacing w:val="-3"/>
          <w:sz w:val="24"/>
          <w:szCs w:val="24"/>
        </w:rPr>
      </w:pPr>
    </w:p>
    <w:p w:rsidR="00F441DA" w:rsidRPr="00B76B27" w:rsidRDefault="00974E43" w:rsidP="00364E65">
      <w:pPr>
        <w:widowControl w:val="0"/>
        <w:spacing w:after="0" w:line="360" w:lineRule="auto"/>
        <w:jc w:val="both"/>
        <w:rPr>
          <w:rFonts w:ascii="Arial" w:hAnsi="Arial" w:cs="Arial"/>
          <w:b/>
          <w:sz w:val="24"/>
          <w:szCs w:val="24"/>
        </w:rPr>
      </w:pPr>
      <w:r w:rsidRPr="00B76B27">
        <w:rPr>
          <w:rFonts w:ascii="Arial" w:hAnsi="Arial" w:cs="Arial"/>
          <w:b/>
          <w:sz w:val="24"/>
          <w:szCs w:val="24"/>
        </w:rPr>
        <w:t>7.-</w:t>
      </w:r>
      <w:r w:rsidR="00F441DA" w:rsidRPr="00B76B27">
        <w:rPr>
          <w:rFonts w:ascii="Arial" w:hAnsi="Arial" w:cs="Arial"/>
          <w:b/>
          <w:sz w:val="24"/>
          <w:szCs w:val="24"/>
        </w:rPr>
        <w:t xml:space="preserve"> La sentencia apelada</w:t>
      </w:r>
    </w:p>
    <w:p w:rsidR="00F441DA" w:rsidRPr="00B76B27" w:rsidRDefault="00F441DA" w:rsidP="00364E65">
      <w:pPr>
        <w:widowControl w:val="0"/>
        <w:spacing w:after="0" w:line="360" w:lineRule="auto"/>
        <w:jc w:val="both"/>
        <w:rPr>
          <w:rFonts w:ascii="Arial" w:hAnsi="Arial" w:cs="Arial"/>
          <w:sz w:val="24"/>
          <w:szCs w:val="24"/>
        </w:rPr>
      </w:pPr>
    </w:p>
    <w:p w:rsidR="00F441DA" w:rsidRPr="00B76B27" w:rsidRDefault="00F441DA"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El Tribunal Administrativo del </w:t>
      </w:r>
      <w:r w:rsidR="00C46869" w:rsidRPr="00B76B27">
        <w:rPr>
          <w:rFonts w:ascii="Arial" w:hAnsi="Arial" w:cs="Arial"/>
          <w:sz w:val="24"/>
          <w:szCs w:val="24"/>
        </w:rPr>
        <w:t>Tolima</w:t>
      </w:r>
      <w:r w:rsidRPr="00B76B27">
        <w:rPr>
          <w:rFonts w:ascii="Arial" w:hAnsi="Arial" w:cs="Arial"/>
          <w:sz w:val="24"/>
          <w:szCs w:val="24"/>
        </w:rPr>
        <w:t xml:space="preserve"> profirió sentencia el </w:t>
      </w:r>
      <w:r w:rsidR="00C46869" w:rsidRPr="00B76B27">
        <w:rPr>
          <w:rFonts w:ascii="Arial" w:hAnsi="Arial" w:cs="Arial"/>
          <w:sz w:val="24"/>
          <w:szCs w:val="24"/>
        </w:rPr>
        <w:t>17</w:t>
      </w:r>
      <w:r w:rsidRPr="00B76B27">
        <w:rPr>
          <w:rFonts w:ascii="Arial" w:hAnsi="Arial" w:cs="Arial"/>
          <w:sz w:val="24"/>
          <w:szCs w:val="24"/>
        </w:rPr>
        <w:t xml:space="preserve"> de agosto de 2010 y denegó las súplicas de la demanda.</w:t>
      </w:r>
    </w:p>
    <w:p w:rsidR="00F441DA" w:rsidRPr="00B76B27" w:rsidRDefault="00F441DA" w:rsidP="00364E65">
      <w:pPr>
        <w:widowControl w:val="0"/>
        <w:spacing w:after="0" w:line="360" w:lineRule="auto"/>
        <w:jc w:val="both"/>
        <w:rPr>
          <w:rFonts w:ascii="Arial" w:hAnsi="Arial" w:cs="Arial"/>
          <w:sz w:val="24"/>
          <w:szCs w:val="24"/>
        </w:rPr>
      </w:pPr>
    </w:p>
    <w:p w:rsidR="00677D83" w:rsidRDefault="00F441DA"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Para adoptar tal decisión, el Tribunal Administrativo </w:t>
      </w:r>
      <w:r w:rsidRPr="00B76B27">
        <w:rPr>
          <w:rFonts w:ascii="Arial" w:hAnsi="Arial" w:cs="Arial"/>
          <w:i/>
          <w:sz w:val="24"/>
          <w:szCs w:val="24"/>
        </w:rPr>
        <w:t>a quo</w:t>
      </w:r>
      <w:r w:rsidRPr="00B76B27">
        <w:rPr>
          <w:rFonts w:ascii="Arial" w:hAnsi="Arial" w:cs="Arial"/>
          <w:sz w:val="24"/>
          <w:szCs w:val="24"/>
        </w:rPr>
        <w:t xml:space="preserve"> señaló que</w:t>
      </w:r>
      <w:r w:rsidR="00C46869" w:rsidRPr="00B76B27">
        <w:rPr>
          <w:rFonts w:ascii="Arial" w:hAnsi="Arial" w:cs="Arial"/>
          <w:sz w:val="24"/>
          <w:szCs w:val="24"/>
        </w:rPr>
        <w:t xml:space="preserve"> </w:t>
      </w:r>
      <w:r w:rsidR="00677D83" w:rsidRPr="00B76B27">
        <w:rPr>
          <w:rFonts w:ascii="Arial" w:hAnsi="Arial" w:cs="Arial"/>
          <w:sz w:val="24"/>
          <w:szCs w:val="24"/>
        </w:rPr>
        <w:t>en el proceso se demostró que la disminución del caudal hídrico fue detectada en la finca “</w:t>
      </w:r>
      <w:r w:rsidR="00677D83" w:rsidRPr="00B76B27">
        <w:rPr>
          <w:rFonts w:ascii="Arial" w:hAnsi="Arial" w:cs="Arial"/>
          <w:i/>
          <w:sz w:val="24"/>
          <w:szCs w:val="24"/>
        </w:rPr>
        <w:t>Roca Bella</w:t>
      </w:r>
      <w:r w:rsidR="00677D83" w:rsidRPr="00B76B27">
        <w:rPr>
          <w:rFonts w:ascii="Arial" w:hAnsi="Arial" w:cs="Arial"/>
          <w:sz w:val="24"/>
          <w:szCs w:val="24"/>
        </w:rPr>
        <w:t xml:space="preserve">” de propiedad de la señora Érika Jiménez </w:t>
      </w:r>
      <w:r w:rsidR="00E54030" w:rsidRPr="00B76B27">
        <w:rPr>
          <w:rFonts w:ascii="Arial" w:hAnsi="Arial" w:cs="Arial"/>
          <w:sz w:val="24"/>
          <w:szCs w:val="24"/>
        </w:rPr>
        <w:t>Montúfar</w:t>
      </w:r>
      <w:r w:rsidR="00677D83" w:rsidRPr="00B76B27">
        <w:rPr>
          <w:rFonts w:ascii="Arial" w:hAnsi="Arial" w:cs="Arial"/>
          <w:sz w:val="24"/>
          <w:szCs w:val="24"/>
        </w:rPr>
        <w:t xml:space="preserve"> y el predio denominado “</w:t>
      </w:r>
      <w:r w:rsidR="00677D83" w:rsidRPr="00B76B27">
        <w:rPr>
          <w:rFonts w:ascii="Arial" w:hAnsi="Arial" w:cs="Arial"/>
          <w:i/>
          <w:sz w:val="24"/>
          <w:szCs w:val="24"/>
        </w:rPr>
        <w:t>Villa Rosita o San Gabriel</w:t>
      </w:r>
      <w:r w:rsidR="00677D83" w:rsidRPr="00B76B27">
        <w:rPr>
          <w:rFonts w:ascii="Arial" w:hAnsi="Arial" w:cs="Arial"/>
          <w:sz w:val="24"/>
          <w:szCs w:val="24"/>
        </w:rPr>
        <w:t xml:space="preserve">” cuyos dueños eran los señores Reinaldo y Humberto Walteros, quienes no </w:t>
      </w:r>
      <w:r w:rsidR="00051113">
        <w:rPr>
          <w:rFonts w:ascii="Arial" w:hAnsi="Arial" w:cs="Arial"/>
          <w:sz w:val="24"/>
          <w:szCs w:val="24"/>
        </w:rPr>
        <w:t>fueron</w:t>
      </w:r>
      <w:r w:rsidR="00677D83" w:rsidRPr="00B76B27">
        <w:rPr>
          <w:rFonts w:ascii="Arial" w:hAnsi="Arial" w:cs="Arial"/>
          <w:sz w:val="24"/>
          <w:szCs w:val="24"/>
        </w:rPr>
        <w:t xml:space="preserve"> parte en el presente proceso.</w:t>
      </w:r>
    </w:p>
    <w:p w:rsidR="00015B00" w:rsidRDefault="00015B00" w:rsidP="00364E65">
      <w:pPr>
        <w:widowControl w:val="0"/>
        <w:spacing w:after="0" w:line="360" w:lineRule="auto"/>
        <w:jc w:val="both"/>
        <w:rPr>
          <w:rFonts w:ascii="Arial" w:hAnsi="Arial" w:cs="Arial"/>
          <w:sz w:val="24"/>
          <w:szCs w:val="24"/>
        </w:rPr>
      </w:pPr>
    </w:p>
    <w:p w:rsidR="00015B00" w:rsidRPr="00B76B27" w:rsidRDefault="00015B00" w:rsidP="00364E65">
      <w:pPr>
        <w:widowControl w:val="0"/>
        <w:spacing w:after="0" w:line="360" w:lineRule="auto"/>
        <w:jc w:val="both"/>
        <w:rPr>
          <w:rFonts w:ascii="Arial" w:hAnsi="Arial" w:cs="Arial"/>
          <w:sz w:val="24"/>
          <w:szCs w:val="24"/>
        </w:rPr>
      </w:pPr>
      <w:r>
        <w:rPr>
          <w:rFonts w:ascii="Arial" w:hAnsi="Arial" w:cs="Arial"/>
          <w:sz w:val="24"/>
          <w:szCs w:val="24"/>
        </w:rPr>
        <w:t>Destac</w:t>
      </w:r>
      <w:r w:rsidR="004A5D87">
        <w:rPr>
          <w:rFonts w:ascii="Arial" w:hAnsi="Arial" w:cs="Arial"/>
          <w:sz w:val="24"/>
          <w:szCs w:val="24"/>
        </w:rPr>
        <w:t>ó que en el expediente obraba</w:t>
      </w:r>
      <w:r>
        <w:rPr>
          <w:rFonts w:ascii="Arial" w:hAnsi="Arial" w:cs="Arial"/>
          <w:sz w:val="24"/>
          <w:szCs w:val="24"/>
        </w:rPr>
        <w:t xml:space="preserve"> el informe de </w:t>
      </w:r>
      <w:r w:rsidR="008C1863">
        <w:rPr>
          <w:rFonts w:ascii="Arial" w:hAnsi="Arial" w:cs="Arial"/>
          <w:sz w:val="24"/>
          <w:szCs w:val="24"/>
        </w:rPr>
        <w:t xml:space="preserve">visita al municipio de Icononzo, </w:t>
      </w:r>
      <w:r>
        <w:rPr>
          <w:rFonts w:ascii="Arial" w:hAnsi="Arial" w:cs="Arial"/>
          <w:sz w:val="24"/>
          <w:szCs w:val="24"/>
        </w:rPr>
        <w:t>corregimiento de Boquerón</w:t>
      </w:r>
      <w:r w:rsidR="008C1863">
        <w:rPr>
          <w:rFonts w:ascii="Arial" w:hAnsi="Arial" w:cs="Arial"/>
          <w:sz w:val="24"/>
          <w:szCs w:val="24"/>
        </w:rPr>
        <w:t>,</w:t>
      </w:r>
      <w:r>
        <w:rPr>
          <w:rFonts w:ascii="Arial" w:hAnsi="Arial" w:cs="Arial"/>
          <w:sz w:val="24"/>
          <w:szCs w:val="24"/>
        </w:rPr>
        <w:t xml:space="preserve"> expedido por la Contraloría Departamental del Tolima; sin embargo, consideró que ese documento no podía ser valorado</w:t>
      </w:r>
      <w:r w:rsidR="004A5D87">
        <w:rPr>
          <w:rFonts w:ascii="Arial" w:hAnsi="Arial" w:cs="Arial"/>
          <w:sz w:val="24"/>
          <w:szCs w:val="24"/>
        </w:rPr>
        <w:t>, dado que</w:t>
      </w:r>
      <w:r>
        <w:rPr>
          <w:rFonts w:ascii="Arial" w:hAnsi="Arial" w:cs="Arial"/>
          <w:sz w:val="24"/>
          <w:szCs w:val="24"/>
        </w:rPr>
        <w:t xml:space="preserve"> fue aportado en copia simple.</w:t>
      </w:r>
    </w:p>
    <w:p w:rsidR="00677D83" w:rsidRPr="00B76B27" w:rsidRDefault="00677D83" w:rsidP="00364E65">
      <w:pPr>
        <w:widowControl w:val="0"/>
        <w:spacing w:after="0" w:line="360" w:lineRule="auto"/>
        <w:jc w:val="both"/>
        <w:rPr>
          <w:rFonts w:ascii="Arial" w:hAnsi="Arial" w:cs="Arial"/>
          <w:sz w:val="24"/>
          <w:szCs w:val="24"/>
        </w:rPr>
      </w:pPr>
    </w:p>
    <w:p w:rsidR="00677D83" w:rsidRPr="00B76B27" w:rsidRDefault="00677D83" w:rsidP="00364E65">
      <w:pPr>
        <w:widowControl w:val="0"/>
        <w:spacing w:after="0" w:line="360" w:lineRule="auto"/>
        <w:jc w:val="both"/>
        <w:rPr>
          <w:rFonts w:ascii="Arial" w:hAnsi="Arial" w:cs="Arial"/>
          <w:sz w:val="24"/>
          <w:szCs w:val="24"/>
        </w:rPr>
      </w:pPr>
      <w:r w:rsidRPr="00B76B27">
        <w:rPr>
          <w:rFonts w:ascii="Arial" w:hAnsi="Arial" w:cs="Arial"/>
          <w:sz w:val="24"/>
          <w:szCs w:val="24"/>
        </w:rPr>
        <w:t>Resaltó que para acreditar los presuntos daños irrogados a cada uno de los predios de propiedad de los demandantes, con ocasión de la ejecución de la obra</w:t>
      </w:r>
      <w:r w:rsidR="00BF1DE7" w:rsidRPr="00B76B27">
        <w:rPr>
          <w:rFonts w:ascii="Arial" w:hAnsi="Arial" w:cs="Arial"/>
          <w:sz w:val="24"/>
          <w:szCs w:val="24"/>
        </w:rPr>
        <w:t xml:space="preserve"> civil</w:t>
      </w:r>
      <w:r w:rsidRPr="00B76B27">
        <w:rPr>
          <w:rFonts w:ascii="Arial" w:hAnsi="Arial" w:cs="Arial"/>
          <w:sz w:val="24"/>
          <w:szCs w:val="24"/>
        </w:rPr>
        <w:t xml:space="preserve">, la parte actora solicitó la práctica de un dictamen pericial; </w:t>
      </w:r>
      <w:r w:rsidR="004A5D87">
        <w:rPr>
          <w:rFonts w:ascii="Arial" w:hAnsi="Arial" w:cs="Arial"/>
          <w:sz w:val="24"/>
          <w:szCs w:val="24"/>
        </w:rPr>
        <w:t>pero</w:t>
      </w:r>
      <w:r w:rsidR="008C1863">
        <w:rPr>
          <w:rFonts w:ascii="Arial" w:hAnsi="Arial" w:cs="Arial"/>
          <w:sz w:val="24"/>
          <w:szCs w:val="24"/>
        </w:rPr>
        <w:t xml:space="preserve"> que </w:t>
      </w:r>
      <w:r w:rsidRPr="00B76B27">
        <w:rPr>
          <w:rFonts w:ascii="Arial" w:hAnsi="Arial" w:cs="Arial"/>
          <w:sz w:val="24"/>
          <w:szCs w:val="24"/>
        </w:rPr>
        <w:t xml:space="preserve">al revisar el contenido del experticio </w:t>
      </w:r>
      <w:r w:rsidR="008C1863">
        <w:rPr>
          <w:rFonts w:ascii="Arial" w:hAnsi="Arial" w:cs="Arial"/>
          <w:sz w:val="24"/>
          <w:szCs w:val="24"/>
        </w:rPr>
        <w:t>se</w:t>
      </w:r>
      <w:r w:rsidR="00761FCF" w:rsidRPr="00B76B27">
        <w:rPr>
          <w:rFonts w:ascii="Arial" w:hAnsi="Arial" w:cs="Arial"/>
          <w:sz w:val="24"/>
          <w:szCs w:val="24"/>
        </w:rPr>
        <w:t xml:space="preserve"> </w:t>
      </w:r>
      <w:r w:rsidRPr="00B76B27">
        <w:rPr>
          <w:rFonts w:ascii="Arial" w:hAnsi="Arial" w:cs="Arial"/>
          <w:sz w:val="24"/>
          <w:szCs w:val="24"/>
        </w:rPr>
        <w:t xml:space="preserve">observó que las afirmaciones del perito </w:t>
      </w:r>
      <w:r w:rsidR="00CF0AB7" w:rsidRPr="00B76B27">
        <w:rPr>
          <w:rFonts w:ascii="Arial" w:hAnsi="Arial" w:cs="Arial"/>
          <w:sz w:val="24"/>
          <w:szCs w:val="24"/>
        </w:rPr>
        <w:t>no tenían</w:t>
      </w:r>
      <w:r w:rsidR="004F7634" w:rsidRPr="00B76B27">
        <w:rPr>
          <w:rFonts w:ascii="Arial" w:hAnsi="Arial" w:cs="Arial"/>
          <w:sz w:val="24"/>
          <w:szCs w:val="24"/>
        </w:rPr>
        <w:t xml:space="preserve"> respaldo probatorio, por lo que</w:t>
      </w:r>
      <w:r w:rsidRPr="00B76B27">
        <w:rPr>
          <w:rFonts w:ascii="Arial" w:hAnsi="Arial" w:cs="Arial"/>
          <w:sz w:val="24"/>
          <w:szCs w:val="24"/>
        </w:rPr>
        <w:t xml:space="preserve"> consideró que ese medio de prueba carecía de razonabilidad en sus conclusiones.</w:t>
      </w:r>
    </w:p>
    <w:p w:rsidR="00677D83" w:rsidRPr="00B76B27" w:rsidRDefault="00677D83" w:rsidP="00364E65">
      <w:pPr>
        <w:widowControl w:val="0"/>
        <w:spacing w:after="0" w:line="360" w:lineRule="auto"/>
        <w:jc w:val="both"/>
        <w:rPr>
          <w:rFonts w:ascii="Arial" w:hAnsi="Arial" w:cs="Arial"/>
          <w:sz w:val="24"/>
          <w:szCs w:val="24"/>
        </w:rPr>
      </w:pPr>
    </w:p>
    <w:p w:rsidR="002A110D" w:rsidRPr="00B76B27" w:rsidRDefault="008C1863"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Precisó </w:t>
      </w:r>
      <w:r w:rsidR="00677D83" w:rsidRPr="00B76B27">
        <w:rPr>
          <w:rFonts w:ascii="Arial" w:hAnsi="Arial" w:cs="Arial"/>
          <w:sz w:val="24"/>
          <w:szCs w:val="24"/>
        </w:rPr>
        <w:t xml:space="preserve">que el </w:t>
      </w:r>
      <w:r w:rsidR="004A5D87">
        <w:rPr>
          <w:rFonts w:ascii="Arial" w:hAnsi="Arial" w:cs="Arial"/>
          <w:sz w:val="24"/>
          <w:szCs w:val="24"/>
        </w:rPr>
        <w:t>experticio</w:t>
      </w:r>
      <w:r w:rsidR="00677D83" w:rsidRPr="00B76B27">
        <w:rPr>
          <w:rFonts w:ascii="Arial" w:hAnsi="Arial" w:cs="Arial"/>
          <w:sz w:val="24"/>
          <w:szCs w:val="24"/>
        </w:rPr>
        <w:t xml:space="preserve"> omitió identificar los </w:t>
      </w:r>
      <w:r>
        <w:rPr>
          <w:rFonts w:ascii="Arial" w:hAnsi="Arial" w:cs="Arial"/>
          <w:sz w:val="24"/>
          <w:szCs w:val="24"/>
        </w:rPr>
        <w:t>bienes</w:t>
      </w:r>
      <w:r w:rsidR="00677D83" w:rsidRPr="00B76B27">
        <w:rPr>
          <w:rFonts w:ascii="Arial" w:hAnsi="Arial" w:cs="Arial"/>
          <w:sz w:val="24"/>
          <w:szCs w:val="24"/>
        </w:rPr>
        <w:t xml:space="preserve"> que fueron afectados por la ejecución de</w:t>
      </w:r>
      <w:r w:rsidR="00BF1DE7" w:rsidRPr="00B76B27">
        <w:rPr>
          <w:rFonts w:ascii="Arial" w:hAnsi="Arial" w:cs="Arial"/>
          <w:sz w:val="24"/>
          <w:szCs w:val="24"/>
        </w:rPr>
        <w:t>l contrato de concesión</w:t>
      </w:r>
      <w:r w:rsidR="00677D83" w:rsidRPr="00B76B27">
        <w:rPr>
          <w:rFonts w:ascii="Arial" w:hAnsi="Arial" w:cs="Arial"/>
          <w:sz w:val="24"/>
          <w:szCs w:val="24"/>
        </w:rPr>
        <w:t>, lo cual impedía</w:t>
      </w:r>
      <w:r w:rsidR="002A110D" w:rsidRPr="00B76B27">
        <w:rPr>
          <w:rFonts w:ascii="Arial" w:hAnsi="Arial" w:cs="Arial"/>
          <w:sz w:val="24"/>
          <w:szCs w:val="24"/>
        </w:rPr>
        <w:t xml:space="preserve"> determinar cuál o cuáles de los cinco lotes en que se subdividió el inmueble “</w:t>
      </w:r>
      <w:r w:rsidR="002A110D" w:rsidRPr="00B76B27">
        <w:rPr>
          <w:rFonts w:ascii="Arial" w:hAnsi="Arial" w:cs="Arial"/>
          <w:i/>
          <w:sz w:val="24"/>
          <w:szCs w:val="24"/>
        </w:rPr>
        <w:t>San Gabriel</w:t>
      </w:r>
      <w:r w:rsidR="002A110D" w:rsidRPr="00B76B27">
        <w:rPr>
          <w:rFonts w:ascii="Arial" w:hAnsi="Arial" w:cs="Arial"/>
          <w:sz w:val="24"/>
          <w:szCs w:val="24"/>
        </w:rPr>
        <w:t>” fue el que soportó los presuntos daños por la destrucción de las vías de acceso.</w:t>
      </w:r>
    </w:p>
    <w:p w:rsidR="002A110D" w:rsidRPr="00B76B27" w:rsidRDefault="002A110D" w:rsidP="00364E65">
      <w:pPr>
        <w:widowControl w:val="0"/>
        <w:spacing w:after="0" w:line="360" w:lineRule="auto"/>
        <w:jc w:val="both"/>
        <w:rPr>
          <w:rFonts w:ascii="Arial" w:hAnsi="Arial" w:cs="Arial"/>
          <w:sz w:val="24"/>
          <w:szCs w:val="24"/>
        </w:rPr>
      </w:pPr>
    </w:p>
    <w:p w:rsidR="002A110D" w:rsidRPr="00B76B27" w:rsidRDefault="008C1863"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Agregó </w:t>
      </w:r>
      <w:r w:rsidR="002A110D" w:rsidRPr="00B76B27">
        <w:rPr>
          <w:rFonts w:ascii="Arial" w:hAnsi="Arial" w:cs="Arial"/>
          <w:sz w:val="24"/>
          <w:szCs w:val="24"/>
        </w:rPr>
        <w:t xml:space="preserve">que </w:t>
      </w:r>
      <w:r w:rsidR="00B36889" w:rsidRPr="00B76B27">
        <w:rPr>
          <w:rFonts w:ascii="Arial" w:hAnsi="Arial" w:cs="Arial"/>
          <w:sz w:val="24"/>
          <w:szCs w:val="24"/>
        </w:rPr>
        <w:t xml:space="preserve">en la demanda no se aclaró cuál de los predios en que fue subdividido el predio mayor fue el que </w:t>
      </w:r>
      <w:r w:rsidR="00BF1DE7" w:rsidRPr="00B76B27">
        <w:rPr>
          <w:rFonts w:ascii="Arial" w:hAnsi="Arial" w:cs="Arial"/>
          <w:sz w:val="24"/>
          <w:szCs w:val="24"/>
        </w:rPr>
        <w:t>sufrió</w:t>
      </w:r>
      <w:r w:rsidR="00B36889" w:rsidRPr="00B76B27">
        <w:rPr>
          <w:rFonts w:ascii="Arial" w:hAnsi="Arial" w:cs="Arial"/>
          <w:sz w:val="24"/>
          <w:szCs w:val="24"/>
        </w:rPr>
        <w:t xml:space="preserve"> los daños en sus vías de acceso, ni en cuál de ellos se ub</w:t>
      </w:r>
      <w:r w:rsidR="00E941F9">
        <w:rPr>
          <w:rFonts w:ascii="Arial" w:hAnsi="Arial" w:cs="Arial"/>
          <w:sz w:val="24"/>
          <w:szCs w:val="24"/>
        </w:rPr>
        <w:t>icaban los nacederos de agua;</w:t>
      </w:r>
      <w:r w:rsidR="00B36889" w:rsidRPr="00B76B27">
        <w:rPr>
          <w:rFonts w:ascii="Arial" w:hAnsi="Arial" w:cs="Arial"/>
          <w:sz w:val="24"/>
          <w:szCs w:val="24"/>
        </w:rPr>
        <w:t xml:space="preserve"> además,</w:t>
      </w:r>
      <w:r w:rsidR="00E941F9">
        <w:rPr>
          <w:rFonts w:ascii="Arial" w:hAnsi="Arial" w:cs="Arial"/>
          <w:sz w:val="24"/>
          <w:szCs w:val="24"/>
        </w:rPr>
        <w:t xml:space="preserve"> que</w:t>
      </w:r>
      <w:r w:rsidR="00B36889" w:rsidRPr="00B76B27">
        <w:rPr>
          <w:rFonts w:ascii="Arial" w:hAnsi="Arial" w:cs="Arial"/>
          <w:sz w:val="24"/>
          <w:szCs w:val="24"/>
        </w:rPr>
        <w:t xml:space="preserve"> los demandantes omitieron señalar de manera concreta</w:t>
      </w:r>
      <w:r w:rsidR="00E941F9">
        <w:rPr>
          <w:rFonts w:ascii="Arial" w:hAnsi="Arial" w:cs="Arial"/>
          <w:sz w:val="24"/>
          <w:szCs w:val="24"/>
        </w:rPr>
        <w:t xml:space="preserve"> </w:t>
      </w:r>
      <w:r w:rsidR="00B36889" w:rsidRPr="00B76B27">
        <w:rPr>
          <w:rFonts w:ascii="Arial" w:hAnsi="Arial" w:cs="Arial"/>
          <w:sz w:val="24"/>
          <w:szCs w:val="24"/>
        </w:rPr>
        <w:t xml:space="preserve">los hechos </w:t>
      </w:r>
      <w:r w:rsidR="00887B03">
        <w:rPr>
          <w:rFonts w:ascii="Arial" w:hAnsi="Arial" w:cs="Arial"/>
          <w:sz w:val="24"/>
          <w:szCs w:val="24"/>
        </w:rPr>
        <w:t>a</w:t>
      </w:r>
      <w:r w:rsidR="00B36889" w:rsidRPr="00B76B27">
        <w:rPr>
          <w:rFonts w:ascii="Arial" w:hAnsi="Arial" w:cs="Arial"/>
          <w:sz w:val="24"/>
          <w:szCs w:val="24"/>
        </w:rPr>
        <w:t xml:space="preserve"> los que se extendió el dictamen pericial</w:t>
      </w:r>
      <w:r w:rsidR="00BF1DE7" w:rsidRPr="00B76B27">
        <w:rPr>
          <w:rFonts w:ascii="Arial" w:hAnsi="Arial" w:cs="Arial"/>
          <w:sz w:val="24"/>
          <w:szCs w:val="24"/>
        </w:rPr>
        <w:t>,</w:t>
      </w:r>
      <w:r w:rsidR="00CF0AB7" w:rsidRPr="00B76B27">
        <w:rPr>
          <w:rFonts w:ascii="Arial" w:hAnsi="Arial" w:cs="Arial"/>
          <w:sz w:val="24"/>
          <w:szCs w:val="24"/>
        </w:rPr>
        <w:t xml:space="preserve"> por lo que consideró que</w:t>
      </w:r>
      <w:r w:rsidR="00B36889" w:rsidRPr="00B76B27">
        <w:rPr>
          <w:rFonts w:ascii="Arial" w:hAnsi="Arial" w:cs="Arial"/>
          <w:sz w:val="24"/>
          <w:szCs w:val="24"/>
        </w:rPr>
        <w:t xml:space="preserve"> el dictamen no podía solucionar esas falencias.</w:t>
      </w:r>
    </w:p>
    <w:p w:rsidR="00B36889" w:rsidRPr="00B76B27" w:rsidRDefault="00B36889" w:rsidP="00364E65">
      <w:pPr>
        <w:widowControl w:val="0"/>
        <w:spacing w:after="0" w:line="360" w:lineRule="auto"/>
        <w:jc w:val="both"/>
        <w:rPr>
          <w:rFonts w:ascii="Arial" w:hAnsi="Arial" w:cs="Arial"/>
          <w:sz w:val="24"/>
          <w:szCs w:val="24"/>
        </w:rPr>
      </w:pPr>
    </w:p>
    <w:p w:rsidR="002A110D" w:rsidRPr="00B76B27" w:rsidRDefault="00B36889"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Añadió que en el libelo introductorio no se señaló que el predio afectado hubiese sido destinado a la cría y pastoreo de ganado y tampoco que dentro del mismo </w:t>
      </w:r>
      <w:r w:rsidR="00F700B8" w:rsidRPr="00B76B27">
        <w:rPr>
          <w:rFonts w:ascii="Arial" w:hAnsi="Arial" w:cs="Arial"/>
          <w:sz w:val="24"/>
          <w:szCs w:val="24"/>
        </w:rPr>
        <w:t>se hubieran construido reservorios o abrevaderos para almacenar agua para el ganado, pero en el experticio</w:t>
      </w:r>
      <w:r w:rsidR="00E941F9">
        <w:rPr>
          <w:rFonts w:ascii="Arial" w:hAnsi="Arial" w:cs="Arial"/>
          <w:sz w:val="24"/>
          <w:szCs w:val="24"/>
        </w:rPr>
        <w:t>,</w:t>
      </w:r>
      <w:r w:rsidR="00F700B8" w:rsidRPr="00B76B27">
        <w:rPr>
          <w:rFonts w:ascii="Arial" w:hAnsi="Arial" w:cs="Arial"/>
          <w:sz w:val="24"/>
          <w:szCs w:val="24"/>
        </w:rPr>
        <w:t xml:space="preserve"> sin documentación alguna</w:t>
      </w:r>
      <w:r w:rsidR="00E941F9">
        <w:rPr>
          <w:rFonts w:ascii="Arial" w:hAnsi="Arial" w:cs="Arial"/>
          <w:sz w:val="24"/>
          <w:szCs w:val="24"/>
        </w:rPr>
        <w:t>, se</w:t>
      </w:r>
      <w:r w:rsidR="00F700B8" w:rsidRPr="00B76B27">
        <w:rPr>
          <w:rFonts w:ascii="Arial" w:hAnsi="Arial" w:cs="Arial"/>
          <w:sz w:val="24"/>
          <w:szCs w:val="24"/>
        </w:rPr>
        <w:t xml:space="preserve"> asumió que había 62 </w:t>
      </w:r>
      <w:r w:rsidR="00F700B8" w:rsidRPr="00B76B27">
        <w:rPr>
          <w:rFonts w:ascii="Arial" w:hAnsi="Arial" w:cs="Arial"/>
          <w:sz w:val="24"/>
          <w:szCs w:val="24"/>
        </w:rPr>
        <w:lastRenderedPageBreak/>
        <w:t>especies bovinas y que entre los años 2006 a 2009 se generaron costos directos e indirectos para la manutención de los ganados.</w:t>
      </w:r>
    </w:p>
    <w:p w:rsidR="00F700B8" w:rsidRPr="00B76B27" w:rsidRDefault="00F700B8" w:rsidP="00364E65">
      <w:pPr>
        <w:widowControl w:val="0"/>
        <w:spacing w:after="0" w:line="360" w:lineRule="auto"/>
        <w:jc w:val="both"/>
        <w:rPr>
          <w:rFonts w:ascii="Arial" w:hAnsi="Arial" w:cs="Arial"/>
          <w:sz w:val="24"/>
          <w:szCs w:val="24"/>
        </w:rPr>
      </w:pPr>
    </w:p>
    <w:p w:rsidR="00F700B8" w:rsidRPr="00B76B27" w:rsidRDefault="00015B00" w:rsidP="00364E65">
      <w:pPr>
        <w:widowControl w:val="0"/>
        <w:spacing w:after="0" w:line="360" w:lineRule="auto"/>
        <w:jc w:val="both"/>
        <w:rPr>
          <w:rFonts w:ascii="Arial" w:hAnsi="Arial" w:cs="Arial"/>
          <w:sz w:val="24"/>
          <w:szCs w:val="24"/>
        </w:rPr>
      </w:pPr>
      <w:r>
        <w:rPr>
          <w:rFonts w:ascii="Arial" w:hAnsi="Arial" w:cs="Arial"/>
          <w:sz w:val="24"/>
          <w:szCs w:val="24"/>
        </w:rPr>
        <w:t>Sostuvo</w:t>
      </w:r>
      <w:r w:rsidR="00F700B8" w:rsidRPr="00B76B27">
        <w:rPr>
          <w:rFonts w:ascii="Arial" w:hAnsi="Arial" w:cs="Arial"/>
          <w:sz w:val="24"/>
          <w:szCs w:val="24"/>
        </w:rPr>
        <w:t xml:space="preserve"> que en el presente asunto se desconocía si las aguas que presuntamente nacían en los predios de propiedad de los actores eran de dominio público o privado.</w:t>
      </w:r>
    </w:p>
    <w:p w:rsidR="00F700B8" w:rsidRPr="00B76B27" w:rsidRDefault="00F700B8" w:rsidP="00364E65">
      <w:pPr>
        <w:widowControl w:val="0"/>
        <w:spacing w:after="0" w:line="360" w:lineRule="auto"/>
        <w:jc w:val="both"/>
        <w:rPr>
          <w:rFonts w:ascii="Arial" w:hAnsi="Arial" w:cs="Arial"/>
          <w:sz w:val="24"/>
          <w:szCs w:val="24"/>
        </w:rPr>
      </w:pPr>
    </w:p>
    <w:p w:rsidR="00F441DA" w:rsidRPr="00B76B27" w:rsidRDefault="00F700B8" w:rsidP="00364E65">
      <w:pPr>
        <w:widowControl w:val="0"/>
        <w:spacing w:after="0" w:line="360" w:lineRule="auto"/>
        <w:jc w:val="both"/>
        <w:rPr>
          <w:rFonts w:ascii="Arial" w:hAnsi="Arial" w:cs="Arial"/>
          <w:sz w:val="24"/>
          <w:szCs w:val="24"/>
        </w:rPr>
      </w:pPr>
      <w:r w:rsidRPr="00B76B27">
        <w:rPr>
          <w:rFonts w:ascii="Arial" w:hAnsi="Arial" w:cs="Arial"/>
          <w:sz w:val="24"/>
          <w:szCs w:val="24"/>
        </w:rPr>
        <w:t>Indicó que en el caso en estudio no se acreditó que los demandantes tuvieran la concesión sobre las aguas que desaparecieron, ni que siendo de su propiedad afectaran el consumo humano, razón por la que concluyó que no se demostró el daño antijurídico alegado</w:t>
      </w:r>
      <w:r w:rsidR="00F441DA" w:rsidRPr="00B76B27">
        <w:rPr>
          <w:rStyle w:val="Refdenotaalpie"/>
          <w:rFonts w:ascii="Arial" w:hAnsi="Arial" w:cs="Arial"/>
          <w:sz w:val="24"/>
          <w:szCs w:val="24"/>
        </w:rPr>
        <w:footnoteReference w:id="11"/>
      </w:r>
      <w:r w:rsidR="00F441DA" w:rsidRPr="00B76B27">
        <w:rPr>
          <w:rFonts w:ascii="Arial" w:hAnsi="Arial" w:cs="Arial"/>
          <w:sz w:val="24"/>
          <w:szCs w:val="24"/>
        </w:rPr>
        <w:t>.</w:t>
      </w:r>
    </w:p>
    <w:p w:rsidR="00F441DA" w:rsidRPr="00B76B27" w:rsidRDefault="00F441DA" w:rsidP="00364E65">
      <w:pPr>
        <w:widowControl w:val="0"/>
        <w:spacing w:after="0" w:line="360" w:lineRule="auto"/>
        <w:jc w:val="both"/>
        <w:rPr>
          <w:rFonts w:ascii="Arial" w:hAnsi="Arial" w:cs="Arial"/>
          <w:sz w:val="24"/>
          <w:szCs w:val="24"/>
        </w:rPr>
      </w:pPr>
    </w:p>
    <w:p w:rsidR="00F441DA" w:rsidRPr="00B76B27" w:rsidRDefault="00522E33" w:rsidP="00364E65">
      <w:pPr>
        <w:pStyle w:val="Textoindependiente2"/>
        <w:widowControl w:val="0"/>
        <w:rPr>
          <w:rFonts w:cs="Arial"/>
          <w:b/>
        </w:rPr>
      </w:pPr>
      <w:r w:rsidRPr="00B76B27">
        <w:rPr>
          <w:rFonts w:cs="Arial"/>
          <w:b/>
          <w:lang w:val="es-CO"/>
        </w:rPr>
        <w:t>8</w:t>
      </w:r>
      <w:r w:rsidR="00F441DA" w:rsidRPr="00B76B27">
        <w:rPr>
          <w:rFonts w:cs="Arial"/>
          <w:b/>
        </w:rPr>
        <w:t>.</w:t>
      </w:r>
      <w:r w:rsidR="00F441DA" w:rsidRPr="00B76B27">
        <w:rPr>
          <w:rFonts w:cs="Arial"/>
          <w:b/>
          <w:lang w:val="es-CO"/>
        </w:rPr>
        <w:t>-</w:t>
      </w:r>
      <w:r w:rsidR="00F441DA" w:rsidRPr="00B76B27">
        <w:rPr>
          <w:rFonts w:cs="Arial"/>
          <w:b/>
        </w:rPr>
        <w:t xml:space="preserve"> La impugnaci</w:t>
      </w:r>
      <w:r w:rsidR="00F441DA" w:rsidRPr="00B76B27">
        <w:rPr>
          <w:rFonts w:cs="Arial"/>
          <w:b/>
          <w:lang w:val="es-CO"/>
        </w:rPr>
        <w:t>ón</w:t>
      </w:r>
    </w:p>
    <w:p w:rsidR="00F441DA" w:rsidRPr="00B76B27" w:rsidRDefault="00F441DA" w:rsidP="00364E65">
      <w:pPr>
        <w:pStyle w:val="Textoindependiente2"/>
        <w:widowControl w:val="0"/>
        <w:rPr>
          <w:rFonts w:cs="Arial"/>
          <w:b/>
        </w:rPr>
      </w:pPr>
    </w:p>
    <w:p w:rsidR="00064364" w:rsidRPr="00B76B27" w:rsidRDefault="00F441DA"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La parte actora presentó recurso de apelación y solicitó que </w:t>
      </w:r>
      <w:r w:rsidR="00BF1DE7" w:rsidRPr="00B76B27">
        <w:rPr>
          <w:rFonts w:ascii="Arial" w:hAnsi="Arial" w:cs="Arial"/>
          <w:sz w:val="24"/>
          <w:szCs w:val="24"/>
        </w:rPr>
        <w:t>el fallo</w:t>
      </w:r>
      <w:r w:rsidRPr="00B76B27">
        <w:rPr>
          <w:rFonts w:ascii="Arial" w:hAnsi="Arial" w:cs="Arial"/>
          <w:sz w:val="24"/>
          <w:szCs w:val="24"/>
        </w:rPr>
        <w:t xml:space="preserve"> de primera instancia fuera revocad</w:t>
      </w:r>
      <w:r w:rsidR="00BF1DE7" w:rsidRPr="00B76B27">
        <w:rPr>
          <w:rFonts w:ascii="Arial" w:hAnsi="Arial" w:cs="Arial"/>
          <w:sz w:val="24"/>
          <w:szCs w:val="24"/>
        </w:rPr>
        <w:t>o</w:t>
      </w:r>
      <w:r w:rsidRPr="00B76B27">
        <w:rPr>
          <w:rFonts w:ascii="Arial" w:hAnsi="Arial" w:cs="Arial"/>
          <w:sz w:val="24"/>
          <w:szCs w:val="24"/>
        </w:rPr>
        <w:t xml:space="preserve">, por cuanto </w:t>
      </w:r>
      <w:r w:rsidR="00064364" w:rsidRPr="00B76B27">
        <w:rPr>
          <w:rFonts w:ascii="Arial" w:hAnsi="Arial" w:cs="Arial"/>
          <w:sz w:val="24"/>
          <w:szCs w:val="24"/>
        </w:rPr>
        <w:t xml:space="preserve">era </w:t>
      </w:r>
      <w:r w:rsidR="00064364" w:rsidRPr="00B76B27">
        <w:rPr>
          <w:rFonts w:ascii="Arial" w:hAnsi="Arial" w:cs="Arial"/>
          <w:i/>
          <w:sz w:val="24"/>
          <w:szCs w:val="24"/>
        </w:rPr>
        <w:t>“contradictorio, contraevidente e incongruente”</w:t>
      </w:r>
      <w:r w:rsidR="00064364" w:rsidRPr="00B76B27">
        <w:rPr>
          <w:rFonts w:ascii="Arial" w:hAnsi="Arial" w:cs="Arial"/>
          <w:sz w:val="24"/>
          <w:szCs w:val="24"/>
        </w:rPr>
        <w:t xml:space="preserve">, dado que su parte resolutiva no concordaba con la parte considerativa </w:t>
      </w:r>
      <w:r w:rsidR="008D39CC" w:rsidRPr="00B76B27">
        <w:rPr>
          <w:rFonts w:ascii="Arial" w:hAnsi="Arial" w:cs="Arial"/>
          <w:sz w:val="24"/>
          <w:szCs w:val="24"/>
        </w:rPr>
        <w:t>y “</w:t>
      </w:r>
      <w:r w:rsidR="008D39CC" w:rsidRPr="00B76B27">
        <w:rPr>
          <w:rFonts w:ascii="Arial" w:hAnsi="Arial" w:cs="Arial"/>
          <w:i/>
          <w:sz w:val="24"/>
          <w:szCs w:val="24"/>
        </w:rPr>
        <w:t>solo se basa en afirmaciones del Honorable Magistrado Ponente, pero nunca en pruebas aportadas al Proceso”.</w:t>
      </w:r>
    </w:p>
    <w:p w:rsidR="00064364" w:rsidRPr="00B76B27" w:rsidRDefault="00064364" w:rsidP="00364E65">
      <w:pPr>
        <w:widowControl w:val="0"/>
        <w:spacing w:after="0" w:line="360" w:lineRule="auto"/>
        <w:jc w:val="both"/>
        <w:rPr>
          <w:rFonts w:ascii="Arial" w:hAnsi="Arial" w:cs="Arial"/>
          <w:sz w:val="24"/>
          <w:szCs w:val="24"/>
        </w:rPr>
      </w:pPr>
    </w:p>
    <w:p w:rsidR="00064364" w:rsidRPr="00B76B27" w:rsidRDefault="008D39CC" w:rsidP="00364E65">
      <w:pPr>
        <w:widowControl w:val="0"/>
        <w:spacing w:after="0" w:line="360" w:lineRule="auto"/>
        <w:jc w:val="both"/>
        <w:rPr>
          <w:rFonts w:ascii="Arial" w:hAnsi="Arial" w:cs="Arial"/>
          <w:sz w:val="24"/>
          <w:szCs w:val="24"/>
        </w:rPr>
      </w:pPr>
      <w:r w:rsidRPr="00B76B27">
        <w:rPr>
          <w:rFonts w:ascii="Arial" w:hAnsi="Arial" w:cs="Arial"/>
          <w:sz w:val="24"/>
          <w:szCs w:val="24"/>
        </w:rPr>
        <w:t>Señaló que en el presente asunto se demostró la existencia del daño en un bien privado</w:t>
      </w:r>
      <w:r w:rsidR="00E941F9">
        <w:rPr>
          <w:rFonts w:ascii="Arial" w:hAnsi="Arial" w:cs="Arial"/>
          <w:sz w:val="24"/>
          <w:szCs w:val="24"/>
        </w:rPr>
        <w:t>,</w:t>
      </w:r>
      <w:r w:rsidRPr="00B76B27">
        <w:rPr>
          <w:rFonts w:ascii="Arial" w:hAnsi="Arial" w:cs="Arial"/>
          <w:sz w:val="24"/>
          <w:szCs w:val="24"/>
        </w:rPr>
        <w:t xml:space="preserve"> consistente en el desaparecimiento de la quebrada </w:t>
      </w:r>
      <w:r w:rsidR="00354B84" w:rsidRPr="00B76B27">
        <w:rPr>
          <w:rFonts w:ascii="Arial" w:hAnsi="Arial" w:cs="Arial"/>
          <w:sz w:val="24"/>
          <w:szCs w:val="24"/>
        </w:rPr>
        <w:t>Gummer</w:t>
      </w:r>
      <w:r w:rsidRPr="00B76B27">
        <w:rPr>
          <w:rFonts w:ascii="Arial" w:hAnsi="Arial" w:cs="Arial"/>
          <w:sz w:val="24"/>
          <w:szCs w:val="24"/>
        </w:rPr>
        <w:t xml:space="preserve"> o La Turbina, ocasionado como consecuencia de una obra p</w:t>
      </w:r>
      <w:r w:rsidR="008C2B16" w:rsidRPr="00B76B27">
        <w:rPr>
          <w:rFonts w:ascii="Arial" w:hAnsi="Arial" w:cs="Arial"/>
          <w:sz w:val="24"/>
          <w:szCs w:val="24"/>
        </w:rPr>
        <w:t>ública, el Túnel del Boquerón.</w:t>
      </w:r>
    </w:p>
    <w:p w:rsidR="008C2B16" w:rsidRPr="00B76B27" w:rsidRDefault="008C2B16" w:rsidP="00364E65">
      <w:pPr>
        <w:widowControl w:val="0"/>
        <w:spacing w:after="0" w:line="360" w:lineRule="auto"/>
        <w:jc w:val="both"/>
        <w:rPr>
          <w:rFonts w:ascii="Arial" w:hAnsi="Arial" w:cs="Arial"/>
          <w:sz w:val="24"/>
          <w:szCs w:val="24"/>
        </w:rPr>
      </w:pPr>
    </w:p>
    <w:p w:rsidR="002F3953" w:rsidRDefault="008C2B16" w:rsidP="00364E65">
      <w:pPr>
        <w:widowControl w:val="0"/>
        <w:spacing w:after="0" w:line="360" w:lineRule="auto"/>
        <w:jc w:val="both"/>
        <w:rPr>
          <w:rFonts w:ascii="Arial" w:hAnsi="Arial" w:cs="Arial"/>
          <w:sz w:val="24"/>
          <w:szCs w:val="24"/>
        </w:rPr>
      </w:pPr>
      <w:r w:rsidRPr="00B76B27">
        <w:rPr>
          <w:rFonts w:ascii="Arial" w:hAnsi="Arial" w:cs="Arial"/>
          <w:sz w:val="24"/>
          <w:szCs w:val="24"/>
        </w:rPr>
        <w:t>Precisó que el perjuicio material se encontraba plenamente acreditado, toda vez que la finca “</w:t>
      </w:r>
      <w:r w:rsidRPr="00B76B27">
        <w:rPr>
          <w:rFonts w:ascii="Arial" w:hAnsi="Arial" w:cs="Arial"/>
          <w:i/>
          <w:sz w:val="24"/>
          <w:szCs w:val="24"/>
        </w:rPr>
        <w:t>San Gabriel”</w:t>
      </w:r>
      <w:r w:rsidRPr="00B76B27">
        <w:rPr>
          <w:rFonts w:ascii="Arial" w:hAnsi="Arial" w:cs="Arial"/>
          <w:sz w:val="24"/>
          <w:szCs w:val="24"/>
        </w:rPr>
        <w:t xml:space="preserve"> </w:t>
      </w:r>
      <w:r w:rsidR="002F3953" w:rsidRPr="00B76B27">
        <w:rPr>
          <w:rFonts w:ascii="Arial" w:hAnsi="Arial" w:cs="Arial"/>
          <w:sz w:val="24"/>
          <w:szCs w:val="24"/>
        </w:rPr>
        <w:t>se dividió en varios predios</w:t>
      </w:r>
      <w:r w:rsidR="00E941F9">
        <w:rPr>
          <w:rFonts w:ascii="Arial" w:hAnsi="Arial" w:cs="Arial"/>
          <w:sz w:val="24"/>
          <w:szCs w:val="24"/>
        </w:rPr>
        <w:t>,</w:t>
      </w:r>
      <w:r w:rsidR="002F3953" w:rsidRPr="00B76B27">
        <w:rPr>
          <w:rFonts w:ascii="Arial" w:hAnsi="Arial" w:cs="Arial"/>
          <w:sz w:val="24"/>
          <w:szCs w:val="24"/>
        </w:rPr>
        <w:t xml:space="preserve"> de los cuales eran propietarios </w:t>
      </w:r>
      <w:r w:rsidR="000F652B">
        <w:rPr>
          <w:rFonts w:ascii="Arial" w:hAnsi="Arial" w:cs="Arial"/>
          <w:sz w:val="24"/>
          <w:szCs w:val="24"/>
        </w:rPr>
        <w:t xml:space="preserve">los </w:t>
      </w:r>
      <w:r w:rsidRPr="00B76B27">
        <w:rPr>
          <w:rFonts w:ascii="Arial" w:hAnsi="Arial" w:cs="Arial"/>
          <w:sz w:val="24"/>
          <w:szCs w:val="24"/>
        </w:rPr>
        <w:t>hermanos Montúfar</w:t>
      </w:r>
      <w:r w:rsidR="002F3953" w:rsidRPr="00B76B27">
        <w:rPr>
          <w:rFonts w:ascii="Arial" w:hAnsi="Arial" w:cs="Arial"/>
          <w:sz w:val="24"/>
          <w:szCs w:val="24"/>
        </w:rPr>
        <w:t xml:space="preserve"> Delgado y allí era donde nacía la referenciada quebrada</w:t>
      </w:r>
      <w:r w:rsidR="00BF1DE7" w:rsidRPr="00B76B27">
        <w:rPr>
          <w:rFonts w:ascii="Arial" w:hAnsi="Arial" w:cs="Arial"/>
          <w:sz w:val="24"/>
          <w:szCs w:val="24"/>
        </w:rPr>
        <w:t>,</w:t>
      </w:r>
      <w:r w:rsidR="002F3953" w:rsidRPr="00B76B27">
        <w:rPr>
          <w:rFonts w:ascii="Arial" w:hAnsi="Arial" w:cs="Arial"/>
          <w:sz w:val="24"/>
          <w:szCs w:val="24"/>
        </w:rPr>
        <w:t xml:space="preserve"> la cual irrigaba la totalidad de los predios por un sistema de acueducto. </w:t>
      </w:r>
    </w:p>
    <w:p w:rsidR="004A5D87" w:rsidRPr="00B76B27" w:rsidRDefault="004A5D87" w:rsidP="00364E65">
      <w:pPr>
        <w:widowControl w:val="0"/>
        <w:spacing w:after="0" w:line="360" w:lineRule="auto"/>
        <w:jc w:val="both"/>
        <w:rPr>
          <w:rFonts w:ascii="Arial" w:hAnsi="Arial" w:cs="Arial"/>
          <w:sz w:val="24"/>
          <w:szCs w:val="24"/>
        </w:rPr>
      </w:pPr>
    </w:p>
    <w:p w:rsidR="001613C9" w:rsidRPr="00B76B27" w:rsidRDefault="000F652B" w:rsidP="00364E65">
      <w:pPr>
        <w:widowControl w:val="0"/>
        <w:spacing w:after="0" w:line="360" w:lineRule="auto"/>
        <w:jc w:val="both"/>
        <w:rPr>
          <w:rFonts w:ascii="Arial" w:hAnsi="Arial" w:cs="Arial"/>
          <w:sz w:val="24"/>
          <w:szCs w:val="24"/>
        </w:rPr>
      </w:pPr>
      <w:r>
        <w:rPr>
          <w:rFonts w:ascii="Arial" w:hAnsi="Arial" w:cs="Arial"/>
          <w:sz w:val="24"/>
          <w:szCs w:val="24"/>
        </w:rPr>
        <w:t xml:space="preserve">Igualmente, expuso </w:t>
      </w:r>
      <w:r w:rsidR="001613C9" w:rsidRPr="00B76B27">
        <w:rPr>
          <w:rFonts w:ascii="Arial" w:hAnsi="Arial" w:cs="Arial"/>
          <w:sz w:val="24"/>
          <w:szCs w:val="24"/>
        </w:rPr>
        <w:t xml:space="preserve">que </w:t>
      </w:r>
      <w:r w:rsidR="00E941F9">
        <w:rPr>
          <w:rFonts w:ascii="Arial" w:hAnsi="Arial" w:cs="Arial"/>
          <w:sz w:val="24"/>
          <w:szCs w:val="24"/>
        </w:rPr>
        <w:t xml:space="preserve">en el proceso </w:t>
      </w:r>
      <w:r w:rsidR="001613C9" w:rsidRPr="00B76B27">
        <w:rPr>
          <w:rFonts w:ascii="Arial" w:hAnsi="Arial" w:cs="Arial"/>
          <w:sz w:val="24"/>
          <w:szCs w:val="24"/>
        </w:rPr>
        <w:t xml:space="preserve">se acreditó que los predios </w:t>
      </w:r>
      <w:r>
        <w:rPr>
          <w:rFonts w:ascii="Arial" w:hAnsi="Arial" w:cs="Arial"/>
          <w:sz w:val="24"/>
          <w:szCs w:val="24"/>
        </w:rPr>
        <w:t xml:space="preserve">por los que se reclama </w:t>
      </w:r>
      <w:r w:rsidR="001613C9" w:rsidRPr="00B76B27">
        <w:rPr>
          <w:rFonts w:ascii="Arial" w:hAnsi="Arial" w:cs="Arial"/>
          <w:sz w:val="24"/>
          <w:szCs w:val="24"/>
        </w:rPr>
        <w:t xml:space="preserve">eran aledaños a la construcción del túnel, </w:t>
      </w:r>
      <w:r>
        <w:rPr>
          <w:rFonts w:ascii="Arial" w:hAnsi="Arial" w:cs="Arial"/>
          <w:sz w:val="24"/>
          <w:szCs w:val="24"/>
        </w:rPr>
        <w:t xml:space="preserve">si se tiene en cuenta que los demandantes </w:t>
      </w:r>
      <w:r w:rsidR="001613C9" w:rsidRPr="00B76B27">
        <w:rPr>
          <w:rFonts w:ascii="Arial" w:hAnsi="Arial" w:cs="Arial"/>
          <w:sz w:val="24"/>
          <w:szCs w:val="24"/>
        </w:rPr>
        <w:t>vendieron un bien de 5.900 M</w:t>
      </w:r>
      <w:r w:rsidR="001613C9" w:rsidRPr="00B76B27">
        <w:rPr>
          <w:rFonts w:ascii="Arial" w:hAnsi="Arial" w:cs="Arial"/>
          <w:sz w:val="24"/>
          <w:szCs w:val="24"/>
          <w:vertAlign w:val="superscript"/>
        </w:rPr>
        <w:t xml:space="preserve">2 </w:t>
      </w:r>
      <w:r w:rsidR="001613C9" w:rsidRPr="00B76B27">
        <w:rPr>
          <w:rFonts w:ascii="Arial" w:hAnsi="Arial" w:cs="Arial"/>
          <w:sz w:val="24"/>
          <w:szCs w:val="24"/>
        </w:rPr>
        <w:t>a la Nación, para el ingreso y entrada del túnel.</w:t>
      </w:r>
    </w:p>
    <w:p w:rsidR="001613C9" w:rsidRPr="00B76B27" w:rsidRDefault="001613C9" w:rsidP="00364E65">
      <w:pPr>
        <w:widowControl w:val="0"/>
        <w:spacing w:after="0" w:line="360" w:lineRule="auto"/>
        <w:jc w:val="both"/>
        <w:rPr>
          <w:rFonts w:ascii="Arial" w:hAnsi="Arial" w:cs="Arial"/>
          <w:sz w:val="24"/>
          <w:szCs w:val="24"/>
        </w:rPr>
      </w:pPr>
    </w:p>
    <w:p w:rsidR="00064364" w:rsidRDefault="00C710DB" w:rsidP="00364E65">
      <w:pPr>
        <w:widowControl w:val="0"/>
        <w:spacing w:after="0" w:line="360" w:lineRule="auto"/>
        <w:jc w:val="both"/>
        <w:rPr>
          <w:rFonts w:ascii="Arial" w:hAnsi="Arial" w:cs="Arial"/>
          <w:sz w:val="24"/>
          <w:szCs w:val="24"/>
        </w:rPr>
      </w:pPr>
      <w:r w:rsidRPr="00B76B27">
        <w:rPr>
          <w:rFonts w:ascii="Arial" w:hAnsi="Arial" w:cs="Arial"/>
          <w:sz w:val="24"/>
          <w:szCs w:val="24"/>
        </w:rPr>
        <w:t>Anot</w:t>
      </w:r>
      <w:r w:rsidR="00532BE8" w:rsidRPr="00B76B27">
        <w:rPr>
          <w:rFonts w:ascii="Arial" w:hAnsi="Arial" w:cs="Arial"/>
          <w:sz w:val="24"/>
          <w:szCs w:val="24"/>
        </w:rPr>
        <w:t>ó</w:t>
      </w:r>
      <w:r w:rsidRPr="00B76B27">
        <w:rPr>
          <w:rFonts w:ascii="Arial" w:hAnsi="Arial" w:cs="Arial"/>
          <w:sz w:val="24"/>
          <w:szCs w:val="24"/>
        </w:rPr>
        <w:t xml:space="preserve"> que </w:t>
      </w:r>
      <w:r w:rsidR="001613C9" w:rsidRPr="00B76B27">
        <w:rPr>
          <w:rFonts w:ascii="Arial" w:hAnsi="Arial" w:cs="Arial"/>
          <w:sz w:val="24"/>
          <w:szCs w:val="24"/>
        </w:rPr>
        <w:t>las afirmaciones hechas en el fallo de primera instanci</w:t>
      </w:r>
      <w:r w:rsidR="005052EF" w:rsidRPr="00B76B27">
        <w:rPr>
          <w:rFonts w:ascii="Arial" w:hAnsi="Arial" w:cs="Arial"/>
          <w:sz w:val="24"/>
          <w:szCs w:val="24"/>
        </w:rPr>
        <w:t xml:space="preserve">a frente al </w:t>
      </w:r>
      <w:r w:rsidR="005052EF" w:rsidRPr="00B76B27">
        <w:rPr>
          <w:rFonts w:ascii="Arial" w:hAnsi="Arial" w:cs="Arial"/>
          <w:sz w:val="24"/>
          <w:szCs w:val="24"/>
        </w:rPr>
        <w:lastRenderedPageBreak/>
        <w:t>dictamen pericial</w:t>
      </w:r>
      <w:r w:rsidR="001613C9" w:rsidRPr="00B76B27">
        <w:rPr>
          <w:rFonts w:ascii="Arial" w:hAnsi="Arial" w:cs="Arial"/>
          <w:sz w:val="24"/>
          <w:szCs w:val="24"/>
        </w:rPr>
        <w:t xml:space="preserve"> eran </w:t>
      </w:r>
      <w:r w:rsidR="004A5D87" w:rsidRPr="004A5D87">
        <w:rPr>
          <w:rFonts w:ascii="Arial" w:hAnsi="Arial" w:cs="Arial"/>
          <w:i/>
          <w:sz w:val="24"/>
          <w:szCs w:val="24"/>
        </w:rPr>
        <w:t>“</w:t>
      </w:r>
      <w:r w:rsidR="00BF1DE7" w:rsidRPr="004A5D87">
        <w:rPr>
          <w:rFonts w:ascii="Arial" w:hAnsi="Arial" w:cs="Arial"/>
          <w:i/>
          <w:sz w:val="24"/>
          <w:szCs w:val="24"/>
        </w:rPr>
        <w:t>discordantes</w:t>
      </w:r>
      <w:r w:rsidR="004A5D87" w:rsidRPr="004A5D87">
        <w:rPr>
          <w:rFonts w:ascii="Arial" w:hAnsi="Arial" w:cs="Arial"/>
          <w:i/>
          <w:sz w:val="24"/>
          <w:szCs w:val="24"/>
        </w:rPr>
        <w:t>”</w:t>
      </w:r>
      <w:r w:rsidR="001613C9" w:rsidRPr="00B76B27">
        <w:rPr>
          <w:rFonts w:ascii="Arial" w:hAnsi="Arial" w:cs="Arial"/>
          <w:sz w:val="24"/>
          <w:szCs w:val="24"/>
        </w:rPr>
        <w:t xml:space="preserve">, </w:t>
      </w:r>
      <w:r w:rsidR="005052EF" w:rsidRPr="00B76B27">
        <w:rPr>
          <w:rFonts w:ascii="Arial" w:hAnsi="Arial" w:cs="Arial"/>
          <w:sz w:val="24"/>
          <w:szCs w:val="24"/>
        </w:rPr>
        <w:t>habida cuenta de</w:t>
      </w:r>
      <w:r w:rsidR="001613C9" w:rsidRPr="00B76B27">
        <w:rPr>
          <w:rFonts w:ascii="Arial" w:hAnsi="Arial" w:cs="Arial"/>
          <w:sz w:val="24"/>
          <w:szCs w:val="24"/>
        </w:rPr>
        <w:t xml:space="preserve"> que </w:t>
      </w:r>
      <w:r w:rsidR="000F652B">
        <w:rPr>
          <w:rFonts w:ascii="Arial" w:hAnsi="Arial" w:cs="Arial"/>
          <w:sz w:val="24"/>
          <w:szCs w:val="24"/>
        </w:rPr>
        <w:t>si bien</w:t>
      </w:r>
      <w:r w:rsidR="00E941F9">
        <w:rPr>
          <w:rFonts w:ascii="Arial" w:hAnsi="Arial" w:cs="Arial"/>
          <w:sz w:val="24"/>
          <w:szCs w:val="24"/>
        </w:rPr>
        <w:t>,</w:t>
      </w:r>
      <w:r w:rsidR="000F652B">
        <w:rPr>
          <w:rFonts w:ascii="Arial" w:hAnsi="Arial" w:cs="Arial"/>
          <w:sz w:val="24"/>
          <w:szCs w:val="24"/>
        </w:rPr>
        <w:t xml:space="preserve"> </w:t>
      </w:r>
      <w:r w:rsidR="001613C9" w:rsidRPr="00B76B27">
        <w:rPr>
          <w:rFonts w:ascii="Arial" w:hAnsi="Arial" w:cs="Arial"/>
          <w:sz w:val="24"/>
          <w:szCs w:val="24"/>
        </w:rPr>
        <w:t>mediante auto del 8 de octubre de 2009, se decretó la práctica del experticio solicitado</w:t>
      </w:r>
      <w:r w:rsidRPr="00B76B27">
        <w:rPr>
          <w:rFonts w:ascii="Arial" w:hAnsi="Arial" w:cs="Arial"/>
          <w:sz w:val="24"/>
          <w:szCs w:val="24"/>
        </w:rPr>
        <w:t>,</w:t>
      </w:r>
      <w:r w:rsidR="001613C9" w:rsidRPr="00B76B27">
        <w:rPr>
          <w:rFonts w:ascii="Arial" w:hAnsi="Arial" w:cs="Arial"/>
          <w:sz w:val="24"/>
          <w:szCs w:val="24"/>
        </w:rPr>
        <w:t xml:space="preserve"> el cual tenía como finalidad avaluar los daños y perjuicios </w:t>
      </w:r>
      <w:r w:rsidR="004A5D87">
        <w:rPr>
          <w:rFonts w:ascii="Arial" w:hAnsi="Arial" w:cs="Arial"/>
          <w:sz w:val="24"/>
          <w:szCs w:val="24"/>
        </w:rPr>
        <w:t>causados</w:t>
      </w:r>
      <w:r w:rsidR="000F652B">
        <w:rPr>
          <w:rFonts w:ascii="Arial" w:hAnsi="Arial" w:cs="Arial"/>
          <w:sz w:val="24"/>
          <w:szCs w:val="24"/>
        </w:rPr>
        <w:t xml:space="preserve"> a la parte actora</w:t>
      </w:r>
      <w:r w:rsidR="00E941F9">
        <w:rPr>
          <w:rFonts w:ascii="Arial" w:hAnsi="Arial" w:cs="Arial"/>
          <w:sz w:val="24"/>
          <w:szCs w:val="24"/>
        </w:rPr>
        <w:t>,</w:t>
      </w:r>
      <w:r w:rsidR="000F652B">
        <w:rPr>
          <w:rFonts w:ascii="Arial" w:hAnsi="Arial" w:cs="Arial"/>
          <w:sz w:val="24"/>
          <w:szCs w:val="24"/>
        </w:rPr>
        <w:t xml:space="preserve"> lo cierto es que </w:t>
      </w:r>
      <w:r w:rsidR="001613C9" w:rsidRPr="00B76B27">
        <w:rPr>
          <w:rFonts w:ascii="Arial" w:hAnsi="Arial" w:cs="Arial"/>
          <w:sz w:val="24"/>
          <w:szCs w:val="24"/>
        </w:rPr>
        <w:t xml:space="preserve">el Tribunal Administrativo de primera instancia </w:t>
      </w:r>
      <w:r w:rsidRPr="00B76B27">
        <w:rPr>
          <w:rFonts w:ascii="Arial" w:hAnsi="Arial" w:cs="Arial"/>
          <w:sz w:val="24"/>
          <w:szCs w:val="24"/>
        </w:rPr>
        <w:t>señaló que el perito se extendió en sus funciones y omitió identificar</w:t>
      </w:r>
      <w:r w:rsidR="00E941F9">
        <w:rPr>
          <w:rFonts w:ascii="Arial" w:hAnsi="Arial" w:cs="Arial"/>
          <w:sz w:val="24"/>
          <w:szCs w:val="24"/>
        </w:rPr>
        <w:t>,</w:t>
      </w:r>
      <w:r w:rsidRPr="00B76B27">
        <w:rPr>
          <w:rFonts w:ascii="Arial" w:hAnsi="Arial" w:cs="Arial"/>
          <w:sz w:val="24"/>
          <w:szCs w:val="24"/>
        </w:rPr>
        <w:t xml:space="preserve"> los predios afectados, lo cual e</w:t>
      </w:r>
      <w:r w:rsidR="0083213F">
        <w:rPr>
          <w:rFonts w:ascii="Arial" w:hAnsi="Arial" w:cs="Arial"/>
          <w:sz w:val="24"/>
          <w:szCs w:val="24"/>
        </w:rPr>
        <w:t>ra</w:t>
      </w:r>
      <w:r w:rsidRPr="00B76B27">
        <w:rPr>
          <w:rFonts w:ascii="Arial" w:hAnsi="Arial" w:cs="Arial"/>
          <w:sz w:val="24"/>
          <w:szCs w:val="24"/>
        </w:rPr>
        <w:t xml:space="preserve"> contrario a la realidad, pues en el dictamen si se determinó la ubicación de los cinco lotes y, además, se manifestó que todos los bienes se beneficiaban del agua de la quebrada.</w:t>
      </w:r>
    </w:p>
    <w:p w:rsidR="00FE75B9" w:rsidRPr="00B76B27" w:rsidRDefault="00FE75B9" w:rsidP="00364E65">
      <w:pPr>
        <w:widowControl w:val="0"/>
        <w:spacing w:after="0" w:line="360" w:lineRule="auto"/>
        <w:jc w:val="both"/>
        <w:rPr>
          <w:rFonts w:ascii="Arial" w:hAnsi="Arial" w:cs="Arial"/>
          <w:sz w:val="24"/>
          <w:szCs w:val="24"/>
        </w:rPr>
      </w:pPr>
    </w:p>
    <w:p w:rsidR="00C710DB" w:rsidRDefault="00C710DB"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Afirmó que no compartía la manifestación del Tribunal </w:t>
      </w:r>
      <w:r w:rsidRPr="00B76B27">
        <w:rPr>
          <w:rFonts w:ascii="Arial" w:hAnsi="Arial" w:cs="Arial"/>
          <w:i/>
          <w:sz w:val="24"/>
          <w:szCs w:val="24"/>
        </w:rPr>
        <w:t>a quo</w:t>
      </w:r>
      <w:r w:rsidRPr="00B76B27">
        <w:rPr>
          <w:rFonts w:ascii="Arial" w:hAnsi="Arial" w:cs="Arial"/>
          <w:sz w:val="24"/>
          <w:szCs w:val="24"/>
        </w:rPr>
        <w:t xml:space="preserve"> </w:t>
      </w:r>
      <w:r w:rsidR="00E941F9">
        <w:rPr>
          <w:rFonts w:ascii="Arial" w:hAnsi="Arial" w:cs="Arial"/>
          <w:sz w:val="24"/>
          <w:szCs w:val="24"/>
        </w:rPr>
        <w:t>acerca de</w:t>
      </w:r>
      <w:r w:rsidRPr="00B76B27">
        <w:rPr>
          <w:rFonts w:ascii="Arial" w:hAnsi="Arial" w:cs="Arial"/>
          <w:sz w:val="24"/>
          <w:szCs w:val="24"/>
        </w:rPr>
        <w:t xml:space="preserve"> que el dictamen pericial carecía de respaldo probatorio y de razonabilidad en sus conclusiones, </w:t>
      </w:r>
      <w:r w:rsidR="005052EF" w:rsidRPr="00B76B27">
        <w:rPr>
          <w:rFonts w:ascii="Arial" w:hAnsi="Arial" w:cs="Arial"/>
          <w:sz w:val="24"/>
          <w:szCs w:val="24"/>
        </w:rPr>
        <w:t>por cuanto</w:t>
      </w:r>
      <w:r w:rsidRPr="00B76B27">
        <w:rPr>
          <w:rFonts w:ascii="Arial" w:hAnsi="Arial" w:cs="Arial"/>
          <w:sz w:val="24"/>
          <w:szCs w:val="24"/>
        </w:rPr>
        <w:t xml:space="preserve"> el mismo fue realizado por un perito designado por el mismo Tribunal.</w:t>
      </w:r>
    </w:p>
    <w:p w:rsidR="00064364" w:rsidRPr="00B76B27" w:rsidRDefault="00C710DB"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Añadió que </w:t>
      </w:r>
      <w:r w:rsidR="00532BE8" w:rsidRPr="00B76B27">
        <w:rPr>
          <w:rFonts w:ascii="Arial" w:hAnsi="Arial" w:cs="Arial"/>
          <w:i/>
          <w:sz w:val="24"/>
          <w:szCs w:val="24"/>
        </w:rPr>
        <w:t>“en la misma visita, por medio de prueba sumaria como fueron las afirmaciones de tres testigos colindantes a los predios, se verificó que los predios eran utilizados para la ganadería”</w:t>
      </w:r>
      <w:r w:rsidR="00532BE8" w:rsidRPr="00B76B27">
        <w:rPr>
          <w:rFonts w:ascii="Arial" w:hAnsi="Arial" w:cs="Arial"/>
          <w:sz w:val="24"/>
          <w:szCs w:val="24"/>
        </w:rPr>
        <w:t>.</w:t>
      </w:r>
      <w:r w:rsidRPr="00B76B27">
        <w:rPr>
          <w:rFonts w:ascii="Arial" w:hAnsi="Arial" w:cs="Arial"/>
          <w:sz w:val="24"/>
          <w:szCs w:val="24"/>
        </w:rPr>
        <w:t xml:space="preserve">  </w:t>
      </w:r>
    </w:p>
    <w:p w:rsidR="00532BE8" w:rsidRPr="00B76B27" w:rsidRDefault="00532BE8" w:rsidP="00364E65">
      <w:pPr>
        <w:widowControl w:val="0"/>
        <w:spacing w:after="0" w:line="360" w:lineRule="auto"/>
        <w:jc w:val="both"/>
        <w:rPr>
          <w:rFonts w:ascii="Arial" w:hAnsi="Arial" w:cs="Arial"/>
          <w:sz w:val="24"/>
          <w:szCs w:val="24"/>
        </w:rPr>
      </w:pPr>
    </w:p>
    <w:p w:rsidR="00532BE8" w:rsidRPr="00B76B27" w:rsidRDefault="00532BE8" w:rsidP="00364E65">
      <w:pPr>
        <w:widowControl w:val="0"/>
        <w:spacing w:after="0" w:line="360" w:lineRule="auto"/>
        <w:jc w:val="both"/>
        <w:rPr>
          <w:rFonts w:ascii="Arial" w:hAnsi="Arial" w:cs="Arial"/>
          <w:sz w:val="24"/>
          <w:szCs w:val="24"/>
        </w:rPr>
      </w:pPr>
      <w:r w:rsidRPr="00B76B27">
        <w:rPr>
          <w:rFonts w:ascii="Arial" w:hAnsi="Arial" w:cs="Arial"/>
          <w:sz w:val="24"/>
          <w:szCs w:val="24"/>
        </w:rPr>
        <w:t>Indicó que</w:t>
      </w:r>
      <w:r w:rsidR="00904005" w:rsidRPr="00B76B27">
        <w:rPr>
          <w:rFonts w:ascii="Arial" w:hAnsi="Arial" w:cs="Arial"/>
          <w:sz w:val="24"/>
          <w:szCs w:val="24"/>
        </w:rPr>
        <w:t xml:space="preserve"> también se había demostrado en el proceso que la vía de ingreso a los predios fue destruida</w:t>
      </w:r>
      <w:r w:rsidR="00E941F9">
        <w:rPr>
          <w:rFonts w:ascii="Arial" w:hAnsi="Arial" w:cs="Arial"/>
          <w:sz w:val="24"/>
          <w:szCs w:val="24"/>
        </w:rPr>
        <w:t>,</w:t>
      </w:r>
      <w:r w:rsidR="00904005" w:rsidRPr="00B76B27">
        <w:rPr>
          <w:rFonts w:ascii="Arial" w:hAnsi="Arial" w:cs="Arial"/>
          <w:sz w:val="24"/>
          <w:szCs w:val="24"/>
        </w:rPr>
        <w:t xml:space="preserve"> impidiendo de esta manera su explotación comercial.</w:t>
      </w:r>
    </w:p>
    <w:p w:rsidR="00904005" w:rsidRPr="00B76B27" w:rsidRDefault="00904005" w:rsidP="00364E65">
      <w:pPr>
        <w:widowControl w:val="0"/>
        <w:spacing w:after="0" w:line="360" w:lineRule="auto"/>
        <w:jc w:val="both"/>
        <w:rPr>
          <w:rFonts w:ascii="Arial" w:hAnsi="Arial" w:cs="Arial"/>
          <w:sz w:val="24"/>
          <w:szCs w:val="24"/>
        </w:rPr>
      </w:pPr>
    </w:p>
    <w:p w:rsidR="00904005" w:rsidRPr="00B76B27" w:rsidRDefault="00904005"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Manifestó que el dictamen pericial fue puesto a disposición de la parte demandada; </w:t>
      </w:r>
      <w:r w:rsidR="00354B84" w:rsidRPr="00B76B27">
        <w:rPr>
          <w:rFonts w:ascii="Arial" w:hAnsi="Arial" w:cs="Arial"/>
          <w:sz w:val="24"/>
          <w:szCs w:val="24"/>
        </w:rPr>
        <w:t>pero</w:t>
      </w:r>
      <w:r w:rsidRPr="00B76B27">
        <w:rPr>
          <w:rFonts w:ascii="Arial" w:hAnsi="Arial" w:cs="Arial"/>
          <w:sz w:val="24"/>
          <w:szCs w:val="24"/>
        </w:rPr>
        <w:t xml:space="preserve"> no fue objeto de aclaración ni de objeción</w:t>
      </w:r>
      <w:r w:rsidR="00EB4245" w:rsidRPr="00B76B27">
        <w:rPr>
          <w:rFonts w:ascii="Arial" w:hAnsi="Arial" w:cs="Arial"/>
          <w:sz w:val="24"/>
          <w:szCs w:val="24"/>
        </w:rPr>
        <w:t>, razón por la cual debía valorarse</w:t>
      </w:r>
      <w:r w:rsidRPr="00B76B27">
        <w:rPr>
          <w:rFonts w:ascii="Arial" w:hAnsi="Arial" w:cs="Arial"/>
          <w:sz w:val="24"/>
          <w:szCs w:val="24"/>
        </w:rPr>
        <w:t xml:space="preserve">. </w:t>
      </w:r>
    </w:p>
    <w:p w:rsidR="00532BE8" w:rsidRPr="00B76B27" w:rsidRDefault="00532BE8" w:rsidP="00364E65">
      <w:pPr>
        <w:widowControl w:val="0"/>
        <w:spacing w:after="0" w:line="360" w:lineRule="auto"/>
        <w:jc w:val="both"/>
        <w:rPr>
          <w:rFonts w:ascii="Arial" w:hAnsi="Arial" w:cs="Arial"/>
          <w:sz w:val="24"/>
          <w:szCs w:val="24"/>
        </w:rPr>
      </w:pPr>
    </w:p>
    <w:p w:rsidR="0083213F" w:rsidRDefault="00EB4245"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Destacó que en </w:t>
      </w:r>
      <w:r w:rsidR="00354B84" w:rsidRPr="00B76B27">
        <w:rPr>
          <w:rFonts w:ascii="Arial" w:hAnsi="Arial" w:cs="Arial"/>
          <w:sz w:val="24"/>
          <w:szCs w:val="24"/>
        </w:rPr>
        <w:t xml:space="preserve">el </w:t>
      </w:r>
      <w:r w:rsidRPr="00B76B27">
        <w:rPr>
          <w:rFonts w:ascii="Arial" w:hAnsi="Arial" w:cs="Arial"/>
          <w:sz w:val="24"/>
          <w:szCs w:val="24"/>
        </w:rPr>
        <w:t>proceso se demostró el daño y el perjuicio material causado a la parte actora</w:t>
      </w:r>
      <w:r w:rsidR="00E941F9">
        <w:rPr>
          <w:rFonts w:ascii="Arial" w:hAnsi="Arial" w:cs="Arial"/>
          <w:sz w:val="24"/>
          <w:szCs w:val="24"/>
        </w:rPr>
        <w:t>,</w:t>
      </w:r>
      <w:r w:rsidRPr="00B76B27">
        <w:rPr>
          <w:rFonts w:ascii="Arial" w:hAnsi="Arial" w:cs="Arial"/>
          <w:sz w:val="24"/>
          <w:szCs w:val="24"/>
        </w:rPr>
        <w:t xml:space="preserve"> debido al desaparecimiento de la quebrada que nacía dentro del predio de su propiedad y a la pérdida de las vías de acceso</w:t>
      </w:r>
      <w:r w:rsidR="0083213F">
        <w:rPr>
          <w:rFonts w:ascii="Arial" w:hAnsi="Arial" w:cs="Arial"/>
          <w:sz w:val="24"/>
          <w:szCs w:val="24"/>
        </w:rPr>
        <w:t>.</w:t>
      </w:r>
    </w:p>
    <w:p w:rsidR="0083213F" w:rsidRDefault="0083213F" w:rsidP="00364E65">
      <w:pPr>
        <w:widowControl w:val="0"/>
        <w:spacing w:after="0" w:line="360" w:lineRule="auto"/>
        <w:jc w:val="both"/>
        <w:rPr>
          <w:rFonts w:ascii="Arial" w:hAnsi="Arial" w:cs="Arial"/>
          <w:sz w:val="24"/>
          <w:szCs w:val="24"/>
        </w:rPr>
      </w:pPr>
    </w:p>
    <w:p w:rsidR="00064364" w:rsidRPr="00B76B27" w:rsidRDefault="0083213F" w:rsidP="00364E65">
      <w:pPr>
        <w:widowControl w:val="0"/>
        <w:spacing w:after="0" w:line="360" w:lineRule="auto"/>
        <w:jc w:val="both"/>
        <w:rPr>
          <w:rFonts w:ascii="Arial" w:hAnsi="Arial" w:cs="Arial"/>
          <w:sz w:val="24"/>
          <w:szCs w:val="24"/>
        </w:rPr>
      </w:pPr>
      <w:r>
        <w:rPr>
          <w:rFonts w:ascii="Arial" w:hAnsi="Arial" w:cs="Arial"/>
          <w:sz w:val="24"/>
          <w:szCs w:val="24"/>
        </w:rPr>
        <w:t>S</w:t>
      </w:r>
      <w:r w:rsidR="00AE4FE7">
        <w:rPr>
          <w:rFonts w:ascii="Arial" w:hAnsi="Arial" w:cs="Arial"/>
          <w:sz w:val="24"/>
          <w:szCs w:val="24"/>
        </w:rPr>
        <w:t>ostuvo que</w:t>
      </w:r>
      <w:r w:rsidR="000F652B">
        <w:rPr>
          <w:rFonts w:ascii="Arial" w:hAnsi="Arial" w:cs="Arial"/>
          <w:sz w:val="24"/>
          <w:szCs w:val="24"/>
        </w:rPr>
        <w:t>,</w:t>
      </w:r>
      <w:r w:rsidR="00EB4245" w:rsidRPr="00B76B27">
        <w:rPr>
          <w:rFonts w:ascii="Arial" w:hAnsi="Arial" w:cs="Arial"/>
          <w:sz w:val="24"/>
          <w:szCs w:val="24"/>
        </w:rPr>
        <w:t xml:space="preserve"> se demostró el nexo de causalidad entre la obra pública y el daño causado a los bienes privados.</w:t>
      </w:r>
    </w:p>
    <w:p w:rsidR="00EB4245" w:rsidRPr="00B76B27" w:rsidRDefault="00EB4245" w:rsidP="00364E65">
      <w:pPr>
        <w:widowControl w:val="0"/>
        <w:spacing w:after="0" w:line="360" w:lineRule="auto"/>
        <w:jc w:val="both"/>
        <w:rPr>
          <w:rFonts w:ascii="Arial" w:hAnsi="Arial" w:cs="Arial"/>
          <w:sz w:val="24"/>
          <w:szCs w:val="24"/>
        </w:rPr>
      </w:pPr>
    </w:p>
    <w:p w:rsidR="00EB4245" w:rsidRPr="00B76B27" w:rsidRDefault="00EB4245"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Aseguró que el Tribunal Administrativo de primera instancia equivocadamente </w:t>
      </w:r>
      <w:r w:rsidR="000F652B">
        <w:rPr>
          <w:rFonts w:ascii="Arial" w:hAnsi="Arial" w:cs="Arial"/>
          <w:sz w:val="24"/>
          <w:szCs w:val="24"/>
        </w:rPr>
        <w:t xml:space="preserve">concluyó </w:t>
      </w:r>
      <w:r w:rsidRPr="00B76B27">
        <w:rPr>
          <w:rFonts w:ascii="Arial" w:hAnsi="Arial" w:cs="Arial"/>
          <w:sz w:val="24"/>
          <w:szCs w:val="24"/>
        </w:rPr>
        <w:t xml:space="preserve">que la finca </w:t>
      </w:r>
      <w:r w:rsidRPr="00B76B27">
        <w:rPr>
          <w:rFonts w:ascii="Arial" w:hAnsi="Arial" w:cs="Arial"/>
          <w:i/>
          <w:sz w:val="24"/>
          <w:szCs w:val="24"/>
        </w:rPr>
        <w:t>“Roca Bella</w:t>
      </w:r>
      <w:r w:rsidRPr="00B76B27">
        <w:rPr>
          <w:rFonts w:ascii="Arial" w:hAnsi="Arial" w:cs="Arial"/>
          <w:sz w:val="24"/>
          <w:szCs w:val="24"/>
        </w:rPr>
        <w:t>” era de propiedad de</w:t>
      </w:r>
      <w:r w:rsidR="004A5D87">
        <w:rPr>
          <w:rFonts w:ascii="Arial" w:hAnsi="Arial" w:cs="Arial"/>
          <w:sz w:val="24"/>
          <w:szCs w:val="24"/>
        </w:rPr>
        <w:t xml:space="preserve"> la señora</w:t>
      </w:r>
      <w:r w:rsidRPr="00B76B27">
        <w:rPr>
          <w:rFonts w:ascii="Arial" w:hAnsi="Arial" w:cs="Arial"/>
          <w:sz w:val="24"/>
          <w:szCs w:val="24"/>
        </w:rPr>
        <w:t xml:space="preserve"> Érika Jiménez Montúfar, quien </w:t>
      </w:r>
      <w:r w:rsidR="0083213F">
        <w:rPr>
          <w:rFonts w:ascii="Arial" w:hAnsi="Arial" w:cs="Arial"/>
          <w:sz w:val="24"/>
          <w:szCs w:val="24"/>
        </w:rPr>
        <w:t xml:space="preserve">no fue parte en este </w:t>
      </w:r>
      <w:r w:rsidRPr="00B76B27">
        <w:rPr>
          <w:rFonts w:ascii="Arial" w:hAnsi="Arial" w:cs="Arial"/>
          <w:sz w:val="24"/>
          <w:szCs w:val="24"/>
        </w:rPr>
        <w:t>proceso</w:t>
      </w:r>
      <w:r w:rsidR="00765C25" w:rsidRPr="00B76B27">
        <w:rPr>
          <w:rFonts w:ascii="Arial" w:hAnsi="Arial" w:cs="Arial"/>
          <w:sz w:val="24"/>
          <w:szCs w:val="24"/>
        </w:rPr>
        <w:t>; sin embargo</w:t>
      </w:r>
      <w:r w:rsidR="00B870F9" w:rsidRPr="00B76B27">
        <w:rPr>
          <w:rFonts w:ascii="Arial" w:hAnsi="Arial" w:cs="Arial"/>
          <w:sz w:val="24"/>
          <w:szCs w:val="24"/>
        </w:rPr>
        <w:t>,</w:t>
      </w:r>
      <w:r w:rsidR="00765C25" w:rsidRPr="00B76B27">
        <w:rPr>
          <w:rFonts w:ascii="Arial" w:hAnsi="Arial" w:cs="Arial"/>
          <w:sz w:val="24"/>
          <w:szCs w:val="24"/>
        </w:rPr>
        <w:t xml:space="preserve"> </w:t>
      </w:r>
      <w:r w:rsidR="000F652B">
        <w:rPr>
          <w:rFonts w:ascii="Arial" w:hAnsi="Arial" w:cs="Arial"/>
          <w:sz w:val="24"/>
          <w:szCs w:val="24"/>
        </w:rPr>
        <w:t>esa afirmación era contraria a la realidad</w:t>
      </w:r>
      <w:r w:rsidR="00AE4FE7">
        <w:rPr>
          <w:rFonts w:ascii="Arial" w:hAnsi="Arial" w:cs="Arial"/>
          <w:sz w:val="24"/>
          <w:szCs w:val="24"/>
        </w:rPr>
        <w:t>,</w:t>
      </w:r>
      <w:r w:rsidR="000F652B">
        <w:rPr>
          <w:rFonts w:ascii="Arial" w:hAnsi="Arial" w:cs="Arial"/>
          <w:sz w:val="24"/>
          <w:szCs w:val="24"/>
        </w:rPr>
        <w:t xml:space="preserve"> toda vez que </w:t>
      </w:r>
      <w:r w:rsidR="00765C25" w:rsidRPr="00B76B27">
        <w:rPr>
          <w:rFonts w:ascii="Arial" w:hAnsi="Arial" w:cs="Arial"/>
          <w:sz w:val="24"/>
          <w:szCs w:val="24"/>
        </w:rPr>
        <w:t xml:space="preserve">la señora Jiménez Montúfar era hija de una de las demandantes, </w:t>
      </w:r>
      <w:r w:rsidR="009A0329" w:rsidRPr="00B76B27">
        <w:rPr>
          <w:rFonts w:ascii="Arial" w:hAnsi="Arial" w:cs="Arial"/>
          <w:sz w:val="24"/>
          <w:szCs w:val="24"/>
        </w:rPr>
        <w:t xml:space="preserve">la señora </w:t>
      </w:r>
      <w:r w:rsidR="00765C25" w:rsidRPr="00B76B27">
        <w:rPr>
          <w:rFonts w:ascii="Arial" w:hAnsi="Arial" w:cs="Arial"/>
          <w:sz w:val="24"/>
          <w:szCs w:val="24"/>
        </w:rPr>
        <w:t>Gioconda Patricia Montúfar Delgado</w:t>
      </w:r>
      <w:r w:rsidR="009A0329" w:rsidRPr="00B76B27">
        <w:rPr>
          <w:rFonts w:ascii="Arial" w:hAnsi="Arial" w:cs="Arial"/>
          <w:sz w:val="24"/>
          <w:szCs w:val="24"/>
        </w:rPr>
        <w:t>,</w:t>
      </w:r>
      <w:r w:rsidR="00765C25" w:rsidRPr="00B76B27">
        <w:rPr>
          <w:rFonts w:ascii="Arial" w:hAnsi="Arial" w:cs="Arial"/>
          <w:sz w:val="24"/>
          <w:szCs w:val="24"/>
        </w:rPr>
        <w:t xml:space="preserve"> y asistió a dos visitas de seguimiento realizadas por Cortolima, en calidad de hija de una de las propietarias</w:t>
      </w:r>
      <w:r w:rsidR="00B870F9" w:rsidRPr="00B76B27">
        <w:rPr>
          <w:rFonts w:ascii="Arial" w:hAnsi="Arial" w:cs="Arial"/>
          <w:sz w:val="24"/>
          <w:szCs w:val="24"/>
        </w:rPr>
        <w:t>, pero</w:t>
      </w:r>
      <w:r w:rsidR="00B74986" w:rsidRPr="00B76B27">
        <w:rPr>
          <w:rFonts w:ascii="Arial" w:hAnsi="Arial" w:cs="Arial"/>
          <w:sz w:val="24"/>
          <w:szCs w:val="24"/>
        </w:rPr>
        <w:t xml:space="preserve"> de conformidad con los certificados de libertad y tradición </w:t>
      </w:r>
      <w:r w:rsidR="00B74986" w:rsidRPr="00B76B27">
        <w:rPr>
          <w:rFonts w:ascii="Arial" w:hAnsi="Arial" w:cs="Arial"/>
          <w:sz w:val="24"/>
          <w:szCs w:val="24"/>
        </w:rPr>
        <w:lastRenderedPageBreak/>
        <w:t>aportados con la demanda se demostró que los predios afectados con la desaparición de la quebrada eran de propiedad de los demandantes.</w:t>
      </w:r>
    </w:p>
    <w:p w:rsidR="00064364" w:rsidRPr="00B76B27" w:rsidRDefault="00064364" w:rsidP="00364E65">
      <w:pPr>
        <w:widowControl w:val="0"/>
        <w:spacing w:after="0" w:line="360" w:lineRule="auto"/>
        <w:jc w:val="both"/>
        <w:rPr>
          <w:rFonts w:ascii="Arial" w:hAnsi="Arial" w:cs="Arial"/>
          <w:sz w:val="24"/>
          <w:szCs w:val="24"/>
        </w:rPr>
      </w:pPr>
    </w:p>
    <w:p w:rsidR="00F441DA" w:rsidRDefault="00391D70" w:rsidP="00364E65">
      <w:pPr>
        <w:widowControl w:val="0"/>
        <w:spacing w:after="0" w:line="360" w:lineRule="auto"/>
        <w:jc w:val="both"/>
        <w:rPr>
          <w:rFonts w:ascii="Arial" w:hAnsi="Arial" w:cs="Arial"/>
          <w:sz w:val="24"/>
          <w:szCs w:val="24"/>
        </w:rPr>
      </w:pPr>
      <w:r w:rsidRPr="00B76B27">
        <w:rPr>
          <w:rFonts w:ascii="Arial" w:hAnsi="Arial" w:cs="Arial"/>
          <w:sz w:val="24"/>
          <w:szCs w:val="24"/>
        </w:rPr>
        <w:t>Resaltó que de conformidad con el Código Civil las vertientes de agua que nacen y mueren dentro de una misma heredad son</w:t>
      </w:r>
      <w:r w:rsidR="00AE4FE7">
        <w:rPr>
          <w:rFonts w:ascii="Arial" w:hAnsi="Arial" w:cs="Arial"/>
          <w:sz w:val="24"/>
          <w:szCs w:val="24"/>
        </w:rPr>
        <w:t xml:space="preserve"> de</w:t>
      </w:r>
      <w:r w:rsidRPr="00B76B27">
        <w:rPr>
          <w:rFonts w:ascii="Arial" w:hAnsi="Arial" w:cs="Arial"/>
          <w:sz w:val="24"/>
          <w:szCs w:val="24"/>
        </w:rPr>
        <w:t xml:space="preserve"> propiedad de los dueños de las riberas</w:t>
      </w:r>
      <w:r w:rsidR="00F441DA" w:rsidRPr="00B76B27">
        <w:rPr>
          <w:rStyle w:val="Refdenotaalpie"/>
          <w:rFonts w:ascii="Arial" w:hAnsi="Arial" w:cs="Arial"/>
          <w:sz w:val="24"/>
          <w:szCs w:val="24"/>
        </w:rPr>
        <w:footnoteReference w:id="12"/>
      </w:r>
      <w:r w:rsidR="00F441DA" w:rsidRPr="00B76B27">
        <w:rPr>
          <w:rFonts w:ascii="Arial" w:hAnsi="Arial" w:cs="Arial"/>
          <w:sz w:val="24"/>
          <w:szCs w:val="24"/>
        </w:rPr>
        <w:t>.</w:t>
      </w:r>
    </w:p>
    <w:p w:rsidR="00C54E87" w:rsidRPr="00B76B27" w:rsidRDefault="00C54E87" w:rsidP="00364E65">
      <w:pPr>
        <w:widowControl w:val="0"/>
        <w:spacing w:after="0" w:line="360" w:lineRule="auto"/>
        <w:jc w:val="both"/>
        <w:rPr>
          <w:rFonts w:ascii="Arial" w:hAnsi="Arial" w:cs="Arial"/>
          <w:sz w:val="24"/>
          <w:szCs w:val="24"/>
        </w:rPr>
      </w:pPr>
    </w:p>
    <w:p w:rsidR="00F441DA" w:rsidRPr="00B76B27" w:rsidRDefault="00522E33" w:rsidP="00364E65">
      <w:pPr>
        <w:widowControl w:val="0"/>
        <w:tabs>
          <w:tab w:val="left" w:pos="-720"/>
        </w:tabs>
        <w:suppressAutoHyphens/>
        <w:spacing w:after="0" w:line="360" w:lineRule="auto"/>
        <w:jc w:val="both"/>
        <w:rPr>
          <w:rFonts w:ascii="Arial" w:hAnsi="Arial" w:cs="Arial"/>
          <w:b/>
          <w:bCs/>
          <w:sz w:val="24"/>
          <w:szCs w:val="24"/>
        </w:rPr>
      </w:pPr>
      <w:r w:rsidRPr="00B76B27">
        <w:rPr>
          <w:rFonts w:ascii="Arial" w:hAnsi="Arial" w:cs="Arial"/>
          <w:b/>
          <w:iCs/>
          <w:spacing w:val="-3"/>
          <w:sz w:val="24"/>
          <w:szCs w:val="24"/>
        </w:rPr>
        <w:t>9</w:t>
      </w:r>
      <w:r w:rsidR="00F441DA" w:rsidRPr="00B76B27">
        <w:rPr>
          <w:rFonts w:ascii="Arial" w:hAnsi="Arial" w:cs="Arial"/>
          <w:b/>
          <w:iCs/>
          <w:spacing w:val="-3"/>
          <w:sz w:val="24"/>
          <w:szCs w:val="24"/>
        </w:rPr>
        <w:t xml:space="preserve">.- </w:t>
      </w:r>
      <w:r w:rsidR="00F441DA" w:rsidRPr="00B76B27">
        <w:rPr>
          <w:rFonts w:ascii="Arial" w:hAnsi="Arial" w:cs="Arial"/>
          <w:b/>
          <w:bCs/>
          <w:sz w:val="24"/>
          <w:szCs w:val="24"/>
        </w:rPr>
        <w:t>Los alegatos de conclusión en segunda instancia</w:t>
      </w:r>
    </w:p>
    <w:p w:rsidR="00F441DA" w:rsidRPr="00B76B27" w:rsidRDefault="00F441DA" w:rsidP="00364E65">
      <w:pPr>
        <w:widowControl w:val="0"/>
        <w:tabs>
          <w:tab w:val="left" w:pos="-720"/>
        </w:tabs>
        <w:suppressAutoHyphens/>
        <w:spacing w:after="0" w:line="360" w:lineRule="auto"/>
        <w:jc w:val="both"/>
        <w:rPr>
          <w:rFonts w:ascii="Arial" w:hAnsi="Arial" w:cs="Arial"/>
          <w:iCs/>
          <w:spacing w:val="-3"/>
          <w:sz w:val="24"/>
          <w:szCs w:val="24"/>
        </w:rPr>
      </w:pPr>
    </w:p>
    <w:p w:rsidR="00522E33" w:rsidRPr="00B76B27" w:rsidRDefault="00522E33" w:rsidP="00364E65">
      <w:pPr>
        <w:widowControl w:val="0"/>
        <w:tabs>
          <w:tab w:val="left" w:pos="-720"/>
        </w:tabs>
        <w:suppressAutoHyphens/>
        <w:spacing w:after="0" w:line="360" w:lineRule="auto"/>
        <w:jc w:val="both"/>
        <w:rPr>
          <w:rFonts w:ascii="Arial" w:hAnsi="Arial" w:cs="Arial"/>
          <w:iCs/>
          <w:spacing w:val="-3"/>
          <w:sz w:val="24"/>
          <w:szCs w:val="24"/>
        </w:rPr>
      </w:pPr>
      <w:r w:rsidRPr="00B76B27">
        <w:rPr>
          <w:rFonts w:ascii="Arial" w:hAnsi="Arial" w:cs="Arial"/>
          <w:b/>
          <w:iCs/>
          <w:spacing w:val="-3"/>
          <w:sz w:val="24"/>
          <w:szCs w:val="24"/>
        </w:rPr>
        <w:t xml:space="preserve">9.1.- </w:t>
      </w:r>
      <w:r w:rsidRPr="00B76B27">
        <w:rPr>
          <w:rFonts w:ascii="Arial" w:hAnsi="Arial" w:cs="Arial"/>
          <w:iCs/>
          <w:spacing w:val="-3"/>
          <w:sz w:val="24"/>
          <w:szCs w:val="24"/>
        </w:rPr>
        <w:t xml:space="preserve">La sociedad Seguros Generales Suramericana S.A. presentó sus alegatos de conclusión y señaló que en el caso </w:t>
      </w:r>
      <w:r w:rsidRPr="00B76B27">
        <w:rPr>
          <w:rFonts w:ascii="Arial" w:hAnsi="Arial" w:cs="Arial"/>
          <w:i/>
          <w:iCs/>
          <w:spacing w:val="-3"/>
          <w:sz w:val="24"/>
          <w:szCs w:val="24"/>
        </w:rPr>
        <w:t>sub examine</w:t>
      </w:r>
      <w:r w:rsidRPr="00B76B27">
        <w:rPr>
          <w:rFonts w:ascii="Arial" w:hAnsi="Arial" w:cs="Arial"/>
          <w:iCs/>
          <w:spacing w:val="-3"/>
          <w:sz w:val="24"/>
          <w:szCs w:val="24"/>
        </w:rPr>
        <w:t xml:space="preserve"> no se demostró la existencia de un daño antijurídico.</w:t>
      </w:r>
    </w:p>
    <w:p w:rsidR="00522E33" w:rsidRPr="00B76B27" w:rsidRDefault="00522E33" w:rsidP="00364E65">
      <w:pPr>
        <w:widowControl w:val="0"/>
        <w:tabs>
          <w:tab w:val="left" w:pos="-720"/>
        </w:tabs>
        <w:suppressAutoHyphens/>
        <w:spacing w:after="0" w:line="360" w:lineRule="auto"/>
        <w:jc w:val="both"/>
        <w:rPr>
          <w:rFonts w:ascii="Arial" w:hAnsi="Arial" w:cs="Arial"/>
          <w:iCs/>
          <w:spacing w:val="-3"/>
          <w:sz w:val="24"/>
          <w:szCs w:val="24"/>
        </w:rPr>
      </w:pPr>
    </w:p>
    <w:p w:rsidR="00522E33" w:rsidRPr="00B76B27" w:rsidRDefault="00522E33" w:rsidP="00364E65">
      <w:pPr>
        <w:widowControl w:val="0"/>
        <w:tabs>
          <w:tab w:val="left" w:pos="-720"/>
        </w:tabs>
        <w:suppressAutoHyphens/>
        <w:spacing w:after="0" w:line="360" w:lineRule="auto"/>
        <w:jc w:val="both"/>
        <w:rPr>
          <w:rFonts w:ascii="Arial" w:hAnsi="Arial" w:cs="Arial"/>
          <w:iCs/>
          <w:spacing w:val="-3"/>
          <w:sz w:val="24"/>
          <w:szCs w:val="24"/>
        </w:rPr>
      </w:pPr>
      <w:r w:rsidRPr="00B76B27">
        <w:rPr>
          <w:rFonts w:ascii="Arial" w:hAnsi="Arial" w:cs="Arial"/>
          <w:iCs/>
          <w:spacing w:val="-3"/>
          <w:sz w:val="24"/>
          <w:szCs w:val="24"/>
        </w:rPr>
        <w:t>Resaltó que al solicitar los perjuicios</w:t>
      </w:r>
      <w:r w:rsidR="00AE4FE7">
        <w:rPr>
          <w:rFonts w:ascii="Arial" w:hAnsi="Arial" w:cs="Arial"/>
          <w:iCs/>
          <w:spacing w:val="-3"/>
          <w:sz w:val="24"/>
          <w:szCs w:val="24"/>
        </w:rPr>
        <w:t>,</w:t>
      </w:r>
      <w:r w:rsidRPr="00B76B27">
        <w:rPr>
          <w:rFonts w:ascii="Arial" w:hAnsi="Arial" w:cs="Arial"/>
          <w:iCs/>
          <w:spacing w:val="-3"/>
          <w:sz w:val="24"/>
          <w:szCs w:val="24"/>
        </w:rPr>
        <w:t xml:space="preserve"> como lo hizo la parte actora</w:t>
      </w:r>
      <w:r w:rsidR="00AE4FE7">
        <w:rPr>
          <w:rFonts w:ascii="Arial" w:hAnsi="Arial" w:cs="Arial"/>
          <w:iCs/>
          <w:spacing w:val="-3"/>
          <w:sz w:val="24"/>
          <w:szCs w:val="24"/>
        </w:rPr>
        <w:t>,</w:t>
      </w:r>
      <w:r w:rsidRPr="00B76B27">
        <w:rPr>
          <w:rFonts w:ascii="Arial" w:hAnsi="Arial" w:cs="Arial"/>
          <w:iCs/>
          <w:spacing w:val="-3"/>
          <w:sz w:val="24"/>
          <w:szCs w:val="24"/>
        </w:rPr>
        <w:t xml:space="preserve"> era partir de una indemnización que iba más allá del eventual daño que hubiese demostrad</w:t>
      </w:r>
      <w:r w:rsidR="00B870F9" w:rsidRPr="00B76B27">
        <w:rPr>
          <w:rFonts w:ascii="Arial" w:hAnsi="Arial" w:cs="Arial"/>
          <w:iCs/>
          <w:spacing w:val="-3"/>
          <w:sz w:val="24"/>
          <w:szCs w:val="24"/>
        </w:rPr>
        <w:t>o</w:t>
      </w:r>
      <w:r w:rsidRPr="00B76B27">
        <w:rPr>
          <w:rFonts w:ascii="Arial" w:hAnsi="Arial" w:cs="Arial"/>
          <w:iCs/>
          <w:spacing w:val="-3"/>
          <w:sz w:val="24"/>
          <w:szCs w:val="24"/>
        </w:rPr>
        <w:t>, pues no era coherente que se solicitara el 100% del valor del inmueble cuando los demandantes estuvieron en plena posesión del mismo y no acreditaron que tenían la intención de trasladar el dominio de sus predios.</w:t>
      </w:r>
    </w:p>
    <w:p w:rsidR="00522E33" w:rsidRPr="00B76B27" w:rsidRDefault="00522E33" w:rsidP="00364E65">
      <w:pPr>
        <w:widowControl w:val="0"/>
        <w:tabs>
          <w:tab w:val="left" w:pos="-720"/>
        </w:tabs>
        <w:suppressAutoHyphens/>
        <w:spacing w:after="0" w:line="360" w:lineRule="auto"/>
        <w:jc w:val="both"/>
        <w:rPr>
          <w:rFonts w:ascii="Arial" w:hAnsi="Arial" w:cs="Arial"/>
          <w:iCs/>
          <w:spacing w:val="-3"/>
          <w:sz w:val="24"/>
          <w:szCs w:val="24"/>
        </w:rPr>
      </w:pPr>
    </w:p>
    <w:p w:rsidR="00522E33" w:rsidRPr="00B76B27" w:rsidRDefault="00522E33" w:rsidP="00364E65">
      <w:pPr>
        <w:widowControl w:val="0"/>
        <w:tabs>
          <w:tab w:val="left" w:pos="-720"/>
        </w:tabs>
        <w:suppressAutoHyphens/>
        <w:spacing w:after="0" w:line="360" w:lineRule="auto"/>
        <w:jc w:val="both"/>
        <w:rPr>
          <w:rFonts w:ascii="Arial" w:hAnsi="Arial" w:cs="Arial"/>
          <w:iCs/>
          <w:spacing w:val="-3"/>
          <w:sz w:val="24"/>
          <w:szCs w:val="24"/>
        </w:rPr>
      </w:pPr>
      <w:r w:rsidRPr="00B76B27">
        <w:rPr>
          <w:rFonts w:ascii="Arial" w:hAnsi="Arial" w:cs="Arial"/>
          <w:iCs/>
          <w:spacing w:val="-3"/>
          <w:sz w:val="24"/>
          <w:szCs w:val="24"/>
        </w:rPr>
        <w:t>Aclaró que en el caso en estudio no se aportaron las pruebas necesarias para determinar los daños morales derivados de</w:t>
      </w:r>
      <w:r w:rsidR="004E21B7">
        <w:rPr>
          <w:rFonts w:ascii="Arial" w:hAnsi="Arial" w:cs="Arial"/>
          <w:iCs/>
          <w:spacing w:val="-3"/>
          <w:sz w:val="24"/>
          <w:szCs w:val="24"/>
        </w:rPr>
        <w:t xml:space="preserve"> los presuntos daños sufridos a los b</w:t>
      </w:r>
      <w:r w:rsidRPr="00B76B27">
        <w:rPr>
          <w:rFonts w:ascii="Arial" w:hAnsi="Arial" w:cs="Arial"/>
          <w:iCs/>
          <w:spacing w:val="-3"/>
          <w:sz w:val="24"/>
          <w:szCs w:val="24"/>
        </w:rPr>
        <w:t>ienes materiales</w:t>
      </w:r>
      <w:r w:rsidR="004A5D87">
        <w:rPr>
          <w:rFonts w:ascii="Arial" w:hAnsi="Arial" w:cs="Arial"/>
          <w:iCs/>
          <w:spacing w:val="-3"/>
          <w:sz w:val="24"/>
          <w:szCs w:val="24"/>
        </w:rPr>
        <w:t xml:space="preserve"> y reiteró los argumentos expuestos en la contestación del llamamiento en garantía</w:t>
      </w:r>
      <w:r w:rsidRPr="00B76B27">
        <w:rPr>
          <w:rStyle w:val="Refdenotaalpie"/>
          <w:rFonts w:ascii="Arial" w:hAnsi="Arial" w:cs="Arial"/>
          <w:iCs/>
          <w:spacing w:val="-3"/>
          <w:sz w:val="24"/>
          <w:szCs w:val="24"/>
        </w:rPr>
        <w:footnoteReference w:id="13"/>
      </w:r>
      <w:r w:rsidRPr="00B76B27">
        <w:rPr>
          <w:rFonts w:ascii="Arial" w:hAnsi="Arial" w:cs="Arial"/>
          <w:iCs/>
          <w:spacing w:val="-3"/>
          <w:sz w:val="24"/>
          <w:szCs w:val="24"/>
        </w:rPr>
        <w:t>.</w:t>
      </w:r>
    </w:p>
    <w:p w:rsidR="00327187" w:rsidRPr="00B76B27" w:rsidRDefault="00327187" w:rsidP="00364E65">
      <w:pPr>
        <w:widowControl w:val="0"/>
        <w:tabs>
          <w:tab w:val="left" w:pos="-720"/>
        </w:tabs>
        <w:suppressAutoHyphens/>
        <w:spacing w:after="0" w:line="360" w:lineRule="auto"/>
        <w:jc w:val="both"/>
        <w:rPr>
          <w:rFonts w:ascii="Arial" w:hAnsi="Arial" w:cs="Arial"/>
          <w:iCs/>
          <w:spacing w:val="-3"/>
          <w:sz w:val="24"/>
          <w:szCs w:val="24"/>
        </w:rPr>
      </w:pPr>
    </w:p>
    <w:p w:rsidR="002048B5" w:rsidRPr="00B76B27" w:rsidRDefault="002048B5" w:rsidP="00364E65">
      <w:pPr>
        <w:widowControl w:val="0"/>
        <w:tabs>
          <w:tab w:val="left" w:pos="-720"/>
        </w:tabs>
        <w:suppressAutoHyphens/>
        <w:spacing w:after="0" w:line="360" w:lineRule="auto"/>
        <w:jc w:val="both"/>
        <w:rPr>
          <w:rFonts w:ascii="Arial" w:hAnsi="Arial" w:cs="Arial"/>
          <w:iCs/>
          <w:spacing w:val="-3"/>
          <w:sz w:val="24"/>
          <w:szCs w:val="24"/>
        </w:rPr>
      </w:pPr>
      <w:r w:rsidRPr="00B76B27">
        <w:rPr>
          <w:rFonts w:ascii="Arial" w:hAnsi="Arial" w:cs="Arial"/>
          <w:b/>
          <w:iCs/>
          <w:spacing w:val="-3"/>
          <w:sz w:val="24"/>
          <w:szCs w:val="24"/>
        </w:rPr>
        <w:t>9.2.-</w:t>
      </w:r>
      <w:r w:rsidRPr="00B76B27">
        <w:rPr>
          <w:rFonts w:ascii="Arial" w:hAnsi="Arial" w:cs="Arial"/>
          <w:iCs/>
          <w:spacing w:val="-3"/>
          <w:sz w:val="24"/>
          <w:szCs w:val="24"/>
        </w:rPr>
        <w:t xml:space="preserve"> La parte actora afirmó que los demandantes acreditaron en debida forma ser los titulares de los bienes que se vieron afectados por la desaparición de la quebrada y por el taponamiento de las vías de acceso a los predios.</w:t>
      </w:r>
    </w:p>
    <w:p w:rsidR="002048B5" w:rsidRPr="00B76B27" w:rsidRDefault="002048B5" w:rsidP="00364E65">
      <w:pPr>
        <w:widowControl w:val="0"/>
        <w:tabs>
          <w:tab w:val="left" w:pos="-720"/>
        </w:tabs>
        <w:suppressAutoHyphens/>
        <w:spacing w:after="0" w:line="360" w:lineRule="auto"/>
        <w:jc w:val="both"/>
        <w:rPr>
          <w:rFonts w:ascii="Arial" w:hAnsi="Arial" w:cs="Arial"/>
          <w:iCs/>
          <w:spacing w:val="-3"/>
          <w:sz w:val="24"/>
          <w:szCs w:val="24"/>
        </w:rPr>
      </w:pPr>
    </w:p>
    <w:p w:rsidR="002048B5" w:rsidRPr="00B76B27" w:rsidRDefault="002048B5" w:rsidP="00364E65">
      <w:pPr>
        <w:widowControl w:val="0"/>
        <w:tabs>
          <w:tab w:val="left" w:pos="-720"/>
        </w:tabs>
        <w:suppressAutoHyphens/>
        <w:spacing w:after="0" w:line="360" w:lineRule="auto"/>
        <w:jc w:val="both"/>
        <w:rPr>
          <w:rFonts w:ascii="Arial" w:hAnsi="Arial" w:cs="Arial"/>
          <w:iCs/>
          <w:spacing w:val="-3"/>
          <w:sz w:val="24"/>
          <w:szCs w:val="24"/>
        </w:rPr>
      </w:pPr>
      <w:r w:rsidRPr="00B76B27">
        <w:rPr>
          <w:rFonts w:ascii="Arial" w:hAnsi="Arial" w:cs="Arial"/>
          <w:iCs/>
          <w:spacing w:val="-3"/>
          <w:sz w:val="24"/>
          <w:szCs w:val="24"/>
        </w:rPr>
        <w:t>Manifestó que en el proceso se demostró el daño por el cual se demandó</w:t>
      </w:r>
      <w:r w:rsidR="00AE4FE7">
        <w:rPr>
          <w:rFonts w:ascii="Arial" w:hAnsi="Arial" w:cs="Arial"/>
          <w:iCs/>
          <w:spacing w:val="-3"/>
          <w:sz w:val="24"/>
          <w:szCs w:val="24"/>
        </w:rPr>
        <w:t>,</w:t>
      </w:r>
      <w:r w:rsidRPr="00B76B27">
        <w:rPr>
          <w:rFonts w:ascii="Arial" w:hAnsi="Arial" w:cs="Arial"/>
          <w:iCs/>
          <w:spacing w:val="-3"/>
          <w:sz w:val="24"/>
          <w:szCs w:val="24"/>
        </w:rPr>
        <w:t xml:space="preserve"> así como los </w:t>
      </w:r>
      <w:r w:rsidR="00AE4FE7">
        <w:rPr>
          <w:rFonts w:ascii="Arial" w:hAnsi="Arial" w:cs="Arial"/>
          <w:iCs/>
          <w:spacing w:val="-3"/>
          <w:sz w:val="24"/>
          <w:szCs w:val="24"/>
        </w:rPr>
        <w:t>perjuicios que se ocasionaron con</w:t>
      </w:r>
      <w:r w:rsidRPr="00B76B27">
        <w:rPr>
          <w:rFonts w:ascii="Arial" w:hAnsi="Arial" w:cs="Arial"/>
          <w:iCs/>
          <w:spacing w:val="-3"/>
          <w:sz w:val="24"/>
          <w:szCs w:val="24"/>
        </w:rPr>
        <w:t xml:space="preserve"> ese daño</w:t>
      </w:r>
      <w:r w:rsidR="00823F71" w:rsidRPr="00B76B27">
        <w:rPr>
          <w:rStyle w:val="Refdenotaalpie"/>
          <w:rFonts w:ascii="Arial" w:hAnsi="Arial" w:cs="Arial"/>
          <w:iCs/>
          <w:spacing w:val="-3"/>
          <w:sz w:val="24"/>
          <w:szCs w:val="24"/>
        </w:rPr>
        <w:footnoteReference w:id="14"/>
      </w:r>
      <w:r w:rsidRPr="00B76B27">
        <w:rPr>
          <w:rFonts w:ascii="Arial" w:hAnsi="Arial" w:cs="Arial"/>
          <w:iCs/>
          <w:spacing w:val="-3"/>
          <w:sz w:val="24"/>
          <w:szCs w:val="24"/>
        </w:rPr>
        <w:t>.</w:t>
      </w:r>
    </w:p>
    <w:p w:rsidR="00823F71" w:rsidRPr="00B76B27" w:rsidRDefault="00823F71" w:rsidP="00364E65">
      <w:pPr>
        <w:widowControl w:val="0"/>
        <w:tabs>
          <w:tab w:val="left" w:pos="-720"/>
        </w:tabs>
        <w:suppressAutoHyphens/>
        <w:spacing w:after="0" w:line="360" w:lineRule="auto"/>
        <w:jc w:val="both"/>
        <w:rPr>
          <w:rFonts w:ascii="Arial" w:hAnsi="Arial" w:cs="Arial"/>
          <w:iCs/>
          <w:spacing w:val="-3"/>
          <w:sz w:val="24"/>
          <w:szCs w:val="24"/>
        </w:rPr>
      </w:pPr>
    </w:p>
    <w:p w:rsidR="00823F71" w:rsidRPr="00B76B27" w:rsidRDefault="00823F71" w:rsidP="00364E65">
      <w:pPr>
        <w:widowControl w:val="0"/>
        <w:tabs>
          <w:tab w:val="left" w:pos="-720"/>
        </w:tabs>
        <w:suppressAutoHyphens/>
        <w:spacing w:after="0" w:line="360" w:lineRule="auto"/>
        <w:jc w:val="both"/>
        <w:rPr>
          <w:rFonts w:ascii="Arial" w:hAnsi="Arial" w:cs="Arial"/>
          <w:iCs/>
          <w:spacing w:val="-3"/>
          <w:sz w:val="24"/>
          <w:szCs w:val="24"/>
        </w:rPr>
      </w:pPr>
      <w:r w:rsidRPr="00B76B27">
        <w:rPr>
          <w:rFonts w:ascii="Arial" w:hAnsi="Arial" w:cs="Arial"/>
          <w:b/>
          <w:iCs/>
          <w:spacing w:val="-3"/>
          <w:sz w:val="24"/>
          <w:szCs w:val="24"/>
        </w:rPr>
        <w:t>9.3.-</w:t>
      </w:r>
      <w:r w:rsidRPr="00B76B27">
        <w:rPr>
          <w:rFonts w:ascii="Arial" w:hAnsi="Arial" w:cs="Arial"/>
          <w:iCs/>
          <w:spacing w:val="-3"/>
          <w:sz w:val="24"/>
          <w:szCs w:val="24"/>
        </w:rPr>
        <w:t xml:space="preserve"> El Inco aclaró que en el caso </w:t>
      </w:r>
      <w:r w:rsidRPr="00B76B27">
        <w:rPr>
          <w:rFonts w:ascii="Arial" w:hAnsi="Arial" w:cs="Arial"/>
          <w:i/>
          <w:iCs/>
          <w:spacing w:val="-3"/>
          <w:sz w:val="24"/>
          <w:szCs w:val="24"/>
        </w:rPr>
        <w:t xml:space="preserve">sub lite </w:t>
      </w:r>
      <w:r w:rsidRPr="00B76B27">
        <w:rPr>
          <w:rFonts w:ascii="Arial" w:hAnsi="Arial" w:cs="Arial"/>
          <w:iCs/>
          <w:spacing w:val="-3"/>
          <w:sz w:val="24"/>
          <w:szCs w:val="24"/>
        </w:rPr>
        <w:t>se reclamaba el perjuicio causado a ocho predios, que, sin perjuicio de su ubicación geográfica</w:t>
      </w:r>
      <w:r w:rsidR="00305073">
        <w:rPr>
          <w:rFonts w:ascii="Arial" w:hAnsi="Arial" w:cs="Arial"/>
          <w:iCs/>
          <w:spacing w:val="-3"/>
          <w:sz w:val="24"/>
          <w:szCs w:val="24"/>
        </w:rPr>
        <w:t>,</w:t>
      </w:r>
      <w:r w:rsidRPr="00B76B27">
        <w:rPr>
          <w:rFonts w:ascii="Arial" w:hAnsi="Arial" w:cs="Arial"/>
          <w:iCs/>
          <w:spacing w:val="-3"/>
          <w:sz w:val="24"/>
          <w:szCs w:val="24"/>
        </w:rPr>
        <w:t xml:space="preserve"> continua o discontinua, se trataba de predios totalmente independientes unos de otros y </w:t>
      </w:r>
      <w:r w:rsidR="00305073">
        <w:rPr>
          <w:rFonts w:ascii="Arial" w:hAnsi="Arial" w:cs="Arial"/>
          <w:iCs/>
          <w:spacing w:val="-3"/>
          <w:sz w:val="24"/>
          <w:szCs w:val="24"/>
        </w:rPr>
        <w:t xml:space="preserve">ni </w:t>
      </w:r>
      <w:r w:rsidRPr="00B76B27">
        <w:rPr>
          <w:rFonts w:ascii="Arial" w:hAnsi="Arial" w:cs="Arial"/>
          <w:iCs/>
          <w:spacing w:val="-3"/>
          <w:sz w:val="24"/>
          <w:szCs w:val="24"/>
        </w:rPr>
        <w:t xml:space="preserve">en el libelo </w:t>
      </w:r>
      <w:r w:rsidRPr="00B76B27">
        <w:rPr>
          <w:rFonts w:ascii="Arial" w:hAnsi="Arial" w:cs="Arial"/>
          <w:iCs/>
          <w:spacing w:val="-3"/>
          <w:sz w:val="24"/>
          <w:szCs w:val="24"/>
        </w:rPr>
        <w:lastRenderedPageBreak/>
        <w:t>introductorio ni en los elementos de juicio obrantes en el expediente se mencionó que existiera algún tipo de servidumbre de aguas de paso que gravara a alguno</w:t>
      </w:r>
      <w:r w:rsidR="00E54030" w:rsidRPr="00B76B27">
        <w:rPr>
          <w:rFonts w:ascii="Arial" w:hAnsi="Arial" w:cs="Arial"/>
          <w:iCs/>
          <w:spacing w:val="-3"/>
          <w:sz w:val="24"/>
          <w:szCs w:val="24"/>
        </w:rPr>
        <w:t xml:space="preserve"> </w:t>
      </w:r>
      <w:r w:rsidRPr="00B76B27">
        <w:rPr>
          <w:rFonts w:ascii="Arial" w:hAnsi="Arial" w:cs="Arial"/>
          <w:iCs/>
          <w:spacing w:val="-3"/>
          <w:sz w:val="24"/>
          <w:szCs w:val="24"/>
        </w:rPr>
        <w:t>de ellos en favor de los otros.</w:t>
      </w:r>
    </w:p>
    <w:p w:rsidR="00823F71" w:rsidRPr="00B76B27" w:rsidRDefault="00823F71" w:rsidP="00364E65">
      <w:pPr>
        <w:widowControl w:val="0"/>
        <w:tabs>
          <w:tab w:val="left" w:pos="-720"/>
        </w:tabs>
        <w:suppressAutoHyphens/>
        <w:spacing w:after="0" w:line="360" w:lineRule="auto"/>
        <w:jc w:val="both"/>
        <w:rPr>
          <w:rFonts w:ascii="Arial" w:hAnsi="Arial" w:cs="Arial"/>
          <w:iCs/>
          <w:spacing w:val="-3"/>
          <w:sz w:val="24"/>
          <w:szCs w:val="24"/>
        </w:rPr>
      </w:pPr>
    </w:p>
    <w:p w:rsidR="00823F71" w:rsidRPr="00B76B27" w:rsidRDefault="00823F71" w:rsidP="00364E65">
      <w:pPr>
        <w:widowControl w:val="0"/>
        <w:tabs>
          <w:tab w:val="left" w:pos="-720"/>
        </w:tabs>
        <w:suppressAutoHyphens/>
        <w:spacing w:after="0" w:line="360" w:lineRule="auto"/>
        <w:jc w:val="both"/>
        <w:rPr>
          <w:rFonts w:ascii="Arial" w:hAnsi="Arial" w:cs="Arial"/>
          <w:iCs/>
          <w:spacing w:val="-3"/>
          <w:sz w:val="24"/>
          <w:szCs w:val="24"/>
        </w:rPr>
      </w:pPr>
      <w:r w:rsidRPr="00B76B27">
        <w:rPr>
          <w:rFonts w:ascii="Arial" w:hAnsi="Arial" w:cs="Arial"/>
          <w:iCs/>
          <w:spacing w:val="-3"/>
          <w:sz w:val="24"/>
          <w:szCs w:val="24"/>
        </w:rPr>
        <w:t xml:space="preserve">Sostuvo que no se aportó al proceso prueba alguna con la cual se estableciera, en relación con cada uno de los predios de propiedad de los demandantes, la existencia de los nacimientos de agua, ni su grado de afectación para cada uno de ellos. </w:t>
      </w:r>
    </w:p>
    <w:p w:rsidR="00823F71" w:rsidRPr="00B76B27" w:rsidRDefault="00823F71" w:rsidP="00364E65">
      <w:pPr>
        <w:widowControl w:val="0"/>
        <w:tabs>
          <w:tab w:val="left" w:pos="-720"/>
        </w:tabs>
        <w:suppressAutoHyphens/>
        <w:spacing w:after="0" w:line="360" w:lineRule="auto"/>
        <w:jc w:val="both"/>
        <w:rPr>
          <w:rFonts w:ascii="Arial" w:hAnsi="Arial" w:cs="Arial"/>
          <w:iCs/>
          <w:spacing w:val="-3"/>
          <w:sz w:val="24"/>
          <w:szCs w:val="24"/>
        </w:rPr>
      </w:pPr>
    </w:p>
    <w:p w:rsidR="00823F71" w:rsidRPr="00B76B27" w:rsidRDefault="00823F71" w:rsidP="00364E65">
      <w:pPr>
        <w:widowControl w:val="0"/>
        <w:tabs>
          <w:tab w:val="left" w:pos="-720"/>
        </w:tabs>
        <w:suppressAutoHyphens/>
        <w:spacing w:after="0" w:line="360" w:lineRule="auto"/>
        <w:jc w:val="both"/>
        <w:rPr>
          <w:rFonts w:ascii="Arial" w:hAnsi="Arial" w:cs="Arial"/>
          <w:iCs/>
          <w:spacing w:val="-3"/>
          <w:sz w:val="24"/>
          <w:szCs w:val="24"/>
        </w:rPr>
      </w:pPr>
      <w:r w:rsidRPr="00B76B27">
        <w:rPr>
          <w:rFonts w:ascii="Arial" w:hAnsi="Arial" w:cs="Arial"/>
          <w:iCs/>
          <w:spacing w:val="-3"/>
          <w:sz w:val="24"/>
          <w:szCs w:val="24"/>
        </w:rPr>
        <w:t>Agregó que respecto del taponamiento de las vías de acceso</w:t>
      </w:r>
      <w:r w:rsidR="003B3108" w:rsidRPr="00B76B27">
        <w:rPr>
          <w:rFonts w:ascii="Arial" w:hAnsi="Arial" w:cs="Arial"/>
          <w:iCs/>
          <w:spacing w:val="-3"/>
          <w:sz w:val="24"/>
          <w:szCs w:val="24"/>
        </w:rPr>
        <w:t xml:space="preserve"> a bienes</w:t>
      </w:r>
      <w:r w:rsidRPr="00B76B27">
        <w:rPr>
          <w:rFonts w:ascii="Arial" w:hAnsi="Arial" w:cs="Arial"/>
          <w:iCs/>
          <w:spacing w:val="-3"/>
          <w:sz w:val="24"/>
          <w:szCs w:val="24"/>
        </w:rPr>
        <w:t xml:space="preserve">, tampoco se demostró </w:t>
      </w:r>
      <w:r w:rsidR="00305073">
        <w:rPr>
          <w:rFonts w:ascii="Arial" w:hAnsi="Arial" w:cs="Arial"/>
          <w:iCs/>
          <w:spacing w:val="-3"/>
          <w:sz w:val="24"/>
          <w:szCs w:val="24"/>
        </w:rPr>
        <w:t>cuales</w:t>
      </w:r>
      <w:r w:rsidRPr="00B76B27">
        <w:rPr>
          <w:rFonts w:ascii="Arial" w:hAnsi="Arial" w:cs="Arial"/>
          <w:iCs/>
          <w:spacing w:val="-3"/>
          <w:sz w:val="24"/>
          <w:szCs w:val="24"/>
        </w:rPr>
        <w:t xml:space="preserve"> predios se vieron afectados, pues aunque en el dictamen pericial se dice de manera general que </w:t>
      </w:r>
      <w:r w:rsidR="004142B5" w:rsidRPr="00B76B27">
        <w:rPr>
          <w:rFonts w:ascii="Arial" w:hAnsi="Arial" w:cs="Arial"/>
          <w:iCs/>
          <w:spacing w:val="-3"/>
          <w:sz w:val="24"/>
          <w:szCs w:val="24"/>
        </w:rPr>
        <w:t xml:space="preserve">el inmueble </w:t>
      </w:r>
      <w:r w:rsidR="004142B5" w:rsidRPr="00B76B27">
        <w:rPr>
          <w:rFonts w:ascii="Arial" w:hAnsi="Arial" w:cs="Arial"/>
          <w:i/>
          <w:iCs/>
          <w:spacing w:val="-3"/>
          <w:sz w:val="24"/>
          <w:szCs w:val="24"/>
        </w:rPr>
        <w:t>“San Gabriel”</w:t>
      </w:r>
      <w:r w:rsidR="004142B5" w:rsidRPr="00B76B27">
        <w:rPr>
          <w:rFonts w:ascii="Arial" w:hAnsi="Arial" w:cs="Arial"/>
          <w:iCs/>
          <w:spacing w:val="-3"/>
          <w:sz w:val="24"/>
          <w:szCs w:val="24"/>
        </w:rPr>
        <w:t xml:space="preserve">, lo cierto es que se omitió identificar individualmente la afectación que la obra civil causó a cada uno de los </w:t>
      </w:r>
      <w:r w:rsidR="003B3108" w:rsidRPr="00B76B27">
        <w:rPr>
          <w:rFonts w:ascii="Arial" w:hAnsi="Arial" w:cs="Arial"/>
          <w:iCs/>
          <w:spacing w:val="-3"/>
          <w:sz w:val="24"/>
          <w:szCs w:val="24"/>
        </w:rPr>
        <w:t>inmuebles</w:t>
      </w:r>
      <w:r w:rsidR="003B3108" w:rsidRPr="00B76B27">
        <w:rPr>
          <w:rStyle w:val="Refdenotaalpie"/>
          <w:rFonts w:ascii="Arial" w:hAnsi="Arial" w:cs="Arial"/>
          <w:iCs/>
          <w:spacing w:val="-3"/>
          <w:sz w:val="24"/>
          <w:szCs w:val="24"/>
        </w:rPr>
        <w:footnoteReference w:id="15"/>
      </w:r>
      <w:r w:rsidR="004142B5" w:rsidRPr="00B76B27">
        <w:rPr>
          <w:rFonts w:ascii="Arial" w:hAnsi="Arial" w:cs="Arial"/>
          <w:iCs/>
          <w:spacing w:val="-3"/>
          <w:sz w:val="24"/>
          <w:szCs w:val="24"/>
        </w:rPr>
        <w:t>.</w:t>
      </w:r>
    </w:p>
    <w:p w:rsidR="004142B5" w:rsidRPr="00B76B27" w:rsidRDefault="004142B5" w:rsidP="00364E65">
      <w:pPr>
        <w:widowControl w:val="0"/>
        <w:tabs>
          <w:tab w:val="left" w:pos="-720"/>
        </w:tabs>
        <w:suppressAutoHyphens/>
        <w:spacing w:after="0" w:line="360" w:lineRule="auto"/>
        <w:jc w:val="both"/>
        <w:rPr>
          <w:rFonts w:ascii="Arial" w:hAnsi="Arial" w:cs="Arial"/>
          <w:iCs/>
          <w:spacing w:val="-3"/>
          <w:sz w:val="24"/>
          <w:szCs w:val="24"/>
        </w:rPr>
      </w:pPr>
    </w:p>
    <w:p w:rsidR="002048B5" w:rsidRPr="00B76B27" w:rsidRDefault="000A2FEA" w:rsidP="00364E65">
      <w:pPr>
        <w:widowControl w:val="0"/>
        <w:tabs>
          <w:tab w:val="left" w:pos="-720"/>
        </w:tabs>
        <w:suppressAutoHyphens/>
        <w:spacing w:after="0" w:line="360" w:lineRule="auto"/>
        <w:jc w:val="both"/>
        <w:rPr>
          <w:rFonts w:ascii="Arial" w:hAnsi="Arial" w:cs="Arial"/>
          <w:sz w:val="24"/>
          <w:szCs w:val="24"/>
        </w:rPr>
      </w:pPr>
      <w:r w:rsidRPr="00B76B27">
        <w:rPr>
          <w:rFonts w:ascii="Arial" w:hAnsi="Arial" w:cs="Arial"/>
          <w:b/>
          <w:iCs/>
          <w:spacing w:val="-3"/>
          <w:sz w:val="24"/>
          <w:szCs w:val="24"/>
        </w:rPr>
        <w:t xml:space="preserve">9.4.- </w:t>
      </w:r>
      <w:r w:rsidRPr="00B76B27">
        <w:rPr>
          <w:rFonts w:ascii="Arial" w:hAnsi="Arial" w:cs="Arial"/>
          <w:iCs/>
          <w:spacing w:val="-3"/>
          <w:sz w:val="24"/>
          <w:szCs w:val="24"/>
        </w:rPr>
        <w:t xml:space="preserve">La sociedad </w:t>
      </w:r>
      <w:r w:rsidRPr="00B76B27">
        <w:rPr>
          <w:rFonts w:ascii="Arial" w:hAnsi="Arial" w:cs="Arial"/>
          <w:sz w:val="24"/>
          <w:szCs w:val="24"/>
        </w:rPr>
        <w:t xml:space="preserve">Concesión Autopista Bogotá – Girardot S.A. destacó que en el caso en estudio no se demostró que se encontrara algún nacedero de agua en los predios de propiedad de los demandantes y tampoco se probó en el proceso la obstrucción de las vías de acceso </w:t>
      </w:r>
      <w:r w:rsidR="00305073">
        <w:rPr>
          <w:rFonts w:ascii="Arial" w:hAnsi="Arial" w:cs="Arial"/>
          <w:sz w:val="24"/>
          <w:szCs w:val="24"/>
        </w:rPr>
        <w:t xml:space="preserve">que </w:t>
      </w:r>
      <w:r w:rsidRPr="00B76B27">
        <w:rPr>
          <w:rFonts w:ascii="Arial" w:hAnsi="Arial" w:cs="Arial"/>
          <w:sz w:val="24"/>
          <w:szCs w:val="24"/>
        </w:rPr>
        <w:t xml:space="preserve">afectara los inmuebles de los actores, razón por la cual no era procedente acceder a las súplicas de la demanda. </w:t>
      </w:r>
    </w:p>
    <w:p w:rsidR="004F469B" w:rsidRPr="00B76B27" w:rsidRDefault="004F469B" w:rsidP="00364E65">
      <w:pPr>
        <w:widowControl w:val="0"/>
        <w:tabs>
          <w:tab w:val="left" w:pos="-720"/>
        </w:tabs>
        <w:suppressAutoHyphens/>
        <w:spacing w:after="0" w:line="360" w:lineRule="auto"/>
        <w:jc w:val="both"/>
        <w:rPr>
          <w:rFonts w:ascii="Arial" w:hAnsi="Arial" w:cs="Arial"/>
          <w:sz w:val="24"/>
          <w:szCs w:val="24"/>
        </w:rPr>
      </w:pPr>
    </w:p>
    <w:p w:rsidR="000A2FEA" w:rsidRPr="00B76B27" w:rsidRDefault="000A2FEA" w:rsidP="00364E65">
      <w:pPr>
        <w:widowControl w:val="0"/>
        <w:tabs>
          <w:tab w:val="left" w:pos="-720"/>
        </w:tabs>
        <w:suppressAutoHyphens/>
        <w:spacing w:after="0" w:line="360" w:lineRule="auto"/>
        <w:jc w:val="both"/>
        <w:rPr>
          <w:rFonts w:ascii="Arial" w:hAnsi="Arial" w:cs="Arial"/>
          <w:iCs/>
          <w:spacing w:val="-3"/>
          <w:sz w:val="24"/>
          <w:szCs w:val="24"/>
        </w:rPr>
      </w:pPr>
      <w:r w:rsidRPr="00B76B27">
        <w:rPr>
          <w:rFonts w:ascii="Arial" w:hAnsi="Arial" w:cs="Arial"/>
          <w:sz w:val="24"/>
          <w:szCs w:val="24"/>
        </w:rPr>
        <w:t xml:space="preserve">Argumentó que si bien en el </w:t>
      </w:r>
      <w:r w:rsidR="00C34686" w:rsidRPr="00B76B27">
        <w:rPr>
          <w:rFonts w:ascii="Arial" w:hAnsi="Arial" w:cs="Arial"/>
          <w:i/>
          <w:sz w:val="24"/>
          <w:szCs w:val="24"/>
        </w:rPr>
        <w:t>sub lite</w:t>
      </w:r>
      <w:r w:rsidRPr="00B76B27">
        <w:rPr>
          <w:rFonts w:ascii="Arial" w:hAnsi="Arial" w:cs="Arial"/>
          <w:sz w:val="24"/>
          <w:szCs w:val="24"/>
        </w:rPr>
        <w:t xml:space="preserve"> se decretó la práctica de un dictamen pericial, lo cierto era que el mismo carecía de fundamento probatorio y</w:t>
      </w:r>
      <w:r w:rsidR="004E21B7">
        <w:rPr>
          <w:rFonts w:ascii="Arial" w:hAnsi="Arial" w:cs="Arial"/>
          <w:sz w:val="24"/>
          <w:szCs w:val="24"/>
        </w:rPr>
        <w:t>,</w:t>
      </w:r>
      <w:r w:rsidRPr="00B76B27">
        <w:rPr>
          <w:rFonts w:ascii="Arial" w:hAnsi="Arial" w:cs="Arial"/>
          <w:sz w:val="24"/>
          <w:szCs w:val="24"/>
        </w:rPr>
        <w:t xml:space="preserve"> por tanto</w:t>
      </w:r>
      <w:r w:rsidR="004E21B7">
        <w:rPr>
          <w:rFonts w:ascii="Arial" w:hAnsi="Arial" w:cs="Arial"/>
          <w:sz w:val="24"/>
          <w:szCs w:val="24"/>
        </w:rPr>
        <w:t>,</w:t>
      </w:r>
      <w:r w:rsidRPr="00B76B27">
        <w:rPr>
          <w:rFonts w:ascii="Arial" w:hAnsi="Arial" w:cs="Arial"/>
          <w:sz w:val="24"/>
          <w:szCs w:val="24"/>
        </w:rPr>
        <w:t xml:space="preserve"> no era procedente asignársele valor probatorio. </w:t>
      </w:r>
    </w:p>
    <w:p w:rsidR="00522E33" w:rsidRPr="00B76B27" w:rsidRDefault="00522E33" w:rsidP="00364E65">
      <w:pPr>
        <w:widowControl w:val="0"/>
        <w:tabs>
          <w:tab w:val="left" w:pos="-720"/>
        </w:tabs>
        <w:suppressAutoHyphens/>
        <w:spacing w:after="0" w:line="360" w:lineRule="auto"/>
        <w:jc w:val="both"/>
        <w:rPr>
          <w:rFonts w:ascii="Arial" w:hAnsi="Arial" w:cs="Arial"/>
          <w:iCs/>
          <w:spacing w:val="-3"/>
          <w:sz w:val="24"/>
          <w:szCs w:val="24"/>
        </w:rPr>
      </w:pPr>
    </w:p>
    <w:p w:rsidR="00522E33" w:rsidRPr="00B76B27" w:rsidRDefault="000A2FEA" w:rsidP="00364E65">
      <w:pPr>
        <w:widowControl w:val="0"/>
        <w:tabs>
          <w:tab w:val="left" w:pos="-720"/>
        </w:tabs>
        <w:suppressAutoHyphens/>
        <w:spacing w:after="0" w:line="360" w:lineRule="auto"/>
        <w:jc w:val="both"/>
        <w:rPr>
          <w:rFonts w:ascii="Arial" w:hAnsi="Arial" w:cs="Arial"/>
          <w:iCs/>
          <w:spacing w:val="-3"/>
          <w:sz w:val="24"/>
          <w:szCs w:val="24"/>
        </w:rPr>
      </w:pPr>
      <w:r w:rsidRPr="00B76B27">
        <w:rPr>
          <w:rFonts w:ascii="Arial" w:hAnsi="Arial" w:cs="Arial"/>
          <w:iCs/>
          <w:spacing w:val="-3"/>
          <w:sz w:val="24"/>
          <w:szCs w:val="24"/>
        </w:rPr>
        <w:t>Destacó que en el expediente no obra</w:t>
      </w:r>
      <w:r w:rsidR="00EF62F3" w:rsidRPr="00B76B27">
        <w:rPr>
          <w:rFonts w:ascii="Arial" w:hAnsi="Arial" w:cs="Arial"/>
          <w:iCs/>
          <w:spacing w:val="-3"/>
          <w:sz w:val="24"/>
          <w:szCs w:val="24"/>
        </w:rPr>
        <w:t>ba</w:t>
      </w:r>
      <w:r w:rsidRPr="00B76B27">
        <w:rPr>
          <w:rFonts w:ascii="Arial" w:hAnsi="Arial" w:cs="Arial"/>
          <w:iCs/>
          <w:spacing w:val="-3"/>
          <w:sz w:val="24"/>
          <w:szCs w:val="24"/>
        </w:rPr>
        <w:t xml:space="preserve"> elemento de juicio alguno con el cual se dem</w:t>
      </w:r>
      <w:r w:rsidR="00B870F9" w:rsidRPr="00B76B27">
        <w:rPr>
          <w:rFonts w:ascii="Arial" w:hAnsi="Arial" w:cs="Arial"/>
          <w:iCs/>
          <w:spacing w:val="-3"/>
          <w:sz w:val="24"/>
          <w:szCs w:val="24"/>
        </w:rPr>
        <w:t>o</w:t>
      </w:r>
      <w:r w:rsidRPr="00B76B27">
        <w:rPr>
          <w:rFonts w:ascii="Arial" w:hAnsi="Arial" w:cs="Arial"/>
          <w:iCs/>
          <w:spacing w:val="-3"/>
          <w:sz w:val="24"/>
          <w:szCs w:val="24"/>
        </w:rPr>
        <w:t>str</w:t>
      </w:r>
      <w:r w:rsidR="00EF62F3" w:rsidRPr="00B76B27">
        <w:rPr>
          <w:rFonts w:ascii="Arial" w:hAnsi="Arial" w:cs="Arial"/>
          <w:iCs/>
          <w:spacing w:val="-3"/>
          <w:sz w:val="24"/>
          <w:szCs w:val="24"/>
        </w:rPr>
        <w:t>ara</w:t>
      </w:r>
      <w:r w:rsidRPr="00B76B27">
        <w:rPr>
          <w:rFonts w:ascii="Arial" w:hAnsi="Arial" w:cs="Arial"/>
          <w:iCs/>
          <w:spacing w:val="-3"/>
          <w:sz w:val="24"/>
          <w:szCs w:val="24"/>
        </w:rPr>
        <w:t xml:space="preserve"> </w:t>
      </w:r>
      <w:r w:rsidR="000629DD" w:rsidRPr="00B76B27">
        <w:rPr>
          <w:rFonts w:ascii="Arial" w:hAnsi="Arial" w:cs="Arial"/>
          <w:iCs/>
          <w:spacing w:val="-3"/>
          <w:sz w:val="24"/>
          <w:szCs w:val="24"/>
        </w:rPr>
        <w:t xml:space="preserve">la dependencia de los demandantes en relación con las aguas cuyo secamiento aducen, toda vez que no se </w:t>
      </w:r>
      <w:r w:rsidR="00EF62F3" w:rsidRPr="00B76B27">
        <w:rPr>
          <w:rFonts w:ascii="Arial" w:hAnsi="Arial" w:cs="Arial"/>
          <w:iCs/>
          <w:spacing w:val="-3"/>
          <w:sz w:val="24"/>
          <w:szCs w:val="24"/>
        </w:rPr>
        <w:t>probó</w:t>
      </w:r>
      <w:r w:rsidR="000629DD" w:rsidRPr="00B76B27">
        <w:rPr>
          <w:rFonts w:ascii="Arial" w:hAnsi="Arial" w:cs="Arial"/>
          <w:iCs/>
          <w:spacing w:val="-3"/>
          <w:sz w:val="24"/>
          <w:szCs w:val="24"/>
        </w:rPr>
        <w:t xml:space="preserve"> en el proceso que ese recurso hídrico era de dominio público o privado y tampoco acreditaron que el nacimiento </w:t>
      </w:r>
      <w:r w:rsidR="00EF62F3" w:rsidRPr="00B76B27">
        <w:rPr>
          <w:rFonts w:ascii="Arial" w:hAnsi="Arial" w:cs="Arial"/>
          <w:iCs/>
          <w:spacing w:val="-3"/>
          <w:sz w:val="24"/>
          <w:szCs w:val="24"/>
        </w:rPr>
        <w:t>de</w:t>
      </w:r>
      <w:r w:rsidR="00C34686" w:rsidRPr="00B76B27">
        <w:rPr>
          <w:rFonts w:ascii="Arial" w:hAnsi="Arial" w:cs="Arial"/>
          <w:iCs/>
          <w:spacing w:val="-3"/>
          <w:sz w:val="24"/>
          <w:szCs w:val="24"/>
        </w:rPr>
        <w:t xml:space="preserve"> </w:t>
      </w:r>
      <w:r w:rsidR="00EF62F3" w:rsidRPr="00B76B27">
        <w:rPr>
          <w:rFonts w:ascii="Arial" w:hAnsi="Arial" w:cs="Arial"/>
          <w:iCs/>
          <w:spacing w:val="-3"/>
          <w:sz w:val="24"/>
          <w:szCs w:val="24"/>
        </w:rPr>
        <w:t>l</w:t>
      </w:r>
      <w:r w:rsidR="00C34686" w:rsidRPr="00B76B27">
        <w:rPr>
          <w:rFonts w:ascii="Arial" w:hAnsi="Arial" w:cs="Arial"/>
          <w:iCs/>
          <w:spacing w:val="-3"/>
          <w:sz w:val="24"/>
          <w:szCs w:val="24"/>
        </w:rPr>
        <w:t>a quebrada</w:t>
      </w:r>
      <w:r w:rsidR="00EF62F3" w:rsidRPr="00B76B27">
        <w:rPr>
          <w:rFonts w:ascii="Arial" w:hAnsi="Arial" w:cs="Arial"/>
          <w:iCs/>
          <w:spacing w:val="-3"/>
          <w:sz w:val="24"/>
          <w:szCs w:val="24"/>
        </w:rPr>
        <w:t xml:space="preserve"> </w:t>
      </w:r>
      <w:r w:rsidR="000629DD" w:rsidRPr="00B76B27">
        <w:rPr>
          <w:rFonts w:ascii="Arial" w:hAnsi="Arial" w:cs="Arial"/>
          <w:iCs/>
          <w:spacing w:val="-3"/>
          <w:sz w:val="24"/>
          <w:szCs w:val="24"/>
        </w:rPr>
        <w:t>se encontraba dentro del predio de los demandantes</w:t>
      </w:r>
      <w:r w:rsidR="000629DD" w:rsidRPr="00B76B27">
        <w:rPr>
          <w:rStyle w:val="Refdenotaalpie"/>
          <w:rFonts w:ascii="Arial" w:hAnsi="Arial" w:cs="Arial"/>
          <w:iCs/>
          <w:spacing w:val="-3"/>
          <w:sz w:val="24"/>
          <w:szCs w:val="24"/>
        </w:rPr>
        <w:footnoteReference w:id="16"/>
      </w:r>
      <w:r w:rsidR="000629DD" w:rsidRPr="00B76B27">
        <w:rPr>
          <w:rFonts w:ascii="Arial" w:hAnsi="Arial" w:cs="Arial"/>
          <w:iCs/>
          <w:spacing w:val="-3"/>
          <w:sz w:val="24"/>
          <w:szCs w:val="24"/>
        </w:rPr>
        <w:t>.</w:t>
      </w:r>
    </w:p>
    <w:p w:rsidR="00F441DA" w:rsidRDefault="00F441DA" w:rsidP="00364E65">
      <w:pPr>
        <w:widowControl w:val="0"/>
        <w:tabs>
          <w:tab w:val="left" w:pos="-720"/>
        </w:tabs>
        <w:suppressAutoHyphens/>
        <w:spacing w:after="0" w:line="360" w:lineRule="auto"/>
        <w:jc w:val="both"/>
        <w:rPr>
          <w:rFonts w:ascii="Arial" w:hAnsi="Arial" w:cs="Arial"/>
          <w:iCs/>
          <w:spacing w:val="-3"/>
          <w:sz w:val="24"/>
          <w:szCs w:val="24"/>
        </w:rPr>
      </w:pPr>
    </w:p>
    <w:p w:rsidR="0083213F" w:rsidRDefault="0083213F" w:rsidP="00364E65">
      <w:pPr>
        <w:widowControl w:val="0"/>
        <w:tabs>
          <w:tab w:val="left" w:pos="-720"/>
        </w:tabs>
        <w:suppressAutoHyphens/>
        <w:spacing w:after="0" w:line="360" w:lineRule="auto"/>
        <w:jc w:val="both"/>
        <w:rPr>
          <w:rFonts w:ascii="Arial" w:hAnsi="Arial" w:cs="Arial"/>
          <w:iCs/>
          <w:spacing w:val="-3"/>
          <w:sz w:val="24"/>
          <w:szCs w:val="24"/>
        </w:rPr>
      </w:pPr>
    </w:p>
    <w:p w:rsidR="0083213F" w:rsidRDefault="0083213F" w:rsidP="00364E65">
      <w:pPr>
        <w:widowControl w:val="0"/>
        <w:tabs>
          <w:tab w:val="left" w:pos="-720"/>
        </w:tabs>
        <w:suppressAutoHyphens/>
        <w:spacing w:after="0" w:line="360" w:lineRule="auto"/>
        <w:jc w:val="both"/>
        <w:rPr>
          <w:rFonts w:ascii="Arial" w:hAnsi="Arial" w:cs="Arial"/>
          <w:iCs/>
          <w:spacing w:val="-3"/>
          <w:sz w:val="24"/>
          <w:szCs w:val="24"/>
        </w:rPr>
      </w:pPr>
    </w:p>
    <w:p w:rsidR="0083213F" w:rsidRDefault="0083213F" w:rsidP="00364E65">
      <w:pPr>
        <w:widowControl w:val="0"/>
        <w:tabs>
          <w:tab w:val="left" w:pos="-720"/>
        </w:tabs>
        <w:suppressAutoHyphens/>
        <w:spacing w:after="0" w:line="360" w:lineRule="auto"/>
        <w:jc w:val="both"/>
        <w:rPr>
          <w:rFonts w:ascii="Arial" w:hAnsi="Arial" w:cs="Arial"/>
          <w:iCs/>
          <w:spacing w:val="-3"/>
          <w:sz w:val="24"/>
          <w:szCs w:val="24"/>
        </w:rPr>
      </w:pPr>
    </w:p>
    <w:p w:rsidR="00F441DA" w:rsidRPr="00B76B27" w:rsidRDefault="00522E33" w:rsidP="00364E65">
      <w:pPr>
        <w:widowControl w:val="0"/>
        <w:tabs>
          <w:tab w:val="left" w:pos="-720"/>
        </w:tabs>
        <w:suppressAutoHyphens/>
        <w:spacing w:after="0" w:line="360" w:lineRule="auto"/>
        <w:jc w:val="both"/>
        <w:rPr>
          <w:rFonts w:ascii="Arial" w:hAnsi="Arial" w:cs="Arial"/>
          <w:b/>
          <w:iCs/>
          <w:spacing w:val="-3"/>
          <w:sz w:val="24"/>
          <w:szCs w:val="24"/>
        </w:rPr>
      </w:pPr>
      <w:r w:rsidRPr="00B76B27">
        <w:rPr>
          <w:rFonts w:ascii="Arial" w:hAnsi="Arial" w:cs="Arial"/>
          <w:b/>
          <w:iCs/>
          <w:spacing w:val="-3"/>
          <w:sz w:val="24"/>
          <w:szCs w:val="24"/>
        </w:rPr>
        <w:t>10</w:t>
      </w:r>
      <w:r w:rsidR="00F441DA" w:rsidRPr="00B76B27">
        <w:rPr>
          <w:rFonts w:ascii="Arial" w:hAnsi="Arial" w:cs="Arial"/>
          <w:b/>
          <w:iCs/>
          <w:spacing w:val="-3"/>
          <w:sz w:val="24"/>
          <w:szCs w:val="24"/>
        </w:rPr>
        <w:t xml:space="preserve">.- Concepto del Ministerio Público </w:t>
      </w:r>
    </w:p>
    <w:p w:rsidR="00F441DA" w:rsidRPr="00B76B27" w:rsidRDefault="00F441DA" w:rsidP="00364E65">
      <w:pPr>
        <w:widowControl w:val="0"/>
        <w:tabs>
          <w:tab w:val="left" w:pos="-720"/>
        </w:tabs>
        <w:suppressAutoHyphens/>
        <w:spacing w:after="0" w:line="360" w:lineRule="auto"/>
        <w:jc w:val="both"/>
        <w:rPr>
          <w:rFonts w:ascii="Arial" w:hAnsi="Arial" w:cs="Arial"/>
          <w:iCs/>
          <w:spacing w:val="-3"/>
          <w:sz w:val="24"/>
          <w:szCs w:val="24"/>
        </w:rPr>
      </w:pPr>
    </w:p>
    <w:p w:rsidR="00F441DA" w:rsidRPr="00B76B27" w:rsidRDefault="00075D49" w:rsidP="00364E65">
      <w:pPr>
        <w:widowControl w:val="0"/>
        <w:tabs>
          <w:tab w:val="left" w:pos="-720"/>
        </w:tabs>
        <w:suppressAutoHyphens/>
        <w:spacing w:after="0" w:line="360" w:lineRule="auto"/>
        <w:jc w:val="both"/>
        <w:rPr>
          <w:rFonts w:ascii="Arial" w:hAnsi="Arial" w:cs="Arial"/>
          <w:iCs/>
          <w:spacing w:val="-3"/>
          <w:sz w:val="24"/>
          <w:szCs w:val="24"/>
        </w:rPr>
      </w:pPr>
      <w:r w:rsidRPr="00B76B27">
        <w:rPr>
          <w:rFonts w:ascii="Arial" w:hAnsi="Arial" w:cs="Arial"/>
          <w:iCs/>
          <w:spacing w:val="-3"/>
          <w:sz w:val="24"/>
          <w:szCs w:val="24"/>
        </w:rPr>
        <w:lastRenderedPageBreak/>
        <w:t>El Ministerio Público, en su concepto, solicitó que se confirmara la sentencia apelada, habida cuenta de que en el proceso no se demostró el daño por el cual se demandó</w:t>
      </w:r>
      <w:r w:rsidR="00525B42" w:rsidRPr="00B76B27">
        <w:rPr>
          <w:rFonts w:ascii="Arial" w:hAnsi="Arial" w:cs="Arial"/>
          <w:iCs/>
          <w:spacing w:val="-3"/>
          <w:sz w:val="24"/>
          <w:szCs w:val="24"/>
        </w:rPr>
        <w:t xml:space="preserve"> y a</w:t>
      </w:r>
      <w:r w:rsidR="009603DB" w:rsidRPr="00B76B27">
        <w:rPr>
          <w:rFonts w:ascii="Arial" w:hAnsi="Arial" w:cs="Arial"/>
          <w:iCs/>
          <w:spacing w:val="-3"/>
          <w:sz w:val="24"/>
          <w:szCs w:val="24"/>
        </w:rPr>
        <w:t>l</w:t>
      </w:r>
      <w:r w:rsidR="00525B42" w:rsidRPr="00B76B27">
        <w:rPr>
          <w:rFonts w:ascii="Arial" w:hAnsi="Arial" w:cs="Arial"/>
          <w:iCs/>
          <w:spacing w:val="-3"/>
          <w:sz w:val="24"/>
          <w:szCs w:val="24"/>
        </w:rPr>
        <w:t xml:space="preserve"> Tribunal Administrativo de primera instancia no le correspondía suplir las falencias probatorias y a través de inferencias teóricas conceder las pretensiones de la parte demandante</w:t>
      </w:r>
      <w:r w:rsidR="00F441DA" w:rsidRPr="00B76B27">
        <w:rPr>
          <w:rFonts w:ascii="Arial" w:hAnsi="Arial" w:cs="Arial"/>
          <w:iCs/>
          <w:spacing w:val="-3"/>
          <w:sz w:val="24"/>
          <w:szCs w:val="24"/>
        </w:rPr>
        <w:t>.</w:t>
      </w:r>
    </w:p>
    <w:p w:rsidR="00855A55" w:rsidRPr="00B76B27" w:rsidRDefault="00855A55" w:rsidP="00364E65">
      <w:pPr>
        <w:widowControl w:val="0"/>
        <w:tabs>
          <w:tab w:val="left" w:pos="-720"/>
        </w:tabs>
        <w:suppressAutoHyphens/>
        <w:spacing w:after="0" w:line="360" w:lineRule="auto"/>
        <w:jc w:val="both"/>
        <w:rPr>
          <w:rFonts w:ascii="Arial" w:hAnsi="Arial" w:cs="Arial"/>
          <w:iCs/>
          <w:spacing w:val="-3"/>
          <w:sz w:val="24"/>
          <w:szCs w:val="24"/>
        </w:rPr>
      </w:pPr>
    </w:p>
    <w:p w:rsidR="00855A55" w:rsidRPr="00B76B27" w:rsidRDefault="00305073" w:rsidP="00364E65">
      <w:pPr>
        <w:widowControl w:val="0"/>
        <w:spacing w:after="0" w:line="360" w:lineRule="auto"/>
        <w:jc w:val="both"/>
        <w:rPr>
          <w:rFonts w:ascii="Arial" w:hAnsi="Arial" w:cs="Arial"/>
          <w:b/>
          <w:iCs/>
          <w:spacing w:val="-3"/>
          <w:sz w:val="24"/>
          <w:szCs w:val="24"/>
        </w:rPr>
      </w:pPr>
      <w:r>
        <w:rPr>
          <w:rFonts w:ascii="Arial" w:hAnsi="Arial" w:cs="Arial"/>
          <w:b/>
          <w:iCs/>
          <w:spacing w:val="-3"/>
          <w:sz w:val="24"/>
          <w:szCs w:val="24"/>
        </w:rPr>
        <w:t>11.- Medida cautelar de embargo</w:t>
      </w:r>
    </w:p>
    <w:p w:rsidR="00855A55" w:rsidRPr="00B76B27" w:rsidRDefault="00855A55" w:rsidP="00364E65">
      <w:pPr>
        <w:widowControl w:val="0"/>
        <w:spacing w:after="0" w:line="360" w:lineRule="auto"/>
        <w:jc w:val="both"/>
        <w:rPr>
          <w:rFonts w:ascii="Arial" w:hAnsi="Arial" w:cs="Arial"/>
          <w:iCs/>
          <w:spacing w:val="-3"/>
          <w:sz w:val="24"/>
          <w:szCs w:val="24"/>
        </w:rPr>
      </w:pPr>
    </w:p>
    <w:p w:rsidR="00855A55" w:rsidRDefault="00855A55" w:rsidP="00364E65">
      <w:pPr>
        <w:widowControl w:val="0"/>
        <w:spacing w:after="0" w:line="360" w:lineRule="auto"/>
        <w:jc w:val="both"/>
        <w:rPr>
          <w:rFonts w:ascii="Arial" w:hAnsi="Arial" w:cs="Arial"/>
          <w:iCs/>
          <w:spacing w:val="-3"/>
          <w:sz w:val="24"/>
          <w:szCs w:val="24"/>
        </w:rPr>
      </w:pPr>
      <w:r w:rsidRPr="00B76B27">
        <w:rPr>
          <w:rFonts w:ascii="Arial" w:hAnsi="Arial" w:cs="Arial"/>
          <w:iCs/>
          <w:spacing w:val="-3"/>
          <w:sz w:val="24"/>
          <w:szCs w:val="24"/>
        </w:rPr>
        <w:t xml:space="preserve">Mediante oficio No. </w:t>
      </w:r>
      <w:r w:rsidR="006B0BB1" w:rsidRPr="00B76B27">
        <w:rPr>
          <w:rFonts w:ascii="Arial" w:hAnsi="Arial" w:cs="Arial"/>
          <w:iCs/>
          <w:spacing w:val="-3"/>
          <w:sz w:val="24"/>
          <w:szCs w:val="24"/>
        </w:rPr>
        <w:t>193 del 7 de febrero de 2013</w:t>
      </w:r>
      <w:r w:rsidR="00305073">
        <w:rPr>
          <w:rFonts w:ascii="Arial" w:hAnsi="Arial" w:cs="Arial"/>
          <w:iCs/>
          <w:spacing w:val="-3"/>
          <w:sz w:val="24"/>
          <w:szCs w:val="24"/>
        </w:rPr>
        <w:t>,</w:t>
      </w:r>
      <w:r w:rsidRPr="00B76B27">
        <w:rPr>
          <w:rFonts w:ascii="Arial" w:hAnsi="Arial" w:cs="Arial"/>
          <w:iCs/>
          <w:spacing w:val="-3"/>
          <w:sz w:val="24"/>
          <w:szCs w:val="24"/>
        </w:rPr>
        <w:t xml:space="preserve"> el Juzgado </w:t>
      </w:r>
      <w:r w:rsidR="006B0BB1" w:rsidRPr="00B76B27">
        <w:rPr>
          <w:rFonts w:ascii="Arial" w:hAnsi="Arial" w:cs="Arial"/>
          <w:iCs/>
          <w:spacing w:val="-3"/>
          <w:sz w:val="24"/>
          <w:szCs w:val="24"/>
        </w:rPr>
        <w:t>Octavo Civil Municipal de Ibagué</w:t>
      </w:r>
      <w:r w:rsidRPr="00B76B27">
        <w:rPr>
          <w:rFonts w:ascii="Arial" w:hAnsi="Arial" w:cs="Arial"/>
          <w:iCs/>
          <w:spacing w:val="-3"/>
          <w:sz w:val="24"/>
          <w:szCs w:val="24"/>
        </w:rPr>
        <w:t xml:space="preserve"> comunicó al Tribunal Administrativo a-quo sobre la medida cautelar de </w:t>
      </w:r>
      <w:r w:rsidR="006B0BB1" w:rsidRPr="00B76B27">
        <w:rPr>
          <w:rFonts w:ascii="Arial" w:hAnsi="Arial" w:cs="Arial"/>
          <w:i/>
          <w:iCs/>
          <w:spacing w:val="-3"/>
          <w:sz w:val="24"/>
          <w:szCs w:val="24"/>
        </w:rPr>
        <w:t>“</w:t>
      </w:r>
      <w:r w:rsidRPr="00B76B27">
        <w:rPr>
          <w:rFonts w:ascii="Arial" w:hAnsi="Arial" w:cs="Arial"/>
          <w:i/>
          <w:iCs/>
          <w:spacing w:val="-3"/>
          <w:sz w:val="24"/>
          <w:szCs w:val="24"/>
        </w:rPr>
        <w:t xml:space="preserve">embargo y </w:t>
      </w:r>
      <w:r w:rsidR="006B0BB1" w:rsidRPr="00B76B27">
        <w:rPr>
          <w:rFonts w:ascii="Arial" w:hAnsi="Arial" w:cs="Arial"/>
          <w:i/>
          <w:iCs/>
          <w:spacing w:val="-3"/>
          <w:sz w:val="24"/>
          <w:szCs w:val="24"/>
        </w:rPr>
        <w:t>retención de los dineros que correspondan al demandado JOSÉ FRANCISCO MONTÚFAR DELGADO”</w:t>
      </w:r>
      <w:r w:rsidRPr="00B76B27">
        <w:rPr>
          <w:rFonts w:ascii="Arial" w:hAnsi="Arial" w:cs="Arial"/>
          <w:iCs/>
          <w:spacing w:val="-3"/>
          <w:sz w:val="24"/>
          <w:szCs w:val="24"/>
        </w:rPr>
        <w:t xml:space="preserve">, dentro del proceso ejecutivo singular adelantado por el </w:t>
      </w:r>
      <w:r w:rsidR="006B0BB1" w:rsidRPr="00B76B27">
        <w:rPr>
          <w:rFonts w:ascii="Arial" w:hAnsi="Arial" w:cs="Arial"/>
          <w:iCs/>
          <w:spacing w:val="-3"/>
          <w:sz w:val="24"/>
          <w:szCs w:val="24"/>
        </w:rPr>
        <w:t>señor Uriel Castillo Amórtegui</w:t>
      </w:r>
      <w:r w:rsidRPr="00B76B27">
        <w:rPr>
          <w:rFonts w:ascii="Arial" w:hAnsi="Arial" w:cs="Arial"/>
          <w:iCs/>
          <w:spacing w:val="-3"/>
          <w:sz w:val="24"/>
          <w:szCs w:val="24"/>
        </w:rPr>
        <w:t xml:space="preserve">; dicha medida cautelar se limitó hasta la suma de </w:t>
      </w:r>
      <w:r w:rsidR="006B0BB1" w:rsidRPr="00B76B27">
        <w:rPr>
          <w:rFonts w:ascii="Arial" w:hAnsi="Arial" w:cs="Arial"/>
          <w:iCs/>
          <w:spacing w:val="-3"/>
          <w:sz w:val="24"/>
          <w:szCs w:val="24"/>
        </w:rPr>
        <w:t>$68’400.000.00</w:t>
      </w:r>
      <w:r w:rsidRPr="00B76B27">
        <w:rPr>
          <w:rStyle w:val="Refdenotaalpie"/>
          <w:rFonts w:ascii="Arial" w:hAnsi="Arial" w:cs="Arial"/>
          <w:iCs/>
          <w:spacing w:val="-3"/>
          <w:sz w:val="24"/>
          <w:szCs w:val="24"/>
        </w:rPr>
        <w:footnoteReference w:id="17"/>
      </w:r>
      <w:r w:rsidRPr="00B76B27">
        <w:rPr>
          <w:rFonts w:ascii="Arial" w:hAnsi="Arial" w:cs="Arial"/>
          <w:iCs/>
          <w:spacing w:val="-3"/>
          <w:sz w:val="24"/>
          <w:szCs w:val="24"/>
        </w:rPr>
        <w:t>.</w:t>
      </w:r>
    </w:p>
    <w:p w:rsidR="00334D6B" w:rsidRDefault="00334D6B" w:rsidP="00364E65">
      <w:pPr>
        <w:widowControl w:val="0"/>
        <w:spacing w:after="0" w:line="360" w:lineRule="auto"/>
        <w:jc w:val="both"/>
        <w:rPr>
          <w:rFonts w:ascii="Arial" w:hAnsi="Arial" w:cs="Arial"/>
          <w:iCs/>
          <w:spacing w:val="-3"/>
          <w:sz w:val="24"/>
          <w:szCs w:val="24"/>
        </w:rPr>
      </w:pPr>
    </w:p>
    <w:p w:rsidR="00334D6B" w:rsidRPr="004F24A0" w:rsidRDefault="00334D6B" w:rsidP="00364E65">
      <w:pPr>
        <w:widowControl w:val="0"/>
        <w:tabs>
          <w:tab w:val="left" w:pos="-720"/>
        </w:tabs>
        <w:suppressAutoHyphens/>
        <w:spacing w:after="0" w:line="36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12</w:t>
      </w:r>
      <w:r w:rsidRPr="004F24A0">
        <w:rPr>
          <w:rFonts w:ascii="Arial" w:eastAsia="Times New Roman" w:hAnsi="Arial" w:cs="Arial"/>
          <w:b/>
          <w:sz w:val="24"/>
          <w:szCs w:val="24"/>
          <w:lang w:eastAsia="es-ES"/>
        </w:rPr>
        <w:t>.- Impedimento de Magistrado</w:t>
      </w:r>
    </w:p>
    <w:p w:rsidR="00334D6B" w:rsidRPr="004F24A0" w:rsidRDefault="00334D6B" w:rsidP="00364E65">
      <w:pPr>
        <w:widowControl w:val="0"/>
        <w:tabs>
          <w:tab w:val="left" w:pos="-720"/>
        </w:tabs>
        <w:suppressAutoHyphens/>
        <w:spacing w:after="0" w:line="360" w:lineRule="auto"/>
        <w:jc w:val="both"/>
        <w:rPr>
          <w:rFonts w:ascii="Arial" w:eastAsia="Times New Roman" w:hAnsi="Arial" w:cs="Arial"/>
          <w:sz w:val="24"/>
          <w:szCs w:val="24"/>
          <w:lang w:eastAsia="es-ES"/>
        </w:rPr>
      </w:pPr>
    </w:p>
    <w:p w:rsidR="00334D6B" w:rsidRDefault="00334D6B" w:rsidP="00364E65">
      <w:pPr>
        <w:widowControl w:val="0"/>
        <w:tabs>
          <w:tab w:val="left" w:pos="-720"/>
        </w:tabs>
        <w:suppressAutoHyphens/>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Mediante escrito del 29 de agosto de 2016, e</w:t>
      </w:r>
      <w:r w:rsidRPr="004F24A0">
        <w:rPr>
          <w:rFonts w:ascii="Arial" w:eastAsia="Times New Roman" w:hAnsi="Arial" w:cs="Arial"/>
          <w:sz w:val="24"/>
          <w:szCs w:val="24"/>
          <w:lang w:eastAsia="es-ES"/>
        </w:rPr>
        <w:t xml:space="preserve">l </w:t>
      </w:r>
      <w:r>
        <w:rPr>
          <w:rFonts w:ascii="Arial" w:eastAsia="Times New Roman" w:hAnsi="Arial" w:cs="Arial"/>
          <w:sz w:val="24"/>
          <w:szCs w:val="24"/>
          <w:lang w:eastAsia="es-ES"/>
        </w:rPr>
        <w:t>señor Consejero</w:t>
      </w:r>
      <w:r w:rsidRPr="004F24A0">
        <w:rPr>
          <w:rFonts w:ascii="Arial" w:eastAsia="Times New Roman" w:hAnsi="Arial" w:cs="Arial"/>
          <w:sz w:val="24"/>
          <w:szCs w:val="24"/>
          <w:lang w:eastAsia="es-ES"/>
        </w:rPr>
        <w:t xml:space="preserve"> </w:t>
      </w:r>
      <w:r>
        <w:rPr>
          <w:rFonts w:ascii="Arial" w:eastAsia="Times New Roman" w:hAnsi="Arial" w:cs="Arial"/>
          <w:sz w:val="24"/>
          <w:szCs w:val="24"/>
          <w:lang w:eastAsia="es-ES"/>
        </w:rPr>
        <w:t>Hernán Andrade Rincón</w:t>
      </w:r>
      <w:r w:rsidRPr="004F24A0">
        <w:rPr>
          <w:rFonts w:ascii="Arial" w:eastAsia="Times New Roman" w:hAnsi="Arial" w:cs="Arial"/>
          <w:sz w:val="24"/>
          <w:szCs w:val="24"/>
          <w:lang w:eastAsia="es-ES"/>
        </w:rPr>
        <w:t xml:space="preserve"> manifestó </w:t>
      </w:r>
      <w:r>
        <w:rPr>
          <w:rFonts w:ascii="Arial" w:eastAsia="Times New Roman" w:hAnsi="Arial" w:cs="Arial"/>
          <w:sz w:val="24"/>
          <w:szCs w:val="24"/>
          <w:lang w:eastAsia="es-ES"/>
        </w:rPr>
        <w:t xml:space="preserve">su </w:t>
      </w:r>
      <w:r w:rsidRPr="004F24A0">
        <w:rPr>
          <w:rFonts w:ascii="Arial" w:eastAsia="Times New Roman" w:hAnsi="Arial" w:cs="Arial"/>
          <w:sz w:val="24"/>
          <w:szCs w:val="24"/>
          <w:lang w:eastAsia="es-ES"/>
        </w:rPr>
        <w:t>impedimento para conocer del pre</w:t>
      </w:r>
      <w:r>
        <w:rPr>
          <w:rFonts w:ascii="Arial" w:eastAsia="Times New Roman" w:hAnsi="Arial" w:cs="Arial"/>
          <w:sz w:val="24"/>
          <w:szCs w:val="24"/>
          <w:lang w:eastAsia="es-ES"/>
        </w:rPr>
        <w:t>sente asunto, con fundamento en el artículo 150 numeral 2 del Código de Procedimiento Civil, dado</w:t>
      </w:r>
      <w:r w:rsidRPr="004F24A0">
        <w:rPr>
          <w:rFonts w:ascii="Arial" w:eastAsia="Times New Roman" w:hAnsi="Arial" w:cs="Arial"/>
          <w:sz w:val="24"/>
          <w:szCs w:val="24"/>
          <w:lang w:eastAsia="es-ES"/>
        </w:rPr>
        <w:t xml:space="preserve"> que </w:t>
      </w:r>
      <w:r>
        <w:rPr>
          <w:rFonts w:ascii="Arial" w:eastAsia="Times New Roman" w:hAnsi="Arial" w:cs="Arial"/>
          <w:sz w:val="24"/>
          <w:szCs w:val="24"/>
          <w:lang w:eastAsia="es-ES"/>
        </w:rPr>
        <w:t>su hija trabaja en la Agencia Nacional de Infraestructura (ANI), en calidad de</w:t>
      </w:r>
      <w:r w:rsidR="00B87DBC">
        <w:rPr>
          <w:rFonts w:ascii="Arial" w:eastAsia="Times New Roman" w:hAnsi="Arial" w:cs="Arial"/>
          <w:sz w:val="24"/>
          <w:szCs w:val="24"/>
          <w:lang w:eastAsia="es-ES"/>
        </w:rPr>
        <w:t xml:space="preserve"> asesora de Vicepresidencia de Planeación, R</w:t>
      </w:r>
      <w:r>
        <w:rPr>
          <w:rFonts w:ascii="Arial" w:eastAsia="Times New Roman" w:hAnsi="Arial" w:cs="Arial"/>
          <w:sz w:val="24"/>
          <w:szCs w:val="24"/>
          <w:lang w:eastAsia="es-ES"/>
        </w:rPr>
        <w:t xml:space="preserve">iesgos y </w:t>
      </w:r>
      <w:r w:rsidR="00B87DBC">
        <w:rPr>
          <w:rFonts w:ascii="Arial" w:eastAsia="Times New Roman" w:hAnsi="Arial" w:cs="Arial"/>
          <w:sz w:val="24"/>
          <w:szCs w:val="24"/>
          <w:lang w:eastAsia="es-ES"/>
        </w:rPr>
        <w:t>E</w:t>
      </w:r>
      <w:r>
        <w:rPr>
          <w:rFonts w:ascii="Arial" w:eastAsia="Times New Roman" w:hAnsi="Arial" w:cs="Arial"/>
          <w:sz w:val="24"/>
          <w:szCs w:val="24"/>
          <w:lang w:eastAsia="es-ES"/>
        </w:rPr>
        <w:t xml:space="preserve">ntorno. </w:t>
      </w:r>
    </w:p>
    <w:p w:rsidR="00334D6B" w:rsidRDefault="00334D6B" w:rsidP="00364E65">
      <w:pPr>
        <w:widowControl w:val="0"/>
        <w:tabs>
          <w:tab w:val="left" w:pos="-720"/>
        </w:tabs>
        <w:suppressAutoHyphens/>
        <w:spacing w:after="0" w:line="360" w:lineRule="auto"/>
        <w:jc w:val="both"/>
        <w:rPr>
          <w:rFonts w:ascii="Arial" w:eastAsia="Times New Roman" w:hAnsi="Arial" w:cs="Arial"/>
          <w:sz w:val="24"/>
          <w:szCs w:val="24"/>
          <w:lang w:eastAsia="es-ES"/>
        </w:rPr>
      </w:pPr>
    </w:p>
    <w:p w:rsidR="00334D6B" w:rsidRPr="00B46F06" w:rsidRDefault="00334D6B" w:rsidP="00364E65">
      <w:pPr>
        <w:widowControl w:val="0"/>
        <w:spacing w:after="0" w:line="360" w:lineRule="auto"/>
        <w:jc w:val="both"/>
        <w:rPr>
          <w:rFonts w:ascii="Arial" w:hAnsi="Arial" w:cs="Arial"/>
          <w:spacing w:val="4"/>
          <w:sz w:val="24"/>
          <w:szCs w:val="24"/>
        </w:rPr>
      </w:pPr>
      <w:r w:rsidRPr="00B46F06">
        <w:rPr>
          <w:rFonts w:ascii="Arial" w:hAnsi="Arial" w:cs="Arial"/>
          <w:spacing w:val="4"/>
          <w:sz w:val="24"/>
          <w:szCs w:val="24"/>
        </w:rPr>
        <w:t>En atención a lo anterior, considera la Sala que se configura la causal invocada</w:t>
      </w:r>
      <w:r>
        <w:rPr>
          <w:rStyle w:val="Refdenotaalpie"/>
          <w:rFonts w:ascii="Arial" w:hAnsi="Arial" w:cs="Arial"/>
          <w:spacing w:val="4"/>
          <w:sz w:val="24"/>
          <w:szCs w:val="24"/>
        </w:rPr>
        <w:footnoteReference w:id="18"/>
      </w:r>
      <w:r w:rsidRPr="00B46F06">
        <w:rPr>
          <w:rFonts w:ascii="Arial" w:hAnsi="Arial" w:cs="Arial"/>
          <w:spacing w:val="4"/>
          <w:sz w:val="24"/>
          <w:szCs w:val="24"/>
        </w:rPr>
        <w:t>, por lo que es del caso declarar fundado el impedimento y separar del conocimiento del presente asunto al</w:t>
      </w:r>
      <w:r>
        <w:rPr>
          <w:rFonts w:ascii="Arial" w:hAnsi="Arial" w:cs="Arial"/>
          <w:spacing w:val="4"/>
          <w:sz w:val="24"/>
          <w:szCs w:val="24"/>
        </w:rPr>
        <w:t xml:space="preserve"> doctor</w:t>
      </w:r>
      <w:r w:rsidRPr="00B46F06">
        <w:rPr>
          <w:rFonts w:ascii="Arial" w:hAnsi="Arial" w:cs="Arial"/>
          <w:spacing w:val="4"/>
          <w:sz w:val="24"/>
          <w:szCs w:val="24"/>
        </w:rPr>
        <w:t xml:space="preserve"> </w:t>
      </w:r>
      <w:r>
        <w:rPr>
          <w:rFonts w:ascii="Arial" w:hAnsi="Arial" w:cs="Arial"/>
          <w:spacing w:val="4"/>
          <w:sz w:val="24"/>
          <w:szCs w:val="24"/>
        </w:rPr>
        <w:t>Andrade Rincón</w:t>
      </w:r>
      <w:r w:rsidRPr="00B46F06">
        <w:rPr>
          <w:rFonts w:ascii="Arial" w:hAnsi="Arial" w:cs="Arial"/>
          <w:spacing w:val="4"/>
          <w:sz w:val="24"/>
          <w:szCs w:val="24"/>
        </w:rPr>
        <w:t>, como en efecto se hará en la parte resolutiva de esta providencia.</w:t>
      </w:r>
    </w:p>
    <w:p w:rsidR="00334D6B" w:rsidRDefault="00334D6B" w:rsidP="00364E65">
      <w:pPr>
        <w:widowControl w:val="0"/>
        <w:spacing w:after="0" w:line="360" w:lineRule="auto"/>
        <w:jc w:val="both"/>
        <w:rPr>
          <w:rFonts w:ascii="Arial" w:hAnsi="Arial" w:cs="Arial"/>
          <w:iCs/>
          <w:spacing w:val="-3"/>
          <w:sz w:val="24"/>
          <w:szCs w:val="24"/>
        </w:rPr>
      </w:pPr>
    </w:p>
    <w:p w:rsidR="00F441DA" w:rsidRPr="00B76B27" w:rsidRDefault="00F441DA" w:rsidP="00364E65">
      <w:pPr>
        <w:widowControl w:val="0"/>
        <w:spacing w:after="0" w:line="360" w:lineRule="auto"/>
        <w:jc w:val="center"/>
        <w:rPr>
          <w:rFonts w:ascii="Arial" w:hAnsi="Arial" w:cs="Arial"/>
          <w:b/>
          <w:sz w:val="24"/>
          <w:szCs w:val="24"/>
        </w:rPr>
      </w:pPr>
      <w:r w:rsidRPr="00B76B27">
        <w:rPr>
          <w:rFonts w:ascii="Arial" w:hAnsi="Arial" w:cs="Arial"/>
          <w:b/>
          <w:sz w:val="24"/>
          <w:szCs w:val="24"/>
        </w:rPr>
        <w:t>II. CONSIDERACIONES</w:t>
      </w:r>
    </w:p>
    <w:p w:rsidR="00F441DA" w:rsidRPr="00B76B27" w:rsidRDefault="00F441DA" w:rsidP="00364E65">
      <w:pPr>
        <w:widowControl w:val="0"/>
        <w:spacing w:after="0" w:line="360" w:lineRule="auto"/>
        <w:jc w:val="both"/>
        <w:rPr>
          <w:rFonts w:ascii="Arial" w:hAnsi="Arial" w:cs="Arial"/>
          <w:sz w:val="24"/>
          <w:szCs w:val="24"/>
        </w:rPr>
      </w:pPr>
    </w:p>
    <w:p w:rsidR="00F441DA" w:rsidRPr="00B76B27" w:rsidRDefault="00F441DA" w:rsidP="00364E65">
      <w:pPr>
        <w:widowControl w:val="0"/>
        <w:spacing w:after="0" w:line="360" w:lineRule="auto"/>
        <w:jc w:val="both"/>
        <w:rPr>
          <w:rFonts w:ascii="Arial" w:hAnsi="Arial" w:cs="Arial"/>
          <w:iCs/>
          <w:sz w:val="24"/>
          <w:szCs w:val="24"/>
        </w:rPr>
      </w:pPr>
      <w:r w:rsidRPr="00B76B27">
        <w:rPr>
          <w:rFonts w:ascii="Arial" w:hAnsi="Arial" w:cs="Arial"/>
          <w:sz w:val="24"/>
          <w:szCs w:val="24"/>
        </w:rPr>
        <w:t xml:space="preserve">Corresponde a la Sala decidir el </w:t>
      </w:r>
      <w:r w:rsidRPr="00B76B27">
        <w:rPr>
          <w:rFonts w:ascii="Arial" w:hAnsi="Arial" w:cs="Arial"/>
          <w:iCs/>
          <w:sz w:val="24"/>
          <w:szCs w:val="24"/>
        </w:rPr>
        <w:t xml:space="preserve">recurso de apelación interpuesto por la parte actora contra la sentencia proferida por el Tribunal Administrativo del </w:t>
      </w:r>
      <w:r w:rsidR="004E21B7">
        <w:rPr>
          <w:rFonts w:ascii="Arial" w:hAnsi="Arial" w:cs="Arial"/>
          <w:iCs/>
          <w:sz w:val="24"/>
          <w:szCs w:val="24"/>
        </w:rPr>
        <w:t>Tolima</w:t>
      </w:r>
      <w:r w:rsidRPr="00B76B27">
        <w:rPr>
          <w:rFonts w:ascii="Arial" w:hAnsi="Arial" w:cs="Arial"/>
          <w:iCs/>
          <w:sz w:val="24"/>
          <w:szCs w:val="24"/>
        </w:rPr>
        <w:t xml:space="preserve"> el </w:t>
      </w:r>
      <w:r w:rsidR="004E21B7">
        <w:rPr>
          <w:rFonts w:ascii="Arial" w:hAnsi="Arial" w:cs="Arial"/>
          <w:iCs/>
          <w:sz w:val="24"/>
          <w:szCs w:val="24"/>
        </w:rPr>
        <w:t>17</w:t>
      </w:r>
      <w:r w:rsidRPr="00B76B27">
        <w:rPr>
          <w:rFonts w:ascii="Arial" w:hAnsi="Arial" w:cs="Arial"/>
          <w:iCs/>
          <w:sz w:val="24"/>
          <w:szCs w:val="24"/>
        </w:rPr>
        <w:t xml:space="preserve"> de agosto de 2010.</w:t>
      </w:r>
    </w:p>
    <w:p w:rsidR="00F441DA" w:rsidRPr="00B76B27" w:rsidRDefault="00F441DA" w:rsidP="00364E65">
      <w:pPr>
        <w:widowControl w:val="0"/>
        <w:spacing w:after="0" w:line="360" w:lineRule="auto"/>
        <w:jc w:val="both"/>
        <w:rPr>
          <w:rFonts w:ascii="Arial" w:hAnsi="Arial" w:cs="Arial"/>
          <w:iCs/>
          <w:sz w:val="24"/>
          <w:szCs w:val="24"/>
        </w:rPr>
      </w:pPr>
    </w:p>
    <w:p w:rsidR="00F441DA" w:rsidRDefault="00F441DA" w:rsidP="00364E65">
      <w:pPr>
        <w:widowControl w:val="0"/>
        <w:spacing w:after="0" w:line="360" w:lineRule="auto"/>
        <w:jc w:val="both"/>
        <w:rPr>
          <w:rFonts w:ascii="Arial" w:hAnsi="Arial" w:cs="Arial"/>
          <w:sz w:val="24"/>
          <w:szCs w:val="24"/>
        </w:rPr>
      </w:pPr>
      <w:r w:rsidRPr="00B76B27">
        <w:rPr>
          <w:rFonts w:ascii="Arial" w:hAnsi="Arial" w:cs="Arial"/>
          <w:sz w:val="24"/>
          <w:szCs w:val="24"/>
        </w:rPr>
        <w:lastRenderedPageBreak/>
        <w:t xml:space="preserve">La Sala abordará el asunto en el siguiente orden: </w:t>
      </w:r>
      <w:r w:rsidRPr="00B76B27">
        <w:rPr>
          <w:rFonts w:ascii="Arial" w:hAnsi="Arial" w:cs="Arial"/>
          <w:b/>
          <w:i/>
          <w:sz w:val="24"/>
          <w:szCs w:val="24"/>
        </w:rPr>
        <w:t>i)</w:t>
      </w:r>
      <w:r w:rsidRPr="00B76B27">
        <w:rPr>
          <w:rFonts w:ascii="Arial" w:hAnsi="Arial" w:cs="Arial"/>
          <w:sz w:val="24"/>
          <w:szCs w:val="24"/>
        </w:rPr>
        <w:t xml:space="preserve"> </w:t>
      </w:r>
      <w:r w:rsidR="00015B00">
        <w:rPr>
          <w:rFonts w:ascii="Arial" w:hAnsi="Arial" w:cs="Arial"/>
          <w:sz w:val="24"/>
          <w:szCs w:val="24"/>
        </w:rPr>
        <w:t>cuestión previa, valoración de</w:t>
      </w:r>
      <w:r w:rsidR="004A5D87">
        <w:rPr>
          <w:rFonts w:ascii="Arial" w:hAnsi="Arial" w:cs="Arial"/>
          <w:sz w:val="24"/>
          <w:szCs w:val="24"/>
        </w:rPr>
        <w:t xml:space="preserve"> </w:t>
      </w:r>
      <w:r w:rsidR="00015B00">
        <w:rPr>
          <w:rFonts w:ascii="Arial" w:hAnsi="Arial" w:cs="Arial"/>
          <w:sz w:val="24"/>
          <w:szCs w:val="24"/>
        </w:rPr>
        <w:t xml:space="preserve">las copias simples; </w:t>
      </w:r>
      <w:r w:rsidR="00015B00" w:rsidRPr="00B76B27">
        <w:rPr>
          <w:rFonts w:ascii="Arial" w:hAnsi="Arial" w:cs="Arial"/>
          <w:b/>
          <w:i/>
          <w:sz w:val="24"/>
          <w:szCs w:val="24"/>
        </w:rPr>
        <w:t>ii)</w:t>
      </w:r>
      <w:r w:rsidR="00015B00">
        <w:rPr>
          <w:rFonts w:ascii="Arial" w:hAnsi="Arial" w:cs="Arial"/>
          <w:b/>
          <w:i/>
          <w:sz w:val="24"/>
          <w:szCs w:val="24"/>
        </w:rPr>
        <w:t xml:space="preserve"> </w:t>
      </w:r>
      <w:r w:rsidRPr="00B76B27">
        <w:rPr>
          <w:rFonts w:ascii="Arial" w:hAnsi="Arial" w:cs="Arial"/>
          <w:sz w:val="24"/>
          <w:szCs w:val="24"/>
        </w:rPr>
        <w:t xml:space="preserve">verificación de la existencia de los presupuestos de procedibilidad de la acción de reparación directa en el caso </w:t>
      </w:r>
      <w:r w:rsidRPr="00B76B27">
        <w:rPr>
          <w:rFonts w:ascii="Arial" w:hAnsi="Arial" w:cs="Arial"/>
          <w:i/>
          <w:sz w:val="24"/>
          <w:szCs w:val="24"/>
        </w:rPr>
        <w:t xml:space="preserve">sub examine, </w:t>
      </w:r>
      <w:r w:rsidRPr="00B76B27">
        <w:rPr>
          <w:rFonts w:ascii="Arial" w:hAnsi="Arial" w:cs="Arial"/>
          <w:sz w:val="24"/>
          <w:szCs w:val="24"/>
        </w:rPr>
        <w:t xml:space="preserve">como lo son la competencia, la legitimación en la causa y la caducidad; </w:t>
      </w:r>
      <w:r w:rsidR="00015B00" w:rsidRPr="00B76B27">
        <w:rPr>
          <w:rFonts w:ascii="Arial" w:hAnsi="Arial" w:cs="Arial"/>
          <w:b/>
          <w:i/>
          <w:sz w:val="24"/>
          <w:szCs w:val="24"/>
        </w:rPr>
        <w:t>iii)</w:t>
      </w:r>
      <w:r w:rsidRPr="00B76B27">
        <w:rPr>
          <w:rFonts w:ascii="Arial" w:hAnsi="Arial" w:cs="Arial"/>
          <w:sz w:val="24"/>
          <w:szCs w:val="24"/>
        </w:rPr>
        <w:t>análisis de los medios probatorios obrantes en el expediente</w:t>
      </w:r>
      <w:r w:rsidR="00C34686" w:rsidRPr="00B76B27">
        <w:rPr>
          <w:rFonts w:ascii="Arial" w:hAnsi="Arial" w:cs="Arial"/>
          <w:sz w:val="24"/>
          <w:szCs w:val="24"/>
        </w:rPr>
        <w:t>, valoración del dictamen pericial</w:t>
      </w:r>
      <w:r w:rsidRPr="00B76B27">
        <w:rPr>
          <w:rFonts w:ascii="Arial" w:hAnsi="Arial" w:cs="Arial"/>
          <w:sz w:val="24"/>
          <w:szCs w:val="24"/>
        </w:rPr>
        <w:t>;</w:t>
      </w:r>
      <w:r w:rsidRPr="00B76B27">
        <w:rPr>
          <w:rFonts w:ascii="Arial" w:hAnsi="Arial" w:cs="Arial"/>
          <w:b/>
          <w:i/>
          <w:sz w:val="24"/>
          <w:szCs w:val="24"/>
        </w:rPr>
        <w:t xml:space="preserve"> </w:t>
      </w:r>
      <w:r w:rsidR="00015B00" w:rsidRPr="00B76B27">
        <w:rPr>
          <w:rFonts w:ascii="Arial" w:hAnsi="Arial" w:cs="Arial"/>
          <w:b/>
          <w:i/>
          <w:sz w:val="24"/>
          <w:szCs w:val="24"/>
        </w:rPr>
        <w:t>iv)</w:t>
      </w:r>
      <w:r w:rsidR="00015B00">
        <w:rPr>
          <w:rFonts w:ascii="Arial" w:hAnsi="Arial" w:cs="Arial"/>
          <w:b/>
          <w:i/>
          <w:sz w:val="24"/>
          <w:szCs w:val="24"/>
        </w:rPr>
        <w:t xml:space="preserve"> </w:t>
      </w:r>
      <w:r w:rsidRPr="00B76B27">
        <w:rPr>
          <w:rFonts w:ascii="Arial" w:hAnsi="Arial" w:cs="Arial"/>
          <w:sz w:val="24"/>
          <w:szCs w:val="24"/>
        </w:rPr>
        <w:t>el</w:t>
      </w:r>
      <w:r w:rsidRPr="00B76B27">
        <w:rPr>
          <w:rFonts w:ascii="Arial" w:hAnsi="Arial" w:cs="Arial"/>
          <w:b/>
          <w:i/>
          <w:sz w:val="24"/>
          <w:szCs w:val="24"/>
        </w:rPr>
        <w:t xml:space="preserve"> </w:t>
      </w:r>
      <w:r w:rsidRPr="00B76B27">
        <w:rPr>
          <w:rFonts w:ascii="Arial" w:hAnsi="Arial" w:cs="Arial"/>
          <w:sz w:val="24"/>
          <w:szCs w:val="24"/>
        </w:rPr>
        <w:t>caso concreto</w:t>
      </w:r>
      <w:r w:rsidR="00305073">
        <w:rPr>
          <w:rFonts w:ascii="Arial" w:hAnsi="Arial" w:cs="Arial"/>
          <w:sz w:val="24"/>
          <w:szCs w:val="24"/>
        </w:rPr>
        <w:t>:</w:t>
      </w:r>
      <w:r w:rsidR="00C34686" w:rsidRPr="00B76B27">
        <w:rPr>
          <w:rFonts w:ascii="Arial" w:hAnsi="Arial" w:cs="Arial"/>
          <w:sz w:val="24"/>
          <w:szCs w:val="24"/>
        </w:rPr>
        <w:t xml:space="preserve"> l</w:t>
      </w:r>
      <w:r w:rsidRPr="00B76B27">
        <w:rPr>
          <w:rFonts w:ascii="Arial" w:hAnsi="Arial" w:cs="Arial"/>
          <w:sz w:val="24"/>
          <w:szCs w:val="24"/>
        </w:rPr>
        <w:t xml:space="preserve">a responsabilidad </w:t>
      </w:r>
      <w:r w:rsidR="00C34686" w:rsidRPr="00B76B27">
        <w:rPr>
          <w:rFonts w:ascii="Arial" w:hAnsi="Arial" w:cs="Arial"/>
          <w:sz w:val="24"/>
          <w:szCs w:val="24"/>
        </w:rPr>
        <w:t>por la desaparición de la quebrada La Turbina o Gummer</w:t>
      </w:r>
      <w:r w:rsidR="00305073">
        <w:rPr>
          <w:rFonts w:ascii="Arial" w:hAnsi="Arial" w:cs="Arial"/>
          <w:sz w:val="24"/>
          <w:szCs w:val="24"/>
        </w:rPr>
        <w:t xml:space="preserve"> y</w:t>
      </w:r>
      <w:r w:rsidR="00C34686" w:rsidRPr="00B76B27">
        <w:rPr>
          <w:rFonts w:ascii="Arial" w:hAnsi="Arial" w:cs="Arial"/>
          <w:sz w:val="24"/>
          <w:szCs w:val="24"/>
        </w:rPr>
        <w:t xml:space="preserve"> la responsabilidad por el taponamiento de la vías de acceso </w:t>
      </w:r>
      <w:r w:rsidR="004A5D87">
        <w:rPr>
          <w:rFonts w:ascii="Arial" w:hAnsi="Arial" w:cs="Arial"/>
          <w:sz w:val="24"/>
          <w:szCs w:val="24"/>
        </w:rPr>
        <w:t>a</w:t>
      </w:r>
      <w:r w:rsidR="004F469B" w:rsidRPr="00B76B27">
        <w:rPr>
          <w:rFonts w:ascii="Arial" w:hAnsi="Arial" w:cs="Arial"/>
          <w:sz w:val="24"/>
          <w:szCs w:val="24"/>
        </w:rPr>
        <w:t xml:space="preserve"> los bienes de los demandantes</w:t>
      </w:r>
      <w:r w:rsidR="00015B00">
        <w:rPr>
          <w:rFonts w:ascii="Arial" w:hAnsi="Arial" w:cs="Arial"/>
          <w:sz w:val="24"/>
          <w:szCs w:val="24"/>
        </w:rPr>
        <w:t>;</w:t>
      </w:r>
      <w:r w:rsidR="00015B00" w:rsidRPr="00015B00">
        <w:rPr>
          <w:rFonts w:ascii="Arial" w:hAnsi="Arial" w:cs="Arial"/>
          <w:b/>
          <w:i/>
          <w:sz w:val="24"/>
          <w:szCs w:val="24"/>
        </w:rPr>
        <w:t xml:space="preserve"> </w:t>
      </w:r>
      <w:r w:rsidR="00015B00" w:rsidRPr="00B76B27">
        <w:rPr>
          <w:rFonts w:ascii="Arial" w:hAnsi="Arial" w:cs="Arial"/>
          <w:b/>
          <w:i/>
          <w:sz w:val="24"/>
          <w:szCs w:val="24"/>
        </w:rPr>
        <w:t>v)</w:t>
      </w:r>
      <w:r w:rsidRPr="00B76B27">
        <w:rPr>
          <w:rFonts w:ascii="Arial" w:hAnsi="Arial" w:cs="Arial"/>
          <w:sz w:val="24"/>
          <w:szCs w:val="24"/>
        </w:rPr>
        <w:t xml:space="preserve"> la indemnización de perjuicios</w:t>
      </w:r>
      <w:r w:rsidR="004F469B" w:rsidRPr="00B76B27">
        <w:rPr>
          <w:rFonts w:ascii="Arial" w:hAnsi="Arial" w:cs="Arial"/>
          <w:sz w:val="24"/>
          <w:szCs w:val="24"/>
        </w:rPr>
        <w:t xml:space="preserve"> y </w:t>
      </w:r>
      <w:r w:rsidR="00015B00" w:rsidRPr="00015B00">
        <w:rPr>
          <w:rFonts w:ascii="Arial" w:hAnsi="Arial" w:cs="Arial"/>
          <w:b/>
          <w:i/>
          <w:sz w:val="24"/>
          <w:szCs w:val="24"/>
        </w:rPr>
        <w:t>vi)</w:t>
      </w:r>
      <w:r w:rsidR="00015B00">
        <w:rPr>
          <w:rFonts w:ascii="Arial" w:hAnsi="Arial" w:cs="Arial"/>
          <w:sz w:val="24"/>
          <w:szCs w:val="24"/>
        </w:rPr>
        <w:t xml:space="preserve"> </w:t>
      </w:r>
      <w:r w:rsidR="004F469B" w:rsidRPr="00B76B27">
        <w:rPr>
          <w:rFonts w:ascii="Arial" w:hAnsi="Arial" w:cs="Arial"/>
          <w:sz w:val="24"/>
          <w:szCs w:val="24"/>
        </w:rPr>
        <w:t>el llamamiento en garantía</w:t>
      </w:r>
      <w:r w:rsidRPr="00B76B27">
        <w:rPr>
          <w:rFonts w:ascii="Arial" w:hAnsi="Arial" w:cs="Arial"/>
          <w:sz w:val="24"/>
          <w:szCs w:val="24"/>
        </w:rPr>
        <w:t xml:space="preserve">. </w:t>
      </w:r>
    </w:p>
    <w:p w:rsidR="00FE75B9" w:rsidRDefault="00FE75B9" w:rsidP="00364E65">
      <w:pPr>
        <w:widowControl w:val="0"/>
        <w:spacing w:after="0" w:line="360" w:lineRule="auto"/>
        <w:jc w:val="both"/>
        <w:rPr>
          <w:rFonts w:ascii="Arial" w:hAnsi="Arial" w:cs="Arial"/>
          <w:sz w:val="24"/>
          <w:szCs w:val="24"/>
        </w:rPr>
      </w:pPr>
    </w:p>
    <w:p w:rsidR="00200DD8" w:rsidRPr="004302D2" w:rsidRDefault="00200DD8" w:rsidP="00364E65">
      <w:pPr>
        <w:widowControl w:val="0"/>
        <w:spacing w:after="0" w:line="360" w:lineRule="auto"/>
        <w:jc w:val="both"/>
        <w:rPr>
          <w:rFonts w:ascii="Arial" w:hAnsi="Arial" w:cs="Arial"/>
          <w:b/>
          <w:sz w:val="24"/>
          <w:szCs w:val="24"/>
        </w:rPr>
      </w:pPr>
      <w:r w:rsidRPr="008B4E08">
        <w:rPr>
          <w:rFonts w:ascii="Arial" w:hAnsi="Arial" w:cs="Arial"/>
          <w:b/>
          <w:sz w:val="24"/>
          <w:szCs w:val="24"/>
        </w:rPr>
        <w:t>1.- Cuestión</w:t>
      </w:r>
      <w:r w:rsidRPr="004302D2">
        <w:rPr>
          <w:rFonts w:ascii="Arial" w:hAnsi="Arial" w:cs="Arial"/>
          <w:b/>
          <w:sz w:val="24"/>
          <w:szCs w:val="24"/>
        </w:rPr>
        <w:t xml:space="preserve"> previa</w:t>
      </w:r>
    </w:p>
    <w:p w:rsidR="00200DD8" w:rsidRPr="004302D2" w:rsidRDefault="00200DD8" w:rsidP="00364E65">
      <w:pPr>
        <w:widowControl w:val="0"/>
        <w:spacing w:after="0" w:line="360" w:lineRule="auto"/>
        <w:jc w:val="both"/>
        <w:rPr>
          <w:rFonts w:ascii="Arial" w:hAnsi="Arial" w:cs="Arial"/>
          <w:b/>
          <w:sz w:val="24"/>
          <w:szCs w:val="24"/>
        </w:rPr>
      </w:pPr>
    </w:p>
    <w:p w:rsidR="00200DD8" w:rsidRPr="004302D2" w:rsidRDefault="00200DD8" w:rsidP="00364E65">
      <w:pPr>
        <w:widowControl w:val="0"/>
        <w:spacing w:after="0" w:line="360" w:lineRule="auto"/>
        <w:jc w:val="both"/>
        <w:rPr>
          <w:rFonts w:ascii="Arial" w:hAnsi="Arial" w:cs="Arial"/>
          <w:sz w:val="24"/>
          <w:szCs w:val="24"/>
        </w:rPr>
      </w:pPr>
      <w:r>
        <w:rPr>
          <w:rFonts w:ascii="Arial" w:hAnsi="Arial" w:cs="Arial"/>
          <w:sz w:val="24"/>
          <w:szCs w:val="24"/>
        </w:rPr>
        <w:t>El Tribunal Administrativo de primera instancia</w:t>
      </w:r>
      <w:r w:rsidR="00305073">
        <w:rPr>
          <w:rFonts w:ascii="Arial" w:hAnsi="Arial" w:cs="Arial"/>
          <w:sz w:val="24"/>
          <w:szCs w:val="24"/>
        </w:rPr>
        <w:t>,</w:t>
      </w:r>
      <w:r>
        <w:rPr>
          <w:rFonts w:ascii="Arial" w:hAnsi="Arial" w:cs="Arial"/>
          <w:sz w:val="24"/>
          <w:szCs w:val="24"/>
        </w:rPr>
        <w:t xml:space="preserve"> en la sentencia dictada el </w:t>
      </w:r>
      <w:r>
        <w:rPr>
          <w:rFonts w:ascii="Arial" w:hAnsi="Arial" w:cs="Arial"/>
          <w:iCs/>
          <w:sz w:val="24"/>
          <w:szCs w:val="24"/>
        </w:rPr>
        <w:t>17</w:t>
      </w:r>
      <w:r w:rsidRPr="00AF38B2">
        <w:rPr>
          <w:rFonts w:ascii="Arial" w:hAnsi="Arial" w:cs="Arial"/>
          <w:iCs/>
          <w:sz w:val="24"/>
          <w:szCs w:val="24"/>
        </w:rPr>
        <w:t xml:space="preserve"> de </w:t>
      </w:r>
      <w:r>
        <w:rPr>
          <w:rFonts w:ascii="Arial" w:hAnsi="Arial" w:cs="Arial"/>
          <w:iCs/>
          <w:sz w:val="24"/>
          <w:szCs w:val="24"/>
        </w:rPr>
        <w:t>agosto de 2010</w:t>
      </w:r>
      <w:r w:rsidR="00305073">
        <w:rPr>
          <w:rFonts w:ascii="Arial" w:hAnsi="Arial" w:cs="Arial"/>
          <w:iCs/>
          <w:sz w:val="24"/>
          <w:szCs w:val="24"/>
        </w:rPr>
        <w:t>,</w:t>
      </w:r>
      <w:r>
        <w:rPr>
          <w:rFonts w:ascii="Arial" w:hAnsi="Arial" w:cs="Arial"/>
          <w:iCs/>
          <w:sz w:val="24"/>
          <w:szCs w:val="24"/>
        </w:rPr>
        <w:t xml:space="preserve"> manifestó que </w:t>
      </w:r>
      <w:r w:rsidR="007D2655">
        <w:rPr>
          <w:rFonts w:ascii="Arial" w:hAnsi="Arial" w:cs="Arial"/>
          <w:iCs/>
          <w:sz w:val="24"/>
          <w:szCs w:val="24"/>
        </w:rPr>
        <w:t xml:space="preserve">no otorgaría valor probatorio al </w:t>
      </w:r>
      <w:r w:rsidR="007D2655">
        <w:rPr>
          <w:rFonts w:ascii="Arial" w:hAnsi="Arial" w:cs="Arial"/>
          <w:sz w:val="24"/>
          <w:szCs w:val="24"/>
        </w:rPr>
        <w:t>informe de visita al municipio de Icononzo, corregimiento de Boquerón, expedido por la Contraloría Departamental del Tolima</w:t>
      </w:r>
      <w:r w:rsidR="00305073">
        <w:rPr>
          <w:rFonts w:ascii="Arial" w:hAnsi="Arial" w:cs="Arial"/>
          <w:sz w:val="24"/>
          <w:szCs w:val="24"/>
        </w:rPr>
        <w:t>,</w:t>
      </w:r>
      <w:r w:rsidR="007D2655">
        <w:rPr>
          <w:rFonts w:ascii="Arial" w:hAnsi="Arial" w:cs="Arial"/>
          <w:iCs/>
          <w:sz w:val="24"/>
          <w:szCs w:val="24"/>
        </w:rPr>
        <w:t xml:space="preserve"> </w:t>
      </w:r>
      <w:r>
        <w:rPr>
          <w:rFonts w:ascii="Arial" w:hAnsi="Arial" w:cs="Arial"/>
          <w:iCs/>
          <w:sz w:val="24"/>
          <w:szCs w:val="24"/>
        </w:rPr>
        <w:t>allegado en copia simple.</w:t>
      </w:r>
      <w:r>
        <w:rPr>
          <w:rFonts w:ascii="Arial" w:hAnsi="Arial" w:cs="Arial"/>
          <w:sz w:val="24"/>
          <w:szCs w:val="24"/>
        </w:rPr>
        <w:t xml:space="preserve"> </w:t>
      </w:r>
    </w:p>
    <w:p w:rsidR="00200DD8" w:rsidRPr="004302D2" w:rsidRDefault="00200DD8" w:rsidP="00364E65">
      <w:pPr>
        <w:widowControl w:val="0"/>
        <w:spacing w:after="0" w:line="360" w:lineRule="auto"/>
        <w:jc w:val="both"/>
        <w:rPr>
          <w:rFonts w:ascii="Arial" w:hAnsi="Arial" w:cs="Arial"/>
          <w:sz w:val="24"/>
          <w:szCs w:val="24"/>
        </w:rPr>
      </w:pPr>
    </w:p>
    <w:p w:rsidR="00334D6B" w:rsidRDefault="00200DD8" w:rsidP="00EC1C7F">
      <w:pPr>
        <w:widowControl w:val="0"/>
        <w:suppressAutoHyphens/>
        <w:spacing w:after="0" w:line="360" w:lineRule="auto"/>
        <w:jc w:val="both"/>
        <w:rPr>
          <w:rFonts w:ascii="Arial" w:hAnsi="Arial" w:cs="Arial"/>
          <w:sz w:val="24"/>
          <w:szCs w:val="24"/>
        </w:rPr>
      </w:pPr>
      <w:r>
        <w:rPr>
          <w:rFonts w:ascii="Arial" w:hAnsi="Arial" w:cs="Arial"/>
          <w:sz w:val="24"/>
          <w:szCs w:val="24"/>
        </w:rPr>
        <w:t xml:space="preserve">Al respecto, conviene precisar que </w:t>
      </w:r>
      <w:r w:rsidRPr="004302D2">
        <w:rPr>
          <w:rFonts w:ascii="Arial" w:hAnsi="Arial" w:cs="Arial"/>
          <w:sz w:val="24"/>
          <w:szCs w:val="24"/>
        </w:rPr>
        <w:t xml:space="preserve">la Sala valorará </w:t>
      </w:r>
      <w:r>
        <w:rPr>
          <w:rFonts w:ascii="Arial" w:hAnsi="Arial" w:cs="Arial"/>
          <w:sz w:val="24"/>
          <w:szCs w:val="24"/>
        </w:rPr>
        <w:t>los documentos allegados en copia simple</w:t>
      </w:r>
      <w:r w:rsidRPr="004302D2">
        <w:rPr>
          <w:rFonts w:ascii="Arial" w:hAnsi="Arial" w:cs="Arial"/>
          <w:sz w:val="24"/>
          <w:szCs w:val="24"/>
        </w:rPr>
        <w:t xml:space="preserve">, por cuanto para el momento en que se profirió esa decisión, evidentemente esta Corporación había sostenido que las copias desprovistas de autenticación carecían de eficacia probatoria; </w:t>
      </w:r>
      <w:r>
        <w:rPr>
          <w:rFonts w:ascii="Arial" w:hAnsi="Arial" w:cs="Arial"/>
          <w:sz w:val="24"/>
          <w:szCs w:val="24"/>
        </w:rPr>
        <w:t>no obstante</w:t>
      </w:r>
      <w:r w:rsidRPr="004302D2">
        <w:rPr>
          <w:rFonts w:ascii="Arial" w:hAnsi="Arial" w:cs="Arial"/>
          <w:sz w:val="24"/>
          <w:szCs w:val="24"/>
        </w:rPr>
        <w:t>, esa postura fue rectificada a partir de la Sentencia de Unificación proferida por la Sala Plena de la Sección Tercera el 28 de agosto de 2013, en el sentido de aceptar la valoración de los documentos aportados en copias simples</w:t>
      </w:r>
      <w:r>
        <w:rPr>
          <w:rFonts w:ascii="Arial" w:hAnsi="Arial" w:cs="Arial"/>
          <w:sz w:val="24"/>
          <w:szCs w:val="24"/>
        </w:rPr>
        <w:t>.</w:t>
      </w:r>
    </w:p>
    <w:p w:rsidR="00EC1C7F" w:rsidRPr="00B76B27" w:rsidRDefault="00EC1C7F" w:rsidP="00EC1C7F">
      <w:pPr>
        <w:widowControl w:val="0"/>
        <w:suppressAutoHyphens/>
        <w:spacing w:after="0" w:line="360" w:lineRule="auto"/>
        <w:jc w:val="both"/>
        <w:rPr>
          <w:rFonts w:ascii="Arial" w:hAnsi="Arial" w:cs="Arial"/>
          <w:sz w:val="24"/>
          <w:szCs w:val="24"/>
        </w:rPr>
      </w:pPr>
    </w:p>
    <w:p w:rsidR="00F441DA" w:rsidRPr="00B76B27" w:rsidRDefault="00015B00" w:rsidP="00364E65">
      <w:pPr>
        <w:pStyle w:val="Textoindependiente2"/>
        <w:widowControl w:val="0"/>
        <w:rPr>
          <w:rFonts w:cs="Arial"/>
          <w:b/>
          <w:lang w:val="es-CO"/>
        </w:rPr>
      </w:pPr>
      <w:r>
        <w:rPr>
          <w:rFonts w:cs="Arial"/>
          <w:b/>
          <w:lang w:val="es-CO"/>
        </w:rPr>
        <w:t>2</w:t>
      </w:r>
      <w:r w:rsidR="00F441DA" w:rsidRPr="00B76B27">
        <w:rPr>
          <w:rFonts w:cs="Arial"/>
          <w:b/>
          <w:lang w:val="es-CO"/>
        </w:rPr>
        <w:t xml:space="preserve">.- Requisitos de procedibilidad </w:t>
      </w:r>
    </w:p>
    <w:p w:rsidR="00F441DA" w:rsidRPr="00B76B27" w:rsidRDefault="00F441DA" w:rsidP="00364E65">
      <w:pPr>
        <w:pStyle w:val="Textoindependiente2"/>
        <w:widowControl w:val="0"/>
        <w:rPr>
          <w:rFonts w:cs="Arial"/>
          <w:b/>
          <w:lang w:val="es-CO"/>
        </w:rPr>
      </w:pPr>
    </w:p>
    <w:p w:rsidR="00F441DA" w:rsidRPr="00B76B27" w:rsidRDefault="00015B00" w:rsidP="00364E65">
      <w:pPr>
        <w:pStyle w:val="Textoindependiente2"/>
        <w:widowControl w:val="0"/>
        <w:rPr>
          <w:rFonts w:cs="Arial"/>
          <w:b/>
        </w:rPr>
      </w:pPr>
      <w:r>
        <w:rPr>
          <w:rFonts w:cs="Arial"/>
          <w:b/>
          <w:lang w:val="es-CO"/>
        </w:rPr>
        <w:t>2</w:t>
      </w:r>
      <w:r w:rsidR="00F441DA" w:rsidRPr="00B76B27">
        <w:rPr>
          <w:rFonts w:cs="Arial"/>
          <w:b/>
          <w:lang w:val="es-CO"/>
        </w:rPr>
        <w:t>.</w:t>
      </w:r>
      <w:r w:rsidR="00F441DA" w:rsidRPr="00B76B27">
        <w:rPr>
          <w:rFonts w:cs="Arial"/>
          <w:b/>
        </w:rPr>
        <w:t>1.- Competencia</w:t>
      </w:r>
    </w:p>
    <w:p w:rsidR="00F441DA" w:rsidRPr="00B76B27" w:rsidRDefault="00F441DA" w:rsidP="00364E65">
      <w:pPr>
        <w:widowControl w:val="0"/>
        <w:spacing w:after="0" w:line="360" w:lineRule="auto"/>
        <w:jc w:val="both"/>
        <w:rPr>
          <w:rFonts w:ascii="Arial" w:hAnsi="Arial" w:cs="Arial"/>
          <w:sz w:val="24"/>
          <w:szCs w:val="24"/>
        </w:rPr>
      </w:pPr>
    </w:p>
    <w:p w:rsidR="00F441DA" w:rsidRPr="00B76B27" w:rsidRDefault="00F441DA" w:rsidP="00364E65">
      <w:pPr>
        <w:widowControl w:val="0"/>
        <w:spacing w:after="0" w:line="360" w:lineRule="auto"/>
        <w:jc w:val="both"/>
        <w:rPr>
          <w:rFonts w:ascii="Arial" w:hAnsi="Arial" w:cs="Arial"/>
          <w:sz w:val="24"/>
          <w:szCs w:val="24"/>
          <w:lang w:val="es-ES_tradnl"/>
        </w:rPr>
      </w:pPr>
      <w:r w:rsidRPr="00B76B27">
        <w:rPr>
          <w:rFonts w:ascii="Arial" w:hAnsi="Arial" w:cs="Arial"/>
          <w:sz w:val="24"/>
          <w:szCs w:val="24"/>
          <w:lang w:val="es-ES_tradnl"/>
        </w:rPr>
        <w:t xml:space="preserve">El Consejo de Estado es competente para conocer del asunto citado en referencia, comoquiera que se trata de un recurso de apelación interpuesto contra la sentencia proferida en primera instancia por </w:t>
      </w:r>
      <w:r w:rsidRPr="00B76B27">
        <w:rPr>
          <w:rFonts w:ascii="Arial" w:hAnsi="Arial" w:cs="Arial"/>
          <w:iCs/>
          <w:sz w:val="24"/>
          <w:szCs w:val="24"/>
        </w:rPr>
        <w:t xml:space="preserve">el Tribunal Administrativo del </w:t>
      </w:r>
      <w:r w:rsidR="004A4768" w:rsidRPr="00B76B27">
        <w:rPr>
          <w:rFonts w:ascii="Arial" w:hAnsi="Arial" w:cs="Arial"/>
          <w:iCs/>
          <w:sz w:val="24"/>
          <w:szCs w:val="24"/>
        </w:rPr>
        <w:t>Tolima</w:t>
      </w:r>
      <w:r w:rsidRPr="00B76B27">
        <w:rPr>
          <w:rFonts w:ascii="Arial" w:hAnsi="Arial" w:cs="Arial"/>
          <w:iCs/>
          <w:sz w:val="24"/>
          <w:szCs w:val="24"/>
        </w:rPr>
        <w:t xml:space="preserve">, el </w:t>
      </w:r>
      <w:r w:rsidR="004A4768" w:rsidRPr="00B76B27">
        <w:rPr>
          <w:rFonts w:ascii="Arial" w:hAnsi="Arial" w:cs="Arial"/>
          <w:iCs/>
          <w:sz w:val="24"/>
          <w:szCs w:val="24"/>
        </w:rPr>
        <w:t>17</w:t>
      </w:r>
      <w:r w:rsidRPr="00B76B27">
        <w:rPr>
          <w:rFonts w:ascii="Arial" w:hAnsi="Arial" w:cs="Arial"/>
          <w:iCs/>
          <w:sz w:val="24"/>
          <w:szCs w:val="24"/>
        </w:rPr>
        <w:t xml:space="preserve"> de agosto de 2010</w:t>
      </w:r>
      <w:r w:rsidRPr="00B76B27">
        <w:rPr>
          <w:rFonts w:ascii="Arial" w:hAnsi="Arial" w:cs="Arial"/>
          <w:sz w:val="24"/>
          <w:szCs w:val="24"/>
          <w:vertAlign w:val="superscript"/>
          <w:lang w:val="es-ES_tradnl"/>
        </w:rPr>
        <w:footnoteReference w:id="19"/>
      </w:r>
      <w:r w:rsidRPr="00B76B27">
        <w:rPr>
          <w:rFonts w:ascii="Arial" w:hAnsi="Arial" w:cs="Arial"/>
          <w:sz w:val="24"/>
          <w:szCs w:val="24"/>
          <w:lang w:val="es-ES_tradnl"/>
        </w:rPr>
        <w:t>.</w:t>
      </w:r>
    </w:p>
    <w:p w:rsidR="00F441DA" w:rsidRDefault="00F441DA" w:rsidP="00364E65">
      <w:pPr>
        <w:widowControl w:val="0"/>
        <w:spacing w:after="0" w:line="360" w:lineRule="auto"/>
        <w:jc w:val="both"/>
        <w:rPr>
          <w:rFonts w:ascii="Arial" w:hAnsi="Arial" w:cs="Arial"/>
          <w:iCs/>
          <w:sz w:val="24"/>
          <w:szCs w:val="24"/>
        </w:rPr>
      </w:pPr>
    </w:p>
    <w:p w:rsidR="00F441DA" w:rsidRPr="00B76B27" w:rsidRDefault="00015B00" w:rsidP="00364E65">
      <w:pPr>
        <w:widowControl w:val="0"/>
        <w:spacing w:after="0" w:line="360" w:lineRule="auto"/>
        <w:rPr>
          <w:rFonts w:ascii="Arial" w:hAnsi="Arial" w:cs="Arial"/>
          <w:b/>
          <w:sz w:val="24"/>
          <w:szCs w:val="24"/>
          <w:lang w:val="es-ES_tradnl"/>
        </w:rPr>
      </w:pPr>
      <w:r>
        <w:rPr>
          <w:rFonts w:ascii="Arial" w:hAnsi="Arial" w:cs="Arial"/>
          <w:b/>
          <w:sz w:val="24"/>
          <w:szCs w:val="24"/>
        </w:rPr>
        <w:t>2</w:t>
      </w:r>
      <w:r w:rsidR="00F441DA" w:rsidRPr="00B76B27">
        <w:rPr>
          <w:rFonts w:ascii="Arial" w:hAnsi="Arial" w:cs="Arial"/>
          <w:b/>
          <w:sz w:val="24"/>
          <w:szCs w:val="24"/>
        </w:rPr>
        <w:t xml:space="preserve">.2.- Ejercicio oportuno de la </w:t>
      </w:r>
      <w:r w:rsidR="00F441DA" w:rsidRPr="00B76B27">
        <w:rPr>
          <w:rFonts w:ascii="Arial" w:hAnsi="Arial" w:cs="Arial"/>
          <w:b/>
          <w:sz w:val="24"/>
          <w:szCs w:val="24"/>
          <w:lang w:val="es-ES_tradnl"/>
        </w:rPr>
        <w:t>acción</w:t>
      </w:r>
    </w:p>
    <w:p w:rsidR="00F441DA" w:rsidRPr="00B76B27" w:rsidRDefault="00F441DA" w:rsidP="00364E65">
      <w:pPr>
        <w:widowControl w:val="0"/>
        <w:spacing w:after="0" w:line="360" w:lineRule="auto"/>
        <w:jc w:val="both"/>
        <w:rPr>
          <w:rFonts w:ascii="Arial" w:hAnsi="Arial" w:cs="Arial"/>
          <w:b/>
          <w:sz w:val="24"/>
          <w:szCs w:val="24"/>
          <w:lang w:val="es-ES_tradnl"/>
        </w:rPr>
      </w:pPr>
    </w:p>
    <w:p w:rsidR="00EA56E8" w:rsidRPr="00B76B27" w:rsidRDefault="00EA56E8" w:rsidP="00364E65">
      <w:pPr>
        <w:widowControl w:val="0"/>
        <w:spacing w:after="0" w:line="360" w:lineRule="auto"/>
        <w:jc w:val="both"/>
        <w:rPr>
          <w:rFonts w:ascii="Arial" w:eastAsia="Times New Roman" w:hAnsi="Arial" w:cs="Arial"/>
          <w:sz w:val="24"/>
          <w:szCs w:val="24"/>
          <w:lang w:val="es-MX" w:eastAsia="es-ES"/>
        </w:rPr>
      </w:pPr>
      <w:r w:rsidRPr="00B76B27">
        <w:rPr>
          <w:rFonts w:ascii="Arial" w:eastAsia="Times New Roman" w:hAnsi="Arial" w:cs="Arial"/>
          <w:sz w:val="24"/>
          <w:szCs w:val="24"/>
          <w:lang w:val="es-ES_tradnl" w:eastAsia="es-ES"/>
        </w:rPr>
        <w:t xml:space="preserve">De conformidad con lo previsto en el artículo 136 del C.C.A., la acción de reparación directa debía instaurarse dentro de los dos años </w:t>
      </w:r>
      <w:r w:rsidRPr="00B76B27">
        <w:rPr>
          <w:rFonts w:ascii="Arial" w:eastAsia="Times New Roman" w:hAnsi="Arial" w:cs="Arial"/>
          <w:sz w:val="24"/>
          <w:szCs w:val="24"/>
          <w:lang w:val="es-MX" w:eastAsia="es-ES"/>
        </w:rPr>
        <w:t xml:space="preserve">contados –decía la norma en la época de presentación de la demanda- a partir del </w:t>
      </w:r>
      <w:r w:rsidR="003E0269" w:rsidRPr="00B76B27">
        <w:rPr>
          <w:rFonts w:ascii="Arial" w:eastAsia="Times New Roman" w:hAnsi="Arial" w:cs="Arial"/>
          <w:sz w:val="24"/>
          <w:szCs w:val="24"/>
          <w:lang w:val="es-MX" w:eastAsia="es-ES"/>
        </w:rPr>
        <w:t>acaecimiento del hecho</w:t>
      </w:r>
      <w:r w:rsidRPr="00B76B27">
        <w:rPr>
          <w:rFonts w:ascii="Arial" w:eastAsia="Times New Roman" w:hAnsi="Arial" w:cs="Arial"/>
          <w:sz w:val="24"/>
          <w:szCs w:val="24"/>
          <w:lang w:val="es-MX" w:eastAsia="es-ES"/>
        </w:rPr>
        <w:t>, omisión, operación administrativa u ocupación temporal o permanente de inmuebles por causa de trabajos públicos.</w:t>
      </w:r>
    </w:p>
    <w:p w:rsidR="00615AAB" w:rsidRPr="00B76B27" w:rsidRDefault="00615AAB" w:rsidP="00364E65">
      <w:pPr>
        <w:widowControl w:val="0"/>
        <w:spacing w:after="0" w:line="360" w:lineRule="auto"/>
        <w:jc w:val="both"/>
        <w:rPr>
          <w:rFonts w:ascii="Arial" w:eastAsia="Times New Roman" w:hAnsi="Arial" w:cs="Arial"/>
          <w:sz w:val="24"/>
          <w:szCs w:val="24"/>
          <w:lang w:val="es-MX" w:eastAsia="es-ES"/>
        </w:rPr>
      </w:pPr>
    </w:p>
    <w:p w:rsidR="00615AAB" w:rsidRPr="00B76B27" w:rsidRDefault="00615AAB" w:rsidP="00364E65">
      <w:pPr>
        <w:widowControl w:val="0"/>
        <w:autoSpaceDE w:val="0"/>
        <w:autoSpaceDN w:val="0"/>
        <w:spacing w:after="0" w:line="360" w:lineRule="auto"/>
        <w:jc w:val="both"/>
        <w:rPr>
          <w:rFonts w:ascii="Arial" w:eastAsia="Times New Roman" w:hAnsi="Arial" w:cs="Arial"/>
          <w:sz w:val="24"/>
          <w:szCs w:val="24"/>
          <w:lang w:val="es-ES_tradnl" w:eastAsia="es-ES"/>
        </w:rPr>
      </w:pPr>
      <w:r w:rsidRPr="00B76B27">
        <w:rPr>
          <w:rFonts w:ascii="Arial" w:eastAsia="Times New Roman" w:hAnsi="Arial" w:cs="Arial"/>
          <w:sz w:val="24"/>
          <w:szCs w:val="24"/>
          <w:lang w:val="es-ES_tradnl" w:eastAsia="es-ES"/>
        </w:rPr>
        <w:t>Ahora bien, respecto de la caducidad, cuando el daño alegado es consecuencia de una obra pública, la Sección Tercera de esta corporación, en sentencia del 13 de febrero de 2015</w:t>
      </w:r>
      <w:r w:rsidRPr="00B76B27">
        <w:rPr>
          <w:rStyle w:val="Refdenotaalpie"/>
          <w:rFonts w:ascii="Arial" w:hAnsi="Arial" w:cs="Arial"/>
          <w:sz w:val="24"/>
          <w:szCs w:val="24"/>
          <w:lang w:val="es-ES_tradnl"/>
        </w:rPr>
        <w:footnoteReference w:id="20"/>
      </w:r>
      <w:r w:rsidRPr="00B76B27">
        <w:rPr>
          <w:rFonts w:ascii="Arial" w:eastAsia="Times New Roman" w:hAnsi="Arial" w:cs="Arial"/>
          <w:sz w:val="24"/>
          <w:szCs w:val="24"/>
          <w:lang w:val="es-ES_tradnl" w:eastAsia="es-ES"/>
        </w:rPr>
        <w:t>, estableció:</w:t>
      </w:r>
    </w:p>
    <w:p w:rsidR="00615AAB" w:rsidRPr="00B76B27" w:rsidRDefault="00615AAB" w:rsidP="00364E65">
      <w:pPr>
        <w:widowControl w:val="0"/>
        <w:spacing w:after="0" w:line="360" w:lineRule="auto"/>
        <w:jc w:val="both"/>
        <w:rPr>
          <w:rFonts w:ascii="Arial" w:eastAsia="Times New Roman" w:hAnsi="Arial" w:cs="Arial"/>
          <w:sz w:val="24"/>
          <w:szCs w:val="24"/>
          <w:lang w:val="es-ES_tradnl" w:eastAsia="es-ES"/>
        </w:rPr>
      </w:pPr>
    </w:p>
    <w:p w:rsidR="00615AAB" w:rsidRPr="00FE75B9" w:rsidRDefault="00615AAB" w:rsidP="00364E65">
      <w:pPr>
        <w:widowControl w:val="0"/>
        <w:autoSpaceDE w:val="0"/>
        <w:autoSpaceDN w:val="0"/>
        <w:adjustRightInd w:val="0"/>
        <w:spacing w:after="0" w:line="240" w:lineRule="auto"/>
        <w:jc w:val="both"/>
        <w:rPr>
          <w:rFonts w:ascii="Arial" w:hAnsi="Arial" w:cs="Arial"/>
          <w:i/>
          <w:sz w:val="21"/>
          <w:szCs w:val="21"/>
          <w:u w:val="single"/>
        </w:rPr>
      </w:pPr>
      <w:r w:rsidRPr="00FE75B9">
        <w:rPr>
          <w:rFonts w:ascii="Arial" w:hAnsi="Arial" w:cs="Arial"/>
          <w:i/>
          <w:sz w:val="21"/>
          <w:szCs w:val="21"/>
        </w:rPr>
        <w:t>“</w:t>
      </w:r>
      <w:r w:rsidRPr="00FE75B9">
        <w:rPr>
          <w:rFonts w:ascii="Arial" w:hAnsi="Arial" w:cs="Arial"/>
          <w:i/>
          <w:sz w:val="21"/>
          <w:szCs w:val="21"/>
          <w:u w:val="single"/>
        </w:rPr>
        <w:t xml:space="preserve">10.16.1 </w:t>
      </w:r>
      <w:r w:rsidRPr="00FE75B9">
        <w:rPr>
          <w:rFonts w:ascii="Arial" w:hAnsi="Arial" w:cs="Arial"/>
          <w:b/>
          <w:i/>
          <w:sz w:val="21"/>
          <w:szCs w:val="21"/>
          <w:u w:val="single"/>
        </w:rPr>
        <w:t>En materia de obra pública o trabajos públicos</w:t>
      </w:r>
    </w:p>
    <w:p w:rsidR="00615AAB" w:rsidRPr="00FE75B9" w:rsidRDefault="00615AAB" w:rsidP="00364E65">
      <w:pPr>
        <w:widowControl w:val="0"/>
        <w:autoSpaceDE w:val="0"/>
        <w:autoSpaceDN w:val="0"/>
        <w:adjustRightInd w:val="0"/>
        <w:spacing w:after="0" w:line="240" w:lineRule="auto"/>
        <w:jc w:val="both"/>
        <w:rPr>
          <w:rFonts w:ascii="Arial" w:hAnsi="Arial" w:cs="Arial"/>
          <w:i/>
          <w:sz w:val="21"/>
          <w:szCs w:val="21"/>
          <w:u w:val="single"/>
        </w:rPr>
      </w:pPr>
    </w:p>
    <w:p w:rsidR="00615AAB" w:rsidRPr="00FE75B9" w:rsidRDefault="00615AAB" w:rsidP="00364E65">
      <w:pPr>
        <w:widowControl w:val="0"/>
        <w:autoSpaceDE w:val="0"/>
        <w:autoSpaceDN w:val="0"/>
        <w:adjustRightInd w:val="0"/>
        <w:spacing w:after="0" w:line="240" w:lineRule="auto"/>
        <w:jc w:val="both"/>
        <w:rPr>
          <w:rFonts w:ascii="Arial" w:hAnsi="Arial" w:cs="Arial"/>
          <w:i/>
          <w:sz w:val="21"/>
          <w:szCs w:val="21"/>
          <w:u w:val="single"/>
        </w:rPr>
      </w:pPr>
    </w:p>
    <w:p w:rsidR="00615AAB" w:rsidRPr="00FE75B9" w:rsidRDefault="00615AAB" w:rsidP="00364E65">
      <w:pPr>
        <w:widowControl w:val="0"/>
        <w:autoSpaceDE w:val="0"/>
        <w:autoSpaceDN w:val="0"/>
        <w:adjustRightInd w:val="0"/>
        <w:spacing w:after="0" w:line="240" w:lineRule="auto"/>
        <w:jc w:val="both"/>
        <w:rPr>
          <w:rFonts w:ascii="Arial" w:hAnsi="Arial" w:cs="Arial"/>
          <w:i/>
          <w:sz w:val="21"/>
          <w:szCs w:val="21"/>
          <w:u w:val="single"/>
        </w:rPr>
      </w:pPr>
      <w:r w:rsidRPr="00FE75B9">
        <w:rPr>
          <w:rFonts w:ascii="Arial" w:hAnsi="Arial" w:cs="Arial"/>
          <w:i/>
          <w:sz w:val="21"/>
          <w:szCs w:val="21"/>
        </w:rPr>
        <w:t>“(1)</w:t>
      </w:r>
      <w:r w:rsidRPr="00FE75B9">
        <w:rPr>
          <w:rFonts w:ascii="Arial" w:hAnsi="Arial" w:cs="Arial"/>
          <w:i/>
          <w:sz w:val="21"/>
          <w:szCs w:val="21"/>
          <w:u w:val="single"/>
        </w:rPr>
        <w:t xml:space="preserve"> La jurisprudencia inicial de la Sección Tercera establece que el cómputo de la caducidad cuando se trata de la ejecución de una obra pública con la que produce un daño antijurídico a una persona [natural o jurídica] ‘empezará a contar a partir de la terminación de la misma’</w:t>
      </w:r>
      <w:r w:rsidRPr="00FE75B9">
        <w:rPr>
          <w:rStyle w:val="Refdenotaalpie"/>
          <w:rFonts w:ascii="Arial" w:hAnsi="Arial" w:cs="Arial"/>
          <w:i/>
          <w:sz w:val="21"/>
          <w:szCs w:val="21"/>
        </w:rPr>
        <w:footnoteReference w:id="21"/>
      </w:r>
      <w:r w:rsidRPr="00FE75B9">
        <w:rPr>
          <w:rFonts w:ascii="Arial" w:hAnsi="Arial" w:cs="Arial"/>
          <w:i/>
          <w:sz w:val="21"/>
          <w:szCs w:val="21"/>
        </w:rPr>
        <w:t>.</w:t>
      </w:r>
    </w:p>
    <w:p w:rsidR="00615AAB" w:rsidRPr="00FE75B9" w:rsidRDefault="00615AAB" w:rsidP="00364E65">
      <w:pPr>
        <w:widowControl w:val="0"/>
        <w:autoSpaceDE w:val="0"/>
        <w:autoSpaceDN w:val="0"/>
        <w:adjustRightInd w:val="0"/>
        <w:spacing w:after="0" w:line="240" w:lineRule="auto"/>
        <w:jc w:val="both"/>
        <w:rPr>
          <w:rFonts w:ascii="Arial" w:hAnsi="Arial" w:cs="Arial"/>
          <w:i/>
          <w:sz w:val="21"/>
          <w:szCs w:val="21"/>
          <w:u w:val="single"/>
        </w:rPr>
      </w:pPr>
    </w:p>
    <w:p w:rsidR="00615AAB" w:rsidRPr="00FE75B9" w:rsidRDefault="00615AAB" w:rsidP="00364E65">
      <w:pPr>
        <w:widowControl w:val="0"/>
        <w:autoSpaceDE w:val="0"/>
        <w:autoSpaceDN w:val="0"/>
        <w:adjustRightInd w:val="0"/>
        <w:spacing w:after="0" w:line="240" w:lineRule="auto"/>
        <w:jc w:val="both"/>
        <w:rPr>
          <w:rFonts w:ascii="Arial" w:hAnsi="Arial" w:cs="Arial"/>
          <w:i/>
          <w:sz w:val="21"/>
          <w:szCs w:val="21"/>
          <w:u w:val="single"/>
        </w:rPr>
      </w:pPr>
      <w:r w:rsidRPr="00FE75B9">
        <w:rPr>
          <w:rFonts w:ascii="Arial" w:hAnsi="Arial" w:cs="Arial"/>
          <w:i/>
          <w:sz w:val="21"/>
          <w:szCs w:val="21"/>
        </w:rPr>
        <w:t xml:space="preserve">“(2) </w:t>
      </w:r>
      <w:r w:rsidRPr="00FE75B9">
        <w:rPr>
          <w:rFonts w:ascii="Arial" w:hAnsi="Arial" w:cs="Arial"/>
          <w:i/>
          <w:sz w:val="21"/>
          <w:szCs w:val="21"/>
          <w:u w:val="single"/>
        </w:rPr>
        <w:t>La jurisprudencia de la Sección Tercera entiende que la realización o ejecución de una obra pública produce daños y perjuicios de naturaleza instantánea, de manera que el cómputo del término de caducidad se hace desde la fecha en que queda concluida la obra pública</w:t>
      </w:r>
      <w:r w:rsidRPr="00FE75B9">
        <w:rPr>
          <w:rStyle w:val="Refdenotaalpie"/>
          <w:rFonts w:ascii="Arial" w:hAnsi="Arial" w:cs="Arial"/>
          <w:i/>
          <w:sz w:val="21"/>
          <w:szCs w:val="21"/>
        </w:rPr>
        <w:footnoteReference w:id="22"/>
      </w:r>
      <w:r w:rsidRPr="00FE75B9">
        <w:rPr>
          <w:rFonts w:ascii="Arial" w:hAnsi="Arial" w:cs="Arial"/>
          <w:i/>
          <w:sz w:val="21"/>
          <w:szCs w:val="21"/>
        </w:rPr>
        <w:t>.</w:t>
      </w:r>
    </w:p>
    <w:p w:rsidR="00615AAB" w:rsidRPr="00FE75B9" w:rsidRDefault="00615AAB" w:rsidP="00364E65">
      <w:pPr>
        <w:widowControl w:val="0"/>
        <w:autoSpaceDE w:val="0"/>
        <w:autoSpaceDN w:val="0"/>
        <w:adjustRightInd w:val="0"/>
        <w:spacing w:after="0" w:line="240" w:lineRule="auto"/>
        <w:jc w:val="both"/>
        <w:rPr>
          <w:rFonts w:ascii="Arial" w:hAnsi="Arial" w:cs="Arial"/>
          <w:i/>
          <w:sz w:val="21"/>
          <w:szCs w:val="21"/>
          <w:u w:val="single"/>
        </w:rPr>
      </w:pPr>
    </w:p>
    <w:p w:rsidR="00615AAB" w:rsidRPr="00FE75B9" w:rsidRDefault="00615AAB" w:rsidP="00364E65">
      <w:pPr>
        <w:pStyle w:val="Textoindependiente24"/>
        <w:widowControl w:val="0"/>
        <w:jc w:val="both"/>
        <w:rPr>
          <w:rFonts w:cs="Arial"/>
          <w:sz w:val="21"/>
          <w:szCs w:val="21"/>
          <w:lang w:val="es-ES"/>
        </w:rPr>
      </w:pPr>
      <w:r w:rsidRPr="00FE75B9">
        <w:rPr>
          <w:rFonts w:cs="Arial"/>
          <w:sz w:val="21"/>
          <w:szCs w:val="21"/>
        </w:rPr>
        <w:t xml:space="preserve">“(3) </w:t>
      </w:r>
      <w:r w:rsidRPr="00FE75B9">
        <w:rPr>
          <w:rFonts w:cs="Arial"/>
          <w:sz w:val="21"/>
          <w:szCs w:val="21"/>
          <w:u w:val="single"/>
        </w:rPr>
        <w:t xml:space="preserve">Cuando de una obra pública se producen daños y perjuicios que se prolongan en el tiempo, la jurisprudencia de la Sección Tercera exige tener en cuenta los siguientes criterios: (a) </w:t>
      </w:r>
      <w:r w:rsidRPr="00FE75B9">
        <w:rPr>
          <w:rFonts w:cs="Arial"/>
          <w:b/>
          <w:sz w:val="21"/>
          <w:szCs w:val="21"/>
          <w:u w:val="single"/>
        </w:rPr>
        <w:t>cuando se trata de daños producidos con ocasión de obras o trabajos públicos</w:t>
      </w:r>
      <w:r w:rsidRPr="00FE75B9">
        <w:rPr>
          <w:rStyle w:val="Refdenotaalpie"/>
          <w:rFonts w:cs="Arial"/>
          <w:b/>
          <w:sz w:val="21"/>
          <w:szCs w:val="21"/>
          <w:u w:val="single"/>
        </w:rPr>
        <w:footnoteReference w:id="23"/>
      </w:r>
      <w:r w:rsidRPr="00FE75B9">
        <w:rPr>
          <w:rFonts w:cs="Arial"/>
          <w:b/>
          <w:sz w:val="21"/>
          <w:szCs w:val="21"/>
          <w:u w:val="single"/>
        </w:rPr>
        <w:t xml:space="preserve"> ‘no es conveniente prolongar en el tiempo el conteo del plazo para interponer la acción como quiera que el daño se encuentra materializado en un solo momento’</w:t>
      </w:r>
      <w:r w:rsidRPr="00FE75B9">
        <w:rPr>
          <w:rStyle w:val="Refdenotaalpie"/>
          <w:rFonts w:cs="Arial"/>
          <w:b/>
          <w:sz w:val="21"/>
          <w:szCs w:val="21"/>
          <w:u w:val="single"/>
        </w:rPr>
        <w:footnoteReference w:id="24"/>
      </w:r>
      <w:r w:rsidRPr="00FE75B9">
        <w:rPr>
          <w:rFonts w:cs="Arial"/>
          <w:b/>
          <w:sz w:val="21"/>
          <w:szCs w:val="21"/>
          <w:u w:val="single"/>
        </w:rPr>
        <w:t>; (b) no debe confundirse el nacimiento del daño con posterior agravación o empeoramiento;</w:t>
      </w:r>
      <w:r w:rsidRPr="00FE75B9">
        <w:rPr>
          <w:rFonts w:cs="Arial"/>
          <w:sz w:val="21"/>
          <w:szCs w:val="21"/>
          <w:u w:val="single"/>
        </w:rPr>
        <w:t xml:space="preserve"> (c) como </w:t>
      </w:r>
      <w:r w:rsidRPr="00FE75B9">
        <w:rPr>
          <w:rFonts w:cs="Arial"/>
          <w:sz w:val="21"/>
          <w:szCs w:val="21"/>
          <w:u w:val="single"/>
        </w:rPr>
        <w:lastRenderedPageBreak/>
        <w:t>consecuencia de lo anterior, no puede aceptarse ‘que mientras se estén produciendo o agravando los daños seguirá viva la acción, porque esta solución sería la aceptación de la no caducidad de las acciones indemnizatorias por trabajos públicos’, siendo contrario a la Constitución y a la ley</w:t>
      </w:r>
      <w:r w:rsidRPr="00FE75B9">
        <w:rPr>
          <w:rStyle w:val="Refdenotaalpie"/>
          <w:rFonts w:cs="Arial"/>
          <w:sz w:val="21"/>
          <w:szCs w:val="21"/>
          <w:u w:val="single"/>
        </w:rPr>
        <w:footnoteReference w:id="25"/>
      </w:r>
      <w:r w:rsidRPr="00FE75B9">
        <w:rPr>
          <w:rFonts w:cs="Arial"/>
          <w:sz w:val="21"/>
          <w:szCs w:val="21"/>
          <w:u w:val="single"/>
        </w:rPr>
        <w:t xml:space="preserve">; (d) por regla general, cuando se trata de daños ‘de ocurrencia prolongada en el tiempo (periódicos o sucesivos), no puede </w:t>
      </w:r>
      <w:r w:rsidRPr="00FE75B9">
        <w:rPr>
          <w:rFonts w:cs="Arial"/>
          <w:sz w:val="21"/>
          <w:szCs w:val="21"/>
        </w:rPr>
        <w:t>‘</w:t>
      </w:r>
      <w:r w:rsidRPr="00FE75B9">
        <w:rPr>
          <w:rFonts w:cs="Arial"/>
          <w:sz w:val="21"/>
          <w:szCs w:val="21"/>
          <w:u w:val="single"/>
        </w:rPr>
        <w:t>hacerse caso omiso de la época de ejecución’ de la obra pública ‘para hablar sólo de la acción a medida que los daños apareciendo, así su ocurrencia sea posterior a los años de construida la obra’</w:t>
      </w:r>
      <w:r w:rsidRPr="00FE75B9">
        <w:rPr>
          <w:rStyle w:val="Refdenotaalpie"/>
          <w:rFonts w:cs="Arial"/>
          <w:sz w:val="21"/>
          <w:szCs w:val="21"/>
          <w:u w:val="single"/>
        </w:rPr>
        <w:footnoteReference w:id="26"/>
      </w:r>
      <w:r w:rsidRPr="00FE75B9">
        <w:rPr>
          <w:rFonts w:cs="Arial"/>
          <w:sz w:val="21"/>
          <w:szCs w:val="21"/>
          <w:u w:val="single"/>
        </w:rPr>
        <w:t xml:space="preserve">; (e) </w:t>
      </w:r>
      <w:r w:rsidRPr="00FE75B9">
        <w:rPr>
          <w:rFonts w:cs="Arial"/>
          <w:b/>
          <w:sz w:val="21"/>
          <w:szCs w:val="21"/>
          <w:u w:val="single"/>
        </w:rPr>
        <w:t>en aplicación de los principios pro actione y pro damato, en ciertos eventos el término de caducidad ‘debe empezar a contarse a partir de la fecha en la cual el interesado tuvo conocimiento del hecho que produjo el daño, que puede coincidir con la ocurrencia del mismo en algunos eventos, pero en otros casos no’</w:t>
      </w:r>
      <w:r w:rsidRPr="00FE75B9">
        <w:rPr>
          <w:rStyle w:val="Refdenotaalpie"/>
          <w:rFonts w:cs="Arial"/>
          <w:b/>
          <w:sz w:val="21"/>
          <w:szCs w:val="21"/>
          <w:u w:val="single"/>
        </w:rPr>
        <w:footnoteReference w:id="27"/>
      </w:r>
      <w:r w:rsidRPr="00FE75B9">
        <w:rPr>
          <w:rFonts w:cs="Arial"/>
          <w:b/>
          <w:sz w:val="21"/>
          <w:szCs w:val="21"/>
          <w:u w:val="single"/>
        </w:rPr>
        <w:t xml:space="preserve"> [criterio que es aplicable tanto para asuntos en los que se debate un daño antijurídico producido por una obra pública, como por la ocupación temporal o permanente de un inmueble]. Se trata de afirmar como criterio aquel según el cual el cómputo de la caducidad debe tener en cuenta la fecha en la que la víctima o demandante conoció la existencia del hecho dañoso ‘por la sencilla razón de que solo a partir de esta fecha tiene un interés actual para acudir a la jurisdicción’</w:t>
      </w:r>
      <w:r w:rsidRPr="00FE75B9">
        <w:rPr>
          <w:rStyle w:val="Refdenotaalpie"/>
          <w:rFonts w:cs="Arial"/>
          <w:sz w:val="21"/>
          <w:szCs w:val="21"/>
          <w:u w:val="single"/>
        </w:rPr>
        <w:footnoteReference w:id="28"/>
      </w:r>
      <w:r w:rsidRPr="00FE75B9">
        <w:rPr>
          <w:rFonts w:cs="Arial"/>
          <w:sz w:val="21"/>
          <w:szCs w:val="21"/>
          <w:u w:val="single"/>
        </w:rPr>
        <w:t xml:space="preserve">; (f) </w:t>
      </w:r>
      <w:r w:rsidRPr="00FE75B9">
        <w:rPr>
          <w:rFonts w:cs="Arial"/>
          <w:sz w:val="21"/>
          <w:szCs w:val="21"/>
          <w:u w:val="single"/>
          <w:lang w:val="es-ES"/>
        </w:rPr>
        <w:t>se deben tener en cuenta las situaciones particulares de cada juicio, en el sentido en que las circunstancias particulares permitirán en ocasiones iniciar el cómputo desde el momento en el cual el afectado tuvo conocimiento del hecho -daño al descubierto- época que permite la reclamación judicial de la indemnización del daño alegado</w:t>
      </w:r>
      <w:r w:rsidRPr="00FE75B9">
        <w:rPr>
          <w:rStyle w:val="Refdenotaalpie"/>
          <w:rFonts w:cs="Arial"/>
          <w:sz w:val="21"/>
          <w:szCs w:val="21"/>
          <w:u w:val="single"/>
          <w:lang w:val="es-ES"/>
        </w:rPr>
        <w:footnoteReference w:id="29"/>
      </w:r>
      <w:r w:rsidRPr="00FE75B9">
        <w:rPr>
          <w:rFonts w:cs="Arial"/>
          <w:sz w:val="21"/>
          <w:szCs w:val="21"/>
          <w:u w:val="single"/>
          <w:lang w:val="es-ES"/>
        </w:rPr>
        <w:t>; y, (g) la caducidad opera cuando el término concedido por la ley para ejercitar la acción fenece y se edifica sobre la conveniencia de señalar un plazo objetivo e independiente de consideraciones ajenas al transcurso del tiempo, sin que pueda ser objeto de convención o de renuncia</w:t>
      </w:r>
      <w:r w:rsidRPr="00FE75B9">
        <w:rPr>
          <w:rStyle w:val="Refdenotaalpie"/>
          <w:rFonts w:cs="Arial"/>
          <w:sz w:val="21"/>
          <w:szCs w:val="21"/>
          <w:lang w:val="es-ES"/>
        </w:rPr>
        <w:footnoteReference w:id="30"/>
      </w:r>
      <w:r w:rsidRPr="00FE75B9">
        <w:rPr>
          <w:rFonts w:cs="Arial"/>
          <w:sz w:val="21"/>
          <w:szCs w:val="21"/>
          <w:lang w:val="es-ES"/>
        </w:rPr>
        <w:t>.</w:t>
      </w:r>
    </w:p>
    <w:p w:rsidR="00615AAB" w:rsidRPr="00FE75B9" w:rsidRDefault="00615AAB" w:rsidP="00364E65">
      <w:pPr>
        <w:pStyle w:val="Textoindependiente24"/>
        <w:widowControl w:val="0"/>
        <w:jc w:val="both"/>
        <w:rPr>
          <w:rFonts w:cs="Arial"/>
          <w:sz w:val="21"/>
          <w:szCs w:val="21"/>
          <w:lang w:val="es-ES"/>
        </w:rPr>
      </w:pPr>
    </w:p>
    <w:p w:rsidR="00615AAB" w:rsidRPr="00FE75B9" w:rsidRDefault="00615AAB" w:rsidP="00364E65">
      <w:pPr>
        <w:pStyle w:val="Textoindependiente24"/>
        <w:widowControl w:val="0"/>
        <w:jc w:val="both"/>
        <w:rPr>
          <w:rFonts w:cs="Arial"/>
          <w:i w:val="0"/>
          <w:sz w:val="21"/>
          <w:szCs w:val="21"/>
          <w:u w:val="single"/>
          <w:lang w:val="es-ES"/>
        </w:rPr>
      </w:pPr>
      <w:r w:rsidRPr="00FE75B9">
        <w:rPr>
          <w:rFonts w:cs="Arial"/>
          <w:sz w:val="21"/>
          <w:szCs w:val="21"/>
          <w:lang w:val="es-ES"/>
        </w:rPr>
        <w:t xml:space="preserve">“(…)” </w:t>
      </w:r>
      <w:r w:rsidRPr="00FE75B9">
        <w:rPr>
          <w:rFonts w:cs="Arial"/>
          <w:i w:val="0"/>
          <w:sz w:val="21"/>
          <w:szCs w:val="21"/>
          <w:lang w:val="es-ES"/>
        </w:rPr>
        <w:t>(Subraya original y negrilla fuera del texto).</w:t>
      </w:r>
    </w:p>
    <w:p w:rsidR="00615AAB" w:rsidRDefault="00615AAB" w:rsidP="00364E65">
      <w:pPr>
        <w:widowControl w:val="0"/>
        <w:spacing w:after="0" w:line="240" w:lineRule="auto"/>
        <w:jc w:val="both"/>
        <w:rPr>
          <w:rFonts w:ascii="Arial" w:eastAsia="Times New Roman" w:hAnsi="Arial" w:cs="Arial"/>
          <w:i/>
          <w:sz w:val="24"/>
          <w:szCs w:val="24"/>
          <w:lang w:val="es-ES_tradnl" w:eastAsia="es-ES"/>
        </w:rPr>
      </w:pPr>
    </w:p>
    <w:p w:rsidR="00FE75B9" w:rsidRPr="00B76B27" w:rsidRDefault="00FE75B9" w:rsidP="00364E65">
      <w:pPr>
        <w:widowControl w:val="0"/>
        <w:spacing w:after="0" w:line="240" w:lineRule="auto"/>
        <w:jc w:val="both"/>
        <w:rPr>
          <w:rFonts w:ascii="Arial" w:eastAsia="Times New Roman" w:hAnsi="Arial" w:cs="Arial"/>
          <w:i/>
          <w:sz w:val="24"/>
          <w:szCs w:val="24"/>
          <w:lang w:val="es-ES_tradnl" w:eastAsia="es-ES"/>
        </w:rPr>
      </w:pPr>
    </w:p>
    <w:p w:rsidR="00615AAB" w:rsidRPr="00B76B27" w:rsidRDefault="00615AAB" w:rsidP="00364E65">
      <w:pPr>
        <w:widowControl w:val="0"/>
        <w:spacing w:after="0" w:line="360" w:lineRule="auto"/>
        <w:jc w:val="both"/>
        <w:rPr>
          <w:rFonts w:ascii="Arial" w:eastAsia="Times New Roman" w:hAnsi="Arial" w:cs="Arial"/>
          <w:sz w:val="24"/>
          <w:szCs w:val="24"/>
          <w:lang w:eastAsia="es-ES"/>
        </w:rPr>
      </w:pPr>
      <w:r w:rsidRPr="00B76B27">
        <w:rPr>
          <w:rFonts w:ascii="Arial" w:eastAsia="Times New Roman" w:hAnsi="Arial" w:cs="Arial"/>
          <w:sz w:val="24"/>
          <w:szCs w:val="24"/>
          <w:lang w:eastAsia="es-ES"/>
        </w:rPr>
        <w:t xml:space="preserve">De conformidad con la jurisprudencia transcrita, se tiene que en los procesos de reparación directa en los que se alega la existencia de un daño causado por la realización una obra pública, pueden existir dos momentos para iniciar el conteo </w:t>
      </w:r>
      <w:r w:rsidRPr="00B76B27">
        <w:rPr>
          <w:rFonts w:ascii="Arial" w:eastAsia="Times New Roman" w:hAnsi="Arial" w:cs="Arial"/>
          <w:sz w:val="24"/>
          <w:szCs w:val="24"/>
          <w:lang w:eastAsia="es-ES"/>
        </w:rPr>
        <w:lastRenderedPageBreak/>
        <w:t xml:space="preserve">del término de la caducidad. </w:t>
      </w:r>
    </w:p>
    <w:p w:rsidR="00615AAB" w:rsidRPr="00B76B27" w:rsidRDefault="00615AAB" w:rsidP="00364E65">
      <w:pPr>
        <w:widowControl w:val="0"/>
        <w:spacing w:after="0" w:line="360" w:lineRule="auto"/>
        <w:jc w:val="both"/>
        <w:rPr>
          <w:rFonts w:ascii="Arial" w:eastAsia="Times New Roman" w:hAnsi="Arial" w:cs="Arial"/>
          <w:sz w:val="24"/>
          <w:szCs w:val="24"/>
          <w:lang w:eastAsia="es-ES"/>
        </w:rPr>
      </w:pPr>
    </w:p>
    <w:p w:rsidR="00D47F86" w:rsidRPr="00B76B27" w:rsidRDefault="00615AAB" w:rsidP="00364E65">
      <w:pPr>
        <w:widowControl w:val="0"/>
        <w:spacing w:after="0" w:line="360" w:lineRule="auto"/>
        <w:jc w:val="both"/>
        <w:rPr>
          <w:rFonts w:ascii="Arial" w:eastAsia="Times New Roman" w:hAnsi="Arial" w:cs="Arial"/>
          <w:sz w:val="24"/>
          <w:szCs w:val="24"/>
          <w:lang w:val="es-ES_tradnl" w:eastAsia="es-ES"/>
        </w:rPr>
      </w:pPr>
      <w:r w:rsidRPr="00B76B27">
        <w:rPr>
          <w:rFonts w:ascii="Arial" w:eastAsia="Times New Roman" w:hAnsi="Arial" w:cs="Arial"/>
          <w:sz w:val="24"/>
          <w:szCs w:val="24"/>
          <w:lang w:eastAsia="es-ES"/>
        </w:rPr>
        <w:t>El primero es cuando termina la obra, entendiendo que los perjuicios son de naturaleza instantánea, es decir, que se originan y son de conocimiento del afectado en plena realización de la obra. El segundo momento, cuando se trata de daños periódicos, esto es, que se tiene conocimiento del hecho dañoso pero este no coincide con la ejecución de la obra, situación que solo es aplicable a los casos en que tiempo después de la terminación de la obra se advierten las</w:t>
      </w:r>
      <w:r w:rsidR="00D47F86">
        <w:rPr>
          <w:rFonts w:ascii="Arial" w:eastAsia="Times New Roman" w:hAnsi="Arial" w:cs="Arial"/>
          <w:sz w:val="24"/>
          <w:szCs w:val="24"/>
          <w:lang w:eastAsia="es-ES"/>
        </w:rPr>
        <w:t xml:space="preserve"> afectaciones que pudo causar. </w:t>
      </w:r>
      <w:r w:rsidR="00D47F86">
        <w:rPr>
          <w:rFonts w:ascii="Arial" w:eastAsia="Times New Roman" w:hAnsi="Arial" w:cs="Arial"/>
          <w:sz w:val="24"/>
          <w:szCs w:val="24"/>
          <w:lang w:val="es-ES_tradnl" w:eastAsia="es-ES"/>
        </w:rPr>
        <w:t>Para el cómputo de la caducidad en este evento debe tenerse en cuenta el momento en que el demandante conoció la existencia del daño.</w:t>
      </w:r>
    </w:p>
    <w:p w:rsidR="00D47F86" w:rsidRPr="00B76B27" w:rsidRDefault="00D47F86" w:rsidP="00364E65">
      <w:pPr>
        <w:widowControl w:val="0"/>
        <w:spacing w:after="0" w:line="360" w:lineRule="auto"/>
        <w:jc w:val="both"/>
        <w:rPr>
          <w:rFonts w:ascii="Arial" w:eastAsia="Times New Roman" w:hAnsi="Arial" w:cs="Arial"/>
          <w:sz w:val="24"/>
          <w:szCs w:val="24"/>
          <w:lang w:eastAsia="es-ES"/>
        </w:rPr>
      </w:pPr>
    </w:p>
    <w:p w:rsidR="00615AAB" w:rsidRPr="00B76B27" w:rsidRDefault="00615AAB" w:rsidP="00364E65">
      <w:pPr>
        <w:widowControl w:val="0"/>
        <w:spacing w:after="0" w:line="360" w:lineRule="auto"/>
        <w:jc w:val="both"/>
        <w:rPr>
          <w:rFonts w:ascii="Arial" w:eastAsia="Times New Roman" w:hAnsi="Arial" w:cs="Arial"/>
          <w:sz w:val="24"/>
          <w:szCs w:val="24"/>
          <w:lang w:eastAsia="es-ES"/>
        </w:rPr>
      </w:pPr>
      <w:r w:rsidRPr="00B76B27">
        <w:rPr>
          <w:rFonts w:ascii="Arial" w:eastAsia="Times New Roman" w:hAnsi="Arial" w:cs="Arial"/>
          <w:sz w:val="24"/>
          <w:szCs w:val="24"/>
          <w:lang w:eastAsia="es-ES"/>
        </w:rPr>
        <w:t>En todo caso, pese a que el daño se agrave o empeore con posterioridad, esto no puede ser considerado una prolongación del inicio del conteo del plazo para interponer la acción</w:t>
      </w:r>
      <w:r w:rsidR="006A7373">
        <w:rPr>
          <w:rFonts w:ascii="Arial" w:eastAsia="Times New Roman" w:hAnsi="Arial" w:cs="Arial"/>
          <w:sz w:val="24"/>
          <w:szCs w:val="24"/>
          <w:lang w:eastAsia="es-ES"/>
        </w:rPr>
        <w:t>,</w:t>
      </w:r>
      <w:r w:rsidRPr="00B76B27">
        <w:rPr>
          <w:rFonts w:ascii="Arial" w:eastAsia="Times New Roman" w:hAnsi="Arial" w:cs="Arial"/>
          <w:sz w:val="24"/>
          <w:szCs w:val="24"/>
          <w:lang w:eastAsia="es-ES"/>
        </w:rPr>
        <w:t xml:space="preserve"> por cuanto los daños y perjuicios que se producen como consecuencia de una obra pública se materializan en un solo momento. </w:t>
      </w:r>
    </w:p>
    <w:p w:rsidR="00615AAB" w:rsidRPr="00B76B27" w:rsidRDefault="00615AAB" w:rsidP="00364E65">
      <w:pPr>
        <w:widowControl w:val="0"/>
        <w:spacing w:after="0" w:line="360" w:lineRule="auto"/>
        <w:jc w:val="both"/>
        <w:rPr>
          <w:rFonts w:ascii="Arial" w:eastAsia="Times New Roman" w:hAnsi="Arial" w:cs="Arial"/>
          <w:sz w:val="24"/>
          <w:szCs w:val="24"/>
          <w:lang w:val="es-MX" w:eastAsia="es-ES"/>
        </w:rPr>
      </w:pPr>
    </w:p>
    <w:p w:rsidR="00EA56E8" w:rsidRDefault="00EA56E8" w:rsidP="00364E65">
      <w:pPr>
        <w:widowControl w:val="0"/>
        <w:spacing w:after="0" w:line="360" w:lineRule="auto"/>
        <w:jc w:val="both"/>
        <w:rPr>
          <w:rFonts w:ascii="Arial" w:hAnsi="Arial" w:cs="Arial"/>
          <w:sz w:val="24"/>
          <w:szCs w:val="24"/>
        </w:rPr>
      </w:pPr>
      <w:r w:rsidRPr="00B76B27">
        <w:rPr>
          <w:rFonts w:ascii="Arial" w:eastAsia="Times New Roman" w:hAnsi="Arial" w:cs="Arial"/>
          <w:sz w:val="24"/>
          <w:szCs w:val="24"/>
          <w:lang w:val="es-ES_tradnl" w:eastAsia="es-ES"/>
        </w:rPr>
        <w:t xml:space="preserve">En el caso </w:t>
      </w:r>
      <w:r w:rsidRPr="00B76B27">
        <w:rPr>
          <w:rFonts w:ascii="Arial" w:eastAsia="Times New Roman" w:hAnsi="Arial" w:cs="Arial"/>
          <w:i/>
          <w:sz w:val="24"/>
          <w:szCs w:val="24"/>
          <w:lang w:val="es-ES_tradnl" w:eastAsia="es-ES"/>
        </w:rPr>
        <w:t>sub examine</w:t>
      </w:r>
      <w:r w:rsidRPr="00B76B27">
        <w:rPr>
          <w:rFonts w:ascii="Arial" w:eastAsia="Times New Roman" w:hAnsi="Arial" w:cs="Arial"/>
          <w:sz w:val="24"/>
          <w:szCs w:val="24"/>
          <w:lang w:val="es-ES_tradnl" w:eastAsia="es-ES"/>
        </w:rPr>
        <w:t xml:space="preserve"> la responsabilidad administrativa que se impetra en la demanda se originó en los </w:t>
      </w:r>
      <w:r w:rsidR="007D2655">
        <w:rPr>
          <w:rFonts w:ascii="Arial" w:eastAsia="Times New Roman" w:hAnsi="Arial" w:cs="Arial"/>
          <w:sz w:val="24"/>
          <w:szCs w:val="24"/>
          <w:lang w:val="es-ES_tradnl" w:eastAsia="es-ES"/>
        </w:rPr>
        <w:t xml:space="preserve">presuntos </w:t>
      </w:r>
      <w:r w:rsidRPr="00B76B27">
        <w:rPr>
          <w:rFonts w:ascii="Arial" w:eastAsia="Times New Roman" w:hAnsi="Arial" w:cs="Arial"/>
          <w:sz w:val="24"/>
          <w:szCs w:val="24"/>
          <w:lang w:val="es-ES_tradnl" w:eastAsia="es-ES"/>
        </w:rPr>
        <w:t>daños sufridos por la parte actora</w:t>
      </w:r>
      <w:r w:rsidR="00C34686" w:rsidRPr="00B76B27">
        <w:rPr>
          <w:rFonts w:ascii="Arial" w:eastAsia="Times New Roman" w:hAnsi="Arial" w:cs="Arial"/>
          <w:sz w:val="24"/>
          <w:szCs w:val="24"/>
          <w:lang w:val="es-ES_tradnl" w:eastAsia="es-ES"/>
        </w:rPr>
        <w:t>, por la</w:t>
      </w:r>
      <w:r w:rsidR="00354B84" w:rsidRPr="00B76B27">
        <w:rPr>
          <w:rFonts w:ascii="Arial" w:eastAsia="Times New Roman" w:hAnsi="Arial" w:cs="Arial"/>
          <w:sz w:val="24"/>
          <w:szCs w:val="24"/>
          <w:lang w:val="es-ES_tradnl" w:eastAsia="es-ES"/>
        </w:rPr>
        <w:t xml:space="preserve"> desaparición de la quebrada </w:t>
      </w:r>
      <w:r w:rsidRPr="00B76B27">
        <w:rPr>
          <w:rFonts w:ascii="Arial" w:eastAsia="Times New Roman" w:hAnsi="Arial" w:cs="Arial"/>
          <w:sz w:val="24"/>
          <w:szCs w:val="24"/>
          <w:lang w:val="es-ES_tradnl" w:eastAsia="es-ES"/>
        </w:rPr>
        <w:t>La Turbina o Gummer y el taponamiento de las vías de acceso a los predios de los demandantes</w:t>
      </w:r>
      <w:r w:rsidR="00D47F86">
        <w:rPr>
          <w:rFonts w:ascii="Arial" w:eastAsia="Times New Roman" w:hAnsi="Arial" w:cs="Arial"/>
          <w:sz w:val="24"/>
          <w:szCs w:val="24"/>
          <w:lang w:val="es-ES_tradnl" w:eastAsia="es-ES"/>
        </w:rPr>
        <w:t>,</w:t>
      </w:r>
      <w:r w:rsidR="00C34686" w:rsidRPr="00B76B27">
        <w:rPr>
          <w:rFonts w:ascii="Arial" w:eastAsia="Times New Roman" w:hAnsi="Arial" w:cs="Arial"/>
          <w:sz w:val="24"/>
          <w:szCs w:val="24"/>
          <w:lang w:val="es-ES_tradnl" w:eastAsia="es-ES"/>
        </w:rPr>
        <w:t xml:space="preserve"> como consecuencia de la </w:t>
      </w:r>
      <w:r w:rsidR="00C34686" w:rsidRPr="00B76B27">
        <w:rPr>
          <w:rFonts w:ascii="Arial" w:hAnsi="Arial" w:cs="Arial"/>
          <w:sz w:val="24"/>
          <w:szCs w:val="24"/>
        </w:rPr>
        <w:t>construcción del túnel en la inspección del Boquerón – Icononzo (Tolima).</w:t>
      </w:r>
    </w:p>
    <w:p w:rsidR="00FE75B9" w:rsidRPr="00B76B27" w:rsidRDefault="00FE75B9" w:rsidP="00364E65">
      <w:pPr>
        <w:widowControl w:val="0"/>
        <w:spacing w:after="0" w:line="360" w:lineRule="auto"/>
        <w:jc w:val="both"/>
        <w:rPr>
          <w:rFonts w:ascii="Arial" w:eastAsia="Times New Roman" w:hAnsi="Arial" w:cs="Arial"/>
          <w:sz w:val="24"/>
          <w:szCs w:val="24"/>
          <w:lang w:val="es-ES_tradnl" w:eastAsia="es-ES"/>
        </w:rPr>
      </w:pPr>
    </w:p>
    <w:p w:rsidR="00B52122" w:rsidRDefault="00EA56E8" w:rsidP="00364E65">
      <w:pPr>
        <w:widowControl w:val="0"/>
        <w:spacing w:after="0" w:line="360" w:lineRule="auto"/>
        <w:jc w:val="both"/>
        <w:rPr>
          <w:rFonts w:ascii="Arial" w:eastAsia="Times New Roman" w:hAnsi="Arial" w:cs="Arial"/>
          <w:sz w:val="24"/>
          <w:szCs w:val="24"/>
          <w:lang w:val="es-ES_tradnl" w:eastAsia="es-ES"/>
        </w:rPr>
      </w:pPr>
      <w:r w:rsidRPr="00B76B27">
        <w:rPr>
          <w:rFonts w:ascii="Arial" w:eastAsia="Times New Roman" w:hAnsi="Arial" w:cs="Arial"/>
          <w:sz w:val="24"/>
          <w:szCs w:val="24"/>
          <w:lang w:val="es-ES_tradnl" w:eastAsia="es-ES"/>
        </w:rPr>
        <w:t xml:space="preserve">Pues bien, al proceso se allegó </w:t>
      </w:r>
      <w:r w:rsidR="007D2655">
        <w:rPr>
          <w:rFonts w:ascii="Arial" w:eastAsia="Times New Roman" w:hAnsi="Arial" w:cs="Arial"/>
          <w:sz w:val="24"/>
          <w:szCs w:val="24"/>
          <w:lang w:val="es-ES_tradnl" w:eastAsia="es-ES"/>
        </w:rPr>
        <w:t>el</w:t>
      </w:r>
      <w:r w:rsidRPr="00B76B27">
        <w:rPr>
          <w:rFonts w:ascii="Arial" w:eastAsia="Times New Roman" w:hAnsi="Arial" w:cs="Arial"/>
          <w:sz w:val="24"/>
          <w:szCs w:val="24"/>
          <w:lang w:val="es-ES_tradnl" w:eastAsia="es-ES"/>
        </w:rPr>
        <w:t xml:space="preserve"> </w:t>
      </w:r>
      <w:r w:rsidR="00B52122" w:rsidRPr="00B76B27">
        <w:rPr>
          <w:rFonts w:ascii="Arial" w:eastAsia="Times New Roman" w:hAnsi="Arial" w:cs="Arial"/>
          <w:sz w:val="24"/>
          <w:szCs w:val="24"/>
          <w:lang w:val="es-ES_tradnl" w:eastAsia="es-ES"/>
        </w:rPr>
        <w:t>informe de visita realizado por el director territorial de oriente de la Subdirección de Calidad Ambiental de Cortolima el 30 de julio de 2007</w:t>
      </w:r>
      <w:r w:rsidR="003261F5" w:rsidRPr="00B76B27">
        <w:rPr>
          <w:rStyle w:val="Refdenotaalpie"/>
          <w:rFonts w:ascii="Arial" w:eastAsia="Times New Roman" w:hAnsi="Arial" w:cs="Arial"/>
          <w:sz w:val="24"/>
          <w:szCs w:val="24"/>
          <w:lang w:val="es-ES_tradnl" w:eastAsia="es-ES"/>
        </w:rPr>
        <w:footnoteReference w:id="31"/>
      </w:r>
      <w:r w:rsidR="00B52122" w:rsidRPr="00B76B27">
        <w:rPr>
          <w:rFonts w:ascii="Arial" w:eastAsia="Times New Roman" w:hAnsi="Arial" w:cs="Arial"/>
          <w:sz w:val="24"/>
          <w:szCs w:val="24"/>
          <w:lang w:val="es-ES_tradnl" w:eastAsia="es-ES"/>
        </w:rPr>
        <w:t xml:space="preserve">, a través del cual constató que las aguas de la quebrada </w:t>
      </w:r>
      <w:r w:rsidR="00354B84" w:rsidRPr="00B76B27">
        <w:rPr>
          <w:rFonts w:ascii="Arial" w:eastAsia="Times New Roman" w:hAnsi="Arial" w:cs="Arial"/>
          <w:sz w:val="24"/>
          <w:szCs w:val="24"/>
          <w:lang w:val="es-ES_tradnl" w:eastAsia="es-ES"/>
        </w:rPr>
        <w:t>La Turbina</w:t>
      </w:r>
      <w:r w:rsidR="00B52122" w:rsidRPr="00B76B27">
        <w:rPr>
          <w:rFonts w:ascii="Arial" w:eastAsia="Times New Roman" w:hAnsi="Arial" w:cs="Arial"/>
          <w:sz w:val="24"/>
          <w:szCs w:val="24"/>
          <w:lang w:val="es-ES_tradnl" w:eastAsia="es-ES"/>
        </w:rPr>
        <w:t xml:space="preserve"> o Gummer no corrían sobre su cauce y que l</w:t>
      </w:r>
      <w:r w:rsidR="009603DB" w:rsidRPr="00B76B27">
        <w:rPr>
          <w:rFonts w:ascii="Arial" w:eastAsia="Times New Roman" w:hAnsi="Arial" w:cs="Arial"/>
          <w:sz w:val="24"/>
          <w:szCs w:val="24"/>
          <w:lang w:val="es-ES_tradnl" w:eastAsia="es-ES"/>
        </w:rPr>
        <w:t xml:space="preserve">a misma </w:t>
      </w:r>
      <w:r w:rsidR="00B52122" w:rsidRPr="00B76B27">
        <w:rPr>
          <w:rFonts w:ascii="Arial" w:eastAsia="Times New Roman" w:hAnsi="Arial" w:cs="Arial"/>
          <w:sz w:val="24"/>
          <w:szCs w:val="24"/>
          <w:lang w:val="es-ES_tradnl" w:eastAsia="es-ES"/>
        </w:rPr>
        <w:t>se encontraba sec</w:t>
      </w:r>
      <w:r w:rsidR="00354B84" w:rsidRPr="00B76B27">
        <w:rPr>
          <w:rFonts w:ascii="Arial" w:eastAsia="Times New Roman" w:hAnsi="Arial" w:cs="Arial"/>
          <w:sz w:val="24"/>
          <w:szCs w:val="24"/>
          <w:lang w:val="es-ES_tradnl" w:eastAsia="es-ES"/>
        </w:rPr>
        <w:t>a</w:t>
      </w:r>
      <w:r w:rsidR="003261F5" w:rsidRPr="00B76B27">
        <w:rPr>
          <w:rFonts w:ascii="Arial" w:eastAsia="Times New Roman" w:hAnsi="Arial" w:cs="Arial"/>
          <w:sz w:val="24"/>
          <w:szCs w:val="24"/>
          <w:lang w:val="es-ES_tradnl" w:eastAsia="es-ES"/>
        </w:rPr>
        <w:t xml:space="preserve"> desde su nacimiento</w:t>
      </w:r>
      <w:r w:rsidR="00B52122" w:rsidRPr="00B76B27">
        <w:rPr>
          <w:rFonts w:ascii="Arial" w:eastAsia="Times New Roman" w:hAnsi="Arial" w:cs="Arial"/>
          <w:sz w:val="24"/>
          <w:szCs w:val="24"/>
          <w:lang w:val="es-ES_tradnl" w:eastAsia="es-ES"/>
        </w:rPr>
        <w:t>.</w:t>
      </w:r>
    </w:p>
    <w:p w:rsidR="00200DD8" w:rsidRPr="00B76B27" w:rsidRDefault="00200DD8" w:rsidP="00364E65">
      <w:pPr>
        <w:widowControl w:val="0"/>
        <w:spacing w:after="0" w:line="360" w:lineRule="auto"/>
        <w:jc w:val="both"/>
        <w:rPr>
          <w:rFonts w:ascii="Arial" w:eastAsia="Times New Roman" w:hAnsi="Arial" w:cs="Arial"/>
          <w:sz w:val="24"/>
          <w:szCs w:val="24"/>
          <w:lang w:val="es-ES_tradnl" w:eastAsia="es-ES"/>
        </w:rPr>
      </w:pPr>
    </w:p>
    <w:p w:rsidR="00EA56E8" w:rsidRPr="00B76B27" w:rsidRDefault="00B52122" w:rsidP="00364E65">
      <w:pPr>
        <w:widowControl w:val="0"/>
        <w:spacing w:after="0" w:line="360" w:lineRule="auto"/>
        <w:jc w:val="both"/>
        <w:rPr>
          <w:rFonts w:ascii="Arial" w:eastAsia="Times New Roman" w:hAnsi="Arial" w:cs="Arial"/>
          <w:sz w:val="24"/>
          <w:szCs w:val="24"/>
          <w:lang w:val="es-ES_tradnl" w:eastAsia="es-ES"/>
        </w:rPr>
      </w:pPr>
      <w:r w:rsidRPr="00B76B27">
        <w:rPr>
          <w:rFonts w:ascii="Arial" w:eastAsia="Times New Roman" w:hAnsi="Arial" w:cs="Arial"/>
          <w:sz w:val="24"/>
          <w:szCs w:val="24"/>
          <w:lang w:val="es-ES_tradnl" w:eastAsia="es-ES"/>
        </w:rPr>
        <w:t>Igualmente</w:t>
      </w:r>
      <w:r w:rsidR="006A7373">
        <w:rPr>
          <w:rFonts w:ascii="Arial" w:eastAsia="Times New Roman" w:hAnsi="Arial" w:cs="Arial"/>
          <w:sz w:val="24"/>
          <w:szCs w:val="24"/>
          <w:lang w:val="es-ES_tradnl" w:eastAsia="es-ES"/>
        </w:rPr>
        <w:t>,</w:t>
      </w:r>
      <w:r w:rsidRPr="00B76B27">
        <w:rPr>
          <w:rFonts w:ascii="Arial" w:eastAsia="Times New Roman" w:hAnsi="Arial" w:cs="Arial"/>
          <w:sz w:val="24"/>
          <w:szCs w:val="24"/>
          <w:lang w:val="es-ES_tradnl" w:eastAsia="es-ES"/>
        </w:rPr>
        <w:t xml:space="preserve"> se aportó al proceso un </w:t>
      </w:r>
      <w:r w:rsidR="007D2655">
        <w:rPr>
          <w:rFonts w:ascii="Arial" w:eastAsia="Times New Roman" w:hAnsi="Arial" w:cs="Arial"/>
          <w:sz w:val="24"/>
          <w:szCs w:val="24"/>
          <w:lang w:val="es-ES_tradnl" w:eastAsia="es-ES"/>
        </w:rPr>
        <w:t>escrito</w:t>
      </w:r>
      <w:r w:rsidR="00EA56E8" w:rsidRPr="00B76B27">
        <w:rPr>
          <w:rFonts w:ascii="Arial" w:eastAsia="Times New Roman" w:hAnsi="Arial" w:cs="Arial"/>
          <w:sz w:val="24"/>
          <w:szCs w:val="24"/>
          <w:lang w:val="es-ES_tradnl" w:eastAsia="es-ES"/>
        </w:rPr>
        <w:t xml:space="preserve"> </w:t>
      </w:r>
      <w:r w:rsidRPr="00B76B27">
        <w:rPr>
          <w:rFonts w:ascii="Arial" w:eastAsia="Times New Roman" w:hAnsi="Arial" w:cs="Arial"/>
          <w:sz w:val="24"/>
          <w:szCs w:val="24"/>
          <w:lang w:val="es-ES_tradnl" w:eastAsia="es-ES"/>
        </w:rPr>
        <w:t>radicado el 21 de diciembre de 2007</w:t>
      </w:r>
      <w:r w:rsidR="009726CC" w:rsidRPr="00B76B27">
        <w:rPr>
          <w:rStyle w:val="Refdenotaalpie"/>
          <w:rFonts w:ascii="Arial" w:eastAsia="Times New Roman" w:hAnsi="Arial" w:cs="Arial"/>
          <w:sz w:val="24"/>
          <w:szCs w:val="24"/>
          <w:lang w:val="es-ES_tradnl" w:eastAsia="es-ES"/>
        </w:rPr>
        <w:footnoteReference w:id="32"/>
      </w:r>
      <w:r w:rsidR="007D2655">
        <w:rPr>
          <w:rFonts w:ascii="Arial" w:eastAsia="Times New Roman" w:hAnsi="Arial" w:cs="Arial"/>
          <w:sz w:val="24"/>
          <w:szCs w:val="24"/>
          <w:lang w:val="es-ES_tradnl" w:eastAsia="es-ES"/>
        </w:rPr>
        <w:t xml:space="preserve">, </w:t>
      </w:r>
      <w:r w:rsidR="00EA56E8" w:rsidRPr="00B76B27">
        <w:rPr>
          <w:rFonts w:ascii="Arial" w:eastAsia="Times New Roman" w:hAnsi="Arial" w:cs="Arial"/>
          <w:sz w:val="24"/>
          <w:szCs w:val="24"/>
          <w:lang w:val="es-ES_tradnl" w:eastAsia="es-ES"/>
        </w:rPr>
        <w:t xml:space="preserve">por medio del cual los demandantes solicitaron a la sociedad Concesión Autopista Bogotá – Girardot </w:t>
      </w:r>
      <w:r w:rsidR="00EA56E8" w:rsidRPr="00B76B27">
        <w:rPr>
          <w:rFonts w:ascii="Arial" w:eastAsia="Times New Roman" w:hAnsi="Arial" w:cs="Arial"/>
          <w:i/>
          <w:sz w:val="24"/>
          <w:szCs w:val="24"/>
          <w:lang w:val="es-ES_tradnl" w:eastAsia="es-ES"/>
        </w:rPr>
        <w:t xml:space="preserve">“la reposición de </w:t>
      </w:r>
      <w:r w:rsidRPr="00B76B27">
        <w:rPr>
          <w:rFonts w:ascii="Arial" w:eastAsia="Times New Roman" w:hAnsi="Arial" w:cs="Arial"/>
          <w:i/>
          <w:sz w:val="24"/>
          <w:szCs w:val="24"/>
          <w:lang w:val="es-ES_tradnl" w:eastAsia="es-ES"/>
        </w:rPr>
        <w:t xml:space="preserve">vía de acceso a </w:t>
      </w:r>
      <w:r w:rsidR="003E0269" w:rsidRPr="00B76B27">
        <w:rPr>
          <w:rFonts w:ascii="Arial" w:eastAsia="Times New Roman" w:hAnsi="Arial" w:cs="Arial"/>
          <w:i/>
          <w:sz w:val="24"/>
          <w:szCs w:val="24"/>
          <w:lang w:val="es-ES_tradnl" w:eastAsia="es-ES"/>
        </w:rPr>
        <w:t xml:space="preserve">predios y mejoras y aguas. Predios colindantes Túnel </w:t>
      </w:r>
      <w:r w:rsidR="0010636F" w:rsidRPr="00B76B27">
        <w:rPr>
          <w:rFonts w:ascii="Arial" w:eastAsia="Times New Roman" w:hAnsi="Arial" w:cs="Arial"/>
          <w:i/>
          <w:sz w:val="24"/>
          <w:szCs w:val="24"/>
          <w:lang w:val="es-ES_tradnl" w:eastAsia="es-ES"/>
        </w:rPr>
        <w:t>Boquerón</w:t>
      </w:r>
      <w:r w:rsidR="003E0269" w:rsidRPr="00B76B27">
        <w:rPr>
          <w:rFonts w:ascii="Arial" w:eastAsia="Times New Roman" w:hAnsi="Arial" w:cs="Arial"/>
          <w:i/>
          <w:sz w:val="24"/>
          <w:szCs w:val="24"/>
          <w:lang w:val="es-ES_tradnl" w:eastAsia="es-ES"/>
        </w:rPr>
        <w:t xml:space="preserve"> propiedad de los hermanos Montúfar Delgado”</w:t>
      </w:r>
      <w:r w:rsidR="007D2655">
        <w:rPr>
          <w:rFonts w:ascii="Arial" w:eastAsia="Times New Roman" w:hAnsi="Arial" w:cs="Arial"/>
          <w:i/>
          <w:sz w:val="24"/>
          <w:szCs w:val="24"/>
          <w:lang w:val="es-ES_tradnl" w:eastAsia="es-ES"/>
        </w:rPr>
        <w:t>.</w:t>
      </w:r>
    </w:p>
    <w:p w:rsidR="00EA56E8" w:rsidRPr="00B76B27" w:rsidRDefault="00EA56E8" w:rsidP="00364E65">
      <w:pPr>
        <w:widowControl w:val="0"/>
        <w:spacing w:after="0" w:line="360" w:lineRule="auto"/>
        <w:jc w:val="both"/>
        <w:rPr>
          <w:rFonts w:ascii="Arial" w:eastAsia="Times New Roman" w:hAnsi="Arial" w:cs="Arial"/>
          <w:sz w:val="24"/>
          <w:szCs w:val="24"/>
          <w:lang w:val="es-ES_tradnl" w:eastAsia="es-ES"/>
        </w:rPr>
      </w:pPr>
    </w:p>
    <w:p w:rsidR="00EA56E8" w:rsidRDefault="00D47F86" w:rsidP="00364E65">
      <w:pPr>
        <w:widowControl w:val="0"/>
        <w:spacing w:after="0"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Así las cosas</w:t>
      </w:r>
      <w:r w:rsidR="0010636F" w:rsidRPr="00B76B27">
        <w:rPr>
          <w:rFonts w:ascii="Arial" w:eastAsia="Times New Roman" w:hAnsi="Arial" w:cs="Arial"/>
          <w:sz w:val="24"/>
          <w:szCs w:val="24"/>
          <w:lang w:val="es-ES_tradnl" w:eastAsia="es-ES"/>
        </w:rPr>
        <w:t>,</w:t>
      </w:r>
      <w:r w:rsidR="003E0269" w:rsidRPr="00B76B27">
        <w:rPr>
          <w:rFonts w:ascii="Arial" w:eastAsia="Times New Roman" w:hAnsi="Arial" w:cs="Arial"/>
          <w:sz w:val="24"/>
          <w:szCs w:val="24"/>
          <w:lang w:val="es-ES_tradnl" w:eastAsia="es-ES"/>
        </w:rPr>
        <w:t xml:space="preserve"> se tiene que pese a que no </w:t>
      </w:r>
      <w:r w:rsidR="0010636F" w:rsidRPr="00B76B27">
        <w:rPr>
          <w:rFonts w:ascii="Arial" w:eastAsia="Times New Roman" w:hAnsi="Arial" w:cs="Arial"/>
          <w:sz w:val="24"/>
          <w:szCs w:val="24"/>
          <w:lang w:val="es-ES_tradnl" w:eastAsia="es-ES"/>
        </w:rPr>
        <w:t>existe</w:t>
      </w:r>
      <w:r w:rsidR="003E0269" w:rsidRPr="00B76B27">
        <w:rPr>
          <w:rFonts w:ascii="Arial" w:eastAsia="Times New Roman" w:hAnsi="Arial" w:cs="Arial"/>
          <w:sz w:val="24"/>
          <w:szCs w:val="24"/>
          <w:lang w:val="es-ES_tradnl" w:eastAsia="es-ES"/>
        </w:rPr>
        <w:t xml:space="preserve"> certeza </w:t>
      </w:r>
      <w:r w:rsidR="006A7373">
        <w:rPr>
          <w:rFonts w:ascii="Arial" w:eastAsia="Times New Roman" w:hAnsi="Arial" w:cs="Arial"/>
          <w:sz w:val="24"/>
          <w:szCs w:val="24"/>
          <w:lang w:val="es-ES_tradnl" w:eastAsia="es-ES"/>
        </w:rPr>
        <w:t>de cuá</w:t>
      </w:r>
      <w:r w:rsidR="003E0269" w:rsidRPr="00B76B27">
        <w:rPr>
          <w:rFonts w:ascii="Arial" w:eastAsia="Times New Roman" w:hAnsi="Arial" w:cs="Arial"/>
          <w:sz w:val="24"/>
          <w:szCs w:val="24"/>
          <w:lang w:val="es-ES_tradnl" w:eastAsia="es-ES"/>
        </w:rPr>
        <w:t xml:space="preserve">ndo </w:t>
      </w:r>
      <w:r w:rsidR="0086525B" w:rsidRPr="00B76B27">
        <w:rPr>
          <w:rFonts w:ascii="Arial" w:eastAsia="Times New Roman" w:hAnsi="Arial" w:cs="Arial"/>
          <w:sz w:val="24"/>
          <w:szCs w:val="24"/>
          <w:lang w:val="es-MX" w:eastAsia="es-ES"/>
        </w:rPr>
        <w:t xml:space="preserve">sucedió la </w:t>
      </w:r>
      <w:r w:rsidR="0086525B" w:rsidRPr="00B76B27">
        <w:rPr>
          <w:rFonts w:ascii="Arial" w:eastAsia="Times New Roman" w:hAnsi="Arial" w:cs="Arial"/>
          <w:sz w:val="24"/>
          <w:szCs w:val="24"/>
          <w:lang w:val="es-MX" w:eastAsia="es-ES"/>
        </w:rPr>
        <w:lastRenderedPageBreak/>
        <w:t xml:space="preserve">afectación a los predios </w:t>
      </w:r>
      <w:r w:rsidR="006A7373">
        <w:rPr>
          <w:rFonts w:ascii="Arial" w:eastAsia="Times New Roman" w:hAnsi="Arial" w:cs="Arial"/>
          <w:sz w:val="24"/>
          <w:szCs w:val="24"/>
          <w:lang w:val="es-MX" w:eastAsia="es-ES"/>
        </w:rPr>
        <w:t>de los demandantes y tampoco cuá</w:t>
      </w:r>
      <w:r w:rsidR="0086525B" w:rsidRPr="00B76B27">
        <w:rPr>
          <w:rFonts w:ascii="Arial" w:eastAsia="Times New Roman" w:hAnsi="Arial" w:cs="Arial"/>
          <w:sz w:val="24"/>
          <w:szCs w:val="24"/>
          <w:lang w:val="es-MX" w:eastAsia="es-ES"/>
        </w:rPr>
        <w:t>ndo finalizó la obra</w:t>
      </w:r>
      <w:r w:rsidR="003E0269" w:rsidRPr="00B76B27">
        <w:rPr>
          <w:rFonts w:ascii="Arial" w:eastAsia="Times New Roman" w:hAnsi="Arial" w:cs="Arial"/>
          <w:sz w:val="24"/>
          <w:szCs w:val="24"/>
          <w:lang w:val="es-ES_tradnl" w:eastAsia="es-ES"/>
        </w:rPr>
        <w:t xml:space="preserve">, lo cierto es que </w:t>
      </w:r>
      <w:r w:rsidR="00AD4976" w:rsidRPr="00B76B27">
        <w:rPr>
          <w:rFonts w:ascii="Arial" w:eastAsia="Times New Roman" w:hAnsi="Arial" w:cs="Arial"/>
          <w:sz w:val="24"/>
          <w:szCs w:val="24"/>
          <w:lang w:val="es-ES_tradnl" w:eastAsia="es-ES"/>
        </w:rPr>
        <w:t xml:space="preserve">de los elementos de juicio anteriormente relacionados se puede establecer que </w:t>
      </w:r>
      <w:r w:rsidR="003E0269" w:rsidRPr="00B76B27">
        <w:rPr>
          <w:rFonts w:ascii="Arial" w:eastAsia="Times New Roman" w:hAnsi="Arial" w:cs="Arial"/>
          <w:sz w:val="24"/>
          <w:szCs w:val="24"/>
          <w:lang w:val="es-ES_tradnl" w:eastAsia="es-ES"/>
        </w:rPr>
        <w:t xml:space="preserve">los demandantes tuvieron conocimiento de la desaparición de la quebrada </w:t>
      </w:r>
      <w:r w:rsidR="0086525B" w:rsidRPr="00D47F86">
        <w:rPr>
          <w:rFonts w:ascii="Arial" w:eastAsia="Times New Roman" w:hAnsi="Arial" w:cs="Arial"/>
          <w:sz w:val="24"/>
          <w:szCs w:val="24"/>
          <w:lang w:val="es-ES_tradnl" w:eastAsia="es-ES"/>
        </w:rPr>
        <w:t>La Turbina o Gummer</w:t>
      </w:r>
      <w:r w:rsidR="0086525B" w:rsidRPr="00B76B27">
        <w:rPr>
          <w:rFonts w:ascii="Arial" w:eastAsia="Times New Roman" w:hAnsi="Arial" w:cs="Arial"/>
          <w:sz w:val="24"/>
          <w:szCs w:val="24"/>
          <w:lang w:val="es-ES_tradnl" w:eastAsia="es-ES"/>
        </w:rPr>
        <w:t xml:space="preserve"> </w:t>
      </w:r>
      <w:r w:rsidR="003E0269" w:rsidRPr="00B76B27">
        <w:rPr>
          <w:rFonts w:ascii="Arial" w:eastAsia="Times New Roman" w:hAnsi="Arial" w:cs="Arial"/>
          <w:sz w:val="24"/>
          <w:szCs w:val="24"/>
          <w:lang w:val="es-ES_tradnl" w:eastAsia="es-ES"/>
        </w:rPr>
        <w:t xml:space="preserve">y el taponamiento de las vías de acceso </w:t>
      </w:r>
      <w:r w:rsidR="00DE7996" w:rsidRPr="00B76B27">
        <w:rPr>
          <w:rFonts w:ascii="Arial" w:eastAsia="Times New Roman" w:hAnsi="Arial" w:cs="Arial"/>
          <w:sz w:val="24"/>
          <w:szCs w:val="24"/>
          <w:lang w:val="es-ES_tradnl" w:eastAsia="es-ES"/>
        </w:rPr>
        <w:t>a sus</w:t>
      </w:r>
      <w:r w:rsidR="003E0269" w:rsidRPr="00B76B27">
        <w:rPr>
          <w:rFonts w:ascii="Arial" w:eastAsia="Times New Roman" w:hAnsi="Arial" w:cs="Arial"/>
          <w:sz w:val="24"/>
          <w:szCs w:val="24"/>
          <w:lang w:val="es-ES_tradnl" w:eastAsia="es-ES"/>
        </w:rPr>
        <w:t xml:space="preserve"> predios </w:t>
      </w:r>
      <w:r w:rsidR="00AD4976" w:rsidRPr="00B76B27">
        <w:rPr>
          <w:rFonts w:ascii="Arial" w:eastAsia="Times New Roman" w:hAnsi="Arial" w:cs="Arial"/>
          <w:sz w:val="24"/>
          <w:szCs w:val="24"/>
          <w:lang w:val="es-ES_tradnl" w:eastAsia="es-ES"/>
        </w:rPr>
        <w:t>el 30 de julio de 2007 y 21 de diciembre de 2007</w:t>
      </w:r>
      <w:r w:rsidR="009603DB" w:rsidRPr="00B76B27">
        <w:rPr>
          <w:rFonts w:ascii="Arial" w:eastAsia="Times New Roman" w:hAnsi="Arial" w:cs="Arial"/>
          <w:sz w:val="24"/>
          <w:szCs w:val="24"/>
          <w:lang w:val="es-ES_tradnl" w:eastAsia="es-ES"/>
        </w:rPr>
        <w:t>, respectivamente</w:t>
      </w:r>
      <w:r w:rsidR="00AD4976" w:rsidRPr="00B76B27">
        <w:rPr>
          <w:rFonts w:ascii="Arial" w:eastAsia="Times New Roman" w:hAnsi="Arial" w:cs="Arial"/>
          <w:sz w:val="24"/>
          <w:szCs w:val="24"/>
          <w:lang w:val="es-ES_tradnl" w:eastAsia="es-ES"/>
        </w:rPr>
        <w:t xml:space="preserve">, razón por la cual se tomaran estas fechas </w:t>
      </w:r>
      <w:r w:rsidR="00DD3245" w:rsidRPr="00B76B27">
        <w:rPr>
          <w:rFonts w:ascii="Arial" w:eastAsia="Times New Roman" w:hAnsi="Arial" w:cs="Arial"/>
          <w:sz w:val="24"/>
          <w:szCs w:val="24"/>
          <w:lang w:val="es-ES_tradnl" w:eastAsia="es-ES"/>
        </w:rPr>
        <w:t>como inicio</w:t>
      </w:r>
      <w:r w:rsidR="007D2655">
        <w:rPr>
          <w:rFonts w:ascii="Arial" w:eastAsia="Times New Roman" w:hAnsi="Arial" w:cs="Arial"/>
          <w:sz w:val="24"/>
          <w:szCs w:val="24"/>
          <w:lang w:val="es-ES_tradnl" w:eastAsia="es-ES"/>
        </w:rPr>
        <w:t xml:space="preserve"> de la contabilización del término de</w:t>
      </w:r>
      <w:r w:rsidR="00DD3245" w:rsidRPr="00B76B27">
        <w:rPr>
          <w:rFonts w:ascii="Arial" w:eastAsia="Times New Roman" w:hAnsi="Arial" w:cs="Arial"/>
          <w:sz w:val="24"/>
          <w:szCs w:val="24"/>
          <w:lang w:val="es-ES_tradnl" w:eastAsia="es-ES"/>
        </w:rPr>
        <w:t xml:space="preserve"> caducidad</w:t>
      </w:r>
      <w:r w:rsidR="00AD4976" w:rsidRPr="00B76B27">
        <w:rPr>
          <w:rFonts w:ascii="Arial" w:eastAsia="Times New Roman" w:hAnsi="Arial" w:cs="Arial"/>
          <w:sz w:val="24"/>
          <w:szCs w:val="24"/>
          <w:lang w:val="es-ES_tradnl" w:eastAsia="es-ES"/>
        </w:rPr>
        <w:t>.</w:t>
      </w:r>
    </w:p>
    <w:p w:rsidR="007D2655" w:rsidRDefault="007D2655" w:rsidP="00364E65">
      <w:pPr>
        <w:widowControl w:val="0"/>
        <w:spacing w:after="0" w:line="360" w:lineRule="auto"/>
        <w:jc w:val="both"/>
        <w:rPr>
          <w:rFonts w:ascii="Arial" w:eastAsia="Times New Roman" w:hAnsi="Arial" w:cs="Arial"/>
          <w:sz w:val="24"/>
          <w:szCs w:val="24"/>
          <w:lang w:val="es-ES_tradnl" w:eastAsia="es-ES"/>
        </w:rPr>
      </w:pPr>
    </w:p>
    <w:p w:rsidR="00EA56E8" w:rsidRPr="00B76B27" w:rsidRDefault="009726CC" w:rsidP="00364E65">
      <w:pPr>
        <w:widowControl w:val="0"/>
        <w:spacing w:after="0" w:line="360" w:lineRule="auto"/>
        <w:jc w:val="both"/>
        <w:rPr>
          <w:rFonts w:ascii="Arial" w:eastAsia="Times New Roman" w:hAnsi="Arial" w:cs="Arial"/>
          <w:iCs/>
          <w:sz w:val="24"/>
          <w:szCs w:val="24"/>
          <w:lang w:val="es-ES_tradnl" w:eastAsia="es-ES"/>
        </w:rPr>
      </w:pPr>
      <w:r w:rsidRPr="00B76B27">
        <w:rPr>
          <w:rFonts w:ascii="Arial" w:eastAsia="Times New Roman" w:hAnsi="Arial" w:cs="Arial"/>
          <w:sz w:val="24"/>
          <w:szCs w:val="24"/>
          <w:lang w:val="es-ES_tradnl" w:eastAsia="es-ES"/>
        </w:rPr>
        <w:t>En ese sentido,</w:t>
      </w:r>
      <w:r w:rsidR="0086525B" w:rsidRPr="00B76B27">
        <w:rPr>
          <w:rFonts w:ascii="Arial" w:eastAsia="Times New Roman" w:hAnsi="Arial" w:cs="Arial"/>
          <w:sz w:val="24"/>
          <w:szCs w:val="24"/>
          <w:lang w:val="es-ES_tradnl" w:eastAsia="es-ES"/>
        </w:rPr>
        <w:t xml:space="preserve"> teniendo en cuenta que </w:t>
      </w:r>
      <w:r w:rsidR="0086525B" w:rsidRPr="00B76B27">
        <w:rPr>
          <w:rFonts w:ascii="Arial" w:eastAsia="Times New Roman" w:hAnsi="Arial" w:cs="Arial"/>
          <w:sz w:val="24"/>
          <w:szCs w:val="24"/>
          <w:lang w:val="es-MX" w:eastAsia="es-ES"/>
        </w:rPr>
        <w:t>la demanda se presentó el</w:t>
      </w:r>
      <w:r w:rsidRPr="00B76B27">
        <w:rPr>
          <w:rFonts w:ascii="Arial" w:eastAsia="Times New Roman" w:hAnsi="Arial" w:cs="Arial"/>
          <w:sz w:val="24"/>
          <w:szCs w:val="24"/>
          <w:lang w:val="es-MX" w:eastAsia="es-ES"/>
        </w:rPr>
        <w:t xml:space="preserve"> </w:t>
      </w:r>
      <w:r w:rsidR="0086525B" w:rsidRPr="00B76B27">
        <w:rPr>
          <w:rFonts w:ascii="Arial" w:eastAsia="Times New Roman" w:hAnsi="Arial" w:cs="Arial"/>
          <w:sz w:val="24"/>
          <w:szCs w:val="24"/>
          <w:lang w:val="es-MX" w:eastAsia="es-ES"/>
        </w:rPr>
        <w:t>18 de diciembre de 2008</w:t>
      </w:r>
      <w:r w:rsidR="00EA56E8" w:rsidRPr="00B76B27">
        <w:rPr>
          <w:rFonts w:ascii="Arial" w:eastAsia="Times New Roman" w:hAnsi="Arial" w:cs="Arial"/>
          <w:sz w:val="24"/>
          <w:szCs w:val="24"/>
          <w:lang w:val="es-MX" w:eastAsia="es-ES"/>
        </w:rPr>
        <w:t xml:space="preserve">, resulta evidente que el ejercicio de la acción se </w:t>
      </w:r>
      <w:r w:rsidR="007D2655">
        <w:rPr>
          <w:rFonts w:ascii="Arial" w:eastAsia="Times New Roman" w:hAnsi="Arial" w:cs="Arial"/>
          <w:sz w:val="24"/>
          <w:szCs w:val="24"/>
          <w:lang w:val="es-MX" w:eastAsia="es-ES"/>
        </w:rPr>
        <w:t>hizo</w:t>
      </w:r>
      <w:r w:rsidR="00EA56E8" w:rsidRPr="00B76B27">
        <w:rPr>
          <w:rFonts w:ascii="Arial" w:eastAsia="Times New Roman" w:hAnsi="Arial" w:cs="Arial"/>
          <w:sz w:val="24"/>
          <w:szCs w:val="24"/>
          <w:lang w:val="es-MX" w:eastAsia="es-ES"/>
        </w:rPr>
        <w:t xml:space="preserve"> dentro del término previsto por la ley</w:t>
      </w:r>
      <w:r w:rsidR="00EA56E8" w:rsidRPr="00B76B27">
        <w:rPr>
          <w:rFonts w:ascii="Arial" w:eastAsia="Times New Roman" w:hAnsi="Arial" w:cs="Arial"/>
          <w:iCs/>
          <w:sz w:val="24"/>
          <w:szCs w:val="24"/>
          <w:lang w:val="es-ES_tradnl" w:eastAsia="es-ES"/>
        </w:rPr>
        <w:t>.</w:t>
      </w:r>
    </w:p>
    <w:p w:rsidR="00FD3AD2" w:rsidRPr="00B76B27" w:rsidRDefault="00FD3AD2" w:rsidP="00364E65">
      <w:pPr>
        <w:widowControl w:val="0"/>
        <w:spacing w:after="0" w:line="360" w:lineRule="auto"/>
        <w:jc w:val="both"/>
        <w:rPr>
          <w:rFonts w:ascii="Arial" w:eastAsia="Times New Roman" w:hAnsi="Arial" w:cs="Arial"/>
          <w:iCs/>
          <w:sz w:val="24"/>
          <w:szCs w:val="24"/>
          <w:lang w:val="es-ES_tradnl" w:eastAsia="es-ES"/>
        </w:rPr>
      </w:pPr>
    </w:p>
    <w:p w:rsidR="00FD3AD2" w:rsidRPr="00B76B27" w:rsidRDefault="00FD3AD2" w:rsidP="00364E65">
      <w:pPr>
        <w:widowControl w:val="0"/>
        <w:spacing w:after="0" w:line="360" w:lineRule="auto"/>
        <w:jc w:val="both"/>
        <w:rPr>
          <w:rFonts w:ascii="Arial" w:eastAsia="Times New Roman" w:hAnsi="Arial" w:cs="Arial"/>
          <w:i/>
          <w:iCs/>
          <w:sz w:val="24"/>
          <w:szCs w:val="24"/>
          <w:lang w:val="es-ES_tradnl" w:eastAsia="es-ES"/>
        </w:rPr>
      </w:pPr>
      <w:r w:rsidRPr="00B76B27">
        <w:rPr>
          <w:rFonts w:ascii="Arial" w:eastAsia="Times New Roman" w:hAnsi="Arial" w:cs="Arial"/>
          <w:iCs/>
          <w:sz w:val="24"/>
          <w:szCs w:val="24"/>
          <w:lang w:val="es-ES_tradnl" w:eastAsia="es-ES"/>
        </w:rPr>
        <w:t xml:space="preserve">Por otra parte, </w:t>
      </w:r>
      <w:r w:rsidR="00DE7996" w:rsidRPr="00B76B27">
        <w:rPr>
          <w:rFonts w:ascii="Arial" w:eastAsia="Times New Roman" w:hAnsi="Arial" w:cs="Arial"/>
          <w:iCs/>
          <w:sz w:val="24"/>
          <w:szCs w:val="24"/>
          <w:lang w:val="es-ES_tradnl" w:eastAsia="es-ES"/>
        </w:rPr>
        <w:t>la Sala no puede pasar por alto el hecho de que</w:t>
      </w:r>
      <w:r w:rsidR="006A7373">
        <w:rPr>
          <w:rFonts w:ascii="Arial" w:eastAsia="Times New Roman" w:hAnsi="Arial" w:cs="Arial"/>
          <w:iCs/>
          <w:sz w:val="24"/>
          <w:szCs w:val="24"/>
          <w:lang w:val="es-ES_tradnl" w:eastAsia="es-ES"/>
        </w:rPr>
        <w:t>,</w:t>
      </w:r>
      <w:r w:rsidRPr="00B76B27">
        <w:rPr>
          <w:rFonts w:ascii="Arial" w:eastAsia="Times New Roman" w:hAnsi="Arial" w:cs="Arial"/>
          <w:iCs/>
          <w:sz w:val="24"/>
          <w:szCs w:val="24"/>
          <w:lang w:val="es-ES_tradnl" w:eastAsia="es-ES"/>
        </w:rPr>
        <w:t xml:space="preserve"> el 28 de abril de 2005</w:t>
      </w:r>
      <w:r w:rsidR="00D47F86">
        <w:rPr>
          <w:rFonts w:ascii="Arial" w:eastAsia="Times New Roman" w:hAnsi="Arial" w:cs="Arial"/>
          <w:iCs/>
          <w:sz w:val="24"/>
          <w:szCs w:val="24"/>
          <w:lang w:val="es-ES_tradnl" w:eastAsia="es-ES"/>
        </w:rPr>
        <w:t>,</w:t>
      </w:r>
      <w:r w:rsidRPr="00B76B27">
        <w:rPr>
          <w:rFonts w:ascii="Arial" w:eastAsia="Times New Roman" w:hAnsi="Arial" w:cs="Arial"/>
          <w:iCs/>
          <w:sz w:val="24"/>
          <w:szCs w:val="24"/>
          <w:lang w:val="es-ES_tradnl" w:eastAsia="es-ES"/>
        </w:rPr>
        <w:t xml:space="preserve"> los demandantes solicitaron a Cortolima una inspección al </w:t>
      </w:r>
      <w:r w:rsidR="007D2655">
        <w:rPr>
          <w:rFonts w:ascii="Arial" w:eastAsia="Times New Roman" w:hAnsi="Arial" w:cs="Arial"/>
          <w:iCs/>
          <w:sz w:val="24"/>
          <w:szCs w:val="24"/>
          <w:lang w:val="es-ES_tradnl" w:eastAsia="es-ES"/>
        </w:rPr>
        <w:t>predio</w:t>
      </w:r>
      <w:r w:rsidRPr="00B76B27">
        <w:rPr>
          <w:rFonts w:ascii="Arial" w:eastAsia="Times New Roman" w:hAnsi="Arial" w:cs="Arial"/>
          <w:iCs/>
          <w:sz w:val="24"/>
          <w:szCs w:val="24"/>
          <w:lang w:val="es-ES_tradnl" w:eastAsia="es-ES"/>
        </w:rPr>
        <w:t xml:space="preserve"> denominado “</w:t>
      </w:r>
      <w:r w:rsidRPr="00B76B27">
        <w:rPr>
          <w:rFonts w:ascii="Arial" w:eastAsia="Times New Roman" w:hAnsi="Arial" w:cs="Arial"/>
          <w:i/>
          <w:iCs/>
          <w:sz w:val="24"/>
          <w:szCs w:val="24"/>
          <w:lang w:val="es-ES_tradnl" w:eastAsia="es-ES"/>
        </w:rPr>
        <w:t>San Gabriel</w:t>
      </w:r>
      <w:r w:rsidRPr="00B76B27">
        <w:rPr>
          <w:rFonts w:ascii="Arial" w:eastAsia="Times New Roman" w:hAnsi="Arial" w:cs="Arial"/>
          <w:iCs/>
          <w:sz w:val="24"/>
          <w:szCs w:val="24"/>
          <w:lang w:val="es-ES_tradnl" w:eastAsia="es-ES"/>
        </w:rPr>
        <w:t xml:space="preserve">”, por cuanto tenían conocimiento de que la </w:t>
      </w:r>
      <w:r w:rsidR="00C34686" w:rsidRPr="00B76B27">
        <w:rPr>
          <w:rFonts w:ascii="Arial" w:eastAsia="Times New Roman" w:hAnsi="Arial" w:cs="Arial"/>
          <w:i/>
          <w:iCs/>
          <w:sz w:val="24"/>
          <w:szCs w:val="24"/>
          <w:lang w:val="es-ES_tradnl" w:eastAsia="es-ES"/>
        </w:rPr>
        <w:t>“c</w:t>
      </w:r>
      <w:r w:rsidRPr="00B76B27">
        <w:rPr>
          <w:rFonts w:ascii="Arial" w:eastAsia="Times New Roman" w:hAnsi="Arial" w:cs="Arial"/>
          <w:i/>
          <w:iCs/>
          <w:sz w:val="24"/>
          <w:szCs w:val="24"/>
          <w:lang w:val="es-ES_tradnl" w:eastAsia="es-ES"/>
        </w:rPr>
        <w:t>onstrucción del Portal de salida del túnel del Boquerón y obras accesorias al mismo</w:t>
      </w:r>
      <w:r w:rsidRPr="00B76B27">
        <w:rPr>
          <w:rFonts w:ascii="Arial" w:eastAsia="Times New Roman" w:hAnsi="Arial" w:cs="Arial"/>
          <w:iCs/>
          <w:sz w:val="24"/>
          <w:szCs w:val="24"/>
          <w:lang w:val="es-ES_tradnl" w:eastAsia="es-ES"/>
        </w:rPr>
        <w:t xml:space="preserve">” afectarían el nacimiento de agua del cual se abastecía </w:t>
      </w:r>
      <w:r w:rsidRPr="00B76B27">
        <w:rPr>
          <w:rFonts w:ascii="Arial" w:eastAsia="Times New Roman" w:hAnsi="Arial" w:cs="Arial"/>
          <w:i/>
          <w:iCs/>
          <w:sz w:val="24"/>
          <w:szCs w:val="24"/>
          <w:lang w:val="es-ES_tradnl" w:eastAsia="es-ES"/>
        </w:rPr>
        <w:t>“toda la finca”.</w:t>
      </w:r>
    </w:p>
    <w:p w:rsidR="00FD3AD2" w:rsidRPr="00B76B27" w:rsidRDefault="00FD3AD2" w:rsidP="00364E65">
      <w:pPr>
        <w:widowControl w:val="0"/>
        <w:spacing w:after="0" w:line="360" w:lineRule="auto"/>
        <w:jc w:val="both"/>
        <w:rPr>
          <w:rFonts w:ascii="Arial" w:eastAsia="Times New Roman" w:hAnsi="Arial" w:cs="Arial"/>
          <w:i/>
          <w:iCs/>
          <w:sz w:val="24"/>
          <w:szCs w:val="24"/>
          <w:lang w:val="es-ES_tradnl" w:eastAsia="es-ES"/>
        </w:rPr>
      </w:pPr>
    </w:p>
    <w:p w:rsidR="00FD3AD2" w:rsidRPr="00B76B27" w:rsidRDefault="008351E8" w:rsidP="00364E65">
      <w:pPr>
        <w:widowControl w:val="0"/>
        <w:spacing w:after="0" w:line="360" w:lineRule="auto"/>
        <w:jc w:val="both"/>
        <w:rPr>
          <w:rFonts w:ascii="Arial" w:eastAsia="Times New Roman" w:hAnsi="Arial" w:cs="Arial"/>
          <w:i/>
          <w:iCs/>
          <w:sz w:val="24"/>
          <w:szCs w:val="24"/>
          <w:lang w:val="es-ES_tradnl" w:eastAsia="es-ES"/>
        </w:rPr>
      </w:pPr>
      <w:r w:rsidRPr="00B76B27">
        <w:rPr>
          <w:rFonts w:ascii="Arial" w:eastAsia="Times New Roman" w:hAnsi="Arial" w:cs="Arial"/>
          <w:iCs/>
          <w:sz w:val="24"/>
          <w:szCs w:val="24"/>
          <w:lang w:val="es-ES_tradnl" w:eastAsia="es-ES"/>
        </w:rPr>
        <w:t>El 4 de mayo de 2005, Cortolima visitó el predio denominado “</w:t>
      </w:r>
      <w:r w:rsidRPr="00B76B27">
        <w:rPr>
          <w:rFonts w:ascii="Arial" w:eastAsia="Times New Roman" w:hAnsi="Arial" w:cs="Arial"/>
          <w:i/>
          <w:iCs/>
          <w:sz w:val="24"/>
          <w:szCs w:val="24"/>
          <w:lang w:val="es-ES_tradnl" w:eastAsia="es-ES"/>
        </w:rPr>
        <w:t>San Gabriel</w:t>
      </w:r>
      <w:r w:rsidRPr="00B76B27">
        <w:rPr>
          <w:rFonts w:ascii="Arial" w:eastAsia="Times New Roman" w:hAnsi="Arial" w:cs="Arial"/>
          <w:iCs/>
          <w:sz w:val="24"/>
          <w:szCs w:val="24"/>
          <w:lang w:val="es-ES_tradnl" w:eastAsia="es-ES"/>
        </w:rPr>
        <w:t xml:space="preserve">” y constató lo siguiente: </w:t>
      </w:r>
      <w:r w:rsidRPr="00B76B27">
        <w:rPr>
          <w:rFonts w:ascii="Arial" w:eastAsia="Times New Roman" w:hAnsi="Arial" w:cs="Arial"/>
          <w:i/>
          <w:iCs/>
          <w:sz w:val="24"/>
          <w:szCs w:val="24"/>
          <w:lang w:val="es-ES_tradnl" w:eastAsia="es-ES"/>
        </w:rPr>
        <w:t>“Observando el recorrido del trazo para el túnel del cañón del Sumapaz, el predio va a ser afectado de norte a sur y por tanto se verán afectados los nacimientos que afloran dentro del predio”.</w:t>
      </w:r>
    </w:p>
    <w:p w:rsidR="008351E8" w:rsidRPr="00B76B27" w:rsidRDefault="008351E8" w:rsidP="00364E65">
      <w:pPr>
        <w:widowControl w:val="0"/>
        <w:spacing w:after="0" w:line="360" w:lineRule="auto"/>
        <w:jc w:val="both"/>
        <w:rPr>
          <w:rFonts w:ascii="Arial" w:eastAsia="Times New Roman" w:hAnsi="Arial" w:cs="Arial"/>
          <w:i/>
          <w:iCs/>
          <w:sz w:val="24"/>
          <w:szCs w:val="24"/>
          <w:lang w:val="es-ES_tradnl" w:eastAsia="es-ES"/>
        </w:rPr>
      </w:pPr>
    </w:p>
    <w:p w:rsidR="008351E8" w:rsidRPr="00B76B27" w:rsidRDefault="008351E8" w:rsidP="00364E65">
      <w:pPr>
        <w:widowControl w:val="0"/>
        <w:spacing w:after="0" w:line="360" w:lineRule="auto"/>
        <w:jc w:val="both"/>
        <w:rPr>
          <w:rFonts w:ascii="Arial" w:eastAsia="Times New Roman" w:hAnsi="Arial" w:cs="Arial"/>
          <w:iCs/>
          <w:sz w:val="24"/>
          <w:szCs w:val="24"/>
          <w:lang w:val="es-ES_tradnl" w:eastAsia="es-ES"/>
        </w:rPr>
      </w:pPr>
      <w:r w:rsidRPr="00B76B27">
        <w:rPr>
          <w:rFonts w:ascii="Arial" w:eastAsia="Times New Roman" w:hAnsi="Arial" w:cs="Arial"/>
          <w:iCs/>
          <w:sz w:val="24"/>
          <w:szCs w:val="24"/>
          <w:lang w:val="es-ES_tradnl" w:eastAsia="es-ES"/>
        </w:rPr>
        <w:t>Al respecto, resulta necesario precisar que en el presente asunto no es posible tomar como fecha de inicio de la caducidad el 2005, por cuanto para ese momento no se había configurado el daño, es decir no tenía el carácter de cierto, razón por la cual, se concluye que</w:t>
      </w:r>
      <w:r w:rsidR="00BC2FF1" w:rsidRPr="00B76B27">
        <w:rPr>
          <w:rFonts w:ascii="Arial" w:eastAsia="Times New Roman" w:hAnsi="Arial" w:cs="Arial"/>
          <w:iCs/>
          <w:sz w:val="24"/>
          <w:szCs w:val="24"/>
          <w:lang w:val="es-ES_tradnl" w:eastAsia="es-ES"/>
        </w:rPr>
        <w:t xml:space="preserve"> en el proceso se acreditó que</w:t>
      </w:r>
      <w:r w:rsidR="006A7373">
        <w:rPr>
          <w:rFonts w:ascii="Arial" w:eastAsia="Times New Roman" w:hAnsi="Arial" w:cs="Arial"/>
          <w:iCs/>
          <w:sz w:val="24"/>
          <w:szCs w:val="24"/>
          <w:lang w:val="es-ES_tradnl" w:eastAsia="es-ES"/>
        </w:rPr>
        <w:t xml:space="preserve"> solo hasta el año 2007</w:t>
      </w:r>
      <w:r w:rsidRPr="00B76B27">
        <w:rPr>
          <w:rFonts w:ascii="Arial" w:eastAsia="Times New Roman" w:hAnsi="Arial" w:cs="Arial"/>
          <w:iCs/>
          <w:sz w:val="24"/>
          <w:szCs w:val="24"/>
          <w:lang w:val="es-ES_tradnl" w:eastAsia="es-ES"/>
        </w:rPr>
        <w:t xml:space="preserve"> se tuvo certeza del daño irrogado a los actores.</w:t>
      </w:r>
    </w:p>
    <w:p w:rsidR="008351E8" w:rsidRPr="00B76B27" w:rsidRDefault="008351E8" w:rsidP="00364E65">
      <w:pPr>
        <w:widowControl w:val="0"/>
        <w:spacing w:after="0" w:line="360" w:lineRule="auto"/>
        <w:jc w:val="both"/>
        <w:rPr>
          <w:rFonts w:ascii="Arial" w:eastAsia="Times New Roman" w:hAnsi="Arial" w:cs="Arial"/>
          <w:iCs/>
          <w:sz w:val="24"/>
          <w:szCs w:val="24"/>
          <w:lang w:val="es-ES_tradnl" w:eastAsia="es-ES"/>
        </w:rPr>
      </w:pPr>
    </w:p>
    <w:p w:rsidR="00F441DA" w:rsidRPr="00B76B27" w:rsidRDefault="00015B00" w:rsidP="00364E65">
      <w:pPr>
        <w:widowControl w:val="0"/>
        <w:spacing w:after="0" w:line="360" w:lineRule="auto"/>
        <w:jc w:val="both"/>
        <w:rPr>
          <w:rFonts w:ascii="Arial" w:hAnsi="Arial" w:cs="Arial"/>
          <w:b/>
          <w:sz w:val="24"/>
          <w:szCs w:val="24"/>
        </w:rPr>
      </w:pPr>
      <w:r>
        <w:rPr>
          <w:rFonts w:ascii="Arial" w:hAnsi="Arial" w:cs="Arial"/>
          <w:b/>
          <w:sz w:val="24"/>
          <w:szCs w:val="24"/>
        </w:rPr>
        <w:t>2</w:t>
      </w:r>
      <w:r w:rsidR="00F441DA" w:rsidRPr="00B76B27">
        <w:rPr>
          <w:rFonts w:ascii="Arial" w:hAnsi="Arial" w:cs="Arial"/>
          <w:b/>
          <w:sz w:val="24"/>
          <w:szCs w:val="24"/>
        </w:rPr>
        <w:t xml:space="preserve">.3.- Legitimación en la causa por activa </w:t>
      </w:r>
    </w:p>
    <w:p w:rsidR="00F441DA" w:rsidRPr="00B76B27" w:rsidRDefault="00F441DA" w:rsidP="00364E65">
      <w:pPr>
        <w:widowControl w:val="0"/>
        <w:spacing w:after="0" w:line="360" w:lineRule="auto"/>
        <w:jc w:val="both"/>
        <w:rPr>
          <w:rFonts w:ascii="Arial" w:hAnsi="Arial" w:cs="Arial"/>
          <w:sz w:val="24"/>
          <w:lang w:val="es-ES_tradnl"/>
        </w:rPr>
      </w:pPr>
    </w:p>
    <w:p w:rsidR="00EC2684" w:rsidRPr="00B76B27" w:rsidRDefault="00EC2684" w:rsidP="00364E65">
      <w:pPr>
        <w:widowControl w:val="0"/>
        <w:spacing w:after="0" w:line="360" w:lineRule="auto"/>
        <w:jc w:val="both"/>
        <w:rPr>
          <w:rFonts w:ascii="Arial" w:hAnsi="Arial" w:cs="Arial"/>
          <w:sz w:val="24"/>
          <w:szCs w:val="24"/>
        </w:rPr>
      </w:pPr>
      <w:r w:rsidRPr="00B76B27">
        <w:rPr>
          <w:rFonts w:ascii="Arial" w:hAnsi="Arial" w:cs="Arial"/>
          <w:sz w:val="24"/>
          <w:szCs w:val="24"/>
        </w:rPr>
        <w:t>La demanda fue presentada por los señores José Francisco Montúfar Delgado, Gioconda Patricia Montúfar Delgado, Luis Miguel Montúfar Delgado y Dolly Carolina Montúfar Delgado, quienes, según el libelo introductorio, eran los dueños de</w:t>
      </w:r>
      <w:r w:rsidR="00A25C0B" w:rsidRPr="00B76B27">
        <w:rPr>
          <w:rFonts w:ascii="Arial" w:hAnsi="Arial" w:cs="Arial"/>
          <w:sz w:val="24"/>
          <w:szCs w:val="24"/>
        </w:rPr>
        <w:t xml:space="preserve"> </w:t>
      </w:r>
      <w:r w:rsidRPr="00B76B27">
        <w:rPr>
          <w:rFonts w:ascii="Arial" w:hAnsi="Arial" w:cs="Arial"/>
          <w:sz w:val="24"/>
          <w:szCs w:val="24"/>
        </w:rPr>
        <w:t>l</w:t>
      </w:r>
      <w:r w:rsidR="00A25C0B" w:rsidRPr="00B76B27">
        <w:rPr>
          <w:rFonts w:ascii="Arial" w:hAnsi="Arial" w:cs="Arial"/>
          <w:sz w:val="24"/>
          <w:szCs w:val="24"/>
        </w:rPr>
        <w:t>os predios con de matrícula inmobiliaria No. 366 – 33881, 366 -33882, 366 – 33883, 366 – 33884, 366 – 33533, 366 – 33534 y 366 – 25394</w:t>
      </w:r>
      <w:r w:rsidR="007D2655">
        <w:rPr>
          <w:rFonts w:ascii="Arial" w:hAnsi="Arial" w:cs="Arial"/>
          <w:sz w:val="24"/>
          <w:szCs w:val="24"/>
        </w:rPr>
        <w:t>,</w:t>
      </w:r>
      <w:r w:rsidR="00A25C0B" w:rsidRPr="00B76B27">
        <w:rPr>
          <w:rFonts w:ascii="Arial" w:hAnsi="Arial" w:cs="Arial"/>
          <w:sz w:val="24"/>
          <w:szCs w:val="24"/>
        </w:rPr>
        <w:t xml:space="preserve"> ubicados en la vereda </w:t>
      </w:r>
      <w:r w:rsidR="00A236F8" w:rsidRPr="00B76B27">
        <w:rPr>
          <w:rFonts w:ascii="Arial" w:hAnsi="Arial" w:cs="Arial"/>
          <w:sz w:val="24"/>
          <w:szCs w:val="24"/>
        </w:rPr>
        <w:t>Boquerón</w:t>
      </w:r>
      <w:r w:rsidR="00A25C0B" w:rsidRPr="00B76B27">
        <w:rPr>
          <w:rFonts w:ascii="Arial" w:hAnsi="Arial" w:cs="Arial"/>
          <w:sz w:val="24"/>
          <w:szCs w:val="24"/>
        </w:rPr>
        <w:t xml:space="preserve"> en el municipio de </w:t>
      </w:r>
      <w:r w:rsidR="00802A06" w:rsidRPr="00B76B27">
        <w:rPr>
          <w:rFonts w:ascii="Arial" w:hAnsi="Arial" w:cs="Arial"/>
          <w:sz w:val="24"/>
          <w:szCs w:val="24"/>
        </w:rPr>
        <w:t>I</w:t>
      </w:r>
      <w:r w:rsidR="00A25C0B" w:rsidRPr="00B76B27">
        <w:rPr>
          <w:rFonts w:ascii="Arial" w:hAnsi="Arial" w:cs="Arial"/>
          <w:sz w:val="24"/>
          <w:szCs w:val="24"/>
        </w:rPr>
        <w:t>cononzo</w:t>
      </w:r>
      <w:r w:rsidRPr="00B76B27">
        <w:rPr>
          <w:rFonts w:ascii="Arial" w:hAnsi="Arial" w:cs="Arial"/>
          <w:sz w:val="24"/>
          <w:szCs w:val="24"/>
        </w:rPr>
        <w:t>.</w:t>
      </w:r>
    </w:p>
    <w:p w:rsidR="00EC2684" w:rsidRPr="00B76B27" w:rsidRDefault="00EC2684" w:rsidP="00364E65">
      <w:pPr>
        <w:widowControl w:val="0"/>
        <w:spacing w:after="0" w:line="360" w:lineRule="auto"/>
        <w:jc w:val="both"/>
        <w:rPr>
          <w:rFonts w:ascii="Arial" w:hAnsi="Arial" w:cs="Arial"/>
          <w:sz w:val="24"/>
          <w:szCs w:val="24"/>
        </w:rPr>
      </w:pPr>
    </w:p>
    <w:p w:rsidR="00EC2684" w:rsidRPr="00B76B27" w:rsidRDefault="00EC2684" w:rsidP="00364E65">
      <w:pPr>
        <w:widowControl w:val="0"/>
        <w:spacing w:after="0" w:line="360" w:lineRule="auto"/>
        <w:jc w:val="both"/>
        <w:rPr>
          <w:rFonts w:ascii="Arial" w:hAnsi="Arial" w:cs="Arial"/>
          <w:sz w:val="24"/>
          <w:szCs w:val="24"/>
        </w:rPr>
      </w:pPr>
      <w:r w:rsidRPr="00B76B27">
        <w:rPr>
          <w:rFonts w:ascii="Arial" w:hAnsi="Arial" w:cs="Arial"/>
          <w:sz w:val="24"/>
          <w:szCs w:val="24"/>
        </w:rPr>
        <w:t>Con el fin de acreditar la legitimación en la causa por activa al proceso se allegaron los siguientes elementos de juicio:</w:t>
      </w:r>
    </w:p>
    <w:p w:rsidR="00830E8C" w:rsidRPr="00B76B27" w:rsidRDefault="00830E8C" w:rsidP="00364E65">
      <w:pPr>
        <w:widowControl w:val="0"/>
        <w:spacing w:after="0" w:line="360" w:lineRule="auto"/>
        <w:jc w:val="both"/>
        <w:rPr>
          <w:rFonts w:ascii="Arial" w:hAnsi="Arial" w:cs="Arial"/>
          <w:sz w:val="24"/>
          <w:szCs w:val="24"/>
        </w:rPr>
      </w:pPr>
    </w:p>
    <w:p w:rsidR="00830E8C" w:rsidRPr="00B76B27" w:rsidRDefault="00830E8C"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 Copia de la escritura pública No. 001289 del 31 de octubre de 1998, por medio de la cual los señores </w:t>
      </w:r>
      <w:r w:rsidR="00014E15" w:rsidRPr="00B76B27">
        <w:rPr>
          <w:rFonts w:ascii="Arial" w:hAnsi="Arial" w:cs="Arial"/>
          <w:sz w:val="24"/>
          <w:szCs w:val="24"/>
        </w:rPr>
        <w:t xml:space="preserve">Sagrario Walteros Rodríguez, José Francisco Montúfar Delgado, Gioconda Patricia Montúfar Delgado, Luis Miguel Montúfar Delgado y Dolly Carolina Montúfar Delgado, quienes era copropietarios del inmueble denominado finca </w:t>
      </w:r>
      <w:r w:rsidR="00014E15" w:rsidRPr="00B76B27">
        <w:rPr>
          <w:rFonts w:ascii="Arial" w:hAnsi="Arial" w:cs="Arial"/>
          <w:i/>
          <w:sz w:val="24"/>
          <w:szCs w:val="24"/>
        </w:rPr>
        <w:t>“San Gabriel”</w:t>
      </w:r>
      <w:r w:rsidR="009603DB" w:rsidRPr="00B76B27">
        <w:rPr>
          <w:rFonts w:ascii="Arial" w:hAnsi="Arial" w:cs="Arial"/>
          <w:sz w:val="24"/>
          <w:szCs w:val="24"/>
        </w:rPr>
        <w:t xml:space="preserve"> lo</w:t>
      </w:r>
      <w:r w:rsidR="00014E15" w:rsidRPr="00B76B27">
        <w:rPr>
          <w:rFonts w:ascii="Arial" w:hAnsi="Arial" w:cs="Arial"/>
          <w:sz w:val="24"/>
          <w:szCs w:val="24"/>
        </w:rPr>
        <w:t xml:space="preserve"> dividieron materialmente en 5 lotes de la siguiente manera</w:t>
      </w:r>
      <w:r w:rsidR="00E94F20" w:rsidRPr="00B76B27">
        <w:rPr>
          <w:rStyle w:val="Refdenotaalpie"/>
          <w:rFonts w:ascii="Arial" w:hAnsi="Arial" w:cs="Arial"/>
          <w:sz w:val="24"/>
          <w:szCs w:val="24"/>
        </w:rPr>
        <w:footnoteReference w:id="33"/>
      </w:r>
      <w:r w:rsidR="00014E15" w:rsidRPr="00B76B27">
        <w:rPr>
          <w:rFonts w:ascii="Arial" w:hAnsi="Arial" w:cs="Arial"/>
          <w:sz w:val="24"/>
          <w:szCs w:val="24"/>
        </w:rPr>
        <w:t>:</w:t>
      </w:r>
    </w:p>
    <w:p w:rsidR="00014E15" w:rsidRPr="00B76B27" w:rsidRDefault="00014E15" w:rsidP="00364E65">
      <w:pPr>
        <w:widowControl w:val="0"/>
        <w:spacing w:after="0" w:line="360" w:lineRule="auto"/>
        <w:jc w:val="both"/>
        <w:rPr>
          <w:rFonts w:ascii="Arial" w:hAnsi="Arial" w:cs="Arial"/>
          <w:sz w:val="24"/>
          <w:szCs w:val="24"/>
        </w:rPr>
      </w:pPr>
    </w:p>
    <w:p w:rsidR="00014E15" w:rsidRPr="00B76B27" w:rsidRDefault="00014E15" w:rsidP="00364E65">
      <w:pPr>
        <w:widowControl w:val="0"/>
        <w:numPr>
          <w:ilvl w:val="0"/>
          <w:numId w:val="10"/>
        </w:numPr>
        <w:spacing w:after="0" w:line="360" w:lineRule="auto"/>
        <w:ind w:left="0" w:firstLine="0"/>
        <w:jc w:val="both"/>
        <w:rPr>
          <w:rFonts w:ascii="Arial" w:hAnsi="Arial" w:cs="Arial"/>
          <w:sz w:val="24"/>
          <w:szCs w:val="24"/>
        </w:rPr>
      </w:pPr>
      <w:r w:rsidRPr="00B76B27">
        <w:rPr>
          <w:rFonts w:ascii="Arial" w:hAnsi="Arial" w:cs="Arial"/>
          <w:sz w:val="24"/>
          <w:szCs w:val="24"/>
        </w:rPr>
        <w:t>Lote No. 1</w:t>
      </w:r>
      <w:r w:rsidR="006A7373">
        <w:rPr>
          <w:rFonts w:ascii="Arial" w:hAnsi="Arial" w:cs="Arial"/>
          <w:sz w:val="24"/>
          <w:szCs w:val="24"/>
        </w:rPr>
        <w:t>,</w:t>
      </w:r>
      <w:r w:rsidRPr="00B76B27">
        <w:rPr>
          <w:rFonts w:ascii="Arial" w:hAnsi="Arial" w:cs="Arial"/>
          <w:sz w:val="24"/>
          <w:szCs w:val="24"/>
        </w:rPr>
        <w:t xml:space="preserve"> denominado </w:t>
      </w:r>
      <w:r w:rsidRPr="00B76B27">
        <w:rPr>
          <w:rFonts w:ascii="Arial" w:hAnsi="Arial" w:cs="Arial"/>
          <w:i/>
          <w:sz w:val="24"/>
          <w:szCs w:val="24"/>
        </w:rPr>
        <w:t>“Selva Alegre”</w:t>
      </w:r>
      <w:r w:rsidR="006A7373">
        <w:rPr>
          <w:rFonts w:ascii="Arial" w:hAnsi="Arial" w:cs="Arial"/>
          <w:i/>
          <w:sz w:val="24"/>
          <w:szCs w:val="24"/>
        </w:rPr>
        <w:t>,</w:t>
      </w:r>
      <w:r w:rsidRPr="00B76B27">
        <w:rPr>
          <w:rFonts w:ascii="Arial" w:hAnsi="Arial" w:cs="Arial"/>
          <w:i/>
          <w:sz w:val="24"/>
          <w:szCs w:val="24"/>
        </w:rPr>
        <w:t xml:space="preserve"> </w:t>
      </w:r>
      <w:r w:rsidRPr="00B76B27">
        <w:rPr>
          <w:rFonts w:ascii="Arial" w:hAnsi="Arial" w:cs="Arial"/>
          <w:sz w:val="24"/>
          <w:szCs w:val="24"/>
        </w:rPr>
        <w:t>adjudicado al señor José Francisco Montúfar Delgado.</w:t>
      </w:r>
    </w:p>
    <w:p w:rsidR="00014E15" w:rsidRPr="00B76B27" w:rsidRDefault="00014E15" w:rsidP="00364E65">
      <w:pPr>
        <w:widowControl w:val="0"/>
        <w:spacing w:after="0" w:line="360" w:lineRule="auto"/>
        <w:jc w:val="both"/>
        <w:rPr>
          <w:rFonts w:ascii="Arial" w:hAnsi="Arial" w:cs="Arial"/>
          <w:sz w:val="24"/>
          <w:szCs w:val="24"/>
        </w:rPr>
      </w:pPr>
    </w:p>
    <w:p w:rsidR="00014E15" w:rsidRPr="00B76B27" w:rsidRDefault="00014E15" w:rsidP="00364E65">
      <w:pPr>
        <w:widowControl w:val="0"/>
        <w:numPr>
          <w:ilvl w:val="0"/>
          <w:numId w:val="10"/>
        </w:numPr>
        <w:spacing w:after="0" w:line="360" w:lineRule="auto"/>
        <w:ind w:left="0" w:firstLine="0"/>
        <w:jc w:val="both"/>
        <w:rPr>
          <w:rFonts w:ascii="Arial" w:hAnsi="Arial" w:cs="Arial"/>
          <w:sz w:val="24"/>
          <w:szCs w:val="24"/>
        </w:rPr>
      </w:pPr>
      <w:r w:rsidRPr="00B76B27">
        <w:rPr>
          <w:rFonts w:ascii="Arial" w:hAnsi="Arial" w:cs="Arial"/>
          <w:sz w:val="24"/>
          <w:szCs w:val="24"/>
        </w:rPr>
        <w:t>Lote No. 2</w:t>
      </w:r>
      <w:r w:rsidR="006A7373">
        <w:rPr>
          <w:rFonts w:ascii="Arial" w:hAnsi="Arial" w:cs="Arial"/>
          <w:sz w:val="24"/>
          <w:szCs w:val="24"/>
        </w:rPr>
        <w:t>,</w:t>
      </w:r>
      <w:r w:rsidRPr="00B76B27">
        <w:rPr>
          <w:rFonts w:ascii="Arial" w:hAnsi="Arial" w:cs="Arial"/>
          <w:sz w:val="24"/>
          <w:szCs w:val="24"/>
        </w:rPr>
        <w:t xml:space="preserve"> denominado </w:t>
      </w:r>
      <w:r w:rsidRPr="00B76B27">
        <w:rPr>
          <w:rFonts w:ascii="Arial" w:hAnsi="Arial" w:cs="Arial"/>
          <w:i/>
          <w:sz w:val="24"/>
          <w:szCs w:val="24"/>
        </w:rPr>
        <w:t>“Altos del Márquez”</w:t>
      </w:r>
      <w:r w:rsidR="006A7373">
        <w:rPr>
          <w:rFonts w:ascii="Arial" w:hAnsi="Arial" w:cs="Arial"/>
          <w:i/>
          <w:sz w:val="24"/>
          <w:szCs w:val="24"/>
        </w:rPr>
        <w:t>,</w:t>
      </w:r>
      <w:r w:rsidRPr="00B76B27">
        <w:rPr>
          <w:rFonts w:ascii="Arial" w:hAnsi="Arial" w:cs="Arial"/>
          <w:sz w:val="24"/>
          <w:szCs w:val="24"/>
        </w:rPr>
        <w:t xml:space="preserve"> adjudicado a los señores Luis Miguel Montúfar Delgado y Dolly Carolina Montúfar Delgado.</w:t>
      </w:r>
    </w:p>
    <w:p w:rsidR="00014E15" w:rsidRPr="00B76B27" w:rsidRDefault="00014E15" w:rsidP="00364E65">
      <w:pPr>
        <w:pStyle w:val="Prrafodelista"/>
        <w:widowControl w:val="0"/>
        <w:ind w:firstLine="0"/>
        <w:rPr>
          <w:rFonts w:cs="Arial"/>
          <w:szCs w:val="24"/>
        </w:rPr>
      </w:pPr>
    </w:p>
    <w:p w:rsidR="00014E15" w:rsidRPr="00B76B27" w:rsidRDefault="00014E15" w:rsidP="00364E65">
      <w:pPr>
        <w:widowControl w:val="0"/>
        <w:numPr>
          <w:ilvl w:val="0"/>
          <w:numId w:val="10"/>
        </w:numPr>
        <w:spacing w:after="0" w:line="360" w:lineRule="auto"/>
        <w:ind w:left="0" w:firstLine="0"/>
        <w:jc w:val="both"/>
        <w:rPr>
          <w:rFonts w:ascii="Arial" w:hAnsi="Arial" w:cs="Arial"/>
          <w:sz w:val="24"/>
          <w:szCs w:val="24"/>
        </w:rPr>
      </w:pPr>
      <w:r w:rsidRPr="00B76B27">
        <w:rPr>
          <w:rFonts w:ascii="Arial" w:hAnsi="Arial" w:cs="Arial"/>
          <w:sz w:val="24"/>
          <w:szCs w:val="24"/>
        </w:rPr>
        <w:t>Lote No. 3</w:t>
      </w:r>
      <w:r w:rsidR="006A7373">
        <w:rPr>
          <w:rFonts w:ascii="Arial" w:hAnsi="Arial" w:cs="Arial"/>
          <w:sz w:val="24"/>
          <w:szCs w:val="24"/>
        </w:rPr>
        <w:t>,</w:t>
      </w:r>
      <w:r w:rsidRPr="00B76B27">
        <w:rPr>
          <w:rFonts w:ascii="Arial" w:hAnsi="Arial" w:cs="Arial"/>
          <w:sz w:val="24"/>
          <w:szCs w:val="24"/>
        </w:rPr>
        <w:t xml:space="preserve"> </w:t>
      </w:r>
      <w:r w:rsidR="006F3B55" w:rsidRPr="00B76B27">
        <w:rPr>
          <w:rFonts w:ascii="Arial" w:hAnsi="Arial" w:cs="Arial"/>
          <w:sz w:val="24"/>
          <w:szCs w:val="24"/>
        </w:rPr>
        <w:t>denominado</w:t>
      </w:r>
      <w:r w:rsidRPr="00B76B27">
        <w:rPr>
          <w:rFonts w:ascii="Arial" w:hAnsi="Arial" w:cs="Arial"/>
          <w:sz w:val="24"/>
          <w:szCs w:val="24"/>
        </w:rPr>
        <w:t xml:space="preserve"> </w:t>
      </w:r>
      <w:r w:rsidRPr="00B76B27">
        <w:rPr>
          <w:rFonts w:ascii="Arial" w:hAnsi="Arial" w:cs="Arial"/>
          <w:i/>
          <w:sz w:val="24"/>
          <w:szCs w:val="24"/>
        </w:rPr>
        <w:t>“Villa Rosita”</w:t>
      </w:r>
      <w:r w:rsidR="006A7373">
        <w:rPr>
          <w:rFonts w:ascii="Arial" w:hAnsi="Arial" w:cs="Arial"/>
          <w:i/>
          <w:sz w:val="24"/>
          <w:szCs w:val="24"/>
        </w:rPr>
        <w:t>,</w:t>
      </w:r>
      <w:r w:rsidRPr="00B76B27">
        <w:rPr>
          <w:rFonts w:ascii="Arial" w:hAnsi="Arial" w:cs="Arial"/>
          <w:sz w:val="24"/>
          <w:szCs w:val="24"/>
        </w:rPr>
        <w:t xml:space="preserve"> adjudicado a la señora Sagrario Walteros Rodríguez.</w:t>
      </w:r>
    </w:p>
    <w:p w:rsidR="00014E15" w:rsidRPr="00B76B27" w:rsidRDefault="00014E15" w:rsidP="00364E65">
      <w:pPr>
        <w:pStyle w:val="Prrafodelista"/>
        <w:widowControl w:val="0"/>
        <w:ind w:firstLine="0"/>
        <w:rPr>
          <w:rFonts w:cs="Arial"/>
          <w:szCs w:val="24"/>
        </w:rPr>
      </w:pPr>
    </w:p>
    <w:p w:rsidR="006F3B55" w:rsidRPr="00B76B27" w:rsidRDefault="00014E15" w:rsidP="00364E65">
      <w:pPr>
        <w:widowControl w:val="0"/>
        <w:numPr>
          <w:ilvl w:val="0"/>
          <w:numId w:val="10"/>
        </w:numPr>
        <w:spacing w:after="0" w:line="360" w:lineRule="auto"/>
        <w:ind w:left="0" w:firstLine="0"/>
        <w:jc w:val="both"/>
        <w:rPr>
          <w:rFonts w:ascii="Arial" w:hAnsi="Arial" w:cs="Arial"/>
          <w:sz w:val="24"/>
          <w:szCs w:val="24"/>
        </w:rPr>
      </w:pPr>
      <w:r w:rsidRPr="00B76B27">
        <w:rPr>
          <w:rFonts w:ascii="Arial" w:hAnsi="Arial" w:cs="Arial"/>
          <w:sz w:val="24"/>
          <w:szCs w:val="24"/>
        </w:rPr>
        <w:t>Lote No. 4</w:t>
      </w:r>
      <w:r w:rsidR="006A7373">
        <w:rPr>
          <w:rFonts w:ascii="Arial" w:hAnsi="Arial" w:cs="Arial"/>
          <w:sz w:val="24"/>
          <w:szCs w:val="24"/>
        </w:rPr>
        <w:t>,</w:t>
      </w:r>
      <w:r w:rsidRPr="00B76B27">
        <w:rPr>
          <w:rFonts w:ascii="Arial" w:hAnsi="Arial" w:cs="Arial"/>
          <w:sz w:val="24"/>
          <w:szCs w:val="24"/>
        </w:rPr>
        <w:t xml:space="preserve"> </w:t>
      </w:r>
      <w:r w:rsidR="006F3B55" w:rsidRPr="00B76B27">
        <w:rPr>
          <w:rFonts w:ascii="Arial" w:hAnsi="Arial" w:cs="Arial"/>
          <w:sz w:val="24"/>
          <w:szCs w:val="24"/>
        </w:rPr>
        <w:t>denominado</w:t>
      </w:r>
      <w:r w:rsidRPr="00B76B27">
        <w:rPr>
          <w:rFonts w:ascii="Arial" w:hAnsi="Arial" w:cs="Arial"/>
          <w:sz w:val="24"/>
          <w:szCs w:val="24"/>
        </w:rPr>
        <w:t xml:space="preserve"> “</w:t>
      </w:r>
      <w:r w:rsidR="00C96780" w:rsidRPr="00B76B27">
        <w:rPr>
          <w:rFonts w:ascii="Arial" w:hAnsi="Arial" w:cs="Arial"/>
          <w:i/>
          <w:sz w:val="24"/>
          <w:szCs w:val="24"/>
        </w:rPr>
        <w:t>Villa Dolly”</w:t>
      </w:r>
      <w:r w:rsidR="006A7373">
        <w:rPr>
          <w:rFonts w:ascii="Arial" w:hAnsi="Arial" w:cs="Arial"/>
          <w:i/>
          <w:sz w:val="24"/>
          <w:szCs w:val="24"/>
        </w:rPr>
        <w:t>,</w:t>
      </w:r>
      <w:r w:rsidR="00C96780" w:rsidRPr="00B76B27">
        <w:rPr>
          <w:rFonts w:ascii="Arial" w:hAnsi="Arial" w:cs="Arial"/>
          <w:sz w:val="24"/>
          <w:szCs w:val="24"/>
        </w:rPr>
        <w:t xml:space="preserve"> </w:t>
      </w:r>
      <w:r w:rsidR="006F3B55" w:rsidRPr="00B76B27">
        <w:rPr>
          <w:rFonts w:ascii="Arial" w:hAnsi="Arial" w:cs="Arial"/>
          <w:sz w:val="24"/>
          <w:szCs w:val="24"/>
        </w:rPr>
        <w:t xml:space="preserve">adjudicado a los señores </w:t>
      </w:r>
      <w:r w:rsidR="00C96780" w:rsidRPr="00B76B27">
        <w:rPr>
          <w:rFonts w:ascii="Arial" w:hAnsi="Arial" w:cs="Arial"/>
          <w:sz w:val="24"/>
          <w:szCs w:val="24"/>
        </w:rPr>
        <w:t>José Francisco Montúfar Delgado, Gioconda Patricia Montúfar Delgado, Luis Miguel Montúfar Delgado y Dolly Carolina Montúfar Delgado</w:t>
      </w:r>
      <w:r w:rsidR="006F3B55" w:rsidRPr="00B76B27">
        <w:rPr>
          <w:rFonts w:ascii="Arial" w:hAnsi="Arial" w:cs="Arial"/>
          <w:sz w:val="24"/>
          <w:szCs w:val="24"/>
        </w:rPr>
        <w:t>.</w:t>
      </w:r>
    </w:p>
    <w:p w:rsidR="006F3B55" w:rsidRPr="00B76B27" w:rsidRDefault="006F3B55" w:rsidP="00364E65">
      <w:pPr>
        <w:pStyle w:val="Prrafodelista"/>
        <w:widowControl w:val="0"/>
        <w:ind w:firstLine="0"/>
        <w:rPr>
          <w:rFonts w:cs="Arial"/>
          <w:szCs w:val="24"/>
        </w:rPr>
      </w:pPr>
    </w:p>
    <w:p w:rsidR="006F3B55" w:rsidRPr="00B76B27" w:rsidRDefault="006F3B55" w:rsidP="00364E65">
      <w:pPr>
        <w:widowControl w:val="0"/>
        <w:numPr>
          <w:ilvl w:val="0"/>
          <w:numId w:val="10"/>
        </w:numPr>
        <w:spacing w:after="0" w:line="360" w:lineRule="auto"/>
        <w:ind w:left="0" w:firstLine="0"/>
        <w:jc w:val="both"/>
        <w:rPr>
          <w:rFonts w:ascii="Arial" w:hAnsi="Arial" w:cs="Arial"/>
          <w:sz w:val="24"/>
          <w:szCs w:val="24"/>
        </w:rPr>
      </w:pPr>
      <w:r w:rsidRPr="00B76B27">
        <w:rPr>
          <w:rFonts w:ascii="Arial" w:hAnsi="Arial" w:cs="Arial"/>
          <w:sz w:val="24"/>
          <w:szCs w:val="24"/>
        </w:rPr>
        <w:t>Lote No. 5</w:t>
      </w:r>
      <w:r w:rsidR="006A7373">
        <w:rPr>
          <w:rFonts w:ascii="Arial" w:hAnsi="Arial" w:cs="Arial"/>
          <w:sz w:val="24"/>
          <w:szCs w:val="24"/>
        </w:rPr>
        <w:t>,</w:t>
      </w:r>
      <w:r w:rsidRPr="00B76B27">
        <w:rPr>
          <w:rFonts w:ascii="Arial" w:hAnsi="Arial" w:cs="Arial"/>
          <w:sz w:val="24"/>
          <w:szCs w:val="24"/>
        </w:rPr>
        <w:t xml:space="preserve"> denominado </w:t>
      </w:r>
      <w:r w:rsidRPr="00B76B27">
        <w:rPr>
          <w:rFonts w:ascii="Arial" w:hAnsi="Arial" w:cs="Arial"/>
          <w:i/>
          <w:sz w:val="24"/>
          <w:szCs w:val="24"/>
        </w:rPr>
        <w:t>“La Gioconda”</w:t>
      </w:r>
      <w:r w:rsidR="006A7373">
        <w:rPr>
          <w:rFonts w:ascii="Arial" w:hAnsi="Arial" w:cs="Arial"/>
          <w:i/>
          <w:sz w:val="24"/>
          <w:szCs w:val="24"/>
        </w:rPr>
        <w:t>,</w:t>
      </w:r>
      <w:r w:rsidR="004847C2" w:rsidRPr="00B76B27">
        <w:rPr>
          <w:rFonts w:ascii="Arial" w:hAnsi="Arial" w:cs="Arial"/>
          <w:sz w:val="24"/>
          <w:szCs w:val="24"/>
        </w:rPr>
        <w:t xml:space="preserve"> adjudicado a la</w:t>
      </w:r>
      <w:r w:rsidRPr="00B76B27">
        <w:rPr>
          <w:rFonts w:ascii="Arial" w:hAnsi="Arial" w:cs="Arial"/>
          <w:sz w:val="24"/>
          <w:szCs w:val="24"/>
        </w:rPr>
        <w:t xml:space="preserve"> señor</w:t>
      </w:r>
      <w:r w:rsidR="004847C2" w:rsidRPr="00B76B27">
        <w:rPr>
          <w:rFonts w:ascii="Arial" w:hAnsi="Arial" w:cs="Arial"/>
          <w:sz w:val="24"/>
          <w:szCs w:val="24"/>
        </w:rPr>
        <w:t>a</w:t>
      </w:r>
      <w:r w:rsidRPr="00B76B27">
        <w:rPr>
          <w:rFonts w:ascii="Arial" w:hAnsi="Arial" w:cs="Arial"/>
          <w:sz w:val="24"/>
          <w:szCs w:val="24"/>
        </w:rPr>
        <w:t xml:space="preserve"> Gioconda Patricia Montúfar Delgado</w:t>
      </w:r>
      <w:r w:rsidR="004847C2" w:rsidRPr="00B76B27">
        <w:rPr>
          <w:rFonts w:ascii="Arial" w:hAnsi="Arial" w:cs="Arial"/>
          <w:sz w:val="24"/>
          <w:szCs w:val="24"/>
        </w:rPr>
        <w:t>.</w:t>
      </w:r>
    </w:p>
    <w:p w:rsidR="004847C2" w:rsidRPr="00B76B27" w:rsidRDefault="004847C2" w:rsidP="00364E65">
      <w:pPr>
        <w:pStyle w:val="Prrafodelista"/>
        <w:widowControl w:val="0"/>
        <w:ind w:firstLine="0"/>
        <w:rPr>
          <w:rFonts w:cs="Arial"/>
          <w:szCs w:val="24"/>
        </w:rPr>
      </w:pPr>
    </w:p>
    <w:p w:rsidR="004847C2" w:rsidRPr="00B76B27" w:rsidRDefault="004847C2" w:rsidP="00364E65">
      <w:pPr>
        <w:widowControl w:val="0"/>
        <w:spacing w:after="0" w:line="360" w:lineRule="auto"/>
        <w:jc w:val="both"/>
        <w:rPr>
          <w:rFonts w:ascii="Arial" w:hAnsi="Arial" w:cs="Arial"/>
          <w:sz w:val="24"/>
          <w:szCs w:val="24"/>
        </w:rPr>
      </w:pPr>
      <w:r w:rsidRPr="00B76B27">
        <w:rPr>
          <w:rFonts w:ascii="Arial" w:hAnsi="Arial" w:cs="Arial"/>
          <w:sz w:val="24"/>
          <w:szCs w:val="24"/>
        </w:rPr>
        <w:t>- Certificado</w:t>
      </w:r>
      <w:r w:rsidR="004F469B" w:rsidRPr="00B76B27">
        <w:rPr>
          <w:rFonts w:ascii="Arial" w:hAnsi="Arial" w:cs="Arial"/>
          <w:sz w:val="24"/>
          <w:szCs w:val="24"/>
        </w:rPr>
        <w:t>s</w:t>
      </w:r>
      <w:r w:rsidRPr="00B76B27">
        <w:rPr>
          <w:rFonts w:ascii="Arial" w:hAnsi="Arial" w:cs="Arial"/>
          <w:sz w:val="24"/>
          <w:szCs w:val="24"/>
        </w:rPr>
        <w:t xml:space="preserve"> de tradición y libertad de</w:t>
      </w:r>
      <w:r w:rsidR="0010636F" w:rsidRPr="00B76B27">
        <w:rPr>
          <w:rFonts w:ascii="Arial" w:hAnsi="Arial" w:cs="Arial"/>
          <w:sz w:val="24"/>
          <w:szCs w:val="24"/>
        </w:rPr>
        <w:t xml:space="preserve"> </w:t>
      </w:r>
      <w:r w:rsidRPr="00B76B27">
        <w:rPr>
          <w:rFonts w:ascii="Arial" w:hAnsi="Arial" w:cs="Arial"/>
          <w:sz w:val="24"/>
          <w:szCs w:val="24"/>
        </w:rPr>
        <w:t>l</w:t>
      </w:r>
      <w:r w:rsidR="0010636F" w:rsidRPr="00B76B27">
        <w:rPr>
          <w:rFonts w:ascii="Arial" w:hAnsi="Arial" w:cs="Arial"/>
          <w:sz w:val="24"/>
          <w:szCs w:val="24"/>
        </w:rPr>
        <w:t>os</w:t>
      </w:r>
      <w:r w:rsidRPr="00B76B27">
        <w:rPr>
          <w:rFonts w:ascii="Arial" w:hAnsi="Arial" w:cs="Arial"/>
          <w:sz w:val="24"/>
          <w:szCs w:val="24"/>
        </w:rPr>
        <w:t xml:space="preserve"> predio</w:t>
      </w:r>
      <w:r w:rsidR="0010636F" w:rsidRPr="00B76B27">
        <w:rPr>
          <w:rFonts w:ascii="Arial" w:hAnsi="Arial" w:cs="Arial"/>
          <w:sz w:val="24"/>
          <w:szCs w:val="24"/>
        </w:rPr>
        <w:t>s</w:t>
      </w:r>
      <w:r w:rsidRPr="00B76B27">
        <w:rPr>
          <w:rFonts w:ascii="Arial" w:hAnsi="Arial" w:cs="Arial"/>
          <w:sz w:val="24"/>
          <w:szCs w:val="24"/>
        </w:rPr>
        <w:t xml:space="preserve"> con </w:t>
      </w:r>
      <w:r w:rsidR="00974A94" w:rsidRPr="00B76B27">
        <w:rPr>
          <w:rFonts w:ascii="Arial" w:hAnsi="Arial" w:cs="Arial"/>
          <w:sz w:val="24"/>
          <w:szCs w:val="24"/>
        </w:rPr>
        <w:t>matrículas</w:t>
      </w:r>
      <w:r w:rsidRPr="00B76B27">
        <w:rPr>
          <w:rFonts w:ascii="Arial" w:hAnsi="Arial" w:cs="Arial"/>
          <w:sz w:val="24"/>
          <w:szCs w:val="24"/>
        </w:rPr>
        <w:t xml:space="preserve"> inmobiliaria</w:t>
      </w:r>
      <w:r w:rsidR="0010636F" w:rsidRPr="00B76B27">
        <w:rPr>
          <w:rFonts w:ascii="Arial" w:hAnsi="Arial" w:cs="Arial"/>
          <w:sz w:val="24"/>
          <w:szCs w:val="24"/>
        </w:rPr>
        <w:t>s</w:t>
      </w:r>
      <w:r w:rsidRPr="00B76B27">
        <w:rPr>
          <w:rFonts w:ascii="Arial" w:hAnsi="Arial" w:cs="Arial"/>
          <w:sz w:val="24"/>
          <w:szCs w:val="24"/>
        </w:rPr>
        <w:t xml:space="preserve"> </w:t>
      </w:r>
      <w:r w:rsidR="006A7373">
        <w:rPr>
          <w:rFonts w:ascii="Arial" w:hAnsi="Arial" w:cs="Arial"/>
          <w:sz w:val="24"/>
          <w:szCs w:val="24"/>
        </w:rPr>
        <w:t>números</w:t>
      </w:r>
      <w:r w:rsidRPr="00B76B27">
        <w:rPr>
          <w:rFonts w:ascii="Arial" w:hAnsi="Arial" w:cs="Arial"/>
          <w:sz w:val="24"/>
          <w:szCs w:val="24"/>
        </w:rPr>
        <w:t xml:space="preserve"> 366 – 33881</w:t>
      </w:r>
      <w:r w:rsidR="0010636F" w:rsidRPr="00B76B27">
        <w:rPr>
          <w:rFonts w:ascii="Arial" w:hAnsi="Arial" w:cs="Arial"/>
          <w:sz w:val="24"/>
          <w:szCs w:val="24"/>
        </w:rPr>
        <w:t>, 366 – 33882, 366 – 33883, 366 – 33883</w:t>
      </w:r>
      <w:r w:rsidR="006A7373">
        <w:rPr>
          <w:rFonts w:ascii="Arial" w:hAnsi="Arial" w:cs="Arial"/>
          <w:sz w:val="24"/>
          <w:szCs w:val="24"/>
        </w:rPr>
        <w:t>,</w:t>
      </w:r>
      <w:r w:rsidRPr="00B76B27">
        <w:rPr>
          <w:rFonts w:ascii="Arial" w:hAnsi="Arial" w:cs="Arial"/>
          <w:sz w:val="24"/>
          <w:szCs w:val="24"/>
        </w:rPr>
        <w:t xml:space="preserve"> que corresponde</w:t>
      </w:r>
      <w:r w:rsidR="006A7373">
        <w:rPr>
          <w:rFonts w:ascii="Arial" w:hAnsi="Arial" w:cs="Arial"/>
          <w:sz w:val="24"/>
          <w:szCs w:val="24"/>
        </w:rPr>
        <w:t>n</w:t>
      </w:r>
      <w:r w:rsidRPr="00B76B27">
        <w:rPr>
          <w:rFonts w:ascii="Arial" w:hAnsi="Arial" w:cs="Arial"/>
          <w:sz w:val="24"/>
          <w:szCs w:val="24"/>
        </w:rPr>
        <w:t xml:space="preserve"> a</w:t>
      </w:r>
      <w:r w:rsidR="00974A94" w:rsidRPr="00B76B27">
        <w:rPr>
          <w:rFonts w:ascii="Arial" w:hAnsi="Arial" w:cs="Arial"/>
          <w:sz w:val="24"/>
          <w:szCs w:val="24"/>
        </w:rPr>
        <w:t xml:space="preserve"> </w:t>
      </w:r>
      <w:r w:rsidRPr="00B76B27">
        <w:rPr>
          <w:rFonts w:ascii="Arial" w:hAnsi="Arial" w:cs="Arial"/>
          <w:sz w:val="24"/>
          <w:szCs w:val="24"/>
        </w:rPr>
        <w:t>l</w:t>
      </w:r>
      <w:r w:rsidR="00974A94" w:rsidRPr="00B76B27">
        <w:rPr>
          <w:rFonts w:ascii="Arial" w:hAnsi="Arial" w:cs="Arial"/>
          <w:sz w:val="24"/>
          <w:szCs w:val="24"/>
        </w:rPr>
        <w:t>os</w:t>
      </w:r>
      <w:r w:rsidRPr="00B76B27">
        <w:rPr>
          <w:rFonts w:ascii="Arial" w:hAnsi="Arial" w:cs="Arial"/>
          <w:sz w:val="24"/>
          <w:szCs w:val="24"/>
        </w:rPr>
        <w:t xml:space="preserve"> lote</w:t>
      </w:r>
      <w:r w:rsidR="00974A94" w:rsidRPr="00B76B27">
        <w:rPr>
          <w:rFonts w:ascii="Arial" w:hAnsi="Arial" w:cs="Arial"/>
          <w:sz w:val="24"/>
          <w:szCs w:val="24"/>
        </w:rPr>
        <w:t>s</w:t>
      </w:r>
      <w:r w:rsidRPr="00B76B27">
        <w:rPr>
          <w:rFonts w:ascii="Arial" w:hAnsi="Arial" w:cs="Arial"/>
          <w:sz w:val="24"/>
          <w:szCs w:val="24"/>
        </w:rPr>
        <w:t xml:space="preserve"> llamado</w:t>
      </w:r>
      <w:r w:rsidR="00974A94" w:rsidRPr="00B76B27">
        <w:rPr>
          <w:rFonts w:ascii="Arial" w:hAnsi="Arial" w:cs="Arial"/>
          <w:sz w:val="24"/>
          <w:szCs w:val="24"/>
        </w:rPr>
        <w:t>s</w:t>
      </w:r>
      <w:r w:rsidRPr="00B76B27">
        <w:rPr>
          <w:rFonts w:ascii="Arial" w:hAnsi="Arial" w:cs="Arial"/>
          <w:sz w:val="24"/>
          <w:szCs w:val="24"/>
        </w:rPr>
        <w:t xml:space="preserve"> </w:t>
      </w:r>
      <w:r w:rsidRPr="00B76B27">
        <w:rPr>
          <w:rFonts w:ascii="Arial" w:hAnsi="Arial" w:cs="Arial"/>
          <w:i/>
          <w:sz w:val="24"/>
          <w:szCs w:val="24"/>
        </w:rPr>
        <w:t>“San Antonio</w:t>
      </w:r>
      <w:r w:rsidRPr="00B76B27">
        <w:rPr>
          <w:rFonts w:ascii="Arial" w:hAnsi="Arial" w:cs="Arial"/>
          <w:sz w:val="24"/>
          <w:szCs w:val="24"/>
        </w:rPr>
        <w:t xml:space="preserve">”, </w:t>
      </w:r>
      <w:r w:rsidR="00974A94" w:rsidRPr="00B76B27">
        <w:rPr>
          <w:rFonts w:ascii="Arial" w:hAnsi="Arial" w:cs="Arial"/>
          <w:i/>
          <w:sz w:val="24"/>
          <w:szCs w:val="24"/>
        </w:rPr>
        <w:t>“Magda Elizabeth</w:t>
      </w:r>
      <w:r w:rsidR="00974A94" w:rsidRPr="00B76B27">
        <w:rPr>
          <w:rFonts w:ascii="Arial" w:hAnsi="Arial" w:cs="Arial"/>
          <w:sz w:val="24"/>
          <w:szCs w:val="24"/>
        </w:rPr>
        <w:t xml:space="preserve">”, </w:t>
      </w:r>
      <w:r w:rsidR="00974A94" w:rsidRPr="00B76B27">
        <w:rPr>
          <w:rFonts w:ascii="Arial" w:hAnsi="Arial" w:cs="Arial"/>
          <w:i/>
          <w:sz w:val="24"/>
          <w:szCs w:val="24"/>
        </w:rPr>
        <w:t>“San Miguel</w:t>
      </w:r>
      <w:r w:rsidR="00974A94" w:rsidRPr="00B76B27">
        <w:rPr>
          <w:rFonts w:ascii="Arial" w:hAnsi="Arial" w:cs="Arial"/>
          <w:sz w:val="24"/>
          <w:szCs w:val="24"/>
        </w:rPr>
        <w:t xml:space="preserve">”, </w:t>
      </w:r>
      <w:r w:rsidR="00974A94" w:rsidRPr="00B76B27">
        <w:rPr>
          <w:rFonts w:ascii="Arial" w:hAnsi="Arial" w:cs="Arial"/>
          <w:i/>
          <w:sz w:val="24"/>
          <w:szCs w:val="24"/>
        </w:rPr>
        <w:t>“San José</w:t>
      </w:r>
      <w:r w:rsidR="00974A94" w:rsidRPr="00B76B27">
        <w:rPr>
          <w:rFonts w:ascii="Arial" w:hAnsi="Arial" w:cs="Arial"/>
          <w:sz w:val="24"/>
          <w:szCs w:val="24"/>
        </w:rPr>
        <w:t xml:space="preserve">”, </w:t>
      </w:r>
      <w:r w:rsidRPr="00B76B27">
        <w:rPr>
          <w:rFonts w:ascii="Arial" w:hAnsi="Arial" w:cs="Arial"/>
          <w:sz w:val="24"/>
          <w:szCs w:val="24"/>
        </w:rPr>
        <w:t>que se desprende</w:t>
      </w:r>
      <w:r w:rsidR="00974A94" w:rsidRPr="00B76B27">
        <w:rPr>
          <w:rFonts w:ascii="Arial" w:hAnsi="Arial" w:cs="Arial"/>
          <w:sz w:val="24"/>
          <w:szCs w:val="24"/>
        </w:rPr>
        <w:t>n</w:t>
      </w:r>
      <w:r w:rsidRPr="00B76B27">
        <w:rPr>
          <w:rFonts w:ascii="Arial" w:hAnsi="Arial" w:cs="Arial"/>
          <w:sz w:val="24"/>
          <w:szCs w:val="24"/>
        </w:rPr>
        <w:t xml:space="preserve"> del lote denominado “</w:t>
      </w:r>
      <w:r w:rsidRPr="00B76B27">
        <w:rPr>
          <w:rFonts w:ascii="Arial" w:hAnsi="Arial" w:cs="Arial"/>
          <w:i/>
          <w:sz w:val="24"/>
          <w:szCs w:val="24"/>
        </w:rPr>
        <w:t xml:space="preserve">Selva Alegre”, </w:t>
      </w:r>
      <w:r w:rsidRPr="00B76B27">
        <w:rPr>
          <w:rFonts w:ascii="Arial" w:hAnsi="Arial" w:cs="Arial"/>
          <w:sz w:val="24"/>
          <w:szCs w:val="24"/>
        </w:rPr>
        <w:t>de propiedad del señor José Francisco Montúfar Delgado</w:t>
      </w:r>
      <w:r w:rsidR="00E94F20" w:rsidRPr="00B76B27">
        <w:rPr>
          <w:rStyle w:val="Refdenotaalpie"/>
          <w:rFonts w:ascii="Arial" w:hAnsi="Arial" w:cs="Arial"/>
          <w:sz w:val="24"/>
          <w:szCs w:val="24"/>
        </w:rPr>
        <w:footnoteReference w:id="34"/>
      </w:r>
      <w:r w:rsidRPr="00B76B27">
        <w:rPr>
          <w:rFonts w:ascii="Arial" w:hAnsi="Arial" w:cs="Arial"/>
          <w:sz w:val="24"/>
          <w:szCs w:val="24"/>
        </w:rPr>
        <w:t>.</w:t>
      </w:r>
    </w:p>
    <w:p w:rsidR="004847C2" w:rsidRPr="00B76B27" w:rsidRDefault="004847C2" w:rsidP="00364E65">
      <w:pPr>
        <w:widowControl w:val="0"/>
        <w:spacing w:after="0" w:line="360" w:lineRule="auto"/>
        <w:jc w:val="both"/>
        <w:rPr>
          <w:rFonts w:ascii="Arial" w:hAnsi="Arial" w:cs="Arial"/>
          <w:sz w:val="24"/>
          <w:szCs w:val="24"/>
        </w:rPr>
      </w:pPr>
    </w:p>
    <w:p w:rsidR="004847C2" w:rsidRPr="00B76B27" w:rsidRDefault="004847C2" w:rsidP="00364E65">
      <w:pPr>
        <w:widowControl w:val="0"/>
        <w:spacing w:after="0" w:line="360" w:lineRule="auto"/>
        <w:jc w:val="both"/>
        <w:rPr>
          <w:rFonts w:ascii="Arial" w:hAnsi="Arial" w:cs="Arial"/>
          <w:sz w:val="24"/>
          <w:szCs w:val="24"/>
        </w:rPr>
      </w:pPr>
      <w:r w:rsidRPr="00B76B27">
        <w:rPr>
          <w:rFonts w:ascii="Arial" w:hAnsi="Arial" w:cs="Arial"/>
          <w:sz w:val="24"/>
          <w:szCs w:val="24"/>
        </w:rPr>
        <w:t>- Certificado de tradición y libertad del predio con matr</w:t>
      </w:r>
      <w:r w:rsidR="006A7373">
        <w:rPr>
          <w:rFonts w:ascii="Arial" w:hAnsi="Arial" w:cs="Arial"/>
          <w:sz w:val="24"/>
          <w:szCs w:val="24"/>
        </w:rPr>
        <w:t>í</w:t>
      </w:r>
      <w:r w:rsidRPr="00B76B27">
        <w:rPr>
          <w:rFonts w:ascii="Arial" w:hAnsi="Arial" w:cs="Arial"/>
          <w:sz w:val="24"/>
          <w:szCs w:val="24"/>
        </w:rPr>
        <w:t>cula inmobiliaria No. 366 – 33533</w:t>
      </w:r>
      <w:r w:rsidR="006A7373">
        <w:rPr>
          <w:rFonts w:ascii="Arial" w:hAnsi="Arial" w:cs="Arial"/>
          <w:sz w:val="24"/>
          <w:szCs w:val="24"/>
        </w:rPr>
        <w:t>,</w:t>
      </w:r>
      <w:r w:rsidRPr="00B76B27">
        <w:rPr>
          <w:rFonts w:ascii="Arial" w:hAnsi="Arial" w:cs="Arial"/>
          <w:sz w:val="24"/>
          <w:szCs w:val="24"/>
        </w:rPr>
        <w:t xml:space="preserve"> que corresponde al lote denominado “</w:t>
      </w:r>
      <w:r w:rsidRPr="00B76B27">
        <w:rPr>
          <w:rFonts w:ascii="Arial" w:hAnsi="Arial" w:cs="Arial"/>
          <w:i/>
          <w:sz w:val="24"/>
          <w:szCs w:val="24"/>
        </w:rPr>
        <w:t xml:space="preserve">Villa Dolly”, </w:t>
      </w:r>
      <w:r w:rsidRPr="00B76B27">
        <w:rPr>
          <w:rFonts w:ascii="Arial" w:hAnsi="Arial" w:cs="Arial"/>
          <w:sz w:val="24"/>
          <w:szCs w:val="24"/>
        </w:rPr>
        <w:t xml:space="preserve">de propiedad de los </w:t>
      </w:r>
      <w:r w:rsidRPr="00B76B27">
        <w:rPr>
          <w:rFonts w:ascii="Arial" w:hAnsi="Arial" w:cs="Arial"/>
          <w:sz w:val="24"/>
          <w:szCs w:val="24"/>
        </w:rPr>
        <w:lastRenderedPageBreak/>
        <w:t>señores José Francisco Montúfar Delgado, Gioconda Patricia Montúfar Delgado, Luis Miguel Montúfar Delgado y Dolly Carolina Montúfar Delgado</w:t>
      </w:r>
      <w:r w:rsidR="00E94F20" w:rsidRPr="00B76B27">
        <w:rPr>
          <w:rStyle w:val="Refdenotaalpie"/>
          <w:rFonts w:ascii="Arial" w:hAnsi="Arial" w:cs="Arial"/>
          <w:sz w:val="24"/>
          <w:szCs w:val="24"/>
        </w:rPr>
        <w:footnoteReference w:id="35"/>
      </w:r>
      <w:r w:rsidRPr="00B76B27">
        <w:rPr>
          <w:rFonts w:ascii="Arial" w:hAnsi="Arial" w:cs="Arial"/>
          <w:sz w:val="24"/>
          <w:szCs w:val="24"/>
        </w:rPr>
        <w:t>.</w:t>
      </w:r>
    </w:p>
    <w:p w:rsidR="00F66720" w:rsidRPr="00B76B27" w:rsidRDefault="00F66720" w:rsidP="00364E65">
      <w:pPr>
        <w:widowControl w:val="0"/>
        <w:spacing w:after="0" w:line="360" w:lineRule="auto"/>
        <w:jc w:val="both"/>
        <w:rPr>
          <w:rFonts w:ascii="Arial" w:hAnsi="Arial" w:cs="Arial"/>
          <w:sz w:val="24"/>
          <w:szCs w:val="24"/>
        </w:rPr>
      </w:pPr>
    </w:p>
    <w:p w:rsidR="00F66720" w:rsidRDefault="00F66720" w:rsidP="00364E65">
      <w:pPr>
        <w:widowControl w:val="0"/>
        <w:spacing w:after="0" w:line="360" w:lineRule="auto"/>
        <w:jc w:val="both"/>
        <w:rPr>
          <w:rFonts w:ascii="Arial" w:hAnsi="Arial" w:cs="Arial"/>
          <w:sz w:val="24"/>
          <w:szCs w:val="24"/>
        </w:rPr>
      </w:pPr>
      <w:r w:rsidRPr="00B76B27">
        <w:rPr>
          <w:rFonts w:ascii="Arial" w:hAnsi="Arial" w:cs="Arial"/>
          <w:sz w:val="24"/>
          <w:szCs w:val="24"/>
        </w:rPr>
        <w:t>- Certificado de tradición</w:t>
      </w:r>
      <w:r w:rsidR="006A7373">
        <w:rPr>
          <w:rFonts w:ascii="Arial" w:hAnsi="Arial" w:cs="Arial"/>
          <w:sz w:val="24"/>
          <w:szCs w:val="24"/>
        </w:rPr>
        <w:t xml:space="preserve"> y libertad del predio con matrí</w:t>
      </w:r>
      <w:r w:rsidRPr="00B76B27">
        <w:rPr>
          <w:rFonts w:ascii="Arial" w:hAnsi="Arial" w:cs="Arial"/>
          <w:sz w:val="24"/>
          <w:szCs w:val="24"/>
        </w:rPr>
        <w:t>cula inmobiliaria No. 366 – 3353</w:t>
      </w:r>
      <w:r w:rsidR="00AD4976" w:rsidRPr="00B76B27">
        <w:rPr>
          <w:rFonts w:ascii="Arial" w:hAnsi="Arial" w:cs="Arial"/>
          <w:sz w:val="24"/>
          <w:szCs w:val="24"/>
        </w:rPr>
        <w:t>4</w:t>
      </w:r>
      <w:r w:rsidR="006A7373">
        <w:rPr>
          <w:rFonts w:ascii="Arial" w:hAnsi="Arial" w:cs="Arial"/>
          <w:sz w:val="24"/>
          <w:szCs w:val="24"/>
        </w:rPr>
        <w:t>,</w:t>
      </w:r>
      <w:r w:rsidRPr="00B76B27">
        <w:rPr>
          <w:rFonts w:ascii="Arial" w:hAnsi="Arial" w:cs="Arial"/>
          <w:sz w:val="24"/>
          <w:szCs w:val="24"/>
        </w:rPr>
        <w:t xml:space="preserve"> que corresponde al lote denominado “</w:t>
      </w:r>
      <w:r w:rsidRPr="00B76B27">
        <w:rPr>
          <w:rFonts w:ascii="Arial" w:hAnsi="Arial" w:cs="Arial"/>
          <w:i/>
          <w:sz w:val="24"/>
          <w:szCs w:val="24"/>
        </w:rPr>
        <w:t xml:space="preserve">La Gioconda”, </w:t>
      </w:r>
      <w:r w:rsidRPr="00B76B27">
        <w:rPr>
          <w:rFonts w:ascii="Arial" w:hAnsi="Arial" w:cs="Arial"/>
          <w:sz w:val="24"/>
          <w:szCs w:val="24"/>
        </w:rPr>
        <w:t>de propiedad de la señora Gioconda Patricia Montúfar Delgado</w:t>
      </w:r>
      <w:r w:rsidR="00E94F20" w:rsidRPr="00B76B27">
        <w:rPr>
          <w:rStyle w:val="Refdenotaalpie"/>
          <w:rFonts w:ascii="Arial" w:hAnsi="Arial" w:cs="Arial"/>
          <w:sz w:val="24"/>
          <w:szCs w:val="24"/>
        </w:rPr>
        <w:footnoteReference w:id="36"/>
      </w:r>
      <w:r w:rsidRPr="00B76B27">
        <w:rPr>
          <w:rFonts w:ascii="Arial" w:hAnsi="Arial" w:cs="Arial"/>
          <w:sz w:val="24"/>
          <w:szCs w:val="24"/>
        </w:rPr>
        <w:t>.</w:t>
      </w:r>
    </w:p>
    <w:p w:rsidR="00FE75B9" w:rsidRPr="00B76B27" w:rsidRDefault="00FE75B9" w:rsidP="00364E65">
      <w:pPr>
        <w:widowControl w:val="0"/>
        <w:spacing w:after="0" w:line="360" w:lineRule="auto"/>
        <w:jc w:val="both"/>
        <w:rPr>
          <w:rFonts w:ascii="Arial" w:hAnsi="Arial" w:cs="Arial"/>
          <w:sz w:val="24"/>
          <w:szCs w:val="24"/>
        </w:rPr>
      </w:pPr>
    </w:p>
    <w:p w:rsidR="00515263" w:rsidRPr="00B76B27" w:rsidRDefault="00515263" w:rsidP="00364E65">
      <w:pPr>
        <w:widowControl w:val="0"/>
        <w:spacing w:after="0" w:line="360" w:lineRule="auto"/>
        <w:jc w:val="both"/>
        <w:rPr>
          <w:rFonts w:ascii="Arial" w:hAnsi="Arial" w:cs="Arial"/>
          <w:sz w:val="24"/>
          <w:szCs w:val="24"/>
        </w:rPr>
      </w:pPr>
      <w:r w:rsidRPr="00B76B27">
        <w:rPr>
          <w:rFonts w:ascii="Arial" w:hAnsi="Arial" w:cs="Arial"/>
          <w:sz w:val="24"/>
          <w:szCs w:val="24"/>
        </w:rPr>
        <w:t>- Certificado de tradición y libertad del predio con matr</w:t>
      </w:r>
      <w:r w:rsidR="006A7373">
        <w:rPr>
          <w:rFonts w:ascii="Arial" w:hAnsi="Arial" w:cs="Arial"/>
          <w:sz w:val="24"/>
          <w:szCs w:val="24"/>
        </w:rPr>
        <w:t>í</w:t>
      </w:r>
      <w:r w:rsidRPr="00B76B27">
        <w:rPr>
          <w:rFonts w:ascii="Arial" w:hAnsi="Arial" w:cs="Arial"/>
          <w:sz w:val="24"/>
          <w:szCs w:val="24"/>
        </w:rPr>
        <w:t xml:space="preserve">cula inmobiliaria No. 366 – </w:t>
      </w:r>
      <w:r w:rsidR="00AD4976" w:rsidRPr="00B76B27">
        <w:rPr>
          <w:rFonts w:ascii="Arial" w:hAnsi="Arial" w:cs="Arial"/>
          <w:sz w:val="24"/>
          <w:szCs w:val="24"/>
        </w:rPr>
        <w:t>25394</w:t>
      </w:r>
      <w:r w:rsidR="006A7373">
        <w:rPr>
          <w:rFonts w:ascii="Arial" w:hAnsi="Arial" w:cs="Arial"/>
          <w:sz w:val="24"/>
          <w:szCs w:val="24"/>
        </w:rPr>
        <w:t>,</w:t>
      </w:r>
      <w:r w:rsidRPr="00B76B27">
        <w:rPr>
          <w:rFonts w:ascii="Arial" w:hAnsi="Arial" w:cs="Arial"/>
          <w:sz w:val="24"/>
          <w:szCs w:val="24"/>
        </w:rPr>
        <w:t xml:space="preserve"> de propiedad de los señores José Francisco Montúfar Delgado, Gioconda Patricia Montúfar Delgado, Luis Miguel Montúfar Delgado y Dolly Carolina Montúfar Delgado</w:t>
      </w:r>
      <w:r w:rsidR="00E94F20" w:rsidRPr="00B76B27">
        <w:rPr>
          <w:rStyle w:val="Refdenotaalpie"/>
          <w:rFonts w:ascii="Arial" w:hAnsi="Arial" w:cs="Arial"/>
          <w:sz w:val="24"/>
          <w:szCs w:val="24"/>
        </w:rPr>
        <w:footnoteReference w:id="37"/>
      </w:r>
      <w:r w:rsidRPr="00B76B27">
        <w:rPr>
          <w:rFonts w:ascii="Arial" w:hAnsi="Arial" w:cs="Arial"/>
          <w:sz w:val="24"/>
          <w:szCs w:val="24"/>
        </w:rPr>
        <w:t>.</w:t>
      </w:r>
    </w:p>
    <w:p w:rsidR="00A236F8" w:rsidRPr="00B76B27" w:rsidRDefault="00A236F8" w:rsidP="00364E65">
      <w:pPr>
        <w:widowControl w:val="0"/>
        <w:spacing w:after="0" w:line="360" w:lineRule="auto"/>
        <w:jc w:val="both"/>
        <w:rPr>
          <w:rFonts w:ascii="Arial" w:hAnsi="Arial" w:cs="Arial"/>
          <w:sz w:val="24"/>
          <w:szCs w:val="24"/>
        </w:rPr>
      </w:pPr>
    </w:p>
    <w:p w:rsidR="009726CC" w:rsidRPr="00B76B27" w:rsidRDefault="00A236F8" w:rsidP="00364E65">
      <w:pPr>
        <w:widowControl w:val="0"/>
        <w:autoSpaceDE w:val="0"/>
        <w:autoSpaceDN w:val="0"/>
        <w:adjustRightInd w:val="0"/>
        <w:spacing w:after="0" w:line="360" w:lineRule="auto"/>
        <w:jc w:val="both"/>
        <w:rPr>
          <w:rFonts w:ascii="Arial" w:hAnsi="Arial" w:cs="Arial"/>
          <w:iCs/>
          <w:spacing w:val="-3"/>
          <w:sz w:val="24"/>
          <w:szCs w:val="24"/>
        </w:rPr>
      </w:pPr>
      <w:r w:rsidRPr="00B76B27">
        <w:rPr>
          <w:rFonts w:ascii="Arial" w:hAnsi="Arial" w:cs="Arial"/>
          <w:sz w:val="24"/>
          <w:szCs w:val="24"/>
        </w:rPr>
        <w:t xml:space="preserve">Así las cosas, y comoquiera que los demandantes acreditaron dentro del expediente la condición de propietarios de los predios </w:t>
      </w:r>
      <w:r w:rsidR="007E4308" w:rsidRPr="00B76B27">
        <w:rPr>
          <w:rFonts w:ascii="Arial" w:hAnsi="Arial" w:cs="Arial"/>
          <w:sz w:val="24"/>
          <w:szCs w:val="24"/>
        </w:rPr>
        <w:t>que presuntamente se vieron afectados por la desaparición del nacimiento de la quebrada La Turbina o Gummer</w:t>
      </w:r>
      <w:r w:rsidR="007D3764" w:rsidRPr="00B76B27">
        <w:rPr>
          <w:rFonts w:ascii="Arial" w:hAnsi="Arial" w:cs="Arial"/>
          <w:sz w:val="24"/>
          <w:szCs w:val="24"/>
        </w:rPr>
        <w:t xml:space="preserve"> y por el taponamiento de las vías de acceso a esos bienes</w:t>
      </w:r>
      <w:r w:rsidRPr="00B76B27">
        <w:rPr>
          <w:rFonts w:ascii="Arial" w:hAnsi="Arial" w:cs="Arial"/>
          <w:sz w:val="24"/>
          <w:szCs w:val="24"/>
        </w:rPr>
        <w:t xml:space="preserve">, </w:t>
      </w:r>
      <w:r w:rsidR="007E4308" w:rsidRPr="00B76B27">
        <w:rPr>
          <w:rFonts w:ascii="Arial" w:hAnsi="Arial" w:cs="Arial"/>
          <w:sz w:val="24"/>
          <w:szCs w:val="24"/>
        </w:rPr>
        <w:t>es claro que están</w:t>
      </w:r>
      <w:r w:rsidRPr="00B76B27">
        <w:rPr>
          <w:rFonts w:ascii="Arial" w:hAnsi="Arial" w:cs="Arial"/>
          <w:sz w:val="24"/>
          <w:szCs w:val="24"/>
        </w:rPr>
        <w:t xml:space="preserve"> legitimad</w:t>
      </w:r>
      <w:r w:rsidR="007E4308" w:rsidRPr="00B76B27">
        <w:rPr>
          <w:rFonts w:ascii="Arial" w:hAnsi="Arial" w:cs="Arial"/>
          <w:sz w:val="24"/>
          <w:szCs w:val="24"/>
        </w:rPr>
        <w:t>os</w:t>
      </w:r>
      <w:r w:rsidRPr="00B76B27">
        <w:rPr>
          <w:rFonts w:ascii="Arial" w:hAnsi="Arial" w:cs="Arial"/>
          <w:sz w:val="24"/>
          <w:szCs w:val="24"/>
        </w:rPr>
        <w:t xml:space="preserve"> para reclamar por los supuestos daños causados a </w:t>
      </w:r>
      <w:r w:rsidR="007E4308" w:rsidRPr="00B76B27">
        <w:rPr>
          <w:rFonts w:ascii="Arial" w:hAnsi="Arial" w:cs="Arial"/>
          <w:sz w:val="24"/>
          <w:szCs w:val="24"/>
        </w:rPr>
        <w:t>esos</w:t>
      </w:r>
      <w:r w:rsidRPr="00B76B27">
        <w:rPr>
          <w:rFonts w:ascii="Arial" w:hAnsi="Arial" w:cs="Arial"/>
          <w:sz w:val="24"/>
          <w:szCs w:val="24"/>
        </w:rPr>
        <w:t xml:space="preserve"> predios</w:t>
      </w:r>
      <w:r w:rsidR="006A7373">
        <w:rPr>
          <w:rFonts w:ascii="Arial" w:hAnsi="Arial" w:cs="Arial"/>
          <w:sz w:val="24"/>
          <w:szCs w:val="24"/>
        </w:rPr>
        <w:t>,</w:t>
      </w:r>
      <w:r w:rsidRPr="00B76B27">
        <w:rPr>
          <w:rFonts w:ascii="Arial" w:hAnsi="Arial" w:cs="Arial"/>
          <w:sz w:val="24"/>
          <w:szCs w:val="24"/>
        </w:rPr>
        <w:t xml:space="preserve"> como consecuencia de la </w:t>
      </w:r>
      <w:r w:rsidR="007E4308" w:rsidRPr="00B76B27">
        <w:rPr>
          <w:rFonts w:ascii="Arial" w:hAnsi="Arial" w:cs="Arial"/>
          <w:sz w:val="24"/>
          <w:szCs w:val="24"/>
        </w:rPr>
        <w:t xml:space="preserve">construcción del </w:t>
      </w:r>
      <w:r w:rsidR="00E94F20" w:rsidRPr="00B76B27">
        <w:rPr>
          <w:rFonts w:ascii="Arial" w:hAnsi="Arial" w:cs="Arial"/>
          <w:sz w:val="24"/>
          <w:szCs w:val="24"/>
        </w:rPr>
        <w:t>túnel en la inspección del Boquerón – Icononzo (Tolima).</w:t>
      </w:r>
    </w:p>
    <w:p w:rsidR="009726CC" w:rsidRPr="00B76B27" w:rsidRDefault="009726CC" w:rsidP="00364E65">
      <w:pPr>
        <w:widowControl w:val="0"/>
        <w:autoSpaceDE w:val="0"/>
        <w:autoSpaceDN w:val="0"/>
        <w:adjustRightInd w:val="0"/>
        <w:spacing w:after="0" w:line="360" w:lineRule="auto"/>
        <w:jc w:val="both"/>
        <w:rPr>
          <w:rFonts w:ascii="Arial" w:hAnsi="Arial" w:cs="Arial"/>
          <w:iCs/>
          <w:spacing w:val="-3"/>
          <w:sz w:val="24"/>
          <w:szCs w:val="24"/>
        </w:rPr>
      </w:pPr>
    </w:p>
    <w:p w:rsidR="007D3764" w:rsidRDefault="009726CC" w:rsidP="00364E65">
      <w:pPr>
        <w:widowControl w:val="0"/>
        <w:autoSpaceDE w:val="0"/>
        <w:autoSpaceDN w:val="0"/>
        <w:adjustRightInd w:val="0"/>
        <w:spacing w:after="0" w:line="360" w:lineRule="auto"/>
        <w:jc w:val="both"/>
        <w:rPr>
          <w:rFonts w:ascii="Arial" w:hAnsi="Arial" w:cs="Arial"/>
          <w:sz w:val="24"/>
          <w:szCs w:val="24"/>
        </w:rPr>
      </w:pPr>
      <w:r w:rsidRPr="00B76B27">
        <w:rPr>
          <w:rFonts w:ascii="Arial" w:hAnsi="Arial" w:cs="Arial"/>
          <w:iCs/>
          <w:spacing w:val="-3"/>
          <w:sz w:val="24"/>
          <w:szCs w:val="24"/>
        </w:rPr>
        <w:t>Finalmente,</w:t>
      </w:r>
      <w:r w:rsidR="007D3764" w:rsidRPr="00B76B27">
        <w:rPr>
          <w:rFonts w:ascii="Arial" w:hAnsi="Arial" w:cs="Arial"/>
          <w:iCs/>
          <w:spacing w:val="-3"/>
          <w:sz w:val="24"/>
          <w:szCs w:val="24"/>
        </w:rPr>
        <w:t xml:space="preserve"> </w:t>
      </w:r>
      <w:r w:rsidRPr="00B76B27">
        <w:rPr>
          <w:rFonts w:ascii="Arial" w:hAnsi="Arial" w:cs="Arial"/>
          <w:iCs/>
          <w:spacing w:val="-3"/>
          <w:sz w:val="24"/>
          <w:szCs w:val="24"/>
        </w:rPr>
        <w:t xml:space="preserve">la Sala no puede pasar por alto el hecho de que en el libelo introductorio se dijo que el predio denominado </w:t>
      </w:r>
      <w:r w:rsidRPr="00B76B27">
        <w:rPr>
          <w:rFonts w:ascii="Arial" w:hAnsi="Arial" w:cs="Arial"/>
          <w:i/>
          <w:iCs/>
          <w:spacing w:val="-3"/>
          <w:sz w:val="24"/>
          <w:szCs w:val="24"/>
        </w:rPr>
        <w:t>“Altos del Márquez”</w:t>
      </w:r>
      <w:r w:rsidR="006A7373">
        <w:rPr>
          <w:rFonts w:ascii="Arial" w:hAnsi="Arial" w:cs="Arial"/>
          <w:i/>
          <w:iCs/>
          <w:spacing w:val="-3"/>
          <w:sz w:val="24"/>
          <w:szCs w:val="24"/>
        </w:rPr>
        <w:t>,</w:t>
      </w:r>
      <w:r w:rsidRPr="00B76B27">
        <w:rPr>
          <w:rFonts w:ascii="Arial" w:hAnsi="Arial" w:cs="Arial"/>
          <w:iCs/>
          <w:spacing w:val="-3"/>
          <w:sz w:val="24"/>
          <w:szCs w:val="24"/>
        </w:rPr>
        <w:t xml:space="preserve"> identificado con matrícula inmobiliaria No. 366-33531</w:t>
      </w:r>
      <w:r w:rsidR="006A7373">
        <w:rPr>
          <w:rFonts w:ascii="Arial" w:hAnsi="Arial" w:cs="Arial"/>
          <w:iCs/>
          <w:spacing w:val="-3"/>
          <w:sz w:val="24"/>
          <w:szCs w:val="24"/>
        </w:rPr>
        <w:t>,</w:t>
      </w:r>
      <w:r w:rsidRPr="00B76B27">
        <w:rPr>
          <w:rFonts w:ascii="Arial" w:hAnsi="Arial" w:cs="Arial"/>
          <w:iCs/>
          <w:spacing w:val="-3"/>
          <w:sz w:val="24"/>
          <w:szCs w:val="24"/>
        </w:rPr>
        <w:t xml:space="preserve"> que era </w:t>
      </w:r>
      <w:r w:rsidR="006A7373">
        <w:rPr>
          <w:rFonts w:ascii="Arial" w:hAnsi="Arial" w:cs="Arial"/>
          <w:iCs/>
          <w:spacing w:val="-3"/>
          <w:sz w:val="24"/>
          <w:szCs w:val="24"/>
        </w:rPr>
        <w:t xml:space="preserve">de </w:t>
      </w:r>
      <w:r w:rsidRPr="00B76B27">
        <w:rPr>
          <w:rFonts w:ascii="Arial" w:hAnsi="Arial" w:cs="Arial"/>
          <w:iCs/>
          <w:spacing w:val="-3"/>
          <w:sz w:val="24"/>
          <w:szCs w:val="24"/>
        </w:rPr>
        <w:t>propiedad de los demandantes</w:t>
      </w:r>
      <w:r w:rsidR="006A7373">
        <w:rPr>
          <w:rFonts w:ascii="Arial" w:hAnsi="Arial" w:cs="Arial"/>
          <w:iCs/>
          <w:spacing w:val="-3"/>
          <w:sz w:val="24"/>
          <w:szCs w:val="24"/>
        </w:rPr>
        <w:t>,</w:t>
      </w:r>
      <w:r w:rsidRPr="00B76B27">
        <w:rPr>
          <w:rFonts w:ascii="Arial" w:hAnsi="Arial" w:cs="Arial"/>
          <w:iCs/>
          <w:spacing w:val="-3"/>
          <w:sz w:val="24"/>
          <w:szCs w:val="24"/>
        </w:rPr>
        <w:t xml:space="preserve"> también result</w:t>
      </w:r>
      <w:r w:rsidR="007D3764" w:rsidRPr="00B76B27">
        <w:rPr>
          <w:rFonts w:ascii="Arial" w:hAnsi="Arial" w:cs="Arial"/>
          <w:iCs/>
          <w:spacing w:val="-3"/>
          <w:sz w:val="24"/>
          <w:szCs w:val="24"/>
        </w:rPr>
        <w:t xml:space="preserve">ó afectado </w:t>
      </w:r>
      <w:r w:rsidR="006A7373">
        <w:rPr>
          <w:rFonts w:ascii="Arial" w:hAnsi="Arial" w:cs="Arial"/>
          <w:iCs/>
          <w:spacing w:val="-3"/>
          <w:sz w:val="24"/>
          <w:szCs w:val="24"/>
        </w:rPr>
        <w:t xml:space="preserve">con </w:t>
      </w:r>
      <w:r w:rsidR="007D3764" w:rsidRPr="00B76B27">
        <w:rPr>
          <w:rFonts w:ascii="Arial" w:hAnsi="Arial" w:cs="Arial"/>
          <w:sz w:val="24"/>
          <w:szCs w:val="24"/>
        </w:rPr>
        <w:t>la desaparición del nacimiento de la quebrada La Turbina</w:t>
      </w:r>
      <w:r w:rsidR="00802A06" w:rsidRPr="00B76B27">
        <w:rPr>
          <w:rFonts w:ascii="Arial" w:hAnsi="Arial" w:cs="Arial"/>
          <w:sz w:val="24"/>
          <w:szCs w:val="24"/>
        </w:rPr>
        <w:t xml:space="preserve"> o </w:t>
      </w:r>
      <w:r w:rsidR="007D3764" w:rsidRPr="00B76B27">
        <w:rPr>
          <w:rFonts w:ascii="Arial" w:hAnsi="Arial" w:cs="Arial"/>
          <w:sz w:val="24"/>
          <w:szCs w:val="24"/>
        </w:rPr>
        <w:t>Gummer</w:t>
      </w:r>
      <w:r w:rsidRPr="00B76B27">
        <w:rPr>
          <w:rFonts w:ascii="Arial" w:hAnsi="Arial" w:cs="Arial"/>
          <w:iCs/>
          <w:spacing w:val="-3"/>
          <w:sz w:val="24"/>
          <w:szCs w:val="24"/>
        </w:rPr>
        <w:t xml:space="preserve"> </w:t>
      </w:r>
      <w:r w:rsidR="007D3764" w:rsidRPr="00B76B27">
        <w:rPr>
          <w:rFonts w:ascii="Arial" w:hAnsi="Arial" w:cs="Arial"/>
          <w:iCs/>
          <w:spacing w:val="-3"/>
          <w:sz w:val="24"/>
          <w:szCs w:val="24"/>
        </w:rPr>
        <w:t xml:space="preserve">y el taponamiento </w:t>
      </w:r>
      <w:r w:rsidR="007D3764" w:rsidRPr="00B76B27">
        <w:rPr>
          <w:rFonts w:ascii="Arial" w:hAnsi="Arial" w:cs="Arial"/>
          <w:sz w:val="24"/>
          <w:szCs w:val="24"/>
        </w:rPr>
        <w:t>de las vías de acceso.</w:t>
      </w:r>
    </w:p>
    <w:p w:rsidR="007D2655" w:rsidRPr="00B76B27" w:rsidRDefault="007D2655" w:rsidP="00364E65">
      <w:pPr>
        <w:widowControl w:val="0"/>
        <w:autoSpaceDE w:val="0"/>
        <w:autoSpaceDN w:val="0"/>
        <w:adjustRightInd w:val="0"/>
        <w:spacing w:after="0" w:line="360" w:lineRule="auto"/>
        <w:jc w:val="both"/>
        <w:rPr>
          <w:rFonts w:ascii="Arial" w:hAnsi="Arial" w:cs="Arial"/>
          <w:sz w:val="24"/>
          <w:szCs w:val="24"/>
        </w:rPr>
      </w:pPr>
    </w:p>
    <w:p w:rsidR="00E54030" w:rsidRPr="00B76B27" w:rsidRDefault="009603DB" w:rsidP="00364E65">
      <w:pPr>
        <w:widowControl w:val="0"/>
        <w:autoSpaceDE w:val="0"/>
        <w:autoSpaceDN w:val="0"/>
        <w:adjustRightInd w:val="0"/>
        <w:spacing w:after="0" w:line="360" w:lineRule="auto"/>
        <w:jc w:val="both"/>
        <w:rPr>
          <w:rFonts w:ascii="Arial" w:hAnsi="Arial" w:cs="Arial"/>
          <w:iCs/>
          <w:spacing w:val="-3"/>
          <w:sz w:val="24"/>
          <w:szCs w:val="24"/>
        </w:rPr>
      </w:pPr>
      <w:r w:rsidRPr="00B76B27">
        <w:rPr>
          <w:rFonts w:ascii="Arial" w:hAnsi="Arial" w:cs="Arial"/>
          <w:iCs/>
          <w:spacing w:val="-3"/>
          <w:sz w:val="24"/>
          <w:szCs w:val="24"/>
        </w:rPr>
        <w:t>Sin embargo,</w:t>
      </w:r>
      <w:r w:rsidR="007D3764" w:rsidRPr="00B76B27">
        <w:rPr>
          <w:rFonts w:ascii="Arial" w:hAnsi="Arial" w:cs="Arial"/>
          <w:iCs/>
          <w:spacing w:val="-3"/>
          <w:sz w:val="24"/>
          <w:szCs w:val="24"/>
        </w:rPr>
        <w:t xml:space="preserve"> conviene resaltar que al proceso se aportó el certificado de tradición y libertad</w:t>
      </w:r>
      <w:r w:rsidR="007D3764" w:rsidRPr="00B76B27">
        <w:rPr>
          <w:rStyle w:val="Refdenotaalpie"/>
          <w:rFonts w:ascii="Arial" w:hAnsi="Arial" w:cs="Arial"/>
          <w:iCs/>
          <w:spacing w:val="-3"/>
          <w:sz w:val="24"/>
          <w:szCs w:val="24"/>
        </w:rPr>
        <w:footnoteReference w:id="38"/>
      </w:r>
      <w:r w:rsidR="007D3764" w:rsidRPr="00B76B27">
        <w:rPr>
          <w:rFonts w:ascii="Arial" w:hAnsi="Arial" w:cs="Arial"/>
          <w:iCs/>
          <w:spacing w:val="-3"/>
          <w:sz w:val="24"/>
          <w:szCs w:val="24"/>
        </w:rPr>
        <w:t xml:space="preserve"> de ese bien</w:t>
      </w:r>
      <w:r w:rsidRPr="00B76B27">
        <w:rPr>
          <w:rFonts w:ascii="Arial" w:hAnsi="Arial" w:cs="Arial"/>
          <w:iCs/>
          <w:spacing w:val="-3"/>
          <w:sz w:val="24"/>
          <w:szCs w:val="24"/>
        </w:rPr>
        <w:t>, pero</w:t>
      </w:r>
      <w:r w:rsidR="007D3764" w:rsidRPr="00B76B27">
        <w:rPr>
          <w:rFonts w:ascii="Arial" w:hAnsi="Arial" w:cs="Arial"/>
          <w:iCs/>
          <w:spacing w:val="-3"/>
          <w:sz w:val="24"/>
          <w:szCs w:val="24"/>
        </w:rPr>
        <w:t xml:space="preserve"> en la anotación No. 4 </w:t>
      </w:r>
      <w:r w:rsidR="00EF62F3" w:rsidRPr="00B76B27">
        <w:rPr>
          <w:rFonts w:ascii="Arial" w:hAnsi="Arial" w:cs="Arial"/>
          <w:iCs/>
          <w:spacing w:val="-3"/>
          <w:sz w:val="24"/>
          <w:szCs w:val="24"/>
        </w:rPr>
        <w:t>del 30 de mayo de 2008</w:t>
      </w:r>
      <w:r w:rsidR="007D3764" w:rsidRPr="00B76B27">
        <w:rPr>
          <w:rFonts w:ascii="Arial" w:hAnsi="Arial" w:cs="Arial"/>
          <w:iCs/>
          <w:spacing w:val="-3"/>
          <w:sz w:val="24"/>
          <w:szCs w:val="24"/>
        </w:rPr>
        <w:t xml:space="preserve"> se observa que el titular del derecho de dominio era el Instituto Nacional de Concesiones </w:t>
      </w:r>
      <w:r w:rsidR="00814032" w:rsidRPr="00B76B27">
        <w:rPr>
          <w:rFonts w:ascii="Arial" w:hAnsi="Arial" w:cs="Arial"/>
          <w:iCs/>
          <w:spacing w:val="-3"/>
          <w:sz w:val="24"/>
          <w:szCs w:val="24"/>
        </w:rPr>
        <w:t>(</w:t>
      </w:r>
      <w:r w:rsidR="007D3764" w:rsidRPr="00B76B27">
        <w:rPr>
          <w:rFonts w:ascii="Arial" w:hAnsi="Arial" w:cs="Arial"/>
          <w:iCs/>
          <w:spacing w:val="-3"/>
          <w:sz w:val="24"/>
          <w:szCs w:val="24"/>
        </w:rPr>
        <w:t>Inco</w:t>
      </w:r>
      <w:r w:rsidR="00814032" w:rsidRPr="00B76B27">
        <w:rPr>
          <w:rFonts w:ascii="Arial" w:hAnsi="Arial" w:cs="Arial"/>
          <w:iCs/>
          <w:spacing w:val="-3"/>
          <w:sz w:val="24"/>
          <w:szCs w:val="24"/>
        </w:rPr>
        <w:t>)</w:t>
      </w:r>
      <w:r w:rsidR="007D3764" w:rsidRPr="00B76B27">
        <w:rPr>
          <w:rFonts w:ascii="Arial" w:hAnsi="Arial" w:cs="Arial"/>
          <w:iCs/>
          <w:spacing w:val="-3"/>
          <w:sz w:val="24"/>
          <w:szCs w:val="24"/>
        </w:rPr>
        <w:t xml:space="preserve">, </w:t>
      </w:r>
      <w:r w:rsidR="00BC2FF1" w:rsidRPr="00B76B27">
        <w:rPr>
          <w:rFonts w:ascii="Arial" w:hAnsi="Arial" w:cs="Arial"/>
          <w:iCs/>
          <w:spacing w:val="-3"/>
          <w:sz w:val="24"/>
          <w:szCs w:val="24"/>
        </w:rPr>
        <w:t>por tanto,</w:t>
      </w:r>
      <w:r w:rsidR="007D3764" w:rsidRPr="00B76B27">
        <w:rPr>
          <w:rFonts w:ascii="Arial" w:hAnsi="Arial" w:cs="Arial"/>
          <w:iCs/>
          <w:spacing w:val="-3"/>
          <w:sz w:val="24"/>
          <w:szCs w:val="24"/>
        </w:rPr>
        <w:t xml:space="preserve"> </w:t>
      </w:r>
      <w:r w:rsidR="00E54030" w:rsidRPr="00B76B27">
        <w:rPr>
          <w:rFonts w:ascii="Arial" w:hAnsi="Arial" w:cs="Arial"/>
          <w:iCs/>
          <w:spacing w:val="-3"/>
          <w:sz w:val="24"/>
          <w:szCs w:val="24"/>
        </w:rPr>
        <w:t xml:space="preserve">se concluye que </w:t>
      </w:r>
      <w:r w:rsidR="007D3764" w:rsidRPr="00B76B27">
        <w:rPr>
          <w:rFonts w:ascii="Arial" w:hAnsi="Arial" w:cs="Arial"/>
          <w:iCs/>
          <w:spacing w:val="-3"/>
          <w:sz w:val="24"/>
          <w:szCs w:val="24"/>
        </w:rPr>
        <w:t xml:space="preserve">los </w:t>
      </w:r>
      <w:r w:rsidR="007D2655">
        <w:rPr>
          <w:rFonts w:ascii="Arial" w:hAnsi="Arial" w:cs="Arial"/>
          <w:iCs/>
          <w:spacing w:val="-3"/>
          <w:sz w:val="24"/>
          <w:szCs w:val="24"/>
        </w:rPr>
        <w:t>demandantes no están</w:t>
      </w:r>
      <w:r w:rsidR="00E54030" w:rsidRPr="00B76B27">
        <w:rPr>
          <w:rFonts w:ascii="Arial" w:hAnsi="Arial" w:cs="Arial"/>
          <w:iCs/>
          <w:spacing w:val="-3"/>
          <w:sz w:val="24"/>
          <w:szCs w:val="24"/>
        </w:rPr>
        <w:t xml:space="preserve"> legitimados en la causa</w:t>
      </w:r>
      <w:r w:rsidR="00EF62F3" w:rsidRPr="00B76B27">
        <w:rPr>
          <w:rFonts w:ascii="Arial" w:hAnsi="Arial" w:cs="Arial"/>
          <w:iCs/>
          <w:spacing w:val="-3"/>
          <w:sz w:val="24"/>
          <w:szCs w:val="24"/>
        </w:rPr>
        <w:t xml:space="preserve"> por activa</w:t>
      </w:r>
      <w:r w:rsidR="00E54030" w:rsidRPr="00B76B27">
        <w:rPr>
          <w:rFonts w:ascii="Arial" w:hAnsi="Arial" w:cs="Arial"/>
          <w:iCs/>
          <w:spacing w:val="-3"/>
          <w:sz w:val="24"/>
          <w:szCs w:val="24"/>
        </w:rPr>
        <w:t xml:space="preserve"> para demandar por los perjuicios oc</w:t>
      </w:r>
      <w:r w:rsidRPr="00B76B27">
        <w:rPr>
          <w:rFonts w:ascii="Arial" w:hAnsi="Arial" w:cs="Arial"/>
          <w:iCs/>
          <w:spacing w:val="-3"/>
          <w:sz w:val="24"/>
          <w:szCs w:val="24"/>
        </w:rPr>
        <w:t>asionados sobre ese bien, pues</w:t>
      </w:r>
      <w:r w:rsidR="00E54030" w:rsidRPr="00B76B27">
        <w:rPr>
          <w:rFonts w:ascii="Arial" w:hAnsi="Arial" w:cs="Arial"/>
          <w:iCs/>
          <w:spacing w:val="-3"/>
          <w:sz w:val="24"/>
          <w:szCs w:val="24"/>
        </w:rPr>
        <w:t xml:space="preserve"> no son los propietarios.</w:t>
      </w:r>
    </w:p>
    <w:p w:rsidR="00327187" w:rsidRDefault="00327187" w:rsidP="00364E65">
      <w:pPr>
        <w:widowControl w:val="0"/>
        <w:autoSpaceDE w:val="0"/>
        <w:autoSpaceDN w:val="0"/>
        <w:adjustRightInd w:val="0"/>
        <w:spacing w:after="0" w:line="360" w:lineRule="auto"/>
        <w:jc w:val="both"/>
        <w:rPr>
          <w:rFonts w:ascii="Arial" w:hAnsi="Arial" w:cs="Arial"/>
          <w:iCs/>
          <w:spacing w:val="-3"/>
          <w:sz w:val="24"/>
          <w:szCs w:val="24"/>
        </w:rPr>
      </w:pPr>
    </w:p>
    <w:p w:rsidR="00F441DA" w:rsidRPr="00B76B27" w:rsidRDefault="00015B00" w:rsidP="00364E65">
      <w:pPr>
        <w:widowControl w:val="0"/>
        <w:autoSpaceDE w:val="0"/>
        <w:autoSpaceDN w:val="0"/>
        <w:adjustRightInd w:val="0"/>
        <w:spacing w:after="0" w:line="360" w:lineRule="auto"/>
        <w:jc w:val="both"/>
        <w:rPr>
          <w:rFonts w:ascii="Arial" w:hAnsi="Arial" w:cs="Arial"/>
          <w:b/>
          <w:iCs/>
          <w:sz w:val="24"/>
          <w:szCs w:val="24"/>
        </w:rPr>
      </w:pPr>
      <w:r>
        <w:rPr>
          <w:rFonts w:ascii="Arial" w:hAnsi="Arial" w:cs="Arial"/>
          <w:b/>
          <w:sz w:val="24"/>
          <w:szCs w:val="24"/>
        </w:rPr>
        <w:t>3</w:t>
      </w:r>
      <w:r w:rsidR="00F441DA" w:rsidRPr="00B76B27">
        <w:rPr>
          <w:rFonts w:ascii="Arial" w:hAnsi="Arial" w:cs="Arial"/>
          <w:b/>
          <w:sz w:val="24"/>
          <w:szCs w:val="24"/>
        </w:rPr>
        <w:t xml:space="preserve">.- </w:t>
      </w:r>
      <w:r w:rsidR="00F441DA" w:rsidRPr="00B76B27">
        <w:rPr>
          <w:rFonts w:ascii="Arial" w:hAnsi="Arial" w:cs="Arial"/>
          <w:b/>
          <w:iCs/>
          <w:sz w:val="24"/>
          <w:szCs w:val="24"/>
        </w:rPr>
        <w:t xml:space="preserve">Valoración probatoria </w:t>
      </w:r>
    </w:p>
    <w:p w:rsidR="006A05FC" w:rsidRPr="00B76B27" w:rsidRDefault="006A05FC" w:rsidP="00364E65">
      <w:pPr>
        <w:widowControl w:val="0"/>
        <w:autoSpaceDE w:val="0"/>
        <w:autoSpaceDN w:val="0"/>
        <w:adjustRightInd w:val="0"/>
        <w:spacing w:after="0" w:line="360" w:lineRule="auto"/>
        <w:jc w:val="both"/>
        <w:rPr>
          <w:rFonts w:ascii="Arial" w:hAnsi="Arial" w:cs="Arial"/>
          <w:sz w:val="24"/>
          <w:szCs w:val="24"/>
        </w:rPr>
      </w:pPr>
    </w:p>
    <w:p w:rsidR="00F441DA" w:rsidRPr="00B76B27" w:rsidRDefault="00015B00" w:rsidP="00364E65">
      <w:pPr>
        <w:widowControl w:val="0"/>
        <w:spacing w:after="0" w:line="360" w:lineRule="auto"/>
        <w:jc w:val="both"/>
        <w:rPr>
          <w:rFonts w:ascii="Arial" w:hAnsi="Arial" w:cs="Arial"/>
          <w:b/>
          <w:iCs/>
          <w:sz w:val="24"/>
          <w:szCs w:val="24"/>
        </w:rPr>
      </w:pPr>
      <w:r>
        <w:rPr>
          <w:rFonts w:ascii="Arial" w:hAnsi="Arial" w:cs="Arial"/>
          <w:b/>
          <w:iCs/>
          <w:sz w:val="24"/>
          <w:szCs w:val="24"/>
        </w:rPr>
        <w:t>3</w:t>
      </w:r>
      <w:r w:rsidR="004A74E1" w:rsidRPr="00B76B27">
        <w:rPr>
          <w:rFonts w:ascii="Arial" w:hAnsi="Arial" w:cs="Arial"/>
          <w:b/>
          <w:iCs/>
          <w:sz w:val="24"/>
          <w:szCs w:val="24"/>
        </w:rPr>
        <w:t>.1.- Dictamen pericial</w:t>
      </w:r>
    </w:p>
    <w:p w:rsidR="00C026E1" w:rsidRPr="00B76B27" w:rsidRDefault="00C026E1" w:rsidP="00364E65">
      <w:pPr>
        <w:widowControl w:val="0"/>
        <w:spacing w:after="0" w:line="360" w:lineRule="auto"/>
        <w:jc w:val="both"/>
        <w:rPr>
          <w:rFonts w:ascii="Arial" w:hAnsi="Arial" w:cs="Arial"/>
          <w:b/>
          <w:iCs/>
          <w:sz w:val="24"/>
          <w:szCs w:val="24"/>
        </w:rPr>
      </w:pPr>
    </w:p>
    <w:p w:rsidR="004A74E1" w:rsidRPr="00B76B27" w:rsidRDefault="004A74E1" w:rsidP="00364E65">
      <w:pPr>
        <w:widowControl w:val="0"/>
        <w:spacing w:after="0" w:line="360" w:lineRule="auto"/>
        <w:jc w:val="both"/>
        <w:rPr>
          <w:rFonts w:ascii="Arial" w:hAnsi="Arial" w:cs="Arial"/>
          <w:iCs/>
          <w:sz w:val="24"/>
          <w:szCs w:val="24"/>
        </w:rPr>
      </w:pPr>
      <w:r w:rsidRPr="00B76B27">
        <w:rPr>
          <w:rFonts w:ascii="Arial" w:hAnsi="Arial" w:cs="Arial"/>
          <w:iCs/>
          <w:sz w:val="24"/>
          <w:szCs w:val="24"/>
        </w:rPr>
        <w:t>En la demanda se solicitó</w:t>
      </w:r>
      <w:r w:rsidR="00C36ABB" w:rsidRPr="00B76B27">
        <w:rPr>
          <w:rFonts w:ascii="Arial" w:hAnsi="Arial" w:cs="Arial"/>
          <w:i/>
          <w:iCs/>
          <w:sz w:val="24"/>
          <w:szCs w:val="24"/>
        </w:rPr>
        <w:t>:</w:t>
      </w:r>
      <w:r w:rsidRPr="00B76B27">
        <w:rPr>
          <w:rFonts w:ascii="Arial" w:hAnsi="Arial" w:cs="Arial"/>
          <w:i/>
          <w:iCs/>
          <w:sz w:val="24"/>
          <w:szCs w:val="24"/>
        </w:rPr>
        <w:t xml:space="preserve"> </w:t>
      </w:r>
      <w:r w:rsidR="00B8364D" w:rsidRPr="00B76B27">
        <w:rPr>
          <w:rFonts w:ascii="Arial" w:hAnsi="Arial" w:cs="Arial"/>
          <w:i/>
          <w:iCs/>
          <w:sz w:val="24"/>
          <w:szCs w:val="24"/>
        </w:rPr>
        <w:t xml:space="preserve">“designar </w:t>
      </w:r>
      <w:r w:rsidR="00B8364D" w:rsidRPr="00B76B27">
        <w:rPr>
          <w:rFonts w:ascii="Arial" w:hAnsi="Arial" w:cs="Arial"/>
          <w:iCs/>
          <w:sz w:val="24"/>
          <w:szCs w:val="24"/>
        </w:rPr>
        <w:t>[un]</w:t>
      </w:r>
      <w:r w:rsidR="00B8364D" w:rsidRPr="00B76B27">
        <w:rPr>
          <w:rFonts w:ascii="Arial" w:hAnsi="Arial" w:cs="Arial"/>
          <w:i/>
          <w:iCs/>
          <w:sz w:val="24"/>
          <w:szCs w:val="24"/>
        </w:rPr>
        <w:t xml:space="preserve"> perito idóneo, para que avalúe los daños y perjuicios causados por los hechos manifestados en la presente demanda, tanto como lucro cesante, daño emergente y avalúo comercial detallado para cada uno de los predios donde certifique qué vale el predio sin agua y con agua</w:t>
      </w:r>
      <w:r w:rsidR="004E50F7" w:rsidRPr="00B76B27">
        <w:rPr>
          <w:rFonts w:ascii="Arial" w:hAnsi="Arial" w:cs="Arial"/>
          <w:i/>
          <w:iCs/>
          <w:sz w:val="24"/>
          <w:szCs w:val="24"/>
        </w:rPr>
        <w:t>”</w:t>
      </w:r>
      <w:r w:rsidR="00B8364D" w:rsidRPr="00B76B27">
        <w:rPr>
          <w:rFonts w:ascii="Arial" w:hAnsi="Arial" w:cs="Arial"/>
          <w:iCs/>
          <w:sz w:val="24"/>
          <w:szCs w:val="24"/>
        </w:rPr>
        <w:t>.</w:t>
      </w:r>
    </w:p>
    <w:p w:rsidR="006A05FC" w:rsidRPr="00B76B27" w:rsidRDefault="006A05FC" w:rsidP="00364E65">
      <w:pPr>
        <w:widowControl w:val="0"/>
        <w:spacing w:after="0" w:line="360" w:lineRule="auto"/>
        <w:jc w:val="both"/>
        <w:rPr>
          <w:rFonts w:ascii="Arial" w:hAnsi="Arial" w:cs="Arial"/>
          <w:b/>
          <w:iCs/>
          <w:sz w:val="24"/>
          <w:szCs w:val="24"/>
        </w:rPr>
      </w:pPr>
    </w:p>
    <w:p w:rsidR="006A05FC" w:rsidRPr="00B76B27" w:rsidRDefault="004E50F7" w:rsidP="00364E65">
      <w:pPr>
        <w:widowControl w:val="0"/>
        <w:spacing w:after="0" w:line="360" w:lineRule="auto"/>
        <w:jc w:val="both"/>
        <w:rPr>
          <w:rFonts w:ascii="Arial" w:hAnsi="Arial" w:cs="Arial"/>
          <w:iCs/>
          <w:sz w:val="24"/>
          <w:szCs w:val="24"/>
        </w:rPr>
      </w:pPr>
      <w:r w:rsidRPr="00B76B27">
        <w:rPr>
          <w:rFonts w:ascii="Arial" w:hAnsi="Arial" w:cs="Arial"/>
          <w:iCs/>
          <w:sz w:val="24"/>
          <w:szCs w:val="24"/>
        </w:rPr>
        <w:t xml:space="preserve">El 8 de octubre de 2009, el Tribunal Administrativo </w:t>
      </w:r>
      <w:r w:rsidRPr="00B76B27">
        <w:rPr>
          <w:rFonts w:ascii="Arial" w:hAnsi="Arial" w:cs="Arial"/>
          <w:i/>
          <w:iCs/>
          <w:sz w:val="24"/>
          <w:szCs w:val="24"/>
        </w:rPr>
        <w:t xml:space="preserve">a quo </w:t>
      </w:r>
      <w:r w:rsidRPr="00B76B27">
        <w:rPr>
          <w:rFonts w:ascii="Arial" w:hAnsi="Arial" w:cs="Arial"/>
          <w:iCs/>
          <w:sz w:val="24"/>
          <w:szCs w:val="24"/>
        </w:rPr>
        <w:t>decretó la práctica del dictamen pericial</w:t>
      </w:r>
      <w:r w:rsidRPr="00B76B27">
        <w:rPr>
          <w:rStyle w:val="Refdenotaalpie"/>
          <w:rFonts w:ascii="Arial" w:hAnsi="Arial" w:cs="Arial"/>
          <w:iCs/>
          <w:sz w:val="24"/>
          <w:szCs w:val="24"/>
        </w:rPr>
        <w:footnoteReference w:id="39"/>
      </w:r>
      <w:r w:rsidR="00CF3278" w:rsidRPr="00B76B27">
        <w:rPr>
          <w:rFonts w:ascii="Arial" w:hAnsi="Arial" w:cs="Arial"/>
          <w:iCs/>
          <w:sz w:val="24"/>
          <w:szCs w:val="24"/>
        </w:rPr>
        <w:t>. El 23 de ese mismo mes y año se posesionó el perito designado</w:t>
      </w:r>
      <w:r w:rsidR="00CF3278" w:rsidRPr="00B76B27">
        <w:rPr>
          <w:rStyle w:val="Refdenotaalpie"/>
          <w:rFonts w:ascii="Arial" w:hAnsi="Arial" w:cs="Arial"/>
          <w:iCs/>
          <w:sz w:val="24"/>
          <w:szCs w:val="24"/>
        </w:rPr>
        <w:footnoteReference w:id="40"/>
      </w:r>
      <w:r w:rsidR="00CF3278" w:rsidRPr="00B76B27">
        <w:rPr>
          <w:rFonts w:ascii="Arial" w:hAnsi="Arial" w:cs="Arial"/>
          <w:iCs/>
          <w:sz w:val="24"/>
          <w:szCs w:val="24"/>
        </w:rPr>
        <w:t>.</w:t>
      </w:r>
    </w:p>
    <w:p w:rsidR="00CF3278" w:rsidRPr="00B76B27" w:rsidRDefault="00CF3278" w:rsidP="00364E65">
      <w:pPr>
        <w:widowControl w:val="0"/>
        <w:spacing w:after="0" w:line="360" w:lineRule="auto"/>
        <w:jc w:val="both"/>
        <w:rPr>
          <w:rFonts w:ascii="Arial" w:hAnsi="Arial" w:cs="Arial"/>
          <w:iCs/>
          <w:sz w:val="24"/>
          <w:szCs w:val="24"/>
        </w:rPr>
      </w:pPr>
    </w:p>
    <w:p w:rsidR="00CF3278" w:rsidRPr="00B76B27" w:rsidRDefault="00CF3278" w:rsidP="00364E65">
      <w:pPr>
        <w:widowControl w:val="0"/>
        <w:spacing w:after="0" w:line="360" w:lineRule="auto"/>
        <w:jc w:val="both"/>
        <w:rPr>
          <w:rFonts w:ascii="Arial" w:hAnsi="Arial" w:cs="Arial"/>
          <w:iCs/>
          <w:sz w:val="24"/>
          <w:szCs w:val="24"/>
        </w:rPr>
      </w:pPr>
      <w:r w:rsidRPr="00B76B27">
        <w:rPr>
          <w:rFonts w:ascii="Arial" w:hAnsi="Arial" w:cs="Arial"/>
          <w:iCs/>
          <w:sz w:val="24"/>
          <w:szCs w:val="24"/>
        </w:rPr>
        <w:t>El 24 de noviembre de 2009</w:t>
      </w:r>
      <w:r w:rsidR="006A7373">
        <w:rPr>
          <w:rFonts w:ascii="Arial" w:hAnsi="Arial" w:cs="Arial"/>
          <w:iCs/>
          <w:sz w:val="24"/>
          <w:szCs w:val="24"/>
        </w:rPr>
        <w:t>,</w:t>
      </w:r>
      <w:r w:rsidRPr="00B76B27">
        <w:rPr>
          <w:rFonts w:ascii="Arial" w:hAnsi="Arial" w:cs="Arial"/>
          <w:iCs/>
          <w:sz w:val="24"/>
          <w:szCs w:val="24"/>
        </w:rPr>
        <w:t xml:space="preserve"> el perito rindió su experticio</w:t>
      </w:r>
      <w:r w:rsidRPr="00B76B27">
        <w:rPr>
          <w:rStyle w:val="Refdenotaalpie"/>
          <w:rFonts w:ascii="Arial" w:hAnsi="Arial" w:cs="Arial"/>
          <w:iCs/>
          <w:sz w:val="24"/>
          <w:szCs w:val="24"/>
        </w:rPr>
        <w:footnoteReference w:id="41"/>
      </w:r>
      <w:r w:rsidRPr="00B76B27">
        <w:rPr>
          <w:rFonts w:ascii="Arial" w:hAnsi="Arial" w:cs="Arial"/>
          <w:iCs/>
          <w:sz w:val="24"/>
          <w:szCs w:val="24"/>
        </w:rPr>
        <w:t xml:space="preserve"> y del mismo se corrió traslado a la partes</w:t>
      </w:r>
      <w:r w:rsidRPr="00B76B27">
        <w:rPr>
          <w:rStyle w:val="Refdenotaalpie"/>
          <w:rFonts w:ascii="Arial" w:hAnsi="Arial" w:cs="Arial"/>
          <w:iCs/>
          <w:sz w:val="24"/>
          <w:szCs w:val="24"/>
        </w:rPr>
        <w:footnoteReference w:id="42"/>
      </w:r>
      <w:r w:rsidRPr="00B76B27">
        <w:rPr>
          <w:rFonts w:ascii="Arial" w:hAnsi="Arial" w:cs="Arial"/>
          <w:iCs/>
          <w:sz w:val="24"/>
          <w:szCs w:val="24"/>
        </w:rPr>
        <w:t xml:space="preserve">; sin embargo, no se solicitó aclaración, </w:t>
      </w:r>
      <w:r w:rsidR="006A1509" w:rsidRPr="00B76B27">
        <w:rPr>
          <w:rFonts w:ascii="Arial" w:hAnsi="Arial" w:cs="Arial"/>
          <w:iCs/>
          <w:sz w:val="24"/>
          <w:szCs w:val="24"/>
        </w:rPr>
        <w:t xml:space="preserve">ni </w:t>
      </w:r>
      <w:r w:rsidRPr="00B76B27">
        <w:rPr>
          <w:rFonts w:ascii="Arial" w:hAnsi="Arial" w:cs="Arial"/>
          <w:iCs/>
          <w:sz w:val="24"/>
          <w:szCs w:val="24"/>
        </w:rPr>
        <w:t xml:space="preserve">complementación </w:t>
      </w:r>
      <w:r w:rsidR="006A1509" w:rsidRPr="00B76B27">
        <w:rPr>
          <w:rFonts w:ascii="Arial" w:hAnsi="Arial" w:cs="Arial"/>
          <w:iCs/>
          <w:sz w:val="24"/>
          <w:szCs w:val="24"/>
        </w:rPr>
        <w:t xml:space="preserve">y tampoco </w:t>
      </w:r>
      <w:r w:rsidR="007D2655">
        <w:rPr>
          <w:rFonts w:ascii="Arial" w:hAnsi="Arial" w:cs="Arial"/>
          <w:iCs/>
          <w:sz w:val="24"/>
          <w:szCs w:val="24"/>
        </w:rPr>
        <w:t xml:space="preserve">se objetó </w:t>
      </w:r>
      <w:r w:rsidR="006A1509" w:rsidRPr="00B76B27">
        <w:rPr>
          <w:rFonts w:ascii="Arial" w:hAnsi="Arial" w:cs="Arial"/>
          <w:iCs/>
          <w:sz w:val="24"/>
          <w:szCs w:val="24"/>
        </w:rPr>
        <w:t>por error grave.</w:t>
      </w:r>
    </w:p>
    <w:p w:rsidR="006A1509" w:rsidRPr="00B76B27" w:rsidRDefault="006A1509" w:rsidP="00364E65">
      <w:pPr>
        <w:widowControl w:val="0"/>
        <w:spacing w:after="0" w:line="360" w:lineRule="auto"/>
        <w:jc w:val="both"/>
        <w:rPr>
          <w:rFonts w:ascii="Arial" w:hAnsi="Arial" w:cs="Arial"/>
          <w:iCs/>
          <w:sz w:val="24"/>
          <w:szCs w:val="24"/>
        </w:rPr>
      </w:pPr>
    </w:p>
    <w:p w:rsidR="000D61A1" w:rsidRPr="00B76B27" w:rsidRDefault="000D61A1"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En el dictamen pericial se </w:t>
      </w:r>
      <w:r w:rsidR="00443244" w:rsidRPr="00B76B27">
        <w:rPr>
          <w:rFonts w:ascii="Arial" w:hAnsi="Arial" w:cs="Arial"/>
          <w:sz w:val="24"/>
          <w:szCs w:val="24"/>
        </w:rPr>
        <w:t>consignó</w:t>
      </w:r>
      <w:r w:rsidRPr="00B76B27">
        <w:rPr>
          <w:rFonts w:ascii="Arial" w:hAnsi="Arial" w:cs="Arial"/>
          <w:sz w:val="24"/>
          <w:szCs w:val="24"/>
        </w:rPr>
        <w:t xml:space="preserve"> lo siguiente:</w:t>
      </w:r>
    </w:p>
    <w:p w:rsidR="000D61A1" w:rsidRPr="00B76B27" w:rsidRDefault="000D61A1" w:rsidP="00364E65">
      <w:pPr>
        <w:widowControl w:val="0"/>
        <w:spacing w:after="0" w:line="360" w:lineRule="auto"/>
        <w:jc w:val="both"/>
        <w:rPr>
          <w:rFonts w:ascii="Arial" w:hAnsi="Arial" w:cs="Arial"/>
          <w:sz w:val="24"/>
          <w:szCs w:val="24"/>
        </w:rPr>
      </w:pPr>
    </w:p>
    <w:p w:rsidR="000D61A1" w:rsidRPr="00FE75B9" w:rsidRDefault="000D61A1" w:rsidP="00364E65">
      <w:pPr>
        <w:widowControl w:val="0"/>
        <w:spacing w:after="0" w:line="240" w:lineRule="auto"/>
        <w:jc w:val="both"/>
        <w:rPr>
          <w:rFonts w:ascii="Arial" w:hAnsi="Arial" w:cs="Arial"/>
          <w:i/>
          <w:sz w:val="21"/>
          <w:szCs w:val="21"/>
        </w:rPr>
      </w:pPr>
      <w:r w:rsidRPr="00FE75B9">
        <w:rPr>
          <w:rFonts w:ascii="Arial" w:hAnsi="Arial" w:cs="Arial"/>
          <w:i/>
          <w:sz w:val="21"/>
          <w:szCs w:val="21"/>
        </w:rPr>
        <w:t xml:space="preserve">“… Con el fin de dar paso a la obra doble calzada Bogotá – Girardor, la Nación y las concesiones compran </w:t>
      </w:r>
      <w:r w:rsidR="00802A06" w:rsidRPr="00FE75B9">
        <w:rPr>
          <w:rFonts w:ascii="Arial" w:hAnsi="Arial" w:cs="Arial"/>
          <w:i/>
          <w:sz w:val="21"/>
          <w:szCs w:val="21"/>
        </w:rPr>
        <w:t>un</w:t>
      </w:r>
      <w:r w:rsidRPr="00FE75B9">
        <w:rPr>
          <w:rFonts w:ascii="Arial" w:hAnsi="Arial" w:cs="Arial"/>
          <w:i/>
          <w:sz w:val="21"/>
          <w:szCs w:val="21"/>
        </w:rPr>
        <w:t xml:space="preserve"> predio de propiedad de la familia Montúfar Delgado, en Boqueron – Icononzo – Tolima.</w:t>
      </w:r>
    </w:p>
    <w:p w:rsidR="000D61A1" w:rsidRPr="00FE75B9" w:rsidRDefault="000D61A1" w:rsidP="00364E65">
      <w:pPr>
        <w:widowControl w:val="0"/>
        <w:spacing w:after="0" w:line="240" w:lineRule="auto"/>
        <w:jc w:val="both"/>
        <w:rPr>
          <w:rFonts w:ascii="Arial" w:hAnsi="Arial" w:cs="Arial"/>
          <w:i/>
          <w:sz w:val="21"/>
          <w:szCs w:val="21"/>
        </w:rPr>
      </w:pPr>
    </w:p>
    <w:p w:rsidR="000D61A1" w:rsidRPr="00FE75B9" w:rsidRDefault="00BA5FBC" w:rsidP="00364E65">
      <w:pPr>
        <w:widowControl w:val="0"/>
        <w:spacing w:after="0" w:line="240" w:lineRule="auto"/>
        <w:jc w:val="both"/>
        <w:rPr>
          <w:rFonts w:ascii="Arial" w:hAnsi="Arial" w:cs="Arial"/>
          <w:i/>
          <w:sz w:val="21"/>
          <w:szCs w:val="21"/>
        </w:rPr>
      </w:pPr>
      <w:r w:rsidRPr="00FE75B9">
        <w:rPr>
          <w:rFonts w:ascii="Arial" w:hAnsi="Arial" w:cs="Arial"/>
          <w:i/>
          <w:sz w:val="21"/>
          <w:szCs w:val="21"/>
        </w:rPr>
        <w:t>“</w:t>
      </w:r>
      <w:r w:rsidR="000D61A1" w:rsidRPr="00FE75B9">
        <w:rPr>
          <w:rFonts w:ascii="Arial" w:hAnsi="Arial" w:cs="Arial"/>
          <w:i/>
          <w:sz w:val="21"/>
          <w:szCs w:val="21"/>
        </w:rPr>
        <w:t>Se realiza un desenglobe de 5.900 M</w:t>
      </w:r>
      <w:r w:rsidR="000D61A1" w:rsidRPr="00FE75B9">
        <w:rPr>
          <w:rFonts w:ascii="Arial" w:hAnsi="Arial" w:cs="Arial"/>
          <w:i/>
          <w:sz w:val="21"/>
          <w:szCs w:val="21"/>
          <w:vertAlign w:val="superscript"/>
        </w:rPr>
        <w:t xml:space="preserve">2 </w:t>
      </w:r>
      <w:r w:rsidR="000D61A1" w:rsidRPr="00FE75B9">
        <w:rPr>
          <w:rFonts w:ascii="Arial" w:hAnsi="Arial" w:cs="Arial"/>
          <w:i/>
          <w:sz w:val="21"/>
          <w:szCs w:val="21"/>
        </w:rPr>
        <w:t>de un globo general de tierras con cabida superficiaria de 298.308 M</w:t>
      </w:r>
      <w:r w:rsidR="000D61A1" w:rsidRPr="00FE75B9">
        <w:rPr>
          <w:rFonts w:ascii="Arial" w:hAnsi="Arial" w:cs="Arial"/>
          <w:i/>
          <w:sz w:val="21"/>
          <w:szCs w:val="21"/>
          <w:vertAlign w:val="superscript"/>
        </w:rPr>
        <w:t xml:space="preserve">2 </w:t>
      </w:r>
      <w:r w:rsidR="000D61A1" w:rsidRPr="00FE75B9">
        <w:rPr>
          <w:rFonts w:ascii="Arial" w:hAnsi="Arial" w:cs="Arial"/>
          <w:b/>
          <w:i/>
          <w:sz w:val="21"/>
          <w:szCs w:val="21"/>
          <w:u w:val="single"/>
        </w:rPr>
        <w:t>el cu</w:t>
      </w:r>
      <w:r w:rsidR="00802A06" w:rsidRPr="00FE75B9">
        <w:rPr>
          <w:rFonts w:ascii="Arial" w:hAnsi="Arial" w:cs="Arial"/>
          <w:b/>
          <w:i/>
          <w:sz w:val="21"/>
          <w:szCs w:val="21"/>
          <w:u w:val="single"/>
        </w:rPr>
        <w:t>al la citada familia proveía su</w:t>
      </w:r>
      <w:r w:rsidR="007026F7" w:rsidRPr="00FE75B9">
        <w:rPr>
          <w:rFonts w:ascii="Arial" w:hAnsi="Arial" w:cs="Arial"/>
          <w:b/>
          <w:i/>
          <w:sz w:val="21"/>
          <w:szCs w:val="21"/>
          <w:u w:val="single"/>
        </w:rPr>
        <w:t xml:space="preserve"> sustento de la ganadería</w:t>
      </w:r>
      <w:r w:rsidR="007026F7" w:rsidRPr="00FE75B9">
        <w:rPr>
          <w:rFonts w:ascii="Arial" w:hAnsi="Arial" w:cs="Arial"/>
          <w:i/>
          <w:sz w:val="21"/>
          <w:szCs w:val="21"/>
        </w:rPr>
        <w:t xml:space="preserve">, dicha finca </w:t>
      </w:r>
      <w:r w:rsidR="006A7373" w:rsidRPr="00FE75B9">
        <w:rPr>
          <w:rFonts w:ascii="Arial" w:hAnsi="Arial" w:cs="Arial"/>
          <w:i/>
          <w:sz w:val="21"/>
          <w:szCs w:val="21"/>
        </w:rPr>
        <w:t>está</w:t>
      </w:r>
      <w:r w:rsidR="007026F7" w:rsidRPr="00FE75B9">
        <w:rPr>
          <w:rFonts w:ascii="Arial" w:hAnsi="Arial" w:cs="Arial"/>
          <w:i/>
          <w:sz w:val="21"/>
          <w:szCs w:val="21"/>
        </w:rPr>
        <w:t xml:space="preserve"> dividida en lotes o predios los cuales todos son irrigados con agua potable cuyo nacimiento estaba en la finca, creando la quebrada La Turbina o Gummer, </w:t>
      </w:r>
      <w:r w:rsidR="000D61A1" w:rsidRPr="00FE75B9">
        <w:rPr>
          <w:rFonts w:ascii="Arial" w:hAnsi="Arial" w:cs="Arial"/>
          <w:b/>
          <w:i/>
          <w:sz w:val="21"/>
          <w:szCs w:val="21"/>
          <w:u w:val="single"/>
        </w:rPr>
        <w:t xml:space="preserve">al globo general se accede por vía carreteable pasando por Melgar y llegando al sitio llamado Boquerón, vías en muy buen estado, de aquí que para ingresar como se hacía anteriormente a la finca es imposible; por cuanto </w:t>
      </w:r>
      <w:r w:rsidR="0083213F" w:rsidRPr="0083213F">
        <w:rPr>
          <w:rFonts w:ascii="Arial" w:hAnsi="Arial" w:cs="Arial"/>
          <w:b/>
          <w:sz w:val="21"/>
          <w:szCs w:val="21"/>
          <w:u w:val="single"/>
        </w:rPr>
        <w:t>[por]</w:t>
      </w:r>
      <w:r w:rsidR="0083213F">
        <w:rPr>
          <w:rFonts w:ascii="Arial" w:hAnsi="Arial" w:cs="Arial"/>
          <w:b/>
          <w:i/>
          <w:sz w:val="21"/>
          <w:szCs w:val="21"/>
          <w:u w:val="single"/>
        </w:rPr>
        <w:t xml:space="preserve"> </w:t>
      </w:r>
      <w:r w:rsidR="000D61A1" w:rsidRPr="00FE75B9">
        <w:rPr>
          <w:rFonts w:ascii="Arial" w:hAnsi="Arial" w:cs="Arial"/>
          <w:b/>
          <w:i/>
          <w:sz w:val="21"/>
          <w:szCs w:val="21"/>
          <w:u w:val="single"/>
        </w:rPr>
        <w:t>factores antrópicos se destruyó la vía de acceso a los predios quedando una pendiente de contra – escarpa o sea un talud 0 – 1 (nótese como una pared), que con</w:t>
      </w:r>
      <w:r w:rsidR="007D2655" w:rsidRPr="00FE75B9">
        <w:rPr>
          <w:rFonts w:ascii="Arial" w:hAnsi="Arial" w:cs="Arial"/>
          <w:b/>
          <w:i/>
          <w:sz w:val="21"/>
          <w:szCs w:val="21"/>
          <w:u w:val="single"/>
        </w:rPr>
        <w:t xml:space="preserve"> </w:t>
      </w:r>
      <w:r w:rsidR="000D61A1" w:rsidRPr="00FE75B9">
        <w:rPr>
          <w:rFonts w:ascii="Arial" w:hAnsi="Arial" w:cs="Arial"/>
          <w:b/>
          <w:i/>
          <w:sz w:val="21"/>
          <w:szCs w:val="21"/>
          <w:u w:val="single"/>
        </w:rPr>
        <w:t>dicha disección destruyeron la continuidad uniforme de la superficie al cortarla</w:t>
      </w:r>
      <w:r w:rsidR="000D61A1" w:rsidRPr="00FE75B9">
        <w:rPr>
          <w:rFonts w:ascii="Arial" w:hAnsi="Arial" w:cs="Arial"/>
          <w:i/>
          <w:sz w:val="21"/>
          <w:szCs w:val="21"/>
        </w:rPr>
        <w:t>.</w:t>
      </w:r>
    </w:p>
    <w:p w:rsidR="000D61A1" w:rsidRPr="00FE75B9" w:rsidRDefault="000D61A1" w:rsidP="00364E65">
      <w:pPr>
        <w:widowControl w:val="0"/>
        <w:spacing w:after="0" w:line="240" w:lineRule="auto"/>
        <w:jc w:val="both"/>
        <w:rPr>
          <w:rFonts w:ascii="Arial" w:hAnsi="Arial" w:cs="Arial"/>
          <w:i/>
          <w:sz w:val="21"/>
          <w:szCs w:val="21"/>
        </w:rPr>
      </w:pPr>
    </w:p>
    <w:p w:rsidR="000D61A1" w:rsidRDefault="00206E6F" w:rsidP="00364E65">
      <w:pPr>
        <w:widowControl w:val="0"/>
        <w:spacing w:after="0" w:line="240" w:lineRule="auto"/>
        <w:jc w:val="both"/>
        <w:rPr>
          <w:rFonts w:ascii="Arial" w:hAnsi="Arial" w:cs="Arial"/>
          <w:i/>
          <w:sz w:val="21"/>
          <w:szCs w:val="21"/>
        </w:rPr>
      </w:pPr>
      <w:r w:rsidRPr="00FE75B9">
        <w:rPr>
          <w:rFonts w:ascii="Arial" w:hAnsi="Arial" w:cs="Arial"/>
          <w:i/>
          <w:sz w:val="21"/>
          <w:szCs w:val="21"/>
        </w:rPr>
        <w:t>“…</w:t>
      </w:r>
    </w:p>
    <w:p w:rsidR="0083213F" w:rsidRPr="00FE75B9" w:rsidRDefault="0083213F" w:rsidP="00364E65">
      <w:pPr>
        <w:widowControl w:val="0"/>
        <w:spacing w:after="0" w:line="240" w:lineRule="auto"/>
        <w:jc w:val="both"/>
        <w:rPr>
          <w:rFonts w:ascii="Arial" w:hAnsi="Arial" w:cs="Arial"/>
          <w:i/>
          <w:sz w:val="21"/>
          <w:szCs w:val="21"/>
        </w:rPr>
      </w:pPr>
    </w:p>
    <w:p w:rsidR="00206E6F" w:rsidRPr="00FE75B9" w:rsidRDefault="00206E6F" w:rsidP="00364E65">
      <w:pPr>
        <w:widowControl w:val="0"/>
        <w:spacing w:after="0" w:line="240" w:lineRule="auto"/>
        <w:jc w:val="both"/>
        <w:rPr>
          <w:rFonts w:ascii="Arial" w:hAnsi="Arial" w:cs="Arial"/>
          <w:i/>
          <w:sz w:val="21"/>
          <w:szCs w:val="21"/>
        </w:rPr>
      </w:pPr>
      <w:r w:rsidRPr="00FE75B9">
        <w:rPr>
          <w:rFonts w:ascii="Arial" w:hAnsi="Arial" w:cs="Arial"/>
          <w:i/>
          <w:sz w:val="21"/>
          <w:szCs w:val="21"/>
        </w:rPr>
        <w:t xml:space="preserve">“Como se pudo constatar, el agua allí existente era un agua apta para el consumo humano ya que aparecía por si sola con la capacidad de aflorar a la superficie del terreno y por tal virtud de ser también un agua potable los dueños construyeron un sistema de acueducto </w:t>
      </w:r>
      <w:r w:rsidR="006A7373">
        <w:rPr>
          <w:rFonts w:ascii="Arial" w:hAnsi="Arial" w:cs="Arial"/>
          <w:i/>
          <w:sz w:val="21"/>
          <w:szCs w:val="21"/>
        </w:rPr>
        <w:t>con sus líneas principales y sec</w:t>
      </w:r>
      <w:r w:rsidRPr="00FE75B9">
        <w:rPr>
          <w:rFonts w:ascii="Arial" w:hAnsi="Arial" w:cs="Arial"/>
          <w:i/>
          <w:sz w:val="21"/>
          <w:szCs w:val="21"/>
        </w:rPr>
        <w:t>undarias, partideros y tanques de inversión que fue pérdida (sic) por cuanto el agua ha desaparecido de su nacimiento.</w:t>
      </w:r>
    </w:p>
    <w:p w:rsidR="00206E6F" w:rsidRPr="00FE75B9" w:rsidRDefault="00206E6F" w:rsidP="00364E65">
      <w:pPr>
        <w:widowControl w:val="0"/>
        <w:spacing w:after="0" w:line="240" w:lineRule="auto"/>
        <w:jc w:val="both"/>
        <w:rPr>
          <w:rFonts w:ascii="Arial" w:hAnsi="Arial" w:cs="Arial"/>
          <w:i/>
          <w:sz w:val="21"/>
          <w:szCs w:val="21"/>
        </w:rPr>
      </w:pPr>
    </w:p>
    <w:p w:rsidR="00206E6F" w:rsidRPr="00FE75B9" w:rsidRDefault="00206E6F" w:rsidP="00364E65">
      <w:pPr>
        <w:widowControl w:val="0"/>
        <w:spacing w:after="0" w:line="240" w:lineRule="auto"/>
        <w:jc w:val="both"/>
        <w:rPr>
          <w:rFonts w:ascii="Arial" w:hAnsi="Arial" w:cs="Arial"/>
          <w:i/>
          <w:sz w:val="21"/>
          <w:szCs w:val="21"/>
        </w:rPr>
      </w:pPr>
      <w:r w:rsidRPr="00FE75B9">
        <w:rPr>
          <w:rFonts w:ascii="Arial" w:hAnsi="Arial" w:cs="Arial"/>
          <w:i/>
          <w:sz w:val="21"/>
          <w:szCs w:val="21"/>
        </w:rPr>
        <w:t>“Mediante observaciones se verificó que dicha agua no volverá a su sitio de nacimiento por cuanto existe un movimiento descendente del agua a través del perfil del suelo, dicha percolación es total de la del caudal que afloraba, que era Q=15.67 Lit/seg antes de la realización de dicho túnel.</w:t>
      </w:r>
    </w:p>
    <w:p w:rsidR="00D311DE" w:rsidRPr="00FE75B9" w:rsidRDefault="00D311DE" w:rsidP="00364E65">
      <w:pPr>
        <w:widowControl w:val="0"/>
        <w:spacing w:after="0" w:line="240" w:lineRule="auto"/>
        <w:jc w:val="both"/>
        <w:rPr>
          <w:rFonts w:ascii="Arial" w:hAnsi="Arial" w:cs="Arial"/>
          <w:i/>
          <w:sz w:val="21"/>
          <w:szCs w:val="21"/>
        </w:rPr>
      </w:pPr>
    </w:p>
    <w:p w:rsidR="00D311DE" w:rsidRPr="00FE75B9" w:rsidRDefault="007026F7" w:rsidP="00364E65">
      <w:pPr>
        <w:widowControl w:val="0"/>
        <w:spacing w:after="0" w:line="240" w:lineRule="auto"/>
        <w:jc w:val="both"/>
        <w:rPr>
          <w:rFonts w:ascii="Arial" w:hAnsi="Arial" w:cs="Arial"/>
          <w:i/>
          <w:sz w:val="21"/>
          <w:szCs w:val="21"/>
        </w:rPr>
      </w:pPr>
      <w:r w:rsidRPr="00FE75B9">
        <w:rPr>
          <w:rFonts w:ascii="Arial" w:hAnsi="Arial" w:cs="Arial"/>
          <w:i/>
          <w:sz w:val="21"/>
          <w:szCs w:val="21"/>
        </w:rPr>
        <w:lastRenderedPageBreak/>
        <w:t xml:space="preserve">“Por lo expuesto se concluye que por el desaparecimiento de esta agua potable por la mano del hombre se constituye en un daño irreparable e irreversible tanto para el medio ambiente como para el hombre que se suplía del vital líquido </w:t>
      </w:r>
      <w:r w:rsidRPr="00FE75B9">
        <w:rPr>
          <w:rFonts w:ascii="Arial" w:hAnsi="Arial" w:cs="Arial"/>
          <w:sz w:val="21"/>
          <w:szCs w:val="21"/>
        </w:rPr>
        <w:t>(…).</w:t>
      </w:r>
    </w:p>
    <w:p w:rsidR="007026F7" w:rsidRPr="00FE75B9" w:rsidRDefault="007026F7" w:rsidP="00364E65">
      <w:pPr>
        <w:widowControl w:val="0"/>
        <w:spacing w:after="0" w:line="240" w:lineRule="auto"/>
        <w:jc w:val="both"/>
        <w:rPr>
          <w:rFonts w:ascii="Arial" w:hAnsi="Arial" w:cs="Arial"/>
          <w:i/>
          <w:sz w:val="21"/>
          <w:szCs w:val="21"/>
        </w:rPr>
      </w:pPr>
    </w:p>
    <w:p w:rsidR="00D311DE" w:rsidRPr="00FE75B9" w:rsidRDefault="00D311DE" w:rsidP="00364E65">
      <w:pPr>
        <w:widowControl w:val="0"/>
        <w:spacing w:after="0" w:line="240" w:lineRule="auto"/>
        <w:jc w:val="both"/>
        <w:rPr>
          <w:rFonts w:ascii="Arial" w:hAnsi="Arial" w:cs="Arial"/>
          <w:i/>
          <w:sz w:val="21"/>
          <w:szCs w:val="21"/>
        </w:rPr>
      </w:pPr>
      <w:r w:rsidRPr="00FE75B9">
        <w:rPr>
          <w:rFonts w:ascii="Arial" w:hAnsi="Arial" w:cs="Arial"/>
          <w:i/>
          <w:sz w:val="21"/>
          <w:szCs w:val="21"/>
        </w:rPr>
        <w:t>“</w:t>
      </w:r>
      <w:r w:rsidRPr="00FE75B9">
        <w:rPr>
          <w:rFonts w:ascii="Arial" w:hAnsi="Arial" w:cs="Arial"/>
          <w:b/>
          <w:i/>
          <w:sz w:val="21"/>
          <w:szCs w:val="21"/>
          <w:u w:val="single"/>
        </w:rPr>
        <w:t>Ahora bien, al observar el corte del terreno con un talud casi perpendicular borrando</w:t>
      </w:r>
      <w:r w:rsidR="00AD0FE5" w:rsidRPr="00FE75B9">
        <w:rPr>
          <w:rFonts w:ascii="Arial" w:hAnsi="Arial" w:cs="Arial"/>
          <w:b/>
          <w:i/>
          <w:sz w:val="21"/>
          <w:szCs w:val="21"/>
          <w:u w:val="single"/>
        </w:rPr>
        <w:t xml:space="preserve"> totalmente el acceso de forma frontal a los predios hace que sea un proceso antagónico a la orogénesis el cual tiene que contribuir a originar y formar conjuntos topográficos positivos</w:t>
      </w:r>
      <w:r w:rsidR="00AD0FE5" w:rsidRPr="00FE75B9">
        <w:rPr>
          <w:rFonts w:ascii="Arial" w:hAnsi="Arial" w:cs="Arial"/>
          <w:i/>
          <w:sz w:val="21"/>
          <w:szCs w:val="21"/>
        </w:rPr>
        <w:t>.</w:t>
      </w:r>
    </w:p>
    <w:p w:rsidR="00AD0FE5" w:rsidRPr="00FE75B9" w:rsidRDefault="00AD0FE5" w:rsidP="00364E65">
      <w:pPr>
        <w:widowControl w:val="0"/>
        <w:spacing w:after="0" w:line="240" w:lineRule="auto"/>
        <w:jc w:val="both"/>
        <w:rPr>
          <w:rFonts w:ascii="Arial" w:hAnsi="Arial" w:cs="Arial"/>
          <w:i/>
          <w:sz w:val="21"/>
          <w:szCs w:val="21"/>
        </w:rPr>
      </w:pPr>
    </w:p>
    <w:p w:rsidR="004C4732" w:rsidRPr="00FE75B9" w:rsidRDefault="00AD0FE5" w:rsidP="00364E65">
      <w:pPr>
        <w:widowControl w:val="0"/>
        <w:spacing w:after="0" w:line="240" w:lineRule="auto"/>
        <w:jc w:val="both"/>
        <w:rPr>
          <w:rFonts w:ascii="Arial" w:hAnsi="Arial" w:cs="Arial"/>
          <w:i/>
          <w:sz w:val="21"/>
          <w:szCs w:val="21"/>
        </w:rPr>
      </w:pPr>
      <w:r w:rsidRPr="00FE75B9">
        <w:rPr>
          <w:rFonts w:ascii="Arial" w:hAnsi="Arial" w:cs="Arial"/>
          <w:i/>
          <w:sz w:val="21"/>
          <w:szCs w:val="21"/>
        </w:rPr>
        <w:t>“Siendo la Edafología el estudio científico del suelo y de las relaciones entre los suelos y las cosas vivas, incluyendo el empleo de la tierra por el hombre, se constató el gran daño ocasionado al bien inmueble propiedad del demandante JOSÉ FRANCISCO MONTÚFAR DELGADO, GIOCONDA PATRICIA, LUIS MIGUEL Y DOLLY CAROLINA MONTÚFAR DELGADO</w:t>
      </w:r>
      <w:r w:rsidR="004C4732" w:rsidRPr="00FE75B9">
        <w:rPr>
          <w:rFonts w:ascii="Arial" w:hAnsi="Arial" w:cs="Arial"/>
          <w:i/>
          <w:sz w:val="21"/>
          <w:szCs w:val="21"/>
        </w:rPr>
        <w:t>.</w:t>
      </w:r>
    </w:p>
    <w:p w:rsidR="004C4732" w:rsidRPr="00FE75B9" w:rsidRDefault="004C4732" w:rsidP="00364E65">
      <w:pPr>
        <w:widowControl w:val="0"/>
        <w:spacing w:after="0" w:line="240" w:lineRule="auto"/>
        <w:jc w:val="both"/>
        <w:rPr>
          <w:rFonts w:ascii="Arial" w:hAnsi="Arial" w:cs="Arial"/>
          <w:i/>
          <w:sz w:val="21"/>
          <w:szCs w:val="21"/>
        </w:rPr>
      </w:pPr>
    </w:p>
    <w:p w:rsidR="004C4732" w:rsidRPr="00FE75B9" w:rsidRDefault="004C4732" w:rsidP="00364E65">
      <w:pPr>
        <w:widowControl w:val="0"/>
        <w:spacing w:after="0" w:line="240" w:lineRule="auto"/>
        <w:jc w:val="both"/>
        <w:rPr>
          <w:rFonts w:ascii="Arial" w:hAnsi="Arial" w:cs="Arial"/>
          <w:i/>
          <w:sz w:val="21"/>
          <w:szCs w:val="21"/>
        </w:rPr>
      </w:pPr>
      <w:r w:rsidRPr="00FE75B9">
        <w:rPr>
          <w:rFonts w:ascii="Arial" w:hAnsi="Arial" w:cs="Arial"/>
          <w:i/>
          <w:sz w:val="21"/>
          <w:szCs w:val="21"/>
        </w:rPr>
        <w:t>“Lucro cesante</w:t>
      </w:r>
    </w:p>
    <w:p w:rsidR="004C4732" w:rsidRPr="00FE75B9" w:rsidRDefault="004C4732" w:rsidP="00364E65">
      <w:pPr>
        <w:widowControl w:val="0"/>
        <w:spacing w:after="0" w:line="240" w:lineRule="auto"/>
        <w:jc w:val="both"/>
        <w:rPr>
          <w:rFonts w:ascii="Arial" w:hAnsi="Arial" w:cs="Arial"/>
          <w:i/>
          <w:sz w:val="21"/>
          <w:szCs w:val="21"/>
        </w:rPr>
      </w:pPr>
    </w:p>
    <w:p w:rsidR="00A34750" w:rsidRPr="00FE75B9" w:rsidRDefault="004C4732" w:rsidP="00364E65">
      <w:pPr>
        <w:widowControl w:val="0"/>
        <w:spacing w:after="0" w:line="240" w:lineRule="auto"/>
        <w:jc w:val="both"/>
        <w:rPr>
          <w:rFonts w:ascii="Arial" w:hAnsi="Arial" w:cs="Arial"/>
          <w:i/>
          <w:sz w:val="21"/>
          <w:szCs w:val="21"/>
        </w:rPr>
      </w:pPr>
      <w:r w:rsidRPr="00FE75B9">
        <w:rPr>
          <w:rFonts w:ascii="Arial" w:hAnsi="Arial" w:cs="Arial"/>
          <w:i/>
          <w:sz w:val="21"/>
          <w:szCs w:val="21"/>
        </w:rPr>
        <w:t>“Según testimonios de MIGUEL GUTIÉRREZ VARELA CC 11’375.826 de Fusa, HÉCTOR ROMERO MORENO CC 6’031.126 de Villarica, DIOCELINO PAVÓN COGUA CC 11’381.170 de Fusa afirmaron que en esta finca s</w:t>
      </w:r>
      <w:r w:rsidR="006A7373">
        <w:rPr>
          <w:rFonts w:ascii="Arial" w:hAnsi="Arial" w:cs="Arial"/>
          <w:i/>
          <w:sz w:val="21"/>
          <w:szCs w:val="21"/>
        </w:rPr>
        <w:t>í</w:t>
      </w:r>
      <w:r w:rsidRPr="00FE75B9">
        <w:rPr>
          <w:rFonts w:ascii="Arial" w:hAnsi="Arial" w:cs="Arial"/>
          <w:i/>
          <w:sz w:val="21"/>
          <w:szCs w:val="21"/>
        </w:rPr>
        <w:t xml:space="preserve"> había la presencia de más de 50 cabezas de ganado, también este hecho es corroborado por los integrantes de la familia MONTÚFAR DELGADO por tanto y según versión de ellos se tasará partiendo de 62 reses que tenían en el predio, pero a estas no se le</w:t>
      </w:r>
      <w:r w:rsidR="006A7373">
        <w:rPr>
          <w:rFonts w:ascii="Arial" w:hAnsi="Arial" w:cs="Arial"/>
          <w:i/>
          <w:sz w:val="21"/>
          <w:szCs w:val="21"/>
        </w:rPr>
        <w:t>s</w:t>
      </w:r>
      <w:r w:rsidRPr="00FE75B9">
        <w:rPr>
          <w:rFonts w:ascii="Arial" w:hAnsi="Arial" w:cs="Arial"/>
          <w:i/>
          <w:sz w:val="21"/>
          <w:szCs w:val="21"/>
        </w:rPr>
        <w:t xml:space="preserve"> dará un valor ya que fueron vendidas, pero s</w:t>
      </w:r>
      <w:r w:rsidR="00887B03">
        <w:rPr>
          <w:rFonts w:ascii="Arial" w:hAnsi="Arial" w:cs="Arial"/>
          <w:i/>
          <w:sz w:val="21"/>
          <w:szCs w:val="21"/>
        </w:rPr>
        <w:t>í</w:t>
      </w:r>
      <w:r w:rsidRPr="00FE75B9">
        <w:rPr>
          <w:rFonts w:ascii="Arial" w:hAnsi="Arial" w:cs="Arial"/>
          <w:i/>
          <w:sz w:val="21"/>
          <w:szCs w:val="21"/>
        </w:rPr>
        <w:t xml:space="preserve"> han dejado de percibir durante estos años por este concepto</w:t>
      </w:r>
      <w:r w:rsidR="00F45AEA" w:rsidRPr="00FE75B9">
        <w:rPr>
          <w:rFonts w:ascii="Arial" w:hAnsi="Arial" w:cs="Arial"/>
          <w:i/>
          <w:sz w:val="21"/>
          <w:szCs w:val="21"/>
        </w:rPr>
        <w:t xml:space="preserve"> …</w:t>
      </w:r>
    </w:p>
    <w:p w:rsidR="0018409C" w:rsidRPr="00FE75B9" w:rsidRDefault="0018409C" w:rsidP="00364E65">
      <w:pPr>
        <w:widowControl w:val="0"/>
        <w:spacing w:after="0" w:line="240" w:lineRule="auto"/>
        <w:jc w:val="both"/>
        <w:rPr>
          <w:rFonts w:ascii="Arial" w:hAnsi="Arial" w:cs="Arial"/>
          <w:i/>
          <w:sz w:val="21"/>
          <w:szCs w:val="21"/>
        </w:rPr>
      </w:pPr>
    </w:p>
    <w:p w:rsidR="0018409C" w:rsidRPr="00FE75B9" w:rsidRDefault="0018409C" w:rsidP="00364E65">
      <w:pPr>
        <w:widowControl w:val="0"/>
        <w:spacing w:after="0" w:line="240" w:lineRule="auto"/>
        <w:jc w:val="both"/>
        <w:rPr>
          <w:rFonts w:ascii="Arial" w:hAnsi="Arial" w:cs="Arial"/>
          <w:i/>
          <w:sz w:val="21"/>
          <w:szCs w:val="21"/>
        </w:rPr>
      </w:pPr>
      <w:r w:rsidRPr="00FE75B9">
        <w:rPr>
          <w:rFonts w:ascii="Arial" w:hAnsi="Arial" w:cs="Arial"/>
          <w:i/>
          <w:sz w:val="21"/>
          <w:szCs w:val="21"/>
        </w:rPr>
        <w:t>“…</w:t>
      </w:r>
    </w:p>
    <w:p w:rsidR="0018409C" w:rsidRPr="00FE75B9" w:rsidRDefault="0018409C" w:rsidP="00364E65">
      <w:pPr>
        <w:widowControl w:val="0"/>
        <w:spacing w:after="0" w:line="240" w:lineRule="auto"/>
        <w:jc w:val="both"/>
        <w:rPr>
          <w:rFonts w:ascii="Arial" w:hAnsi="Arial" w:cs="Arial"/>
          <w:i/>
          <w:sz w:val="21"/>
          <w:szCs w:val="21"/>
        </w:rPr>
      </w:pPr>
    </w:p>
    <w:p w:rsidR="0018409C" w:rsidRPr="00FE75B9" w:rsidRDefault="0018409C" w:rsidP="00364E65">
      <w:pPr>
        <w:widowControl w:val="0"/>
        <w:spacing w:after="0" w:line="240" w:lineRule="auto"/>
        <w:jc w:val="both"/>
        <w:rPr>
          <w:rFonts w:ascii="Arial" w:hAnsi="Arial" w:cs="Arial"/>
          <w:i/>
          <w:sz w:val="21"/>
          <w:szCs w:val="21"/>
        </w:rPr>
      </w:pPr>
      <w:r w:rsidRPr="00FE75B9">
        <w:rPr>
          <w:rFonts w:ascii="Arial" w:hAnsi="Arial" w:cs="Arial"/>
          <w:i/>
          <w:sz w:val="21"/>
          <w:szCs w:val="21"/>
        </w:rPr>
        <w:t>“SON: DOS MIL TRESCIENTOS TREINTA Y TRES MILLONES SEISCIENTOS TRES MIL, CUATROCIENTOS OCHENTA Y CUATRO PESOS.</w:t>
      </w:r>
    </w:p>
    <w:p w:rsidR="0018409C" w:rsidRPr="00FE75B9" w:rsidRDefault="0018409C" w:rsidP="00364E65">
      <w:pPr>
        <w:widowControl w:val="0"/>
        <w:spacing w:after="0" w:line="240" w:lineRule="auto"/>
        <w:jc w:val="both"/>
        <w:rPr>
          <w:rFonts w:ascii="Arial" w:hAnsi="Arial" w:cs="Arial"/>
          <w:i/>
          <w:sz w:val="21"/>
          <w:szCs w:val="21"/>
        </w:rPr>
      </w:pPr>
    </w:p>
    <w:p w:rsidR="0018409C" w:rsidRPr="00FE75B9" w:rsidRDefault="0018409C" w:rsidP="00364E65">
      <w:pPr>
        <w:widowControl w:val="0"/>
        <w:spacing w:after="0" w:line="240" w:lineRule="auto"/>
        <w:jc w:val="both"/>
        <w:rPr>
          <w:rFonts w:ascii="Arial" w:hAnsi="Arial" w:cs="Arial"/>
          <w:i/>
          <w:sz w:val="21"/>
          <w:szCs w:val="21"/>
        </w:rPr>
      </w:pPr>
      <w:r w:rsidRPr="00FE75B9">
        <w:rPr>
          <w:rFonts w:ascii="Arial" w:hAnsi="Arial" w:cs="Arial"/>
          <w:i/>
          <w:sz w:val="21"/>
          <w:szCs w:val="21"/>
        </w:rPr>
        <w:t xml:space="preserve">“… </w:t>
      </w:r>
    </w:p>
    <w:p w:rsidR="0018409C" w:rsidRPr="00FE75B9" w:rsidRDefault="0018409C" w:rsidP="00364E65">
      <w:pPr>
        <w:widowControl w:val="0"/>
        <w:spacing w:after="0" w:line="240" w:lineRule="auto"/>
        <w:jc w:val="both"/>
        <w:rPr>
          <w:rFonts w:ascii="Arial" w:hAnsi="Arial" w:cs="Arial"/>
          <w:i/>
          <w:sz w:val="21"/>
          <w:szCs w:val="21"/>
        </w:rPr>
      </w:pPr>
    </w:p>
    <w:p w:rsidR="0018409C" w:rsidRPr="00FE75B9" w:rsidRDefault="0018409C" w:rsidP="00364E65">
      <w:pPr>
        <w:widowControl w:val="0"/>
        <w:spacing w:after="0" w:line="240" w:lineRule="auto"/>
        <w:jc w:val="both"/>
        <w:rPr>
          <w:rFonts w:ascii="Arial" w:hAnsi="Arial" w:cs="Arial"/>
          <w:i/>
          <w:sz w:val="21"/>
          <w:szCs w:val="21"/>
        </w:rPr>
      </w:pPr>
      <w:r w:rsidRPr="00FE75B9">
        <w:rPr>
          <w:rFonts w:ascii="Arial" w:hAnsi="Arial" w:cs="Arial"/>
          <w:i/>
          <w:sz w:val="21"/>
          <w:szCs w:val="21"/>
        </w:rPr>
        <w:t>“Pero ahora por la construcción del túnel las aguas desaparecieron en su totalidad ya que por factores antrópicos las aguas se percolaron a través del perfil de suelo.</w:t>
      </w:r>
    </w:p>
    <w:p w:rsidR="00D47F86" w:rsidRPr="00FE75B9" w:rsidRDefault="00D47F86" w:rsidP="00364E65">
      <w:pPr>
        <w:widowControl w:val="0"/>
        <w:spacing w:after="0" w:line="240" w:lineRule="auto"/>
        <w:jc w:val="both"/>
        <w:rPr>
          <w:rFonts w:ascii="Arial" w:hAnsi="Arial" w:cs="Arial"/>
          <w:i/>
          <w:sz w:val="21"/>
          <w:szCs w:val="21"/>
        </w:rPr>
      </w:pPr>
    </w:p>
    <w:p w:rsidR="006B0BB1" w:rsidRPr="00FE75B9" w:rsidRDefault="0018409C" w:rsidP="00364E65">
      <w:pPr>
        <w:widowControl w:val="0"/>
        <w:spacing w:after="0" w:line="240" w:lineRule="auto"/>
        <w:jc w:val="both"/>
        <w:rPr>
          <w:rFonts w:ascii="Arial" w:hAnsi="Arial" w:cs="Arial"/>
          <w:i/>
          <w:sz w:val="21"/>
          <w:szCs w:val="21"/>
        </w:rPr>
      </w:pPr>
      <w:r w:rsidRPr="00FE75B9">
        <w:rPr>
          <w:rFonts w:ascii="Arial" w:hAnsi="Arial" w:cs="Arial"/>
          <w:i/>
          <w:sz w:val="21"/>
          <w:szCs w:val="21"/>
        </w:rPr>
        <w:t>“</w:t>
      </w:r>
      <w:r w:rsidR="006B0BB1" w:rsidRPr="00FE75B9">
        <w:rPr>
          <w:rFonts w:ascii="Arial" w:hAnsi="Arial" w:cs="Arial"/>
          <w:i/>
          <w:sz w:val="21"/>
          <w:szCs w:val="21"/>
        </w:rPr>
        <w:t xml:space="preserve">AVALÚO COMERCIAL DE LOS PREDIOS </w:t>
      </w:r>
    </w:p>
    <w:p w:rsidR="006B0BB1" w:rsidRPr="00FE75B9" w:rsidRDefault="006B0BB1" w:rsidP="00364E65">
      <w:pPr>
        <w:widowControl w:val="0"/>
        <w:spacing w:after="0" w:line="240" w:lineRule="auto"/>
        <w:jc w:val="both"/>
        <w:rPr>
          <w:rFonts w:ascii="Arial" w:hAnsi="Arial" w:cs="Arial"/>
          <w:i/>
          <w:sz w:val="21"/>
          <w:szCs w:val="21"/>
        </w:rPr>
      </w:pPr>
    </w:p>
    <w:p w:rsidR="006B0BB1" w:rsidRPr="00FE75B9" w:rsidRDefault="006B0BB1" w:rsidP="00364E65">
      <w:pPr>
        <w:widowControl w:val="0"/>
        <w:spacing w:after="0" w:line="240" w:lineRule="auto"/>
        <w:jc w:val="both"/>
        <w:rPr>
          <w:rFonts w:ascii="Arial" w:hAnsi="Arial" w:cs="Arial"/>
          <w:i/>
          <w:sz w:val="21"/>
          <w:szCs w:val="21"/>
        </w:rPr>
      </w:pPr>
      <w:r w:rsidRPr="00FE75B9">
        <w:rPr>
          <w:rFonts w:ascii="Arial" w:hAnsi="Arial" w:cs="Arial"/>
          <w:i/>
          <w:sz w:val="21"/>
          <w:szCs w:val="21"/>
        </w:rPr>
        <w:t xml:space="preserve">“… </w:t>
      </w:r>
    </w:p>
    <w:p w:rsidR="006B0BB1" w:rsidRPr="00FE75B9" w:rsidRDefault="006B0BB1" w:rsidP="00364E65">
      <w:pPr>
        <w:widowControl w:val="0"/>
        <w:spacing w:after="0" w:line="240" w:lineRule="auto"/>
        <w:jc w:val="both"/>
        <w:rPr>
          <w:rFonts w:ascii="Arial" w:hAnsi="Arial" w:cs="Arial"/>
          <w:i/>
          <w:sz w:val="21"/>
          <w:szCs w:val="21"/>
        </w:rPr>
      </w:pPr>
    </w:p>
    <w:p w:rsidR="0018409C" w:rsidRPr="00FE75B9" w:rsidRDefault="006B0BB1" w:rsidP="00364E65">
      <w:pPr>
        <w:widowControl w:val="0"/>
        <w:spacing w:after="0" w:line="240" w:lineRule="auto"/>
        <w:jc w:val="both"/>
        <w:rPr>
          <w:rFonts w:ascii="Arial" w:hAnsi="Arial" w:cs="Arial"/>
          <w:i/>
          <w:sz w:val="21"/>
          <w:szCs w:val="21"/>
        </w:rPr>
      </w:pPr>
      <w:r w:rsidRPr="00FE75B9">
        <w:rPr>
          <w:rFonts w:ascii="Arial" w:hAnsi="Arial" w:cs="Arial"/>
          <w:i/>
          <w:sz w:val="21"/>
          <w:szCs w:val="21"/>
        </w:rPr>
        <w:t>“El valor a tener en cuenta es el de sin agua …</w:t>
      </w:r>
    </w:p>
    <w:p w:rsidR="00A34750" w:rsidRPr="00FE75B9" w:rsidRDefault="00A34750" w:rsidP="00364E65">
      <w:pPr>
        <w:widowControl w:val="0"/>
        <w:spacing w:after="0" w:line="240" w:lineRule="auto"/>
        <w:jc w:val="both"/>
        <w:rPr>
          <w:rFonts w:ascii="Arial" w:hAnsi="Arial" w:cs="Arial"/>
          <w:i/>
          <w:sz w:val="21"/>
          <w:szCs w:val="21"/>
        </w:rPr>
      </w:pPr>
    </w:p>
    <w:p w:rsidR="006B0BB1" w:rsidRPr="00FE75B9" w:rsidRDefault="006B0BB1" w:rsidP="00364E65">
      <w:pPr>
        <w:widowControl w:val="0"/>
        <w:spacing w:after="0" w:line="240" w:lineRule="auto"/>
        <w:jc w:val="both"/>
        <w:rPr>
          <w:rFonts w:ascii="Arial" w:hAnsi="Arial" w:cs="Arial"/>
          <w:i/>
          <w:sz w:val="21"/>
          <w:szCs w:val="21"/>
        </w:rPr>
      </w:pPr>
      <w:r w:rsidRPr="00FE75B9">
        <w:rPr>
          <w:rFonts w:ascii="Arial" w:hAnsi="Arial" w:cs="Arial"/>
          <w:i/>
          <w:sz w:val="21"/>
          <w:szCs w:val="21"/>
        </w:rPr>
        <w:t>“…</w:t>
      </w:r>
    </w:p>
    <w:p w:rsidR="006B0BB1" w:rsidRPr="00FE75B9" w:rsidRDefault="006B0BB1" w:rsidP="00364E65">
      <w:pPr>
        <w:widowControl w:val="0"/>
        <w:spacing w:after="0" w:line="240" w:lineRule="auto"/>
        <w:jc w:val="both"/>
        <w:rPr>
          <w:rFonts w:ascii="Arial" w:hAnsi="Arial" w:cs="Arial"/>
          <w:i/>
          <w:sz w:val="21"/>
          <w:szCs w:val="21"/>
        </w:rPr>
      </w:pPr>
    </w:p>
    <w:p w:rsidR="006B0BB1" w:rsidRPr="00FE75B9" w:rsidRDefault="006B0BB1" w:rsidP="00364E65">
      <w:pPr>
        <w:widowControl w:val="0"/>
        <w:spacing w:after="0" w:line="240" w:lineRule="auto"/>
        <w:jc w:val="both"/>
        <w:rPr>
          <w:rFonts w:ascii="Arial" w:hAnsi="Arial" w:cs="Arial"/>
          <w:i/>
          <w:sz w:val="21"/>
          <w:szCs w:val="21"/>
        </w:rPr>
      </w:pPr>
      <w:r w:rsidRPr="00FE75B9">
        <w:rPr>
          <w:rFonts w:ascii="Arial" w:hAnsi="Arial" w:cs="Arial"/>
          <w:i/>
          <w:sz w:val="21"/>
          <w:szCs w:val="21"/>
        </w:rPr>
        <w:t xml:space="preserve">“ACUEDUCTO </w:t>
      </w:r>
    </w:p>
    <w:p w:rsidR="006B0BB1" w:rsidRPr="00FE75B9" w:rsidRDefault="006B0BB1" w:rsidP="00364E65">
      <w:pPr>
        <w:widowControl w:val="0"/>
        <w:spacing w:after="0" w:line="240" w:lineRule="auto"/>
        <w:jc w:val="both"/>
        <w:rPr>
          <w:rFonts w:ascii="Arial" w:hAnsi="Arial" w:cs="Arial"/>
          <w:i/>
          <w:sz w:val="21"/>
          <w:szCs w:val="21"/>
        </w:rPr>
      </w:pPr>
    </w:p>
    <w:p w:rsidR="006B0BB1" w:rsidRPr="00FE75B9" w:rsidRDefault="00641324" w:rsidP="00364E65">
      <w:pPr>
        <w:widowControl w:val="0"/>
        <w:spacing w:after="0" w:line="240" w:lineRule="auto"/>
        <w:jc w:val="both"/>
        <w:rPr>
          <w:rFonts w:ascii="Arial" w:hAnsi="Arial" w:cs="Arial"/>
          <w:i/>
          <w:sz w:val="21"/>
          <w:szCs w:val="21"/>
        </w:rPr>
      </w:pPr>
      <w:r w:rsidRPr="00FE75B9">
        <w:rPr>
          <w:rFonts w:ascii="Arial" w:hAnsi="Arial" w:cs="Arial"/>
          <w:i/>
          <w:sz w:val="21"/>
          <w:szCs w:val="21"/>
        </w:rPr>
        <w:t>“</w:t>
      </w:r>
      <w:r w:rsidR="006B0BB1" w:rsidRPr="00FE75B9">
        <w:rPr>
          <w:rFonts w:ascii="Arial" w:hAnsi="Arial" w:cs="Arial"/>
          <w:i/>
          <w:sz w:val="21"/>
          <w:szCs w:val="21"/>
        </w:rPr>
        <w:t>Como el globo general de tierras gozaba con excelentes aguas y suficiente caudal, los propietarios realizaron unos reservorios de donde partían tuberías de conducción para ofrecer este líquido al ganado y en épocas de verano para regar las pasturas.</w:t>
      </w:r>
    </w:p>
    <w:p w:rsidR="006B0BB1" w:rsidRPr="00FE75B9" w:rsidRDefault="006B0BB1" w:rsidP="00364E65">
      <w:pPr>
        <w:widowControl w:val="0"/>
        <w:spacing w:after="0" w:line="240" w:lineRule="auto"/>
        <w:jc w:val="both"/>
        <w:rPr>
          <w:rFonts w:ascii="Arial" w:hAnsi="Arial" w:cs="Arial"/>
          <w:i/>
          <w:sz w:val="21"/>
          <w:szCs w:val="21"/>
        </w:rPr>
      </w:pPr>
    </w:p>
    <w:p w:rsidR="006B0BB1" w:rsidRPr="00FE75B9" w:rsidRDefault="006B0BB1" w:rsidP="00364E65">
      <w:pPr>
        <w:widowControl w:val="0"/>
        <w:spacing w:after="0" w:line="240" w:lineRule="auto"/>
        <w:jc w:val="both"/>
        <w:rPr>
          <w:rFonts w:ascii="Arial" w:hAnsi="Arial" w:cs="Arial"/>
          <w:i/>
          <w:sz w:val="21"/>
          <w:szCs w:val="21"/>
        </w:rPr>
      </w:pPr>
      <w:r w:rsidRPr="00FE75B9">
        <w:rPr>
          <w:rFonts w:ascii="Arial" w:hAnsi="Arial" w:cs="Arial"/>
          <w:i/>
          <w:sz w:val="21"/>
          <w:szCs w:val="21"/>
        </w:rPr>
        <w:t>“…</w:t>
      </w:r>
    </w:p>
    <w:p w:rsidR="006B0BB1" w:rsidRPr="00FE75B9" w:rsidRDefault="006B0BB1" w:rsidP="00364E65">
      <w:pPr>
        <w:widowControl w:val="0"/>
        <w:spacing w:after="0" w:line="240" w:lineRule="auto"/>
        <w:jc w:val="both"/>
        <w:rPr>
          <w:rFonts w:ascii="Arial" w:hAnsi="Arial" w:cs="Arial"/>
          <w:i/>
          <w:sz w:val="21"/>
          <w:szCs w:val="21"/>
        </w:rPr>
      </w:pPr>
    </w:p>
    <w:p w:rsidR="006B0BB1" w:rsidRPr="00FE75B9" w:rsidRDefault="00641324" w:rsidP="00364E65">
      <w:pPr>
        <w:widowControl w:val="0"/>
        <w:spacing w:after="0" w:line="240" w:lineRule="auto"/>
        <w:jc w:val="both"/>
        <w:rPr>
          <w:rFonts w:ascii="Arial" w:hAnsi="Arial" w:cs="Arial"/>
          <w:i/>
          <w:sz w:val="21"/>
          <w:szCs w:val="21"/>
        </w:rPr>
      </w:pPr>
      <w:r w:rsidRPr="00FE75B9">
        <w:rPr>
          <w:rFonts w:ascii="Arial" w:hAnsi="Arial" w:cs="Arial"/>
          <w:i/>
          <w:sz w:val="21"/>
          <w:szCs w:val="21"/>
        </w:rPr>
        <w:t xml:space="preserve">“Ya como se cuantificaron los valores aquí no se puede volver a realizar estos, ya que se estaría incurriendo en un error por realizar doble la determinación de los valores a tener en cuenta de la justipreciación, que ya se ejecutó y más adelante se dará la cifra exacta en pesos de los daños si realizaron daños de gran cuantía </w:t>
      </w:r>
      <w:r w:rsidRPr="00FE75B9">
        <w:rPr>
          <w:rFonts w:ascii="Arial" w:hAnsi="Arial" w:cs="Arial"/>
          <w:b/>
          <w:i/>
          <w:sz w:val="21"/>
          <w:szCs w:val="21"/>
          <w:u w:val="single"/>
        </w:rPr>
        <w:t>por cuanto el negocio familiar del cual tenía su sustento los MONTÚFAR DELGADO fue interrumpido por causa de los daños ya descritos y este sí que es uno de los peores daños de tipo colateral ya que sus ingresos por este concepto se anul</w:t>
      </w:r>
      <w:r w:rsidR="006A7373">
        <w:rPr>
          <w:rFonts w:ascii="Arial" w:hAnsi="Arial" w:cs="Arial"/>
          <w:b/>
          <w:i/>
          <w:sz w:val="21"/>
          <w:szCs w:val="21"/>
          <w:u w:val="single"/>
        </w:rPr>
        <w:t>aron</w:t>
      </w:r>
      <w:r w:rsidRPr="00FE75B9">
        <w:rPr>
          <w:rFonts w:ascii="Arial" w:hAnsi="Arial" w:cs="Arial"/>
          <w:b/>
          <w:i/>
          <w:sz w:val="21"/>
          <w:szCs w:val="21"/>
          <w:u w:val="single"/>
        </w:rPr>
        <w:t xml:space="preserve"> de forma intempestiva y total</w:t>
      </w:r>
      <w:r w:rsidRPr="00FE75B9">
        <w:rPr>
          <w:rFonts w:ascii="Arial" w:hAnsi="Arial" w:cs="Arial"/>
          <w:i/>
          <w:sz w:val="21"/>
          <w:szCs w:val="21"/>
        </w:rPr>
        <w:t xml:space="preserve">” </w:t>
      </w:r>
      <w:r w:rsidRPr="00FE75B9">
        <w:rPr>
          <w:rFonts w:ascii="Arial" w:hAnsi="Arial" w:cs="Arial"/>
          <w:sz w:val="21"/>
          <w:szCs w:val="21"/>
        </w:rPr>
        <w:t>(Se destaca).</w:t>
      </w:r>
    </w:p>
    <w:p w:rsidR="00756A7B" w:rsidRPr="00B76B27" w:rsidRDefault="00756A7B" w:rsidP="00364E65">
      <w:pPr>
        <w:pStyle w:val="BodyText21"/>
        <w:spacing w:line="360" w:lineRule="auto"/>
      </w:pPr>
    </w:p>
    <w:p w:rsidR="00F67AA0" w:rsidRPr="00B76B27" w:rsidRDefault="007D2655" w:rsidP="00364E65">
      <w:pPr>
        <w:pStyle w:val="Textoindependiente"/>
        <w:widowControl w:val="0"/>
        <w:spacing w:after="0" w:line="360" w:lineRule="auto"/>
        <w:jc w:val="both"/>
        <w:rPr>
          <w:rFonts w:ascii="Arial" w:hAnsi="Arial" w:cs="Arial"/>
        </w:rPr>
      </w:pPr>
      <w:r>
        <w:rPr>
          <w:rFonts w:ascii="Arial" w:hAnsi="Arial" w:cs="Arial"/>
          <w:lang w:val="es-CO"/>
        </w:rPr>
        <w:t>E</w:t>
      </w:r>
      <w:r w:rsidR="00F67AA0" w:rsidRPr="00B76B27">
        <w:rPr>
          <w:rFonts w:ascii="Arial" w:hAnsi="Arial" w:cs="Arial"/>
          <w:lang w:val="es-CO"/>
        </w:rPr>
        <w:t xml:space="preserve">n relación con el </w:t>
      </w:r>
      <w:r w:rsidR="00F67AA0" w:rsidRPr="00B76B27">
        <w:rPr>
          <w:rFonts w:ascii="Arial" w:hAnsi="Arial" w:cs="Arial"/>
        </w:rPr>
        <w:t xml:space="preserve">dictamen pericial </w:t>
      </w:r>
      <w:r w:rsidR="00F67AA0" w:rsidRPr="00B76B27">
        <w:rPr>
          <w:rFonts w:ascii="Arial" w:hAnsi="Arial" w:cs="Arial"/>
          <w:lang w:val="es-CO"/>
        </w:rPr>
        <w:t xml:space="preserve">se debe señalar que </w:t>
      </w:r>
      <w:r w:rsidR="00F67AA0" w:rsidRPr="00B76B27">
        <w:rPr>
          <w:rFonts w:ascii="Arial" w:hAnsi="Arial" w:cs="Arial"/>
        </w:rPr>
        <w:t xml:space="preserve">es un medio probatorio que permite verificar los hechos que interesan al proceso y que requieren </w:t>
      </w:r>
      <w:r w:rsidR="00F67AA0" w:rsidRPr="00B76B27">
        <w:rPr>
          <w:rFonts w:ascii="Arial" w:hAnsi="Arial" w:cs="Arial"/>
        </w:rPr>
        <w:lastRenderedPageBreak/>
        <w:t>especiales conocimientos científicos, técnicos o artísticos de auxiliares de la justicia, quienes, a través de experimentos e investigaciones, realizan un examen de las cosas o personas</w:t>
      </w:r>
      <w:r w:rsidR="00F67AA0" w:rsidRPr="00B76B27">
        <w:rPr>
          <w:rStyle w:val="Refdenotaalpie"/>
          <w:rFonts w:ascii="Arial" w:hAnsi="Arial" w:cs="Arial"/>
        </w:rPr>
        <w:footnoteReference w:id="43"/>
      </w:r>
      <w:r w:rsidR="00F67AA0" w:rsidRPr="00B76B27">
        <w:rPr>
          <w:rFonts w:ascii="Arial" w:hAnsi="Arial" w:cs="Arial"/>
        </w:rPr>
        <w:t>. Ahora bien, para que el juez pueda apreciar y valorar un dictamen pericial, éste debe reunir una serie de requisitos, entre ellos:</w:t>
      </w:r>
    </w:p>
    <w:p w:rsidR="00F67AA0" w:rsidRPr="00B76B27" w:rsidRDefault="00F67AA0" w:rsidP="00364E65">
      <w:pPr>
        <w:widowControl w:val="0"/>
        <w:spacing w:after="0"/>
        <w:rPr>
          <w:rFonts w:ascii="Arial" w:hAnsi="Arial" w:cs="Arial"/>
          <w:spacing w:val="9"/>
          <w:sz w:val="24"/>
          <w:szCs w:val="24"/>
          <w:lang w:val="es-ES_tradnl"/>
        </w:rPr>
      </w:pPr>
    </w:p>
    <w:p w:rsidR="00F67AA0" w:rsidRPr="00FE75B9" w:rsidRDefault="00F67AA0" w:rsidP="00364E65">
      <w:pPr>
        <w:pStyle w:val="Textodebloque"/>
        <w:widowControl w:val="0"/>
        <w:ind w:left="0" w:right="0"/>
        <w:rPr>
          <w:rFonts w:ascii="Arial" w:hAnsi="Arial" w:cs="Arial"/>
          <w:i/>
          <w:sz w:val="21"/>
          <w:szCs w:val="21"/>
          <w:lang w:val="es-ES_tradnl"/>
        </w:rPr>
      </w:pPr>
      <w:r w:rsidRPr="00FE75B9">
        <w:rPr>
          <w:rFonts w:ascii="Arial" w:hAnsi="Arial" w:cs="Arial"/>
          <w:i/>
          <w:sz w:val="21"/>
          <w:szCs w:val="21"/>
          <w:lang w:val="es-ES_tradnl"/>
        </w:rPr>
        <w:t xml:space="preserve">“Que el dictamen esté debidamente fundamentado. Así como el testimonio debe contener la llamada ‘razón de la ciencia del dicho’, en el dictamen debe aparecer el fundamento de sus conclusiones. Si el perito se limita a emitir su concepto, sin explicar las razones que lo condujeron a esas conclusiones, el dictamen carecerá de eficacia probatoria y lo mismo será si sus explicaciones no son claras o aparecen contradictorias o deficientes. Corresponde al juez apreciar este aspecto del dictamen y </w:t>
      </w:r>
      <w:r w:rsidRPr="00FE75B9">
        <w:rPr>
          <w:rFonts w:ascii="Arial" w:hAnsi="Arial" w:cs="Arial"/>
          <w:sz w:val="21"/>
          <w:szCs w:val="21"/>
          <w:lang w:val="es-ES_tradnl"/>
        </w:rPr>
        <w:t>(...)</w:t>
      </w:r>
      <w:r w:rsidRPr="00FE75B9">
        <w:rPr>
          <w:rFonts w:ascii="Arial" w:hAnsi="Arial" w:cs="Arial"/>
          <w:i/>
          <w:sz w:val="21"/>
          <w:szCs w:val="21"/>
          <w:lang w:val="es-ES_tradnl"/>
        </w:rPr>
        <w:t xml:space="preserve"> puede negarse a adoptarlo como prueba si no lo encuentra convincente y, con mayor razón, si lo estima inaceptable </w:t>
      </w:r>
      <w:r w:rsidRPr="00FE75B9">
        <w:rPr>
          <w:rFonts w:ascii="Arial" w:hAnsi="Arial" w:cs="Arial"/>
          <w:sz w:val="21"/>
          <w:szCs w:val="21"/>
          <w:lang w:val="es-ES_tradnl"/>
        </w:rPr>
        <w:t>(...)</w:t>
      </w:r>
      <w:r w:rsidR="00D47F86" w:rsidRPr="00FE75B9">
        <w:rPr>
          <w:rFonts w:ascii="Arial" w:hAnsi="Arial" w:cs="Arial"/>
          <w:sz w:val="21"/>
          <w:szCs w:val="21"/>
          <w:lang w:val="es-ES_tradnl"/>
        </w:rPr>
        <w:t>.</w:t>
      </w:r>
    </w:p>
    <w:p w:rsidR="00F67AA0" w:rsidRPr="00FE75B9" w:rsidRDefault="00F67AA0" w:rsidP="00364E65">
      <w:pPr>
        <w:pStyle w:val="Textodebloque"/>
        <w:widowControl w:val="0"/>
        <w:ind w:left="0" w:right="0"/>
        <w:rPr>
          <w:rFonts w:ascii="Arial" w:hAnsi="Arial" w:cs="Arial"/>
          <w:i/>
          <w:sz w:val="21"/>
          <w:szCs w:val="21"/>
          <w:lang w:val="es-ES_tradnl"/>
        </w:rPr>
      </w:pPr>
    </w:p>
    <w:p w:rsidR="00F67AA0" w:rsidRPr="00FE75B9" w:rsidRDefault="00F67AA0" w:rsidP="00364E65">
      <w:pPr>
        <w:pStyle w:val="Textodebloque"/>
        <w:widowControl w:val="0"/>
        <w:ind w:left="0" w:right="0"/>
        <w:rPr>
          <w:rFonts w:ascii="Arial" w:hAnsi="Arial" w:cs="Arial"/>
          <w:i/>
          <w:sz w:val="21"/>
          <w:szCs w:val="21"/>
          <w:lang w:val="es-ES_tradnl"/>
        </w:rPr>
      </w:pPr>
      <w:r w:rsidRPr="00FE75B9">
        <w:rPr>
          <w:rFonts w:ascii="Arial" w:hAnsi="Arial" w:cs="Arial"/>
          <w:i/>
          <w:sz w:val="21"/>
          <w:szCs w:val="21"/>
          <w:lang w:val="es-ES_tradnl"/>
        </w:rPr>
        <w:t xml:space="preserve">“Que las conclusiones del dictamen sean claras, firmes y consecuencia lógica de sus fundamentos </w:t>
      </w:r>
      <w:r w:rsidRPr="00FE75B9">
        <w:rPr>
          <w:rFonts w:ascii="Arial" w:hAnsi="Arial" w:cs="Arial"/>
          <w:sz w:val="21"/>
          <w:szCs w:val="21"/>
          <w:lang w:val="es-ES_tradnl"/>
        </w:rPr>
        <w:t>(...)</w:t>
      </w:r>
      <w:r w:rsidRPr="00FE75B9">
        <w:rPr>
          <w:rFonts w:ascii="Arial" w:hAnsi="Arial" w:cs="Arial"/>
          <w:i/>
          <w:sz w:val="21"/>
          <w:szCs w:val="21"/>
          <w:lang w:val="es-ES_tradnl"/>
        </w:rPr>
        <w:t xml:space="preserve"> puede ocurrir también que el juez no se encuentre en condiciones de apreciar sus defectos, en cuyo caso tendrá que aceptarla; pero si considera que las conclusiones de los peritos contrarían normas generales de la experiencia o hechos notorios o una presunción de derecho o una cosa juzgada o reglas elementales de la lógica, o que son contradictorias o evidentemente exageradas o inverosímiles, o que no encuentran respaldo suficiente en los fundamentos del dictamen o que están desvirtuadas por otras pruebas de mayor credibilidad, puede rechazarlo </w:t>
      </w:r>
      <w:r w:rsidRPr="00FE75B9">
        <w:rPr>
          <w:rFonts w:ascii="Arial" w:hAnsi="Arial" w:cs="Arial"/>
          <w:sz w:val="21"/>
          <w:szCs w:val="21"/>
          <w:lang w:val="es-ES_tradnl"/>
        </w:rPr>
        <w:t>(…)</w:t>
      </w:r>
      <w:r w:rsidR="00677412" w:rsidRPr="00FE75B9">
        <w:rPr>
          <w:rFonts w:ascii="Arial" w:hAnsi="Arial" w:cs="Arial"/>
          <w:i/>
          <w:sz w:val="21"/>
          <w:szCs w:val="21"/>
          <w:lang w:val="es-ES_tradnl"/>
        </w:rPr>
        <w:t>.</w:t>
      </w:r>
    </w:p>
    <w:p w:rsidR="00F67AA0" w:rsidRPr="00FE75B9" w:rsidRDefault="00F67AA0" w:rsidP="00364E65">
      <w:pPr>
        <w:pStyle w:val="Textodebloque"/>
        <w:widowControl w:val="0"/>
        <w:ind w:left="0" w:right="0"/>
        <w:rPr>
          <w:rFonts w:ascii="Arial" w:hAnsi="Arial" w:cs="Arial"/>
          <w:i/>
          <w:sz w:val="21"/>
          <w:szCs w:val="21"/>
          <w:lang w:val="es-ES_tradnl"/>
        </w:rPr>
      </w:pPr>
    </w:p>
    <w:p w:rsidR="00F67AA0" w:rsidRPr="00FE75B9" w:rsidRDefault="00F67AA0" w:rsidP="00364E65">
      <w:pPr>
        <w:pStyle w:val="Textodebloque"/>
        <w:widowControl w:val="0"/>
        <w:ind w:left="0" w:right="0"/>
        <w:rPr>
          <w:rFonts w:ascii="Arial" w:hAnsi="Arial" w:cs="Arial"/>
          <w:i/>
          <w:sz w:val="21"/>
          <w:szCs w:val="21"/>
          <w:lang w:val="es-ES_tradnl"/>
        </w:rPr>
      </w:pPr>
      <w:r w:rsidRPr="00FE75B9">
        <w:rPr>
          <w:rFonts w:ascii="Arial" w:hAnsi="Arial" w:cs="Arial"/>
          <w:i/>
          <w:sz w:val="21"/>
          <w:szCs w:val="21"/>
          <w:lang w:val="es-ES_tradnl"/>
        </w:rPr>
        <w:t xml:space="preserve">“Que las conclusiones sean convincentes y no parezcan improbables, absurdas o imposibles </w:t>
      </w:r>
      <w:r w:rsidRPr="00FE75B9">
        <w:rPr>
          <w:rFonts w:ascii="Arial" w:hAnsi="Arial" w:cs="Arial"/>
          <w:sz w:val="21"/>
          <w:szCs w:val="21"/>
          <w:lang w:val="es-ES_tradnl"/>
        </w:rPr>
        <w:t>(...)</w:t>
      </w:r>
      <w:r w:rsidRPr="00FE75B9">
        <w:rPr>
          <w:rFonts w:ascii="Arial" w:hAnsi="Arial" w:cs="Arial"/>
          <w:i/>
          <w:sz w:val="21"/>
          <w:szCs w:val="21"/>
          <w:lang w:val="es-ES_tradnl"/>
        </w:rPr>
        <w:t xml:space="preserve"> no basta que las conclusiones sean claras y firmes, como consecuencia lógica de sus fundamentos o motivaciones, porque el perito puede exponer con claridad, firmeza y lógica tesis equivocadas. Si a pesar de esa apariencia, el juez considera que los hechos afirmados en las conclusiones son improbables, de acuerdo con las reglas generales de la experiencia y con la crítica lógica del dictamen, este no será convincente, ni podrá otorgarle la certeza indispensable para que lo adopte como fundamento exclusivo de su decisión </w:t>
      </w:r>
      <w:r w:rsidR="00D47F86" w:rsidRPr="00FE75B9">
        <w:rPr>
          <w:rFonts w:ascii="Arial" w:hAnsi="Arial" w:cs="Arial"/>
          <w:sz w:val="21"/>
          <w:szCs w:val="21"/>
          <w:lang w:val="es-ES_tradnl"/>
        </w:rPr>
        <w:t>(</w:t>
      </w:r>
      <w:r w:rsidRPr="00FE75B9">
        <w:rPr>
          <w:rFonts w:ascii="Arial" w:hAnsi="Arial" w:cs="Arial"/>
          <w:i/>
          <w:sz w:val="21"/>
          <w:szCs w:val="21"/>
          <w:lang w:val="es-ES_tradnl"/>
        </w:rPr>
        <w:t>...</w:t>
      </w:r>
      <w:r w:rsidR="00D47F86" w:rsidRPr="00FE75B9">
        <w:rPr>
          <w:rFonts w:ascii="Arial" w:hAnsi="Arial" w:cs="Arial"/>
          <w:sz w:val="21"/>
          <w:szCs w:val="21"/>
          <w:lang w:val="es-ES_tradnl"/>
        </w:rPr>
        <w:t>).</w:t>
      </w:r>
    </w:p>
    <w:p w:rsidR="00F67AA0" w:rsidRPr="00FE75B9" w:rsidRDefault="00F67AA0" w:rsidP="00364E65">
      <w:pPr>
        <w:pStyle w:val="Textodebloque"/>
        <w:widowControl w:val="0"/>
        <w:ind w:left="0" w:right="0"/>
        <w:rPr>
          <w:rFonts w:ascii="Arial" w:hAnsi="Arial" w:cs="Arial"/>
          <w:i/>
          <w:sz w:val="21"/>
          <w:szCs w:val="21"/>
          <w:lang w:val="es-ES_tradnl"/>
        </w:rPr>
      </w:pPr>
    </w:p>
    <w:p w:rsidR="00F67AA0" w:rsidRPr="00FE75B9" w:rsidRDefault="00F67AA0" w:rsidP="00364E65">
      <w:pPr>
        <w:pStyle w:val="Textodebloque"/>
        <w:widowControl w:val="0"/>
        <w:ind w:left="0" w:right="0"/>
        <w:rPr>
          <w:rFonts w:ascii="Arial" w:hAnsi="Arial" w:cs="Arial"/>
          <w:i/>
          <w:sz w:val="21"/>
          <w:szCs w:val="21"/>
          <w:lang w:val="es-ES_tradnl"/>
        </w:rPr>
      </w:pPr>
      <w:r w:rsidRPr="00FE75B9">
        <w:rPr>
          <w:rFonts w:ascii="Arial" w:hAnsi="Arial" w:cs="Arial"/>
          <w:i/>
          <w:sz w:val="21"/>
          <w:szCs w:val="21"/>
          <w:lang w:val="es-ES_tradnl"/>
        </w:rPr>
        <w:t>“Que no existan otras pruebas que desvirtúen el dictamen o lo hagan dudoso o incierto. Es obvio que si en el proceso aparecen otras pruebas que desvirtúen las conclusiones del dictamen o al menos dejen al juez en situación de incertidumbre sobre el mérito que le merezca, luego de una crítica razonada y de conjunto, aquél no puede tener plena eficacia probatoria”</w:t>
      </w:r>
      <w:r w:rsidRPr="00FE75B9">
        <w:rPr>
          <w:rStyle w:val="Refdenotaalpie"/>
          <w:rFonts w:ascii="Arial" w:hAnsi="Arial" w:cs="Arial"/>
          <w:i/>
          <w:sz w:val="21"/>
          <w:szCs w:val="21"/>
        </w:rPr>
        <w:footnoteReference w:id="44"/>
      </w:r>
      <w:r w:rsidRPr="00FE75B9">
        <w:rPr>
          <w:rFonts w:ascii="Arial" w:hAnsi="Arial" w:cs="Arial"/>
          <w:i/>
          <w:sz w:val="21"/>
          <w:szCs w:val="21"/>
        </w:rPr>
        <w:t>.</w:t>
      </w:r>
      <w:r w:rsidRPr="00FE75B9">
        <w:rPr>
          <w:rFonts w:ascii="Arial" w:hAnsi="Arial" w:cs="Arial"/>
          <w:i/>
          <w:sz w:val="21"/>
          <w:szCs w:val="21"/>
          <w:lang w:val="es-ES_tradnl"/>
        </w:rPr>
        <w:t xml:space="preserve"> </w:t>
      </w:r>
    </w:p>
    <w:p w:rsidR="00625F6F" w:rsidRPr="00B76B27" w:rsidRDefault="00625F6F" w:rsidP="00364E65">
      <w:pPr>
        <w:pStyle w:val="Textodebloque"/>
        <w:widowControl w:val="0"/>
        <w:ind w:left="0" w:right="0"/>
        <w:rPr>
          <w:rFonts w:ascii="Arial" w:hAnsi="Arial" w:cs="Arial"/>
          <w:sz w:val="24"/>
          <w:lang w:val="es-ES_tradnl"/>
        </w:rPr>
      </w:pPr>
    </w:p>
    <w:p w:rsidR="00313D9D" w:rsidRDefault="00F67AA0" w:rsidP="00364E65">
      <w:pPr>
        <w:widowControl w:val="0"/>
        <w:spacing w:after="0" w:line="360" w:lineRule="auto"/>
        <w:jc w:val="both"/>
        <w:rPr>
          <w:rFonts w:ascii="Arial" w:hAnsi="Arial" w:cs="Arial"/>
          <w:sz w:val="24"/>
          <w:szCs w:val="24"/>
          <w:lang w:val="es-ES_tradnl"/>
        </w:rPr>
      </w:pPr>
      <w:r w:rsidRPr="00B76B27">
        <w:rPr>
          <w:rFonts w:ascii="Arial" w:hAnsi="Arial" w:cs="Arial"/>
          <w:sz w:val="24"/>
          <w:szCs w:val="24"/>
          <w:lang w:val="es-ES_tradnl"/>
        </w:rPr>
        <w:t xml:space="preserve">En el asunto </w:t>
      </w:r>
      <w:r w:rsidRPr="00B76B27">
        <w:rPr>
          <w:rFonts w:ascii="Arial" w:hAnsi="Arial" w:cs="Arial"/>
          <w:i/>
          <w:sz w:val="24"/>
          <w:szCs w:val="24"/>
          <w:lang w:val="es-ES_tradnl"/>
        </w:rPr>
        <w:t>sub examine</w:t>
      </w:r>
      <w:r w:rsidRPr="00B76B27">
        <w:rPr>
          <w:rFonts w:ascii="Arial" w:hAnsi="Arial" w:cs="Arial"/>
          <w:sz w:val="24"/>
          <w:szCs w:val="24"/>
          <w:lang w:val="es-ES_tradnl"/>
        </w:rPr>
        <w:t xml:space="preserve">, como se vio, </w:t>
      </w:r>
      <w:r w:rsidR="00677412" w:rsidRPr="00B76B27">
        <w:rPr>
          <w:rFonts w:ascii="Arial" w:hAnsi="Arial" w:cs="Arial"/>
          <w:sz w:val="24"/>
          <w:szCs w:val="24"/>
          <w:lang w:val="es-ES_tradnl"/>
        </w:rPr>
        <w:t>el perito</w:t>
      </w:r>
      <w:r w:rsidRPr="00B76B27">
        <w:rPr>
          <w:rFonts w:ascii="Arial" w:hAnsi="Arial" w:cs="Arial"/>
          <w:sz w:val="24"/>
          <w:szCs w:val="24"/>
          <w:lang w:val="es-ES_tradnl"/>
        </w:rPr>
        <w:t xml:space="preserve"> designado por el Tribunal Administrativo de</w:t>
      </w:r>
      <w:r w:rsidR="00677412" w:rsidRPr="00B76B27">
        <w:rPr>
          <w:rFonts w:ascii="Arial" w:hAnsi="Arial" w:cs="Arial"/>
          <w:sz w:val="24"/>
          <w:szCs w:val="24"/>
          <w:lang w:val="es-ES_tradnl"/>
        </w:rPr>
        <w:t>l Tolima</w:t>
      </w:r>
      <w:r w:rsidRPr="00B76B27">
        <w:rPr>
          <w:rFonts w:ascii="Arial" w:hAnsi="Arial" w:cs="Arial"/>
          <w:sz w:val="24"/>
          <w:szCs w:val="24"/>
          <w:lang w:val="es-ES_tradnl"/>
        </w:rPr>
        <w:t xml:space="preserve"> concluy</w:t>
      </w:r>
      <w:r w:rsidR="00677412" w:rsidRPr="00B76B27">
        <w:rPr>
          <w:rFonts w:ascii="Arial" w:hAnsi="Arial" w:cs="Arial"/>
          <w:sz w:val="24"/>
          <w:szCs w:val="24"/>
          <w:lang w:val="es-ES_tradnl"/>
        </w:rPr>
        <w:t>ó</w:t>
      </w:r>
      <w:r w:rsidRPr="00B76B27">
        <w:rPr>
          <w:rFonts w:ascii="Arial" w:hAnsi="Arial" w:cs="Arial"/>
          <w:sz w:val="24"/>
          <w:szCs w:val="24"/>
          <w:lang w:val="es-ES_tradnl"/>
        </w:rPr>
        <w:t xml:space="preserve"> que </w:t>
      </w:r>
      <w:r w:rsidR="00384D54" w:rsidRPr="00B76B27">
        <w:rPr>
          <w:rFonts w:ascii="Arial" w:hAnsi="Arial" w:cs="Arial"/>
          <w:sz w:val="24"/>
          <w:szCs w:val="24"/>
          <w:lang w:val="es-ES_tradnl"/>
        </w:rPr>
        <w:t>como consecuencia de la construcción de la doble calzada Bogotá – Girardot el agua que nacía de la quebrada La Turbina o Gummer,</w:t>
      </w:r>
      <w:r w:rsidR="00384D54" w:rsidRPr="00B76B27">
        <w:rPr>
          <w:rFonts w:ascii="Arial" w:hAnsi="Arial" w:cs="Arial"/>
          <w:i/>
          <w:sz w:val="24"/>
          <w:szCs w:val="24"/>
          <w:lang w:val="es-ES_tradnl"/>
        </w:rPr>
        <w:t xml:space="preserve"> </w:t>
      </w:r>
      <w:r w:rsidR="00384D54" w:rsidRPr="00B76B27">
        <w:rPr>
          <w:rFonts w:ascii="Arial" w:hAnsi="Arial" w:cs="Arial"/>
          <w:sz w:val="24"/>
          <w:szCs w:val="24"/>
          <w:lang w:val="es-ES_tradnl"/>
        </w:rPr>
        <w:t>la cual era apta para el consumo humano, desapareció y no volverá a su si</w:t>
      </w:r>
      <w:r w:rsidR="006A7373">
        <w:rPr>
          <w:rFonts w:ascii="Arial" w:hAnsi="Arial" w:cs="Arial"/>
          <w:sz w:val="24"/>
          <w:szCs w:val="24"/>
          <w:lang w:val="es-ES_tradnl"/>
        </w:rPr>
        <w:t>tio de nacimiento, toda vez que</w:t>
      </w:r>
      <w:r w:rsidR="00384D54" w:rsidRPr="00B76B27">
        <w:rPr>
          <w:rFonts w:ascii="Arial" w:hAnsi="Arial" w:cs="Arial"/>
          <w:sz w:val="24"/>
          <w:szCs w:val="24"/>
          <w:lang w:val="es-ES_tradnl"/>
        </w:rPr>
        <w:t xml:space="preserve"> existió un movimiento descendente de</w:t>
      </w:r>
      <w:r w:rsidR="00970D41" w:rsidRPr="00B76B27">
        <w:rPr>
          <w:rFonts w:ascii="Arial" w:hAnsi="Arial" w:cs="Arial"/>
          <w:sz w:val="24"/>
          <w:szCs w:val="24"/>
          <w:lang w:val="es-ES_tradnl"/>
        </w:rPr>
        <w:t xml:space="preserve"> ese recurso hídrico</w:t>
      </w:r>
      <w:r w:rsidR="00384D54" w:rsidRPr="00B76B27">
        <w:rPr>
          <w:rFonts w:ascii="Arial" w:hAnsi="Arial" w:cs="Arial"/>
          <w:sz w:val="24"/>
          <w:szCs w:val="24"/>
          <w:lang w:val="es-ES_tradnl"/>
        </w:rPr>
        <w:t xml:space="preserve"> a través del perfil del suelo</w:t>
      </w:r>
      <w:r w:rsidR="00313D9D" w:rsidRPr="00B76B27">
        <w:rPr>
          <w:rFonts w:ascii="Arial" w:hAnsi="Arial" w:cs="Arial"/>
          <w:sz w:val="24"/>
          <w:szCs w:val="24"/>
          <w:lang w:val="es-ES_tradnl"/>
        </w:rPr>
        <w:t>, razón por la cual esa situación constituía un daño “</w:t>
      </w:r>
      <w:r w:rsidR="00313D9D" w:rsidRPr="00B76B27">
        <w:rPr>
          <w:rFonts w:ascii="Arial" w:hAnsi="Arial" w:cs="Arial"/>
          <w:i/>
          <w:sz w:val="24"/>
          <w:szCs w:val="24"/>
          <w:lang w:val="es-ES_tradnl"/>
        </w:rPr>
        <w:t>irreparable</w:t>
      </w:r>
      <w:r w:rsidR="00313D9D" w:rsidRPr="00B76B27">
        <w:rPr>
          <w:rFonts w:ascii="Arial" w:hAnsi="Arial" w:cs="Arial"/>
          <w:sz w:val="24"/>
          <w:szCs w:val="24"/>
          <w:lang w:val="es-ES_tradnl"/>
        </w:rPr>
        <w:t>”</w:t>
      </w:r>
      <w:r w:rsidR="007D2655">
        <w:rPr>
          <w:rFonts w:ascii="Arial" w:hAnsi="Arial" w:cs="Arial"/>
          <w:sz w:val="24"/>
          <w:szCs w:val="24"/>
          <w:lang w:val="es-ES_tradnl"/>
        </w:rPr>
        <w:t>,</w:t>
      </w:r>
      <w:r w:rsidR="00313D9D" w:rsidRPr="00B76B27">
        <w:rPr>
          <w:rFonts w:ascii="Arial" w:hAnsi="Arial" w:cs="Arial"/>
          <w:sz w:val="24"/>
          <w:szCs w:val="24"/>
          <w:lang w:val="es-ES_tradnl"/>
        </w:rPr>
        <w:t xml:space="preserve"> </w:t>
      </w:r>
      <w:r w:rsidR="007D2655">
        <w:rPr>
          <w:rFonts w:ascii="Arial" w:hAnsi="Arial" w:cs="Arial"/>
          <w:sz w:val="24"/>
          <w:szCs w:val="24"/>
          <w:lang w:val="es-ES_tradnl"/>
        </w:rPr>
        <w:t xml:space="preserve">tanto </w:t>
      </w:r>
      <w:r w:rsidR="00313D9D" w:rsidRPr="00B76B27">
        <w:rPr>
          <w:rFonts w:ascii="Arial" w:hAnsi="Arial" w:cs="Arial"/>
          <w:sz w:val="24"/>
          <w:szCs w:val="24"/>
          <w:lang w:val="es-ES_tradnl"/>
        </w:rPr>
        <w:t>para el medio ambiente como para el hombre que se beneficiaba con el recurso hídrico.</w:t>
      </w:r>
      <w:r w:rsidR="004D2D83" w:rsidRPr="00B76B27">
        <w:rPr>
          <w:rFonts w:ascii="Arial" w:hAnsi="Arial" w:cs="Arial"/>
          <w:sz w:val="24"/>
          <w:szCs w:val="24"/>
          <w:lang w:val="es-ES_tradnl"/>
        </w:rPr>
        <w:t xml:space="preserve"> </w:t>
      </w:r>
    </w:p>
    <w:p w:rsidR="00D47F86" w:rsidRPr="00B76B27" w:rsidRDefault="00D47F86" w:rsidP="00364E65">
      <w:pPr>
        <w:widowControl w:val="0"/>
        <w:spacing w:after="0" w:line="360" w:lineRule="auto"/>
        <w:jc w:val="both"/>
        <w:rPr>
          <w:rFonts w:ascii="Arial" w:hAnsi="Arial" w:cs="Arial"/>
          <w:sz w:val="24"/>
          <w:szCs w:val="24"/>
          <w:lang w:val="es-ES_tradnl"/>
        </w:rPr>
      </w:pPr>
    </w:p>
    <w:p w:rsidR="00313D9D" w:rsidRPr="00B76B27" w:rsidRDefault="00313D9D" w:rsidP="00364E65">
      <w:pPr>
        <w:widowControl w:val="0"/>
        <w:spacing w:after="0" w:line="360" w:lineRule="auto"/>
        <w:jc w:val="both"/>
        <w:rPr>
          <w:rFonts w:ascii="Arial" w:hAnsi="Arial" w:cs="Arial"/>
          <w:sz w:val="24"/>
          <w:szCs w:val="24"/>
          <w:lang w:val="es-ES_tradnl"/>
        </w:rPr>
      </w:pPr>
      <w:r w:rsidRPr="00B76B27">
        <w:rPr>
          <w:rFonts w:ascii="Arial" w:hAnsi="Arial" w:cs="Arial"/>
          <w:sz w:val="24"/>
          <w:szCs w:val="24"/>
          <w:lang w:val="es-ES_tradnl"/>
        </w:rPr>
        <w:t>Igualmente</w:t>
      </w:r>
      <w:r w:rsidR="006A7373">
        <w:rPr>
          <w:rFonts w:ascii="Arial" w:hAnsi="Arial" w:cs="Arial"/>
          <w:sz w:val="24"/>
          <w:szCs w:val="24"/>
          <w:lang w:val="es-ES_tradnl"/>
        </w:rPr>
        <w:t>,</w:t>
      </w:r>
      <w:r w:rsidRPr="00B76B27">
        <w:rPr>
          <w:rFonts w:ascii="Arial" w:hAnsi="Arial" w:cs="Arial"/>
          <w:sz w:val="24"/>
          <w:szCs w:val="24"/>
          <w:lang w:val="es-ES_tradnl"/>
        </w:rPr>
        <w:t xml:space="preserve"> el perito estableció que por “</w:t>
      </w:r>
      <w:r w:rsidRPr="00B76B27">
        <w:rPr>
          <w:rFonts w:ascii="Arial" w:hAnsi="Arial" w:cs="Arial"/>
          <w:i/>
          <w:sz w:val="24"/>
          <w:szCs w:val="24"/>
          <w:lang w:val="es-ES_tradnl"/>
        </w:rPr>
        <w:t>factores antrópicos</w:t>
      </w:r>
      <w:r w:rsidRPr="00B76B27">
        <w:rPr>
          <w:rFonts w:ascii="Arial" w:hAnsi="Arial" w:cs="Arial"/>
          <w:sz w:val="24"/>
          <w:szCs w:val="24"/>
          <w:lang w:val="es-ES_tradnl"/>
        </w:rPr>
        <w:t xml:space="preserve">” se destruyó la vía de acceso a los predios, pues quedó una pendiente de </w:t>
      </w:r>
      <w:r w:rsidRPr="00B76B27">
        <w:rPr>
          <w:rFonts w:ascii="Arial" w:hAnsi="Arial" w:cs="Arial"/>
          <w:i/>
          <w:sz w:val="24"/>
          <w:szCs w:val="24"/>
          <w:lang w:val="es-ES_tradnl"/>
        </w:rPr>
        <w:t xml:space="preserve">“contra – escarpa o sea un </w:t>
      </w:r>
      <w:r w:rsidRPr="00B76B27">
        <w:rPr>
          <w:rFonts w:ascii="Arial" w:hAnsi="Arial" w:cs="Arial"/>
          <w:i/>
          <w:sz w:val="24"/>
          <w:szCs w:val="24"/>
          <w:lang w:val="es-ES_tradnl"/>
        </w:rPr>
        <w:lastRenderedPageBreak/>
        <w:t xml:space="preserve">talud 0-1”, </w:t>
      </w:r>
      <w:r w:rsidRPr="00B76B27">
        <w:rPr>
          <w:rFonts w:ascii="Arial" w:hAnsi="Arial" w:cs="Arial"/>
          <w:sz w:val="24"/>
          <w:szCs w:val="24"/>
          <w:lang w:val="es-ES_tradnl"/>
        </w:rPr>
        <w:t>casi perpendicular que borró totalmente el acceso de forma frontal a los bienes de los demandantes.</w:t>
      </w:r>
    </w:p>
    <w:p w:rsidR="001B5AE9" w:rsidRPr="00B76B27" w:rsidRDefault="001B5AE9" w:rsidP="00364E65">
      <w:pPr>
        <w:widowControl w:val="0"/>
        <w:spacing w:after="0" w:line="360" w:lineRule="auto"/>
        <w:jc w:val="both"/>
        <w:rPr>
          <w:rFonts w:ascii="Arial" w:hAnsi="Arial" w:cs="Arial"/>
          <w:sz w:val="24"/>
          <w:szCs w:val="24"/>
          <w:lang w:val="es-ES_tradnl"/>
        </w:rPr>
      </w:pPr>
    </w:p>
    <w:p w:rsidR="00F67AA0" w:rsidRPr="00B76B27" w:rsidRDefault="00F67AA0" w:rsidP="00364E65">
      <w:pPr>
        <w:widowControl w:val="0"/>
        <w:spacing w:after="0" w:line="360" w:lineRule="auto"/>
        <w:jc w:val="both"/>
        <w:rPr>
          <w:rFonts w:ascii="Arial" w:hAnsi="Arial" w:cs="Arial"/>
          <w:sz w:val="24"/>
          <w:szCs w:val="24"/>
          <w:lang w:val="es-ES_tradnl"/>
        </w:rPr>
      </w:pPr>
      <w:r w:rsidRPr="00B76B27">
        <w:rPr>
          <w:rFonts w:ascii="Arial" w:hAnsi="Arial" w:cs="Arial"/>
          <w:sz w:val="24"/>
          <w:szCs w:val="24"/>
          <w:lang w:val="es-ES_tradnl"/>
        </w:rPr>
        <w:t xml:space="preserve">Para la Sala, las conclusiones consignadas en el mencionado dictamen pericial, que evidencian </w:t>
      </w:r>
      <w:r w:rsidR="00313D9D" w:rsidRPr="00B76B27">
        <w:rPr>
          <w:rFonts w:ascii="Arial" w:hAnsi="Arial" w:cs="Arial"/>
          <w:sz w:val="24"/>
          <w:szCs w:val="24"/>
          <w:lang w:val="es-ES_tradnl"/>
        </w:rPr>
        <w:t>los daños irrogados a los predios de la parte actora, esto es</w:t>
      </w:r>
      <w:r w:rsidR="006A7373">
        <w:rPr>
          <w:rFonts w:ascii="Arial" w:hAnsi="Arial" w:cs="Arial"/>
          <w:sz w:val="24"/>
          <w:szCs w:val="24"/>
          <w:lang w:val="es-ES_tradnl"/>
        </w:rPr>
        <w:t>,</w:t>
      </w:r>
      <w:r w:rsidR="00313D9D" w:rsidRPr="00B76B27">
        <w:rPr>
          <w:rFonts w:ascii="Arial" w:hAnsi="Arial" w:cs="Arial"/>
          <w:sz w:val="24"/>
          <w:szCs w:val="24"/>
          <w:lang w:val="es-ES_tradnl"/>
        </w:rPr>
        <w:t xml:space="preserve"> el desaparecimiento de la quebrada La Turbina</w:t>
      </w:r>
      <w:r w:rsidR="00A81BC9" w:rsidRPr="00B76B27">
        <w:rPr>
          <w:rFonts w:ascii="Arial" w:hAnsi="Arial" w:cs="Arial"/>
          <w:sz w:val="24"/>
          <w:szCs w:val="24"/>
          <w:lang w:val="es-ES_tradnl"/>
        </w:rPr>
        <w:t xml:space="preserve"> o </w:t>
      </w:r>
      <w:r w:rsidR="00313D9D" w:rsidRPr="00B76B27">
        <w:rPr>
          <w:rFonts w:ascii="Arial" w:hAnsi="Arial" w:cs="Arial"/>
          <w:sz w:val="24"/>
          <w:szCs w:val="24"/>
          <w:lang w:val="es-ES_tradnl"/>
        </w:rPr>
        <w:t>Gummer, así como el taponamiento de las vías de acceso a esos predios</w:t>
      </w:r>
      <w:r w:rsidRPr="00B76B27">
        <w:rPr>
          <w:rFonts w:ascii="Arial" w:hAnsi="Arial" w:cs="Arial"/>
          <w:sz w:val="24"/>
          <w:szCs w:val="24"/>
          <w:lang w:val="es-ES_tradnl"/>
        </w:rPr>
        <w:t xml:space="preserve">, no sólo están debidamente respaldadas con las pruebas que militan en el expediente -las cuales no fueron refutadas por las demandadas-, sino que, son claras, concretas y precisas; además, </w:t>
      </w:r>
      <w:r w:rsidR="00313D9D" w:rsidRPr="00B76B27">
        <w:rPr>
          <w:rFonts w:ascii="Arial" w:hAnsi="Arial" w:cs="Arial"/>
          <w:sz w:val="24"/>
          <w:szCs w:val="24"/>
          <w:lang w:val="es-ES_tradnl"/>
        </w:rPr>
        <w:t>el perito</w:t>
      </w:r>
      <w:r w:rsidRPr="00B76B27">
        <w:rPr>
          <w:rFonts w:ascii="Arial" w:hAnsi="Arial" w:cs="Arial"/>
          <w:sz w:val="24"/>
          <w:szCs w:val="24"/>
          <w:lang w:val="es-ES_tradnl"/>
        </w:rPr>
        <w:t xml:space="preserve"> designado por el Tribunal </w:t>
      </w:r>
      <w:r w:rsidR="00313D9D" w:rsidRPr="00B76B27">
        <w:rPr>
          <w:rFonts w:ascii="Arial" w:hAnsi="Arial" w:cs="Arial"/>
          <w:sz w:val="24"/>
          <w:szCs w:val="24"/>
          <w:lang w:val="es-ES_tradnl"/>
        </w:rPr>
        <w:t>es</w:t>
      </w:r>
      <w:r w:rsidRPr="00B76B27">
        <w:rPr>
          <w:rFonts w:ascii="Arial" w:hAnsi="Arial" w:cs="Arial"/>
          <w:sz w:val="24"/>
          <w:szCs w:val="24"/>
          <w:lang w:val="es-ES_tradnl"/>
        </w:rPr>
        <w:t xml:space="preserve"> ingeniero </w:t>
      </w:r>
      <w:r w:rsidR="00CF7780" w:rsidRPr="00B76B27">
        <w:rPr>
          <w:rFonts w:ascii="Arial" w:hAnsi="Arial" w:cs="Arial"/>
          <w:sz w:val="24"/>
          <w:szCs w:val="24"/>
          <w:lang w:val="es-ES_tradnl"/>
        </w:rPr>
        <w:t xml:space="preserve">agrónomo </w:t>
      </w:r>
      <w:r w:rsidRPr="00B76B27">
        <w:rPr>
          <w:rFonts w:ascii="Arial" w:hAnsi="Arial" w:cs="Arial"/>
          <w:sz w:val="24"/>
          <w:szCs w:val="24"/>
          <w:lang w:val="es-ES_tradnl"/>
        </w:rPr>
        <w:t>de profesión y, por ende, calificado en la materia, de lo cual se infiere que sus afirmaciones gozan de rigor</w:t>
      </w:r>
      <w:r w:rsidRPr="00B76B27">
        <w:rPr>
          <w:rStyle w:val="Refdenotaalpie"/>
          <w:rFonts w:ascii="Arial" w:hAnsi="Arial" w:cs="Arial"/>
          <w:sz w:val="24"/>
          <w:szCs w:val="24"/>
          <w:lang w:val="es-ES_tradnl"/>
        </w:rPr>
        <w:footnoteReference w:id="45"/>
      </w:r>
      <w:r w:rsidRPr="00B76B27">
        <w:rPr>
          <w:rFonts w:ascii="Arial" w:hAnsi="Arial" w:cs="Arial"/>
          <w:sz w:val="24"/>
          <w:szCs w:val="24"/>
          <w:lang w:val="es-ES_tradnl"/>
        </w:rPr>
        <w:t>.</w:t>
      </w:r>
    </w:p>
    <w:p w:rsidR="00F67AA0" w:rsidRPr="00B76B27" w:rsidRDefault="00F67AA0" w:rsidP="00364E65">
      <w:pPr>
        <w:widowControl w:val="0"/>
        <w:spacing w:after="0" w:line="360" w:lineRule="auto"/>
        <w:jc w:val="both"/>
        <w:rPr>
          <w:rFonts w:ascii="Arial" w:hAnsi="Arial" w:cs="Arial"/>
          <w:sz w:val="24"/>
          <w:szCs w:val="24"/>
          <w:lang w:val="es-ES_tradnl"/>
        </w:rPr>
      </w:pPr>
    </w:p>
    <w:p w:rsidR="00B36D49" w:rsidRPr="00B76B27" w:rsidRDefault="00F67AA0" w:rsidP="00364E65">
      <w:pPr>
        <w:widowControl w:val="0"/>
        <w:spacing w:after="0" w:line="360" w:lineRule="auto"/>
        <w:jc w:val="both"/>
        <w:rPr>
          <w:rFonts w:ascii="Arial" w:hAnsi="Arial" w:cs="Arial"/>
          <w:sz w:val="24"/>
          <w:szCs w:val="24"/>
          <w:lang w:val="es-ES_tradnl"/>
        </w:rPr>
      </w:pPr>
      <w:r w:rsidRPr="00B76B27">
        <w:rPr>
          <w:rFonts w:ascii="Arial" w:hAnsi="Arial" w:cs="Arial"/>
          <w:sz w:val="24"/>
          <w:szCs w:val="24"/>
          <w:lang w:val="es-ES_tradnl"/>
        </w:rPr>
        <w:t xml:space="preserve">En efecto, </w:t>
      </w:r>
      <w:r w:rsidR="00B36D49" w:rsidRPr="00B76B27">
        <w:rPr>
          <w:rFonts w:ascii="Arial" w:hAnsi="Arial" w:cs="Arial"/>
          <w:sz w:val="24"/>
          <w:szCs w:val="24"/>
          <w:lang w:val="es-ES_tradnl"/>
        </w:rPr>
        <w:t>el perito para rendir su experticio se</w:t>
      </w:r>
      <w:r w:rsidR="001B5AE9" w:rsidRPr="00B76B27">
        <w:rPr>
          <w:rFonts w:ascii="Arial" w:hAnsi="Arial" w:cs="Arial"/>
          <w:sz w:val="24"/>
          <w:szCs w:val="24"/>
          <w:lang w:val="es-ES_tradnl"/>
        </w:rPr>
        <w:t xml:space="preserve"> trasladó</w:t>
      </w:r>
      <w:r w:rsidR="00B36D49" w:rsidRPr="00B76B27">
        <w:rPr>
          <w:rFonts w:ascii="Arial" w:hAnsi="Arial" w:cs="Arial"/>
          <w:sz w:val="24"/>
          <w:szCs w:val="24"/>
          <w:lang w:val="es-ES_tradnl"/>
        </w:rPr>
        <w:t xml:space="preserve"> hasta los </w:t>
      </w:r>
      <w:r w:rsidR="007D2655">
        <w:rPr>
          <w:rFonts w:ascii="Arial" w:hAnsi="Arial" w:cs="Arial"/>
          <w:sz w:val="24"/>
          <w:szCs w:val="24"/>
          <w:lang w:val="es-ES_tradnl"/>
        </w:rPr>
        <w:t>predios</w:t>
      </w:r>
      <w:r w:rsidR="00B36D49" w:rsidRPr="00B76B27">
        <w:rPr>
          <w:rFonts w:ascii="Arial" w:hAnsi="Arial" w:cs="Arial"/>
          <w:sz w:val="24"/>
          <w:szCs w:val="24"/>
          <w:lang w:val="es-ES_tradnl"/>
        </w:rPr>
        <w:t xml:space="preserve"> cuyos propietarios eran los demandantes y allí observó que </w:t>
      </w:r>
      <w:r w:rsidR="00C95CFD" w:rsidRPr="00B76B27">
        <w:rPr>
          <w:rFonts w:ascii="Arial" w:hAnsi="Arial" w:cs="Arial"/>
          <w:sz w:val="24"/>
          <w:szCs w:val="24"/>
          <w:lang w:val="es-ES_tradnl"/>
        </w:rPr>
        <w:t>el caudal de la quebrada La Turbina o Gummer había desaparecido, como consecuencia de la cons</w:t>
      </w:r>
      <w:r w:rsidR="00A81BC9" w:rsidRPr="00B76B27">
        <w:rPr>
          <w:rFonts w:ascii="Arial" w:hAnsi="Arial" w:cs="Arial"/>
          <w:sz w:val="24"/>
          <w:szCs w:val="24"/>
          <w:lang w:val="es-ES_tradnl"/>
        </w:rPr>
        <w:t>trucción del túnel del Sumapaz</w:t>
      </w:r>
      <w:r w:rsidR="00D32F58" w:rsidRPr="00B76B27">
        <w:rPr>
          <w:rFonts w:ascii="Arial" w:hAnsi="Arial" w:cs="Arial"/>
          <w:sz w:val="24"/>
          <w:szCs w:val="24"/>
          <w:lang w:val="es-ES_tradnl"/>
        </w:rPr>
        <w:t xml:space="preserve"> </w:t>
      </w:r>
      <w:r w:rsidR="00A81BC9" w:rsidRPr="00B76B27">
        <w:rPr>
          <w:rFonts w:ascii="Arial" w:hAnsi="Arial" w:cs="Arial"/>
          <w:sz w:val="24"/>
          <w:szCs w:val="24"/>
          <w:lang w:val="es-ES_tradnl"/>
        </w:rPr>
        <w:t xml:space="preserve">y que las vías de acceso a esos bienes desaparecieron, </w:t>
      </w:r>
      <w:r w:rsidR="00C95CFD" w:rsidRPr="00B76B27">
        <w:rPr>
          <w:rFonts w:ascii="Arial" w:hAnsi="Arial" w:cs="Arial"/>
          <w:sz w:val="24"/>
          <w:szCs w:val="24"/>
          <w:lang w:val="es-ES_tradnl"/>
        </w:rPr>
        <w:t>lo cual guarda correspondencia con los demás medios probatorios que obran en el expediente.</w:t>
      </w:r>
    </w:p>
    <w:p w:rsidR="00B36D49" w:rsidRPr="00B76B27" w:rsidRDefault="00B36D49" w:rsidP="00364E65">
      <w:pPr>
        <w:widowControl w:val="0"/>
        <w:spacing w:after="0" w:line="360" w:lineRule="auto"/>
        <w:jc w:val="both"/>
        <w:rPr>
          <w:rFonts w:ascii="Arial" w:hAnsi="Arial" w:cs="Arial"/>
          <w:sz w:val="24"/>
          <w:szCs w:val="24"/>
          <w:lang w:val="es-ES_tradnl"/>
        </w:rPr>
      </w:pPr>
    </w:p>
    <w:p w:rsidR="00F67AA0" w:rsidRPr="00B76B27" w:rsidRDefault="001B5AE9" w:rsidP="00364E65">
      <w:pPr>
        <w:widowControl w:val="0"/>
        <w:spacing w:after="0" w:line="360" w:lineRule="auto"/>
        <w:jc w:val="both"/>
        <w:rPr>
          <w:rFonts w:ascii="Arial" w:hAnsi="Arial" w:cs="Arial"/>
          <w:sz w:val="24"/>
          <w:szCs w:val="24"/>
        </w:rPr>
      </w:pPr>
      <w:r w:rsidRPr="00B76B27">
        <w:rPr>
          <w:rFonts w:ascii="Arial" w:hAnsi="Arial" w:cs="Arial"/>
          <w:sz w:val="24"/>
          <w:szCs w:val="24"/>
          <w:lang w:val="es-ES_tradnl"/>
        </w:rPr>
        <w:t>Así las cosas</w:t>
      </w:r>
      <w:r w:rsidR="00F67AA0" w:rsidRPr="00B76B27">
        <w:rPr>
          <w:rFonts w:ascii="Arial" w:hAnsi="Arial" w:cs="Arial"/>
          <w:sz w:val="24"/>
          <w:szCs w:val="24"/>
          <w:lang w:val="es-ES_tradnl"/>
        </w:rPr>
        <w:t xml:space="preserve">, a juicio de la Sala, el dictamen que </w:t>
      </w:r>
      <w:r w:rsidRPr="00B76B27">
        <w:rPr>
          <w:rFonts w:ascii="Arial" w:hAnsi="Arial" w:cs="Arial"/>
          <w:sz w:val="24"/>
          <w:szCs w:val="24"/>
          <w:lang w:val="es-ES_tradnl"/>
        </w:rPr>
        <w:t>se practicó en este proceso</w:t>
      </w:r>
      <w:r w:rsidR="00F67AA0" w:rsidRPr="00B76B27">
        <w:rPr>
          <w:rFonts w:ascii="Arial" w:hAnsi="Arial" w:cs="Arial"/>
          <w:sz w:val="24"/>
          <w:szCs w:val="24"/>
          <w:lang w:val="es-ES_tradnl"/>
        </w:rPr>
        <w:t xml:space="preserve"> es claro, preciso y detallado y explica los fundamentos</w:t>
      </w:r>
      <w:r w:rsidR="00F67AA0" w:rsidRPr="00B76B27">
        <w:rPr>
          <w:rFonts w:ascii="Arial" w:hAnsi="Arial" w:cs="Arial"/>
          <w:sz w:val="24"/>
          <w:szCs w:val="24"/>
        </w:rPr>
        <w:t xml:space="preserve"> técnicos, científicos o artísticos de las conclusiones</w:t>
      </w:r>
      <w:r w:rsidR="0083213F">
        <w:rPr>
          <w:rFonts w:ascii="Arial" w:hAnsi="Arial" w:cs="Arial"/>
          <w:sz w:val="24"/>
          <w:szCs w:val="24"/>
        </w:rPr>
        <w:t xml:space="preserve"> a las que arribó</w:t>
      </w:r>
      <w:r w:rsidR="00F67AA0" w:rsidRPr="00B76B27">
        <w:rPr>
          <w:rFonts w:ascii="Arial" w:hAnsi="Arial" w:cs="Arial"/>
          <w:sz w:val="24"/>
          <w:szCs w:val="24"/>
        </w:rPr>
        <w:t>.</w:t>
      </w:r>
    </w:p>
    <w:p w:rsidR="00F67AA0" w:rsidRPr="00B76B27" w:rsidRDefault="00F67AA0" w:rsidP="00364E65">
      <w:pPr>
        <w:widowControl w:val="0"/>
        <w:spacing w:after="0" w:line="360" w:lineRule="auto"/>
        <w:jc w:val="both"/>
        <w:rPr>
          <w:rFonts w:ascii="Arial" w:hAnsi="Arial" w:cs="Arial"/>
          <w:sz w:val="24"/>
          <w:szCs w:val="24"/>
        </w:rPr>
      </w:pPr>
    </w:p>
    <w:p w:rsidR="00F441DA" w:rsidRPr="00B76B27" w:rsidRDefault="00F67AA0" w:rsidP="00364E65">
      <w:pPr>
        <w:pStyle w:val="BodyText21"/>
        <w:spacing w:line="360" w:lineRule="auto"/>
      </w:pPr>
      <w:r w:rsidRPr="00B76B27">
        <w:t xml:space="preserve">Pues bien, de conformidad con la prueba documental y pericial que milita en el expediente, </w:t>
      </w:r>
      <w:r w:rsidR="00F441DA" w:rsidRPr="00B76B27">
        <w:t>se encuentra acreditado lo siguiente:</w:t>
      </w:r>
    </w:p>
    <w:p w:rsidR="00A81BC9" w:rsidRPr="00B76B27" w:rsidRDefault="00A81BC9" w:rsidP="00364E65">
      <w:pPr>
        <w:pStyle w:val="BodyText21"/>
        <w:spacing w:line="360" w:lineRule="auto"/>
      </w:pPr>
    </w:p>
    <w:p w:rsidR="003B7A98" w:rsidRPr="00B76B27" w:rsidRDefault="00815FD8" w:rsidP="00364E65">
      <w:pPr>
        <w:pStyle w:val="Textoindependiente2"/>
        <w:widowControl w:val="0"/>
        <w:rPr>
          <w:lang w:val="es-CO"/>
        </w:rPr>
      </w:pPr>
      <w:r w:rsidRPr="00B76B27">
        <w:rPr>
          <w:lang w:val="es-CO"/>
        </w:rPr>
        <w:t xml:space="preserve">- </w:t>
      </w:r>
      <w:r w:rsidR="003B7A98" w:rsidRPr="00B76B27">
        <w:rPr>
          <w:lang w:val="es-CO"/>
        </w:rPr>
        <w:t>El 1 de julio de 2004, el Inco y la sociedad Concesión Autopista Bogotá – Girardot S.A. suscribieron contrato de concesión cuyo objeto era</w:t>
      </w:r>
      <w:r w:rsidR="00625F6F" w:rsidRPr="00B76B27">
        <w:rPr>
          <w:rStyle w:val="Refdenotaalpie"/>
          <w:lang w:val="es-CO"/>
        </w:rPr>
        <w:footnoteReference w:id="46"/>
      </w:r>
      <w:r w:rsidR="003B7A98" w:rsidRPr="00B76B27">
        <w:rPr>
          <w:lang w:val="es-CO"/>
        </w:rPr>
        <w:t>:</w:t>
      </w:r>
    </w:p>
    <w:p w:rsidR="003B7A98" w:rsidRPr="00B76B27" w:rsidRDefault="003B7A98" w:rsidP="00364E65">
      <w:pPr>
        <w:pStyle w:val="Textoindependiente2"/>
        <w:widowControl w:val="0"/>
        <w:rPr>
          <w:lang w:val="es-CO"/>
        </w:rPr>
      </w:pPr>
    </w:p>
    <w:p w:rsidR="003B7A98" w:rsidRPr="00FE75B9" w:rsidRDefault="00625F6F" w:rsidP="00364E65">
      <w:pPr>
        <w:pStyle w:val="Textoindependiente2"/>
        <w:widowControl w:val="0"/>
        <w:spacing w:line="240" w:lineRule="auto"/>
        <w:rPr>
          <w:i/>
          <w:sz w:val="21"/>
          <w:szCs w:val="21"/>
          <w:lang w:val="es-CO"/>
        </w:rPr>
      </w:pPr>
      <w:r w:rsidRPr="00FE75B9">
        <w:rPr>
          <w:i/>
          <w:sz w:val="21"/>
          <w:szCs w:val="21"/>
          <w:lang w:val="es-CO"/>
        </w:rPr>
        <w:t xml:space="preserve">“… </w:t>
      </w:r>
      <w:r w:rsidR="003C4BC8">
        <w:rPr>
          <w:i/>
          <w:sz w:val="21"/>
          <w:szCs w:val="21"/>
          <w:lang w:val="es-CO"/>
        </w:rPr>
        <w:t>e</w:t>
      </w:r>
      <w:r w:rsidRPr="00FE75B9">
        <w:rPr>
          <w:i/>
          <w:sz w:val="21"/>
          <w:szCs w:val="21"/>
          <w:lang w:val="es-CO"/>
        </w:rPr>
        <w:t xml:space="preserve">l otorgamiento al Concesionario de una concesión para que de conformidad con lo previsto en el artículo 32, numeral 4, de la Ley 80 de 1993 y en la Ley 105 del mismo año, realice por su cuenta y riesgo, entre otros, los estudios y diseños definitivos, la adquisición de predios, la ejecución de las obras de construcción y rehabilitación, la operación y el mantenimiento de dichas obras, la financiación, la prestación de servicios y el uso de los bienes de propiedad del Inco dados en concesión, para la cabal ejecución del Proyecto Vial ‘Bosa-Granada – Girardot’ </w:t>
      </w:r>
      <w:r w:rsidR="00FE75B9">
        <w:rPr>
          <w:i/>
          <w:sz w:val="21"/>
          <w:szCs w:val="21"/>
          <w:lang w:val="es-CO"/>
        </w:rPr>
        <w:t>…</w:t>
      </w:r>
      <w:r w:rsidRPr="00FE75B9">
        <w:rPr>
          <w:i/>
          <w:sz w:val="21"/>
          <w:szCs w:val="21"/>
          <w:lang w:val="es-CO"/>
        </w:rPr>
        <w:t>”.</w:t>
      </w:r>
    </w:p>
    <w:p w:rsidR="00FE75B9" w:rsidRPr="00B76B27" w:rsidRDefault="00FE75B9" w:rsidP="00364E65">
      <w:pPr>
        <w:pStyle w:val="Textoindependiente2"/>
        <w:widowControl w:val="0"/>
        <w:spacing w:line="240" w:lineRule="auto"/>
        <w:rPr>
          <w:i/>
          <w:sz w:val="22"/>
          <w:szCs w:val="22"/>
          <w:lang w:val="es-CO"/>
        </w:rPr>
      </w:pPr>
    </w:p>
    <w:p w:rsidR="00F441DA" w:rsidRPr="00B76B27" w:rsidRDefault="00FD3AD2" w:rsidP="00364E65">
      <w:pPr>
        <w:pStyle w:val="Textoindependiente2"/>
        <w:widowControl w:val="0"/>
        <w:rPr>
          <w:lang w:val="es-CO"/>
        </w:rPr>
      </w:pPr>
      <w:r w:rsidRPr="00B76B27">
        <w:rPr>
          <w:lang w:val="es-CO"/>
        </w:rPr>
        <w:lastRenderedPageBreak/>
        <w:t xml:space="preserve">- </w:t>
      </w:r>
      <w:r w:rsidR="00BC2FF1" w:rsidRPr="00B76B27">
        <w:rPr>
          <w:lang w:val="es-CO"/>
        </w:rPr>
        <w:t xml:space="preserve">El 28 de abril </w:t>
      </w:r>
      <w:r w:rsidR="00803081" w:rsidRPr="00B76B27">
        <w:rPr>
          <w:lang w:val="es-CO"/>
        </w:rPr>
        <w:t xml:space="preserve">de 2005, la parte actora solicitó a Cortolima una </w:t>
      </w:r>
      <w:r w:rsidR="00803081" w:rsidRPr="00B76B27">
        <w:rPr>
          <w:i/>
          <w:lang w:val="es-CO"/>
        </w:rPr>
        <w:t xml:space="preserve">“visita técnica” </w:t>
      </w:r>
      <w:r w:rsidR="00803081" w:rsidRPr="00B76B27">
        <w:rPr>
          <w:lang w:val="es-CO"/>
        </w:rPr>
        <w:t>al predio denominado “</w:t>
      </w:r>
      <w:r w:rsidR="00803081" w:rsidRPr="00B76B27">
        <w:rPr>
          <w:i/>
          <w:lang w:val="es-CO"/>
        </w:rPr>
        <w:t>San Gabriel</w:t>
      </w:r>
      <w:r w:rsidR="00803081" w:rsidRPr="00B76B27">
        <w:rPr>
          <w:lang w:val="es-CO"/>
        </w:rPr>
        <w:t>”</w:t>
      </w:r>
      <w:r w:rsidR="006A7373">
        <w:rPr>
          <w:lang w:val="es-CO"/>
        </w:rPr>
        <w:t>,</w:t>
      </w:r>
      <w:r w:rsidR="00803081" w:rsidRPr="00B76B27">
        <w:rPr>
          <w:lang w:val="es-CO"/>
        </w:rPr>
        <w:t xml:space="preserve"> el cual estaba ubicado en la inspección del Boquerón, municipio de Icononzo, toda vez que tenía conocimiento de que la construcción del portal de salida del túnel del Boquerón y obras accesorias podrían afectar el nacimiento de agua que abastecía </w:t>
      </w:r>
      <w:r w:rsidR="00A81BC9" w:rsidRPr="00B76B27">
        <w:rPr>
          <w:lang w:val="es-CO"/>
        </w:rPr>
        <w:t>“</w:t>
      </w:r>
      <w:r w:rsidR="00803081" w:rsidRPr="00B76B27">
        <w:rPr>
          <w:i/>
          <w:lang w:val="es-CO"/>
        </w:rPr>
        <w:t xml:space="preserve">la </w:t>
      </w:r>
      <w:r w:rsidR="00A81BC9" w:rsidRPr="00B76B27">
        <w:rPr>
          <w:i/>
          <w:lang w:val="es-CO"/>
        </w:rPr>
        <w:t xml:space="preserve">totalidad de la </w:t>
      </w:r>
      <w:r w:rsidR="00803081" w:rsidRPr="00B76B27">
        <w:rPr>
          <w:i/>
          <w:lang w:val="es-CO"/>
        </w:rPr>
        <w:t xml:space="preserve">finca, </w:t>
      </w:r>
      <w:r w:rsidR="00A81BC9" w:rsidRPr="00B76B27">
        <w:rPr>
          <w:i/>
          <w:lang w:val="es-CO"/>
        </w:rPr>
        <w:t xml:space="preserve">el </w:t>
      </w:r>
      <w:r w:rsidR="00803081" w:rsidRPr="00B76B27">
        <w:rPr>
          <w:i/>
          <w:lang w:val="es-CO"/>
        </w:rPr>
        <w:t>balneario Roca Bella”</w:t>
      </w:r>
      <w:r w:rsidR="00803081" w:rsidRPr="00B76B27">
        <w:rPr>
          <w:lang w:val="es-CO"/>
        </w:rPr>
        <w:t xml:space="preserve"> y a otros beneficiarios de ese nacimiento</w:t>
      </w:r>
      <w:r w:rsidR="00EC4416" w:rsidRPr="00B76B27">
        <w:rPr>
          <w:rStyle w:val="Refdenotaalpie"/>
          <w:lang w:val="es-CO"/>
        </w:rPr>
        <w:footnoteReference w:id="47"/>
      </w:r>
      <w:r w:rsidR="00803081" w:rsidRPr="00B76B27">
        <w:rPr>
          <w:lang w:val="es-CO"/>
        </w:rPr>
        <w:t>.</w:t>
      </w:r>
    </w:p>
    <w:p w:rsidR="00803081" w:rsidRPr="00B76B27" w:rsidRDefault="00803081" w:rsidP="00364E65">
      <w:pPr>
        <w:pStyle w:val="Textoindependiente2"/>
        <w:widowControl w:val="0"/>
        <w:rPr>
          <w:lang w:val="es-CO"/>
        </w:rPr>
      </w:pPr>
    </w:p>
    <w:p w:rsidR="00EC4416" w:rsidRPr="00B76B27" w:rsidRDefault="00803081" w:rsidP="00364E65">
      <w:pPr>
        <w:pStyle w:val="Textoindependiente2"/>
        <w:widowControl w:val="0"/>
        <w:rPr>
          <w:lang w:val="es-CO"/>
        </w:rPr>
      </w:pPr>
      <w:r w:rsidRPr="00B76B27">
        <w:rPr>
          <w:lang w:val="es-CO"/>
        </w:rPr>
        <w:t>- El 4 de mayo de 2005</w:t>
      </w:r>
      <w:r w:rsidR="00EC4416" w:rsidRPr="00B76B27">
        <w:rPr>
          <w:lang w:val="es-CO"/>
        </w:rPr>
        <w:t>, Cortolima realizó la visita al predio</w:t>
      </w:r>
      <w:r w:rsidR="006A7373">
        <w:rPr>
          <w:lang w:val="es-CO"/>
        </w:rPr>
        <w:t>;</w:t>
      </w:r>
      <w:r w:rsidR="00EC4416" w:rsidRPr="00B76B27">
        <w:rPr>
          <w:lang w:val="es-CO"/>
        </w:rPr>
        <w:t xml:space="preserve"> en aquella oportunidad se constató lo siguiente</w:t>
      </w:r>
      <w:r w:rsidR="007030E1" w:rsidRPr="00B76B27">
        <w:rPr>
          <w:rStyle w:val="Refdenotaalpie"/>
          <w:lang w:val="es-CO"/>
        </w:rPr>
        <w:footnoteReference w:id="48"/>
      </w:r>
      <w:r w:rsidR="00EC4416" w:rsidRPr="00B76B27">
        <w:rPr>
          <w:lang w:val="es-CO"/>
        </w:rPr>
        <w:t>:</w:t>
      </w:r>
    </w:p>
    <w:p w:rsidR="00EC4416" w:rsidRPr="00B76B27" w:rsidRDefault="00EC4416" w:rsidP="00364E65">
      <w:pPr>
        <w:pStyle w:val="Textoindependiente2"/>
        <w:widowControl w:val="0"/>
        <w:rPr>
          <w:lang w:val="es-CO"/>
        </w:rPr>
      </w:pPr>
    </w:p>
    <w:p w:rsidR="00EC4416" w:rsidRPr="00FE75B9" w:rsidRDefault="00EC4416" w:rsidP="00364E65">
      <w:pPr>
        <w:pStyle w:val="Textoindependiente2"/>
        <w:widowControl w:val="0"/>
        <w:spacing w:line="276" w:lineRule="auto"/>
        <w:rPr>
          <w:i/>
          <w:sz w:val="21"/>
          <w:szCs w:val="21"/>
          <w:lang w:val="es-CO"/>
        </w:rPr>
      </w:pPr>
      <w:r w:rsidRPr="00FE75B9">
        <w:rPr>
          <w:i/>
          <w:sz w:val="21"/>
          <w:szCs w:val="21"/>
          <w:lang w:val="es-CO"/>
        </w:rPr>
        <w:t xml:space="preserve">“… </w:t>
      </w:r>
      <w:r w:rsidRPr="00FE75B9">
        <w:rPr>
          <w:sz w:val="21"/>
          <w:szCs w:val="21"/>
          <w:lang w:val="es-CO"/>
        </w:rPr>
        <w:t>[C]</w:t>
      </w:r>
      <w:r w:rsidRPr="00FE75B9">
        <w:rPr>
          <w:i/>
          <w:sz w:val="21"/>
          <w:szCs w:val="21"/>
          <w:lang w:val="es-CO"/>
        </w:rPr>
        <w:t xml:space="preserve">ontinuando </w:t>
      </w:r>
      <w:r w:rsidR="006A7373">
        <w:rPr>
          <w:i/>
          <w:sz w:val="21"/>
          <w:szCs w:val="21"/>
          <w:lang w:val="es-CO"/>
        </w:rPr>
        <w:t>el recorrido, establecí que haci</w:t>
      </w:r>
      <w:r w:rsidRPr="00FE75B9">
        <w:rPr>
          <w:i/>
          <w:sz w:val="21"/>
          <w:szCs w:val="21"/>
          <w:lang w:val="es-CO"/>
        </w:rPr>
        <w:t>a el costado oriental de la finca afloran 2 nacimientos de agua y que hacen separadamente el recorrido con dirección oriente a occidente y hacia el centro de la finca se unen las fuentes hídricas y allí hicieron unas obras de captación para los requerimientos de agua de la finca, al balneario ROCA BELLA y a otros usuarios m</w:t>
      </w:r>
      <w:r w:rsidR="00A47A02" w:rsidRPr="00FE75B9">
        <w:rPr>
          <w:i/>
          <w:sz w:val="21"/>
          <w:szCs w:val="21"/>
          <w:lang w:val="es-CO"/>
        </w:rPr>
        <w:t>ás.</w:t>
      </w:r>
    </w:p>
    <w:p w:rsidR="00A47A02" w:rsidRPr="00FE75B9" w:rsidRDefault="00A47A02" w:rsidP="00364E65">
      <w:pPr>
        <w:pStyle w:val="Textoindependiente2"/>
        <w:widowControl w:val="0"/>
        <w:spacing w:line="276" w:lineRule="auto"/>
        <w:rPr>
          <w:i/>
          <w:sz w:val="21"/>
          <w:szCs w:val="21"/>
          <w:lang w:val="es-CO"/>
        </w:rPr>
      </w:pPr>
    </w:p>
    <w:p w:rsidR="00A47A02" w:rsidRPr="00FE75B9" w:rsidRDefault="00A47A02" w:rsidP="00364E65">
      <w:pPr>
        <w:pStyle w:val="Textoindependiente2"/>
        <w:widowControl w:val="0"/>
        <w:spacing w:line="276" w:lineRule="auto"/>
        <w:rPr>
          <w:i/>
          <w:sz w:val="21"/>
          <w:szCs w:val="21"/>
          <w:lang w:val="es-CO"/>
        </w:rPr>
      </w:pPr>
      <w:r w:rsidRPr="00FE75B9">
        <w:rPr>
          <w:i/>
          <w:sz w:val="21"/>
          <w:szCs w:val="21"/>
          <w:lang w:val="es-CO"/>
        </w:rPr>
        <w:t xml:space="preserve">“… </w:t>
      </w:r>
    </w:p>
    <w:p w:rsidR="00A47A02" w:rsidRPr="00FE75B9" w:rsidRDefault="00A47A02" w:rsidP="00364E65">
      <w:pPr>
        <w:pStyle w:val="Textoindependiente2"/>
        <w:widowControl w:val="0"/>
        <w:spacing w:line="276" w:lineRule="auto"/>
        <w:rPr>
          <w:i/>
          <w:sz w:val="21"/>
          <w:szCs w:val="21"/>
          <w:lang w:val="es-CO"/>
        </w:rPr>
      </w:pPr>
    </w:p>
    <w:p w:rsidR="00A47A02" w:rsidRPr="00FE75B9" w:rsidRDefault="00A47A02" w:rsidP="00364E65">
      <w:pPr>
        <w:pStyle w:val="Textoindependiente2"/>
        <w:widowControl w:val="0"/>
        <w:spacing w:line="276" w:lineRule="auto"/>
        <w:rPr>
          <w:i/>
          <w:sz w:val="21"/>
          <w:szCs w:val="21"/>
          <w:lang w:val="es-CO"/>
        </w:rPr>
      </w:pPr>
      <w:r w:rsidRPr="00FE75B9">
        <w:rPr>
          <w:i/>
          <w:sz w:val="21"/>
          <w:szCs w:val="21"/>
          <w:lang w:val="es-CO"/>
        </w:rPr>
        <w:t>“Observando el recorrido del trazo para el túnel del cañón del Sumapaz, el predio va a ser afectado de norte a sur y por tanto se verán afectados los nacimientos que afloran dentro del predio.</w:t>
      </w:r>
    </w:p>
    <w:p w:rsidR="00A47A02" w:rsidRPr="00FE75B9" w:rsidRDefault="00A47A02" w:rsidP="00364E65">
      <w:pPr>
        <w:pStyle w:val="Textoindependiente2"/>
        <w:widowControl w:val="0"/>
        <w:spacing w:line="276" w:lineRule="auto"/>
        <w:rPr>
          <w:i/>
          <w:sz w:val="21"/>
          <w:szCs w:val="21"/>
          <w:lang w:val="es-CO"/>
        </w:rPr>
      </w:pPr>
    </w:p>
    <w:p w:rsidR="00A47A02" w:rsidRPr="00FE75B9" w:rsidRDefault="00A47A02" w:rsidP="00364E65">
      <w:pPr>
        <w:pStyle w:val="Textoindependiente2"/>
        <w:widowControl w:val="0"/>
        <w:spacing w:line="276" w:lineRule="auto"/>
        <w:rPr>
          <w:i/>
          <w:sz w:val="21"/>
          <w:szCs w:val="21"/>
          <w:lang w:val="es-CO"/>
        </w:rPr>
      </w:pPr>
      <w:r w:rsidRPr="00FE75B9">
        <w:rPr>
          <w:i/>
          <w:sz w:val="21"/>
          <w:szCs w:val="21"/>
          <w:lang w:val="es-CO"/>
        </w:rPr>
        <w:t xml:space="preserve">“… </w:t>
      </w:r>
    </w:p>
    <w:p w:rsidR="00A47A02" w:rsidRPr="00FE75B9" w:rsidRDefault="00A47A02" w:rsidP="00364E65">
      <w:pPr>
        <w:pStyle w:val="Textoindependiente2"/>
        <w:widowControl w:val="0"/>
        <w:spacing w:line="276" w:lineRule="auto"/>
        <w:rPr>
          <w:i/>
          <w:sz w:val="21"/>
          <w:szCs w:val="21"/>
          <w:lang w:val="es-CO"/>
        </w:rPr>
      </w:pPr>
    </w:p>
    <w:p w:rsidR="00A47A02" w:rsidRPr="00FE75B9" w:rsidRDefault="00A47A02" w:rsidP="00364E65">
      <w:pPr>
        <w:pStyle w:val="Textoindependiente2"/>
        <w:widowControl w:val="0"/>
        <w:spacing w:line="276" w:lineRule="auto"/>
        <w:rPr>
          <w:i/>
          <w:sz w:val="21"/>
          <w:szCs w:val="21"/>
          <w:lang w:val="es-CO"/>
        </w:rPr>
      </w:pPr>
      <w:r w:rsidRPr="00FE75B9">
        <w:rPr>
          <w:i/>
          <w:sz w:val="21"/>
          <w:szCs w:val="21"/>
          <w:lang w:val="es-CO"/>
        </w:rPr>
        <w:t>“Recomendación:</w:t>
      </w:r>
    </w:p>
    <w:p w:rsidR="00A47A02" w:rsidRPr="00FE75B9" w:rsidRDefault="00A47A02" w:rsidP="00364E65">
      <w:pPr>
        <w:pStyle w:val="Textoindependiente2"/>
        <w:widowControl w:val="0"/>
        <w:spacing w:line="276" w:lineRule="auto"/>
        <w:rPr>
          <w:i/>
          <w:sz w:val="21"/>
          <w:szCs w:val="21"/>
          <w:lang w:val="es-CO"/>
        </w:rPr>
      </w:pPr>
    </w:p>
    <w:p w:rsidR="00A47A02" w:rsidRPr="00FE75B9" w:rsidRDefault="00A47A02" w:rsidP="00364E65">
      <w:pPr>
        <w:pStyle w:val="Textoindependiente2"/>
        <w:widowControl w:val="0"/>
        <w:numPr>
          <w:ilvl w:val="0"/>
          <w:numId w:val="11"/>
        </w:numPr>
        <w:spacing w:line="276" w:lineRule="auto"/>
        <w:ind w:left="0" w:firstLine="0"/>
        <w:rPr>
          <w:i/>
          <w:sz w:val="21"/>
          <w:szCs w:val="21"/>
          <w:lang w:val="es-CO"/>
        </w:rPr>
      </w:pPr>
      <w:r w:rsidRPr="00FE75B9">
        <w:rPr>
          <w:i/>
          <w:sz w:val="21"/>
          <w:szCs w:val="21"/>
          <w:lang w:val="es-CO"/>
        </w:rPr>
        <w:t>Requerir a los propietarios de los predio que se abastecen de agua de estos nacimientos que tramiten la legalización de la utilización del agua …”.</w:t>
      </w:r>
    </w:p>
    <w:p w:rsidR="00EC4416" w:rsidRPr="00B76B27" w:rsidRDefault="00EC4416" w:rsidP="00364E65">
      <w:pPr>
        <w:pStyle w:val="Textoindependiente2"/>
        <w:widowControl w:val="0"/>
        <w:rPr>
          <w:lang w:val="es-CO"/>
        </w:rPr>
      </w:pPr>
    </w:p>
    <w:p w:rsidR="00803081" w:rsidRPr="00B76B27" w:rsidRDefault="007030E1" w:rsidP="00364E65">
      <w:pPr>
        <w:pStyle w:val="Textoindependiente2"/>
        <w:widowControl w:val="0"/>
        <w:rPr>
          <w:i/>
          <w:lang w:val="es-CO"/>
        </w:rPr>
      </w:pPr>
      <w:r w:rsidRPr="00B76B27">
        <w:rPr>
          <w:lang w:val="es-CO"/>
        </w:rPr>
        <w:t>- El 27 de mayo y el 14 de septiembre de 2006, Cortolima visitó el predio denominado “</w:t>
      </w:r>
      <w:r w:rsidRPr="00B76B27">
        <w:rPr>
          <w:i/>
          <w:lang w:val="es-CO"/>
        </w:rPr>
        <w:t>Roca Bella</w:t>
      </w:r>
      <w:r w:rsidRPr="00B76B27">
        <w:rPr>
          <w:lang w:val="es-CO"/>
        </w:rPr>
        <w:t>” de propiedad de l</w:t>
      </w:r>
      <w:r w:rsidR="003B7A98" w:rsidRPr="00B76B27">
        <w:rPr>
          <w:lang w:val="es-CO"/>
        </w:rPr>
        <w:t xml:space="preserve">a señora Erika Jiménez Montúfar, </w:t>
      </w:r>
      <w:r w:rsidRPr="00B76B27">
        <w:rPr>
          <w:lang w:val="es-CO"/>
        </w:rPr>
        <w:t>el cual se encontraba ubicado en la inspección del Boquerón, municipio de Icononzo y observó</w:t>
      </w:r>
      <w:r w:rsidR="009B492A" w:rsidRPr="00B76B27">
        <w:rPr>
          <w:lang w:val="es-CO"/>
        </w:rPr>
        <w:t xml:space="preserve"> que:</w:t>
      </w:r>
      <w:r w:rsidRPr="00B76B27">
        <w:rPr>
          <w:lang w:val="es-CO"/>
        </w:rPr>
        <w:t xml:space="preserve"> </w:t>
      </w:r>
      <w:r w:rsidRPr="00B76B27">
        <w:rPr>
          <w:i/>
          <w:lang w:val="es-CO"/>
        </w:rPr>
        <w:t>“</w:t>
      </w:r>
      <w:r w:rsidR="009B492A" w:rsidRPr="00B76B27">
        <w:rPr>
          <w:i/>
          <w:lang w:val="es-CO"/>
        </w:rPr>
        <w:t>a</w:t>
      </w:r>
      <w:r w:rsidRPr="00B76B27">
        <w:rPr>
          <w:i/>
          <w:lang w:val="es-CO"/>
        </w:rPr>
        <w:t>lgunas tomas de aguas que se encuentran sobre estos nacederos y que pertenecen a predios aledaños a la finca ROCA BELLA no han sido legalizados ante la Corporación Autónoma Regional del Tolima ...”</w:t>
      </w:r>
      <w:r w:rsidRPr="00B76B27">
        <w:rPr>
          <w:rStyle w:val="Refdenotaalpie"/>
          <w:lang w:val="es-CO"/>
        </w:rPr>
        <w:footnoteReference w:id="49"/>
      </w:r>
      <w:r w:rsidRPr="00B76B27">
        <w:rPr>
          <w:i/>
          <w:lang w:val="es-CO"/>
        </w:rPr>
        <w:t>.</w:t>
      </w:r>
    </w:p>
    <w:p w:rsidR="009603DB" w:rsidRPr="00B76B27" w:rsidRDefault="009603DB" w:rsidP="00364E65">
      <w:pPr>
        <w:pStyle w:val="Textoindependiente2"/>
        <w:widowControl w:val="0"/>
        <w:rPr>
          <w:lang w:val="es-CO"/>
        </w:rPr>
      </w:pPr>
    </w:p>
    <w:p w:rsidR="00FE2EA0" w:rsidRPr="00B76B27" w:rsidRDefault="00FE2EA0" w:rsidP="00364E65">
      <w:pPr>
        <w:pStyle w:val="Textoindependiente2"/>
        <w:widowControl w:val="0"/>
        <w:rPr>
          <w:lang w:val="es-CO"/>
        </w:rPr>
      </w:pPr>
      <w:r w:rsidRPr="00B76B27">
        <w:rPr>
          <w:lang w:val="es-CO"/>
        </w:rPr>
        <w:t xml:space="preserve">También se </w:t>
      </w:r>
      <w:r w:rsidR="004D2D83" w:rsidRPr="00B76B27">
        <w:rPr>
          <w:lang w:val="es-CO"/>
        </w:rPr>
        <w:t>estableció</w:t>
      </w:r>
      <w:r w:rsidR="00D47F86">
        <w:rPr>
          <w:lang w:val="es-CO"/>
        </w:rPr>
        <w:t>, en esa visita,</w:t>
      </w:r>
      <w:r w:rsidRPr="00B76B27">
        <w:rPr>
          <w:lang w:val="es-CO"/>
        </w:rPr>
        <w:t xml:space="preserve"> que el agua de los nacederos que se encontraban en ese predio </w:t>
      </w:r>
      <w:r w:rsidR="00A02144" w:rsidRPr="00B76B27">
        <w:rPr>
          <w:lang w:val="es-CO"/>
        </w:rPr>
        <w:t xml:space="preserve">disminuyeron </w:t>
      </w:r>
      <w:r w:rsidRPr="00B76B27">
        <w:rPr>
          <w:lang w:val="es-CO"/>
        </w:rPr>
        <w:t>su caudal.</w:t>
      </w:r>
      <w:r w:rsidR="00277289">
        <w:rPr>
          <w:lang w:val="es-CO"/>
        </w:rPr>
        <w:t xml:space="preserve"> </w:t>
      </w:r>
    </w:p>
    <w:p w:rsidR="00FE2EA0" w:rsidRPr="00B76B27" w:rsidRDefault="00FE2EA0" w:rsidP="00364E65">
      <w:pPr>
        <w:pStyle w:val="Textoindependiente2"/>
        <w:widowControl w:val="0"/>
        <w:rPr>
          <w:lang w:val="es-CO"/>
        </w:rPr>
      </w:pPr>
    </w:p>
    <w:p w:rsidR="00FE2EA0" w:rsidRPr="00B76B27" w:rsidRDefault="00FE2EA0" w:rsidP="00364E65">
      <w:pPr>
        <w:pStyle w:val="Textoindependiente2"/>
        <w:widowControl w:val="0"/>
        <w:rPr>
          <w:lang w:val="es-CO"/>
        </w:rPr>
      </w:pPr>
      <w:r w:rsidRPr="00B76B27">
        <w:rPr>
          <w:lang w:val="es-CO"/>
        </w:rPr>
        <w:t>- El 27 de julio de 2007</w:t>
      </w:r>
      <w:r w:rsidR="00A02144" w:rsidRPr="00B76B27">
        <w:rPr>
          <w:lang w:val="es-CO"/>
        </w:rPr>
        <w:t xml:space="preserve">, Cortolima </w:t>
      </w:r>
      <w:r w:rsidR="00D47F86">
        <w:rPr>
          <w:lang w:val="es-CO"/>
        </w:rPr>
        <w:t>inspeccionó</w:t>
      </w:r>
      <w:r w:rsidR="00A02144" w:rsidRPr="00B76B27">
        <w:rPr>
          <w:lang w:val="es-CO"/>
        </w:rPr>
        <w:t xml:space="preserve"> el predio denominado “</w:t>
      </w:r>
      <w:r w:rsidR="00A02144" w:rsidRPr="00B76B27">
        <w:rPr>
          <w:i/>
          <w:lang w:val="es-CO"/>
        </w:rPr>
        <w:t>Villa Rosita</w:t>
      </w:r>
      <w:r w:rsidR="00012879" w:rsidRPr="00B76B27">
        <w:rPr>
          <w:i/>
          <w:lang w:val="es-CO"/>
        </w:rPr>
        <w:t xml:space="preserve"> </w:t>
      </w:r>
      <w:r w:rsidR="00012879" w:rsidRPr="00B76B27">
        <w:rPr>
          <w:i/>
          <w:lang w:val="es-CO"/>
        </w:rPr>
        <w:lastRenderedPageBreak/>
        <w:t>o (San Gabriel)”</w:t>
      </w:r>
      <w:r w:rsidR="00012879" w:rsidRPr="00B76B27">
        <w:rPr>
          <w:lang w:val="es-CO"/>
        </w:rPr>
        <w:t xml:space="preserve"> de propiedad de los señores Reinaldo Walteros y Humberto Walteros y constató que la quebrada </w:t>
      </w:r>
      <w:r w:rsidR="00A81BC9" w:rsidRPr="00B76B27">
        <w:rPr>
          <w:lang w:val="es-CO"/>
        </w:rPr>
        <w:t>La Turbina o Gummer</w:t>
      </w:r>
      <w:r w:rsidR="00A02144" w:rsidRPr="00B76B27">
        <w:rPr>
          <w:lang w:val="es-CO"/>
        </w:rPr>
        <w:t xml:space="preserve"> </w:t>
      </w:r>
      <w:r w:rsidR="00012879" w:rsidRPr="00B76B27">
        <w:rPr>
          <w:lang w:val="es-CO"/>
        </w:rPr>
        <w:t>que nacía en ese bien, no corría por su cauce y se encontraba sec</w:t>
      </w:r>
      <w:r w:rsidR="001121D4" w:rsidRPr="00B76B27">
        <w:rPr>
          <w:lang w:val="es-CO"/>
        </w:rPr>
        <w:t>a</w:t>
      </w:r>
      <w:r w:rsidR="00012879" w:rsidRPr="00B76B27">
        <w:rPr>
          <w:lang w:val="es-CO"/>
        </w:rPr>
        <w:t xml:space="preserve"> desde su nacimiento</w:t>
      </w:r>
      <w:r w:rsidR="00012879" w:rsidRPr="00B76B27">
        <w:rPr>
          <w:rStyle w:val="Refdenotaalpie"/>
          <w:lang w:val="es-CO"/>
        </w:rPr>
        <w:footnoteReference w:id="50"/>
      </w:r>
      <w:r w:rsidR="00012879" w:rsidRPr="00B76B27">
        <w:rPr>
          <w:lang w:val="es-CO"/>
        </w:rPr>
        <w:t>.</w:t>
      </w:r>
    </w:p>
    <w:p w:rsidR="00FE2EA0" w:rsidRPr="00B76B27" w:rsidRDefault="00FE2EA0" w:rsidP="00364E65">
      <w:pPr>
        <w:pStyle w:val="Textoindependiente2"/>
        <w:widowControl w:val="0"/>
        <w:rPr>
          <w:lang w:val="es-CO"/>
        </w:rPr>
      </w:pPr>
    </w:p>
    <w:p w:rsidR="00FE2EA0" w:rsidRPr="00B76B27" w:rsidRDefault="001E6353" w:rsidP="00364E65">
      <w:pPr>
        <w:pStyle w:val="Textoindependiente2"/>
        <w:widowControl w:val="0"/>
        <w:rPr>
          <w:lang w:val="es-CO"/>
        </w:rPr>
      </w:pPr>
      <w:r w:rsidRPr="00B76B27">
        <w:rPr>
          <w:lang w:val="es-CO"/>
        </w:rPr>
        <w:t>- La Contraloría Departamental del Tolima</w:t>
      </w:r>
      <w:r w:rsidR="00F37D6A" w:rsidRPr="00B76B27">
        <w:rPr>
          <w:lang w:val="es-CO"/>
        </w:rPr>
        <w:t xml:space="preserve"> realizó una inspección al nacimiento de la quebrada La Turbina o Gu</w:t>
      </w:r>
      <w:r w:rsidR="00D32F58" w:rsidRPr="00B76B27">
        <w:rPr>
          <w:lang w:val="es-CO"/>
        </w:rPr>
        <w:t>mm</w:t>
      </w:r>
      <w:r w:rsidR="00F37D6A" w:rsidRPr="00B76B27">
        <w:rPr>
          <w:lang w:val="es-CO"/>
        </w:rPr>
        <w:t>er y concluyó lo siguiente</w:t>
      </w:r>
      <w:r w:rsidR="004A74E1" w:rsidRPr="00B76B27">
        <w:rPr>
          <w:rStyle w:val="Refdenotaalpie"/>
          <w:lang w:val="es-CO"/>
        </w:rPr>
        <w:footnoteReference w:id="51"/>
      </w:r>
      <w:r w:rsidR="00F37D6A" w:rsidRPr="00B76B27">
        <w:rPr>
          <w:lang w:val="es-CO"/>
        </w:rPr>
        <w:t>:</w:t>
      </w:r>
      <w:r w:rsidRPr="00B76B27">
        <w:rPr>
          <w:lang w:val="es-CO"/>
        </w:rPr>
        <w:t xml:space="preserve"> </w:t>
      </w:r>
    </w:p>
    <w:p w:rsidR="009603DB" w:rsidRPr="00B76B27" w:rsidRDefault="009603DB" w:rsidP="00364E65">
      <w:pPr>
        <w:pStyle w:val="Textoindependiente2"/>
        <w:widowControl w:val="0"/>
        <w:rPr>
          <w:i/>
          <w:lang w:val="es-CO"/>
        </w:rPr>
      </w:pPr>
    </w:p>
    <w:p w:rsidR="009603DB" w:rsidRPr="00FE75B9" w:rsidRDefault="00F37D6A" w:rsidP="00364E65">
      <w:pPr>
        <w:pStyle w:val="Textoindependiente2"/>
        <w:widowControl w:val="0"/>
        <w:spacing w:line="240" w:lineRule="auto"/>
        <w:rPr>
          <w:i/>
          <w:sz w:val="21"/>
          <w:szCs w:val="21"/>
          <w:lang w:val="es-CO"/>
        </w:rPr>
      </w:pPr>
      <w:r w:rsidRPr="00FE75B9">
        <w:rPr>
          <w:i/>
          <w:sz w:val="21"/>
          <w:szCs w:val="21"/>
          <w:lang w:val="es-CO"/>
        </w:rPr>
        <w:t>“… El señor Francisco Montúfar, al no contar con el agua para satisfacer sus necesidades para el consumo humano y la del ganado, por medio de manguera hace un trasvase del agua de la quebrada.</w:t>
      </w:r>
    </w:p>
    <w:p w:rsidR="00F37D6A" w:rsidRPr="00FE75B9" w:rsidRDefault="00F37D6A" w:rsidP="00364E65">
      <w:pPr>
        <w:pStyle w:val="Textoindependiente2"/>
        <w:widowControl w:val="0"/>
        <w:spacing w:line="240" w:lineRule="auto"/>
        <w:rPr>
          <w:i/>
          <w:sz w:val="21"/>
          <w:szCs w:val="21"/>
          <w:lang w:val="es-CO"/>
        </w:rPr>
      </w:pPr>
    </w:p>
    <w:p w:rsidR="004604F4" w:rsidRDefault="00F37D6A" w:rsidP="00364E65">
      <w:pPr>
        <w:pStyle w:val="Textoindependiente2"/>
        <w:widowControl w:val="0"/>
        <w:spacing w:line="240" w:lineRule="auto"/>
        <w:rPr>
          <w:i/>
          <w:sz w:val="21"/>
          <w:szCs w:val="21"/>
          <w:lang w:val="es-CO"/>
        </w:rPr>
      </w:pPr>
      <w:r w:rsidRPr="00FE75B9">
        <w:rPr>
          <w:i/>
          <w:sz w:val="21"/>
          <w:szCs w:val="21"/>
          <w:lang w:val="es-CO"/>
        </w:rPr>
        <w:t>“</w:t>
      </w:r>
      <w:r w:rsidRPr="00FE75B9">
        <w:rPr>
          <w:b/>
          <w:i/>
          <w:sz w:val="21"/>
          <w:szCs w:val="21"/>
          <w:u w:val="single"/>
          <w:lang w:val="es-CO"/>
        </w:rPr>
        <w:t>En la visita al predio Villa Rosita o San Gabriel de propiedad de los señores Reinaldo y Huberto Walteros, ubicada en la vereda San Rafael del municipio de Icononzo, se pudo constatar que en la raíz de un árbol de Caucho, se localiza lo que fue el nacimiento, el cual está seco, considerando que la visita se efectuó en época de intenso invierno</w:t>
      </w:r>
      <w:r w:rsidR="004604F4" w:rsidRPr="00FE75B9">
        <w:rPr>
          <w:i/>
          <w:sz w:val="21"/>
          <w:szCs w:val="21"/>
          <w:lang w:val="es-CO"/>
        </w:rPr>
        <w:t>.</w:t>
      </w:r>
    </w:p>
    <w:p w:rsidR="0083213F" w:rsidRPr="00FE75B9" w:rsidRDefault="0083213F" w:rsidP="00364E65">
      <w:pPr>
        <w:pStyle w:val="Textoindependiente2"/>
        <w:widowControl w:val="0"/>
        <w:spacing w:line="240" w:lineRule="auto"/>
        <w:rPr>
          <w:i/>
          <w:sz w:val="21"/>
          <w:szCs w:val="21"/>
          <w:lang w:val="es-CO"/>
        </w:rPr>
      </w:pPr>
    </w:p>
    <w:p w:rsidR="004604F4" w:rsidRPr="00FE75B9" w:rsidRDefault="004604F4" w:rsidP="00364E65">
      <w:pPr>
        <w:pStyle w:val="Textoindependiente2"/>
        <w:widowControl w:val="0"/>
        <w:spacing w:line="240" w:lineRule="auto"/>
        <w:rPr>
          <w:i/>
          <w:sz w:val="21"/>
          <w:szCs w:val="21"/>
          <w:lang w:val="es-CO"/>
        </w:rPr>
      </w:pPr>
      <w:r w:rsidRPr="00FE75B9">
        <w:rPr>
          <w:i/>
          <w:sz w:val="21"/>
          <w:szCs w:val="21"/>
          <w:lang w:val="es-CO"/>
        </w:rPr>
        <w:t>“…</w:t>
      </w:r>
    </w:p>
    <w:p w:rsidR="004604F4" w:rsidRPr="00FE75B9" w:rsidRDefault="004604F4" w:rsidP="00364E65">
      <w:pPr>
        <w:pStyle w:val="Textoindependiente2"/>
        <w:widowControl w:val="0"/>
        <w:spacing w:line="240" w:lineRule="auto"/>
        <w:rPr>
          <w:i/>
          <w:sz w:val="21"/>
          <w:szCs w:val="21"/>
          <w:lang w:val="es-CO"/>
        </w:rPr>
      </w:pPr>
    </w:p>
    <w:p w:rsidR="00F37D6A" w:rsidRPr="00FE75B9" w:rsidRDefault="004604F4" w:rsidP="00364E65">
      <w:pPr>
        <w:pStyle w:val="Textoindependiente2"/>
        <w:widowControl w:val="0"/>
        <w:spacing w:line="240" w:lineRule="auto"/>
        <w:rPr>
          <w:i/>
          <w:sz w:val="21"/>
          <w:szCs w:val="21"/>
          <w:lang w:val="es-CO"/>
        </w:rPr>
      </w:pPr>
      <w:r w:rsidRPr="00FE75B9">
        <w:rPr>
          <w:i/>
          <w:sz w:val="21"/>
          <w:szCs w:val="21"/>
          <w:lang w:val="es-CO"/>
        </w:rPr>
        <w:t>“En el interior del túnel se pudo constatar que el agua de la quebrada la turbina fue absorbida completamente por el túnel, pe</w:t>
      </w:r>
      <w:r w:rsidR="006A7373">
        <w:rPr>
          <w:i/>
          <w:sz w:val="21"/>
          <w:szCs w:val="21"/>
          <w:lang w:val="es-CO"/>
        </w:rPr>
        <w:t>rdiendo su caudal natural y ésta</w:t>
      </w:r>
      <w:r w:rsidRPr="00FE75B9">
        <w:rPr>
          <w:i/>
          <w:sz w:val="21"/>
          <w:szCs w:val="21"/>
          <w:lang w:val="es-CO"/>
        </w:rPr>
        <w:t>s son recogidas en mangueras y cunetas y llevadas directamente al río Sumapaz</w:t>
      </w:r>
      <w:r w:rsidR="00D32F58" w:rsidRPr="00FE75B9">
        <w:rPr>
          <w:i/>
          <w:sz w:val="21"/>
          <w:szCs w:val="21"/>
          <w:lang w:val="es-CO"/>
        </w:rPr>
        <w:t xml:space="preserve"> …”. </w:t>
      </w:r>
      <w:r w:rsidR="00D32F58" w:rsidRPr="00FE75B9">
        <w:rPr>
          <w:sz w:val="21"/>
          <w:szCs w:val="21"/>
          <w:lang w:val="es-CO"/>
        </w:rPr>
        <w:t>(Negrillas y subrayas de la Sala).</w:t>
      </w:r>
    </w:p>
    <w:p w:rsidR="009603DB" w:rsidRPr="00B76B27" w:rsidRDefault="009603DB" w:rsidP="00364E65">
      <w:pPr>
        <w:pStyle w:val="Textoindependiente2"/>
        <w:widowControl w:val="0"/>
        <w:rPr>
          <w:lang w:val="es-CO"/>
        </w:rPr>
      </w:pPr>
    </w:p>
    <w:p w:rsidR="00F441DA" w:rsidRPr="00B76B27" w:rsidRDefault="00185773" w:rsidP="00364E65">
      <w:pPr>
        <w:pStyle w:val="BodyText21"/>
        <w:spacing w:line="360" w:lineRule="auto"/>
      </w:pPr>
      <w:r w:rsidRPr="00B76B27">
        <w:t xml:space="preserve">- Cortolima, el 12 de enero de 2010, certificó que los señores Gioconda Patricia Montúfar Delgado, Luis Miguel Montúfar Delgado y Dolly Carolina Montúfar Delgado </w:t>
      </w:r>
      <w:r w:rsidR="009B492A" w:rsidRPr="00B76B27">
        <w:t xml:space="preserve">no tenían </w:t>
      </w:r>
      <w:r w:rsidRPr="00B76B27">
        <w:t>permiso, licencia, concesión</w:t>
      </w:r>
      <w:r w:rsidR="009B492A" w:rsidRPr="00B76B27">
        <w:t xml:space="preserve"> o</w:t>
      </w:r>
      <w:r w:rsidRPr="00B76B27">
        <w:t xml:space="preserve"> autorización sobre el uso de las aguas del nac</w:t>
      </w:r>
      <w:r w:rsidR="00625F6F" w:rsidRPr="00B76B27">
        <w:t>imiento Gummer o la q</w:t>
      </w:r>
      <w:r w:rsidRPr="00B76B27">
        <w:t>uebrada la Turbina, para beneficio de algún predio ubicado en el municipio de Icononzo</w:t>
      </w:r>
      <w:r w:rsidRPr="00B76B27">
        <w:rPr>
          <w:rStyle w:val="Refdenotaalpie"/>
        </w:rPr>
        <w:footnoteReference w:id="52"/>
      </w:r>
      <w:r w:rsidRPr="00B76B27">
        <w:t xml:space="preserve">. </w:t>
      </w:r>
    </w:p>
    <w:p w:rsidR="009B492A" w:rsidRPr="00B76B27" w:rsidRDefault="009B492A" w:rsidP="00364E65">
      <w:pPr>
        <w:pStyle w:val="BodyText21"/>
        <w:spacing w:line="360" w:lineRule="auto"/>
      </w:pPr>
    </w:p>
    <w:p w:rsidR="009B492A" w:rsidRPr="00B76B27" w:rsidRDefault="009B492A" w:rsidP="00364E65">
      <w:pPr>
        <w:pStyle w:val="BodyText21"/>
        <w:spacing w:line="360" w:lineRule="auto"/>
      </w:pPr>
      <w:r w:rsidRPr="00B76B27">
        <w:t xml:space="preserve">- El perito constató que como consecuencia de la obra civil adelantada por la sociedad Concesión Autopista Bogotá – Girardot S.A., en el municipio de </w:t>
      </w:r>
      <w:r w:rsidR="002112DE" w:rsidRPr="00B76B27">
        <w:t xml:space="preserve">Icononzo, el agua que existía en los predios de los demandantes había desaparecido y no volvería a su sitio de nacimiento, toda vez que </w:t>
      </w:r>
      <w:r w:rsidR="002112DE" w:rsidRPr="00B76B27">
        <w:rPr>
          <w:i/>
        </w:rPr>
        <w:t>“existe un movimiento descendente del agua a través del perfil del suelo, dicha percolación es total de la del caudal que afloraba”</w:t>
      </w:r>
      <w:r w:rsidR="002112DE" w:rsidRPr="00B76B27">
        <w:t>.</w:t>
      </w:r>
    </w:p>
    <w:p w:rsidR="002112DE" w:rsidRPr="00B76B27" w:rsidRDefault="002112DE" w:rsidP="00364E65">
      <w:pPr>
        <w:pStyle w:val="BodyText21"/>
        <w:spacing w:line="360" w:lineRule="auto"/>
      </w:pPr>
    </w:p>
    <w:p w:rsidR="009B492A" w:rsidRDefault="007C1E2B" w:rsidP="00364E65">
      <w:pPr>
        <w:pStyle w:val="BodyText21"/>
        <w:spacing w:line="360" w:lineRule="auto"/>
      </w:pPr>
      <w:r w:rsidRPr="00B76B27">
        <w:t xml:space="preserve">Igualmente el perito estableció que las vías de acceso a los inmuebles propiedad de los Montáfur Delgado </w:t>
      </w:r>
      <w:r w:rsidR="002B70D1" w:rsidRPr="00B76B27">
        <w:t>fueron taponadas como consecuencia de la ampliación de la vía vehicular y la realización del túnel del Sumapaz</w:t>
      </w:r>
      <w:r w:rsidR="002B70D1" w:rsidRPr="00B76B27">
        <w:rPr>
          <w:rStyle w:val="Refdenotaalpie"/>
        </w:rPr>
        <w:footnoteReference w:id="53"/>
      </w:r>
      <w:r w:rsidR="002B70D1" w:rsidRPr="00B76B27">
        <w:t>.</w:t>
      </w:r>
    </w:p>
    <w:p w:rsidR="00CC6DFF" w:rsidRPr="00B76B27" w:rsidRDefault="00CC6DFF" w:rsidP="00364E65">
      <w:pPr>
        <w:pStyle w:val="BodyText21"/>
        <w:spacing w:line="360" w:lineRule="auto"/>
      </w:pPr>
    </w:p>
    <w:p w:rsidR="009B492A" w:rsidRPr="00B76B27" w:rsidRDefault="009B492A" w:rsidP="00364E65">
      <w:pPr>
        <w:pStyle w:val="BodyText21"/>
        <w:spacing w:line="360" w:lineRule="auto"/>
      </w:pPr>
      <w:r w:rsidRPr="00B76B27">
        <w:t xml:space="preserve">- El dictamen pericial </w:t>
      </w:r>
      <w:r w:rsidR="00015B00" w:rsidRPr="00B76B27">
        <w:t>aseguró</w:t>
      </w:r>
      <w:r w:rsidRPr="00B76B27">
        <w:t xml:space="preserve"> que la parte actora proveía su sustento de la ganadería y que en</w:t>
      </w:r>
      <w:r w:rsidR="00A81BC9" w:rsidRPr="00B76B27">
        <w:t xml:space="preserve"> sus</w:t>
      </w:r>
      <w:r w:rsidRPr="00B76B27">
        <w:t xml:space="preserve"> predios había 62 cabezas de ganado.</w:t>
      </w:r>
    </w:p>
    <w:p w:rsidR="00185773" w:rsidRPr="00B76B27" w:rsidRDefault="00185773" w:rsidP="00364E65">
      <w:pPr>
        <w:pStyle w:val="BodyText21"/>
        <w:spacing w:line="360" w:lineRule="auto"/>
      </w:pPr>
    </w:p>
    <w:p w:rsidR="00F441DA" w:rsidRPr="00B76B27" w:rsidRDefault="00015B00" w:rsidP="00364E65">
      <w:pPr>
        <w:pStyle w:val="BodyText21"/>
        <w:spacing w:line="360" w:lineRule="auto"/>
        <w:rPr>
          <w:b/>
        </w:rPr>
      </w:pPr>
      <w:r>
        <w:rPr>
          <w:b/>
        </w:rPr>
        <w:t>4</w:t>
      </w:r>
      <w:r w:rsidR="00F441DA" w:rsidRPr="00B76B27">
        <w:rPr>
          <w:b/>
        </w:rPr>
        <w:t>.- Caso concreto</w:t>
      </w:r>
    </w:p>
    <w:p w:rsidR="00F441DA" w:rsidRPr="00B76B27" w:rsidRDefault="00F441DA" w:rsidP="00364E65">
      <w:pPr>
        <w:widowControl w:val="0"/>
        <w:spacing w:after="0" w:line="360" w:lineRule="auto"/>
        <w:jc w:val="both"/>
      </w:pPr>
    </w:p>
    <w:p w:rsidR="002B70D1" w:rsidRPr="00B76B27" w:rsidRDefault="002B70D1" w:rsidP="00364E65">
      <w:pPr>
        <w:pStyle w:val="BodyText21"/>
        <w:spacing w:line="360" w:lineRule="auto"/>
      </w:pPr>
      <w:r w:rsidRPr="00A27ED0">
        <w:t xml:space="preserve">Teniendo en cuenta que en </w:t>
      </w:r>
      <w:r w:rsidR="006129E0" w:rsidRPr="00A27ED0">
        <w:t>el libelo introductorio</w:t>
      </w:r>
      <w:r w:rsidRPr="00A27ED0">
        <w:t xml:space="preserve"> se</w:t>
      </w:r>
      <w:r w:rsidR="006129E0" w:rsidRPr="00A27ED0">
        <w:t xml:space="preserve"> solicitó que se declarara administrativamente responsable</w:t>
      </w:r>
      <w:r w:rsidR="00971E0E" w:rsidRPr="00A27ED0">
        <w:t>s</w:t>
      </w:r>
      <w:r w:rsidR="006129E0" w:rsidRPr="00A27ED0">
        <w:t xml:space="preserve"> a las entidades demandadas</w:t>
      </w:r>
      <w:r w:rsidR="00FC747C" w:rsidRPr="00A27ED0">
        <w:t>,</w:t>
      </w:r>
      <w:r w:rsidR="006129E0" w:rsidRPr="00A27ED0">
        <w:t xml:space="preserve"> </w:t>
      </w:r>
      <w:r w:rsidR="00FC747C" w:rsidRPr="00A27ED0">
        <w:t>toda vez que por la construcción del túnel en la inspección del Boquerón y la ampliación de la doble calzada</w:t>
      </w:r>
      <w:r w:rsidR="006E534B" w:rsidRPr="00A27ED0">
        <w:t xml:space="preserve"> Bogotá - Girardot</w:t>
      </w:r>
      <w:r w:rsidR="00FC747C" w:rsidRPr="00A27ED0">
        <w:t xml:space="preserve"> desaparecieron los nacimientos que abastecían de agua a los predios de los demandantes y, además, se taponaron las vías de acceso a esos bienes,</w:t>
      </w:r>
      <w:r w:rsidR="00313FF8" w:rsidRPr="00A27ED0">
        <w:t xml:space="preserve"> para lo cual en la demandan se narraron los mismos hechos, </w:t>
      </w:r>
      <w:r w:rsidR="00FC747C" w:rsidRPr="00A27ED0">
        <w:t>la Sala estudiará por separado las dos imputaciones.</w:t>
      </w:r>
    </w:p>
    <w:p w:rsidR="004D2D83" w:rsidRPr="00B76B27" w:rsidRDefault="004D2D83" w:rsidP="00364E65">
      <w:pPr>
        <w:pStyle w:val="BodyText21"/>
        <w:spacing w:line="360" w:lineRule="auto"/>
      </w:pPr>
    </w:p>
    <w:p w:rsidR="00FC747C" w:rsidRPr="00B76B27" w:rsidRDefault="00015B00" w:rsidP="00364E65">
      <w:pPr>
        <w:pStyle w:val="BodyText21"/>
        <w:spacing w:line="360" w:lineRule="auto"/>
        <w:rPr>
          <w:b/>
        </w:rPr>
      </w:pPr>
      <w:r>
        <w:rPr>
          <w:b/>
        </w:rPr>
        <w:t>4</w:t>
      </w:r>
      <w:r w:rsidR="00FC747C" w:rsidRPr="00B76B27">
        <w:rPr>
          <w:b/>
        </w:rPr>
        <w:t>.1.- Desaparición del agua de la quebrada La Turbina o Gummer</w:t>
      </w:r>
    </w:p>
    <w:p w:rsidR="002B70D1" w:rsidRPr="00B76B27" w:rsidRDefault="002B70D1" w:rsidP="00364E65">
      <w:pPr>
        <w:pStyle w:val="BodyText21"/>
        <w:spacing w:line="360" w:lineRule="auto"/>
      </w:pPr>
    </w:p>
    <w:p w:rsidR="004604F4" w:rsidRPr="00B76B27" w:rsidRDefault="00F441DA" w:rsidP="00364E65">
      <w:pPr>
        <w:pStyle w:val="BodyText21"/>
        <w:spacing w:line="360" w:lineRule="auto"/>
        <w:rPr>
          <w:i/>
        </w:rPr>
      </w:pPr>
      <w:r w:rsidRPr="00B76B27">
        <w:t xml:space="preserve">De conformidad con </w:t>
      </w:r>
      <w:r w:rsidR="00FC747C" w:rsidRPr="00B76B27">
        <w:t>los elementos de juicio obrantes en el expediente</w:t>
      </w:r>
      <w:r w:rsidR="005C1A55">
        <w:t>,</w:t>
      </w:r>
      <w:r w:rsidRPr="00B76B27">
        <w:t xml:space="preserve"> se tiene acreditado el daño por el cual se demandó, esto es, </w:t>
      </w:r>
      <w:r w:rsidR="00586AF5" w:rsidRPr="00B76B27">
        <w:t>que las aguas de la quebrada L</w:t>
      </w:r>
      <w:r w:rsidR="004604F4" w:rsidRPr="00B76B27">
        <w:t>a Turbina o Gummer que abastecían a los predios de los demandantes se secaron desde su nacimiento</w:t>
      </w:r>
      <w:r w:rsidRPr="00B76B27">
        <w:t xml:space="preserve">, como consecuencia </w:t>
      </w:r>
      <w:r w:rsidR="004604F4" w:rsidRPr="00B76B27">
        <w:t>de la construcción del túnel del Sumapaz</w:t>
      </w:r>
      <w:r w:rsidR="00586AF5" w:rsidRPr="00B76B27">
        <w:t>.</w:t>
      </w:r>
    </w:p>
    <w:p w:rsidR="007C65FE" w:rsidRPr="00B76B27" w:rsidRDefault="007C65FE" w:rsidP="00364E65">
      <w:pPr>
        <w:pStyle w:val="BodyText21"/>
        <w:spacing w:line="360" w:lineRule="auto"/>
        <w:rPr>
          <w:i/>
        </w:rPr>
      </w:pPr>
    </w:p>
    <w:p w:rsidR="007C65FE" w:rsidRPr="00B76B27" w:rsidRDefault="007C65FE"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Previo a establecer si las entidades demandadas deben responder por el daño irrogado a los </w:t>
      </w:r>
      <w:r w:rsidR="00324BF0" w:rsidRPr="00B76B27">
        <w:rPr>
          <w:rFonts w:ascii="Arial" w:hAnsi="Arial" w:cs="Arial"/>
          <w:sz w:val="24"/>
          <w:szCs w:val="24"/>
        </w:rPr>
        <w:t>bienes</w:t>
      </w:r>
      <w:r w:rsidRPr="00B76B27">
        <w:rPr>
          <w:rFonts w:ascii="Arial" w:hAnsi="Arial" w:cs="Arial"/>
          <w:sz w:val="24"/>
          <w:szCs w:val="24"/>
        </w:rPr>
        <w:t xml:space="preserve"> de los demandantes</w:t>
      </w:r>
      <w:r w:rsidR="005C1A55">
        <w:rPr>
          <w:rFonts w:ascii="Arial" w:hAnsi="Arial" w:cs="Arial"/>
          <w:sz w:val="24"/>
          <w:szCs w:val="24"/>
        </w:rPr>
        <w:t>,</w:t>
      </w:r>
      <w:r w:rsidRPr="00B76B27">
        <w:rPr>
          <w:rFonts w:ascii="Arial" w:hAnsi="Arial" w:cs="Arial"/>
          <w:sz w:val="24"/>
          <w:szCs w:val="24"/>
        </w:rPr>
        <w:t xml:space="preserve"> resulta importante </w:t>
      </w:r>
      <w:r w:rsidR="004C4732" w:rsidRPr="00B76B27">
        <w:rPr>
          <w:rFonts w:ascii="Arial" w:hAnsi="Arial" w:cs="Arial"/>
          <w:sz w:val="24"/>
          <w:szCs w:val="24"/>
        </w:rPr>
        <w:t>determinar</w:t>
      </w:r>
      <w:r w:rsidRPr="00B76B27">
        <w:rPr>
          <w:rFonts w:ascii="Arial" w:hAnsi="Arial" w:cs="Arial"/>
          <w:sz w:val="24"/>
          <w:szCs w:val="24"/>
        </w:rPr>
        <w:t xml:space="preserve"> si </w:t>
      </w:r>
      <w:r w:rsidR="00264029" w:rsidRPr="00B76B27">
        <w:rPr>
          <w:rFonts w:ascii="Arial" w:hAnsi="Arial" w:cs="Arial"/>
          <w:sz w:val="24"/>
          <w:szCs w:val="24"/>
        </w:rPr>
        <w:t xml:space="preserve">las aguas de la </w:t>
      </w:r>
      <w:r w:rsidR="004C4732" w:rsidRPr="00B76B27">
        <w:rPr>
          <w:rFonts w:ascii="Arial" w:hAnsi="Arial" w:cs="Arial"/>
          <w:sz w:val="24"/>
          <w:szCs w:val="24"/>
        </w:rPr>
        <w:t xml:space="preserve">referenciada </w:t>
      </w:r>
      <w:r w:rsidR="00264029" w:rsidRPr="00B76B27">
        <w:rPr>
          <w:rFonts w:ascii="Arial" w:hAnsi="Arial" w:cs="Arial"/>
          <w:sz w:val="24"/>
          <w:szCs w:val="24"/>
        </w:rPr>
        <w:t xml:space="preserve">quebrada </w:t>
      </w:r>
      <w:r w:rsidRPr="00B76B27">
        <w:rPr>
          <w:rFonts w:ascii="Arial" w:hAnsi="Arial" w:cs="Arial"/>
          <w:sz w:val="24"/>
          <w:szCs w:val="24"/>
        </w:rPr>
        <w:t>era</w:t>
      </w:r>
      <w:r w:rsidR="00264029" w:rsidRPr="00B76B27">
        <w:rPr>
          <w:rFonts w:ascii="Arial" w:hAnsi="Arial" w:cs="Arial"/>
          <w:sz w:val="24"/>
          <w:szCs w:val="24"/>
        </w:rPr>
        <w:t>n</w:t>
      </w:r>
      <w:r w:rsidRPr="00B76B27">
        <w:rPr>
          <w:rFonts w:ascii="Arial" w:hAnsi="Arial" w:cs="Arial"/>
          <w:sz w:val="24"/>
          <w:szCs w:val="24"/>
        </w:rPr>
        <w:t xml:space="preserve"> de carácter privado o público, </w:t>
      </w:r>
      <w:r w:rsidR="005C1A55">
        <w:rPr>
          <w:rFonts w:ascii="Arial" w:hAnsi="Arial" w:cs="Arial"/>
          <w:sz w:val="24"/>
          <w:szCs w:val="24"/>
        </w:rPr>
        <w:t>de conformidad con</w:t>
      </w:r>
      <w:r w:rsidRPr="00B76B27">
        <w:rPr>
          <w:rFonts w:ascii="Arial" w:hAnsi="Arial" w:cs="Arial"/>
          <w:sz w:val="24"/>
          <w:szCs w:val="24"/>
        </w:rPr>
        <w:t xml:space="preserve"> lo dispuesto en el artículo 677 del Código Civil, que </w:t>
      </w:r>
      <w:r w:rsidR="005C1A55">
        <w:rPr>
          <w:rFonts w:ascii="Arial" w:hAnsi="Arial" w:cs="Arial"/>
          <w:sz w:val="24"/>
          <w:szCs w:val="24"/>
        </w:rPr>
        <w:t>consagra</w:t>
      </w:r>
      <w:r w:rsidRPr="00B76B27">
        <w:rPr>
          <w:rFonts w:ascii="Arial" w:hAnsi="Arial" w:cs="Arial"/>
          <w:sz w:val="24"/>
          <w:szCs w:val="24"/>
        </w:rPr>
        <w:t xml:space="preserve"> lo siguiente: </w:t>
      </w:r>
    </w:p>
    <w:p w:rsidR="004C4732" w:rsidRPr="00B76B27" w:rsidRDefault="004C4732" w:rsidP="00364E65">
      <w:pPr>
        <w:widowControl w:val="0"/>
        <w:spacing w:after="0" w:line="360" w:lineRule="auto"/>
        <w:jc w:val="both"/>
        <w:rPr>
          <w:rFonts w:ascii="Arial" w:hAnsi="Arial" w:cs="Arial"/>
          <w:sz w:val="24"/>
          <w:szCs w:val="24"/>
        </w:rPr>
      </w:pPr>
    </w:p>
    <w:p w:rsidR="007C65FE" w:rsidRPr="00FE75B9" w:rsidRDefault="007C65FE" w:rsidP="00364E65">
      <w:pPr>
        <w:widowControl w:val="0"/>
        <w:spacing w:after="0" w:line="240" w:lineRule="auto"/>
        <w:jc w:val="both"/>
        <w:rPr>
          <w:rFonts w:ascii="Arial" w:hAnsi="Arial" w:cs="Arial"/>
          <w:i/>
          <w:sz w:val="21"/>
          <w:szCs w:val="21"/>
        </w:rPr>
      </w:pPr>
      <w:r w:rsidRPr="00FE75B9">
        <w:rPr>
          <w:rFonts w:ascii="Arial" w:hAnsi="Arial" w:cs="Arial"/>
          <w:i/>
          <w:sz w:val="21"/>
          <w:szCs w:val="21"/>
        </w:rPr>
        <w:t>“Los ríos y todas las aguas que corren por cauces naturales son bienes de la Unión, de uso público en los respectivos territorios.</w:t>
      </w:r>
    </w:p>
    <w:p w:rsidR="007C65FE" w:rsidRPr="00FE75B9" w:rsidRDefault="007C65FE" w:rsidP="00364E65">
      <w:pPr>
        <w:widowControl w:val="0"/>
        <w:spacing w:after="0" w:line="240" w:lineRule="auto"/>
        <w:jc w:val="both"/>
        <w:rPr>
          <w:rFonts w:ascii="Arial" w:hAnsi="Arial" w:cs="Arial"/>
          <w:i/>
          <w:sz w:val="21"/>
          <w:szCs w:val="21"/>
        </w:rPr>
      </w:pPr>
    </w:p>
    <w:p w:rsidR="007C65FE" w:rsidRPr="00FE75B9" w:rsidRDefault="007C65FE" w:rsidP="00364E65">
      <w:pPr>
        <w:widowControl w:val="0"/>
        <w:spacing w:after="0" w:line="240" w:lineRule="auto"/>
        <w:jc w:val="both"/>
        <w:rPr>
          <w:rFonts w:ascii="Arial" w:hAnsi="Arial" w:cs="Arial"/>
          <w:i/>
          <w:sz w:val="21"/>
          <w:szCs w:val="21"/>
        </w:rPr>
      </w:pPr>
      <w:r w:rsidRPr="00FE75B9">
        <w:rPr>
          <w:rFonts w:ascii="Arial" w:hAnsi="Arial" w:cs="Arial"/>
          <w:i/>
          <w:sz w:val="21"/>
          <w:szCs w:val="21"/>
        </w:rPr>
        <w:t xml:space="preserve">“Exceptúanse las vertientes que nacen y mueren dentro de una misma heredad: su propiedad, uso y goce pertenecen a los dueños de las riberas, y pasan con éstos a los herederos y </w:t>
      </w:r>
      <w:r w:rsidR="005C1A55">
        <w:rPr>
          <w:rFonts w:ascii="Arial" w:hAnsi="Arial" w:cs="Arial"/>
          <w:i/>
          <w:sz w:val="21"/>
          <w:szCs w:val="21"/>
        </w:rPr>
        <w:t>demás sucesores de los dueños</w:t>
      </w:r>
      <w:r w:rsidR="0024730A" w:rsidRPr="00FE75B9">
        <w:rPr>
          <w:rFonts w:ascii="Arial" w:hAnsi="Arial" w:cs="Arial"/>
          <w:i/>
          <w:sz w:val="21"/>
          <w:szCs w:val="21"/>
        </w:rPr>
        <w:t>”</w:t>
      </w:r>
      <w:r w:rsidR="005C1A55">
        <w:rPr>
          <w:rFonts w:ascii="Arial" w:hAnsi="Arial" w:cs="Arial"/>
          <w:i/>
          <w:sz w:val="21"/>
          <w:szCs w:val="21"/>
        </w:rPr>
        <w:t>.</w:t>
      </w:r>
    </w:p>
    <w:p w:rsidR="0024730A" w:rsidRPr="00B76B27" w:rsidRDefault="0024730A" w:rsidP="00364E65">
      <w:pPr>
        <w:widowControl w:val="0"/>
        <w:spacing w:after="0" w:line="240" w:lineRule="auto"/>
        <w:jc w:val="both"/>
        <w:rPr>
          <w:rFonts w:ascii="Arial" w:hAnsi="Arial" w:cs="Arial"/>
          <w:i/>
        </w:rPr>
      </w:pPr>
    </w:p>
    <w:p w:rsidR="000E5764" w:rsidRPr="00B76B27" w:rsidRDefault="000E5764" w:rsidP="00364E65">
      <w:pPr>
        <w:widowControl w:val="0"/>
        <w:spacing w:after="0" w:line="240" w:lineRule="auto"/>
        <w:jc w:val="both"/>
        <w:rPr>
          <w:rFonts w:ascii="Arial" w:hAnsi="Arial" w:cs="Arial"/>
          <w:i/>
        </w:rPr>
      </w:pPr>
    </w:p>
    <w:p w:rsidR="00712CF8" w:rsidRPr="00B76B27" w:rsidRDefault="007D2655" w:rsidP="00364E65">
      <w:pPr>
        <w:widowControl w:val="0"/>
        <w:spacing w:after="0" w:line="360" w:lineRule="auto"/>
        <w:jc w:val="both"/>
        <w:rPr>
          <w:rFonts w:ascii="Arial" w:hAnsi="Arial" w:cs="Arial"/>
          <w:bCs/>
          <w:sz w:val="24"/>
          <w:szCs w:val="24"/>
        </w:rPr>
      </w:pPr>
      <w:r>
        <w:rPr>
          <w:rFonts w:ascii="Arial" w:hAnsi="Arial" w:cs="Arial"/>
          <w:bCs/>
          <w:sz w:val="24"/>
          <w:szCs w:val="24"/>
        </w:rPr>
        <w:t>Pues bien</w:t>
      </w:r>
      <w:r w:rsidR="00304C0E" w:rsidRPr="00B76B27">
        <w:rPr>
          <w:rFonts w:ascii="Arial" w:hAnsi="Arial" w:cs="Arial"/>
          <w:bCs/>
          <w:sz w:val="24"/>
          <w:szCs w:val="24"/>
        </w:rPr>
        <w:t>,</w:t>
      </w:r>
      <w:r w:rsidR="00014A85" w:rsidRPr="00B76B27">
        <w:rPr>
          <w:rFonts w:ascii="Arial" w:hAnsi="Arial" w:cs="Arial"/>
          <w:bCs/>
          <w:sz w:val="24"/>
          <w:szCs w:val="24"/>
        </w:rPr>
        <w:t xml:space="preserve"> en el proceso </w:t>
      </w:r>
      <w:r w:rsidR="00712CF8" w:rsidRPr="00B76B27">
        <w:rPr>
          <w:rFonts w:ascii="Arial" w:hAnsi="Arial" w:cs="Arial"/>
          <w:bCs/>
          <w:sz w:val="24"/>
          <w:szCs w:val="24"/>
        </w:rPr>
        <w:t xml:space="preserve">no </w:t>
      </w:r>
      <w:r w:rsidR="00014A85" w:rsidRPr="00B76B27">
        <w:rPr>
          <w:rFonts w:ascii="Arial" w:hAnsi="Arial" w:cs="Arial"/>
          <w:bCs/>
          <w:sz w:val="24"/>
          <w:szCs w:val="24"/>
        </w:rPr>
        <w:t xml:space="preserve">se demostró que </w:t>
      </w:r>
      <w:r w:rsidR="00712CF8" w:rsidRPr="00B76B27">
        <w:rPr>
          <w:rFonts w:ascii="Arial" w:hAnsi="Arial" w:cs="Arial"/>
          <w:bCs/>
          <w:sz w:val="24"/>
          <w:szCs w:val="24"/>
        </w:rPr>
        <w:t xml:space="preserve">las aguas que </w:t>
      </w:r>
      <w:r w:rsidR="00ED68C1" w:rsidRPr="00B76B27">
        <w:rPr>
          <w:rFonts w:ascii="Arial" w:hAnsi="Arial" w:cs="Arial"/>
          <w:bCs/>
          <w:sz w:val="24"/>
          <w:szCs w:val="24"/>
        </w:rPr>
        <w:t>aprovisionaban</w:t>
      </w:r>
      <w:r w:rsidR="00712CF8" w:rsidRPr="00B76B27">
        <w:rPr>
          <w:rFonts w:ascii="Arial" w:hAnsi="Arial" w:cs="Arial"/>
          <w:bCs/>
          <w:sz w:val="24"/>
          <w:szCs w:val="24"/>
        </w:rPr>
        <w:t xml:space="preserve"> los predios de los demandantes eran de dominio privado, </w:t>
      </w:r>
      <w:r>
        <w:rPr>
          <w:rFonts w:ascii="Arial" w:hAnsi="Arial" w:cs="Arial"/>
          <w:bCs/>
          <w:sz w:val="24"/>
          <w:szCs w:val="24"/>
        </w:rPr>
        <w:t>habida cuenta de que</w:t>
      </w:r>
      <w:r w:rsidR="000E5764" w:rsidRPr="00B76B27">
        <w:rPr>
          <w:rFonts w:ascii="Arial" w:hAnsi="Arial" w:cs="Arial"/>
          <w:bCs/>
          <w:sz w:val="24"/>
          <w:szCs w:val="24"/>
        </w:rPr>
        <w:t xml:space="preserve"> con</w:t>
      </w:r>
      <w:r w:rsidR="00712CF8" w:rsidRPr="00B76B27">
        <w:rPr>
          <w:rFonts w:ascii="Arial" w:hAnsi="Arial" w:cs="Arial"/>
          <w:bCs/>
          <w:sz w:val="24"/>
          <w:szCs w:val="24"/>
        </w:rPr>
        <w:t xml:space="preserve"> los informes elaborados por Cortolima y </w:t>
      </w:r>
      <w:r w:rsidR="005C1A55">
        <w:rPr>
          <w:rFonts w:ascii="Arial" w:hAnsi="Arial" w:cs="Arial"/>
          <w:bCs/>
          <w:sz w:val="24"/>
          <w:szCs w:val="24"/>
        </w:rPr>
        <w:t xml:space="preserve">por </w:t>
      </w:r>
      <w:r w:rsidR="00712CF8" w:rsidRPr="00B76B27">
        <w:rPr>
          <w:rFonts w:ascii="Arial" w:hAnsi="Arial" w:cs="Arial"/>
          <w:bCs/>
          <w:sz w:val="24"/>
          <w:szCs w:val="24"/>
        </w:rPr>
        <w:t xml:space="preserve">la Contraloría Departamental del Tolima se </w:t>
      </w:r>
      <w:r w:rsidR="00293A13" w:rsidRPr="00B76B27">
        <w:rPr>
          <w:rFonts w:ascii="Arial" w:hAnsi="Arial" w:cs="Arial"/>
          <w:bCs/>
          <w:sz w:val="24"/>
          <w:szCs w:val="24"/>
        </w:rPr>
        <w:t>probó</w:t>
      </w:r>
      <w:r w:rsidR="00712CF8" w:rsidRPr="00B76B27">
        <w:rPr>
          <w:rFonts w:ascii="Arial" w:hAnsi="Arial" w:cs="Arial"/>
          <w:bCs/>
          <w:sz w:val="24"/>
          <w:szCs w:val="24"/>
        </w:rPr>
        <w:t xml:space="preserve"> que </w:t>
      </w:r>
      <w:r w:rsidR="00A81BC9" w:rsidRPr="00B76B27">
        <w:rPr>
          <w:rFonts w:ascii="Arial" w:hAnsi="Arial" w:cs="Arial"/>
          <w:bCs/>
          <w:sz w:val="24"/>
          <w:szCs w:val="24"/>
        </w:rPr>
        <w:t xml:space="preserve">el nacimiento de la quebrada </w:t>
      </w:r>
      <w:r w:rsidR="00014A85" w:rsidRPr="00B76B27">
        <w:rPr>
          <w:rFonts w:ascii="Arial" w:hAnsi="Arial" w:cs="Arial"/>
          <w:bCs/>
          <w:sz w:val="24"/>
          <w:szCs w:val="24"/>
        </w:rPr>
        <w:t xml:space="preserve">La Turbina </w:t>
      </w:r>
      <w:r w:rsidR="00A81BC9" w:rsidRPr="00B76B27">
        <w:rPr>
          <w:rFonts w:ascii="Arial" w:hAnsi="Arial" w:cs="Arial"/>
          <w:bCs/>
          <w:sz w:val="24"/>
          <w:szCs w:val="24"/>
        </w:rPr>
        <w:t xml:space="preserve">o </w:t>
      </w:r>
      <w:r w:rsidR="00712CF8" w:rsidRPr="00B76B27">
        <w:rPr>
          <w:rFonts w:ascii="Arial" w:hAnsi="Arial" w:cs="Arial"/>
          <w:bCs/>
          <w:sz w:val="24"/>
          <w:szCs w:val="24"/>
        </w:rPr>
        <w:t xml:space="preserve">Gummer se </w:t>
      </w:r>
      <w:r w:rsidR="00712CF8" w:rsidRPr="00B76B27">
        <w:rPr>
          <w:rFonts w:ascii="Arial" w:hAnsi="Arial" w:cs="Arial"/>
          <w:bCs/>
          <w:sz w:val="24"/>
          <w:szCs w:val="24"/>
        </w:rPr>
        <w:lastRenderedPageBreak/>
        <w:t>encontraba en un pre</w:t>
      </w:r>
      <w:r w:rsidR="00586AF5" w:rsidRPr="00B76B27">
        <w:rPr>
          <w:rFonts w:ascii="Arial" w:hAnsi="Arial" w:cs="Arial"/>
          <w:bCs/>
          <w:sz w:val="24"/>
          <w:szCs w:val="24"/>
        </w:rPr>
        <w:t>dio diferente al de los actores</w:t>
      </w:r>
      <w:r w:rsidR="00ED68C1" w:rsidRPr="00B76B27">
        <w:rPr>
          <w:rFonts w:ascii="Arial" w:hAnsi="Arial" w:cs="Arial"/>
          <w:bCs/>
          <w:sz w:val="24"/>
          <w:szCs w:val="24"/>
        </w:rPr>
        <w:t xml:space="preserve">, </w:t>
      </w:r>
      <w:r w:rsidR="00586AF5" w:rsidRPr="00B76B27">
        <w:rPr>
          <w:rFonts w:ascii="Arial" w:hAnsi="Arial" w:cs="Arial"/>
          <w:bCs/>
          <w:sz w:val="24"/>
          <w:szCs w:val="24"/>
        </w:rPr>
        <w:t>razón por la cual</w:t>
      </w:r>
      <w:r w:rsidR="00AC64F4">
        <w:rPr>
          <w:rFonts w:ascii="Arial" w:hAnsi="Arial" w:cs="Arial"/>
          <w:bCs/>
          <w:sz w:val="24"/>
          <w:szCs w:val="24"/>
        </w:rPr>
        <w:t>,</w:t>
      </w:r>
      <w:r w:rsidR="00586AF5" w:rsidRPr="00B76B27">
        <w:rPr>
          <w:rFonts w:ascii="Arial" w:hAnsi="Arial" w:cs="Arial"/>
          <w:bCs/>
          <w:sz w:val="24"/>
          <w:szCs w:val="24"/>
        </w:rPr>
        <w:t xml:space="preserve"> </w:t>
      </w:r>
      <w:r w:rsidR="00A81BC9" w:rsidRPr="00B76B27">
        <w:rPr>
          <w:rFonts w:ascii="Arial" w:hAnsi="Arial" w:cs="Arial"/>
          <w:bCs/>
          <w:sz w:val="24"/>
          <w:szCs w:val="24"/>
        </w:rPr>
        <w:t xml:space="preserve">se concluye que el agua que </w:t>
      </w:r>
      <w:r w:rsidR="003D3B30" w:rsidRPr="00B76B27">
        <w:rPr>
          <w:rFonts w:ascii="Arial" w:hAnsi="Arial" w:cs="Arial"/>
          <w:bCs/>
          <w:sz w:val="24"/>
          <w:szCs w:val="24"/>
        </w:rPr>
        <w:t>abastecía esos bienes era de dominio público.</w:t>
      </w:r>
    </w:p>
    <w:p w:rsidR="0057527D" w:rsidRPr="00B76B27" w:rsidRDefault="0057527D" w:rsidP="00364E65">
      <w:pPr>
        <w:widowControl w:val="0"/>
        <w:spacing w:after="0" w:line="360" w:lineRule="auto"/>
        <w:jc w:val="both"/>
        <w:rPr>
          <w:rFonts w:ascii="Arial" w:hAnsi="Arial" w:cs="Arial"/>
          <w:bCs/>
          <w:sz w:val="24"/>
          <w:szCs w:val="24"/>
        </w:rPr>
      </w:pPr>
    </w:p>
    <w:p w:rsidR="00950273" w:rsidRPr="00B76B27" w:rsidRDefault="00BB22E5" w:rsidP="00364E65">
      <w:pPr>
        <w:widowControl w:val="0"/>
        <w:spacing w:after="0" w:line="360" w:lineRule="auto"/>
        <w:jc w:val="both"/>
        <w:rPr>
          <w:rFonts w:ascii="Arial" w:hAnsi="Arial" w:cs="Arial"/>
          <w:sz w:val="24"/>
          <w:szCs w:val="24"/>
        </w:rPr>
      </w:pPr>
      <w:r w:rsidRPr="00B76B27">
        <w:rPr>
          <w:rFonts w:ascii="Arial" w:eastAsia="Times New Roman" w:hAnsi="Arial" w:cs="Arial"/>
          <w:sz w:val="24"/>
          <w:szCs w:val="24"/>
          <w:lang w:eastAsia="es-ES"/>
        </w:rPr>
        <w:t xml:space="preserve">Ahora bien, </w:t>
      </w:r>
      <w:r w:rsidR="00950273" w:rsidRPr="00B76B27">
        <w:rPr>
          <w:rFonts w:ascii="Arial" w:hAnsi="Arial" w:cs="Arial"/>
          <w:sz w:val="24"/>
          <w:szCs w:val="24"/>
        </w:rPr>
        <w:t>la regla general para el</w:t>
      </w:r>
      <w:r w:rsidR="006E534B" w:rsidRPr="00B76B27">
        <w:rPr>
          <w:rFonts w:ascii="Arial" w:hAnsi="Arial" w:cs="Arial"/>
          <w:sz w:val="24"/>
          <w:szCs w:val="24"/>
        </w:rPr>
        <w:t xml:space="preserve"> uso de aguas de esta categoría </w:t>
      </w:r>
      <w:r w:rsidR="00950273" w:rsidRPr="00B76B27">
        <w:rPr>
          <w:rFonts w:ascii="Arial" w:hAnsi="Arial" w:cs="Arial"/>
          <w:sz w:val="24"/>
          <w:szCs w:val="24"/>
        </w:rPr>
        <w:t>se encuentra consagrada en el artículo 86 del Decreto-ley 2811 de 1974</w:t>
      </w:r>
      <w:r w:rsidR="00950273" w:rsidRPr="00B76B27">
        <w:rPr>
          <w:rStyle w:val="Refdenotaalpie"/>
          <w:rFonts w:ascii="Arial" w:hAnsi="Arial" w:cs="Arial"/>
          <w:sz w:val="24"/>
          <w:szCs w:val="24"/>
        </w:rPr>
        <w:footnoteReference w:id="54"/>
      </w:r>
      <w:r w:rsidR="00950273" w:rsidRPr="00B76B27">
        <w:rPr>
          <w:rFonts w:ascii="Arial" w:hAnsi="Arial" w:cs="Arial"/>
          <w:sz w:val="24"/>
          <w:szCs w:val="24"/>
        </w:rPr>
        <w:t xml:space="preserve">, </w:t>
      </w:r>
      <w:r w:rsidRPr="00B76B27">
        <w:rPr>
          <w:rFonts w:ascii="Arial" w:hAnsi="Arial" w:cs="Arial"/>
          <w:sz w:val="24"/>
          <w:szCs w:val="24"/>
        </w:rPr>
        <w:t xml:space="preserve">el cual </w:t>
      </w:r>
      <w:r w:rsidR="004C4732" w:rsidRPr="00B76B27">
        <w:rPr>
          <w:rFonts w:ascii="Arial" w:hAnsi="Arial" w:cs="Arial"/>
          <w:sz w:val="24"/>
          <w:szCs w:val="24"/>
        </w:rPr>
        <w:t>dispuso</w:t>
      </w:r>
      <w:r w:rsidRPr="00B76B27">
        <w:rPr>
          <w:rFonts w:ascii="Arial" w:hAnsi="Arial" w:cs="Arial"/>
          <w:sz w:val="24"/>
          <w:szCs w:val="24"/>
        </w:rPr>
        <w:t xml:space="preserve"> lo siguiente</w:t>
      </w:r>
      <w:r w:rsidR="00950273" w:rsidRPr="00B76B27">
        <w:rPr>
          <w:rFonts w:ascii="Arial" w:hAnsi="Arial" w:cs="Arial"/>
          <w:sz w:val="24"/>
          <w:szCs w:val="24"/>
        </w:rPr>
        <w:t>:</w:t>
      </w:r>
    </w:p>
    <w:p w:rsidR="00950273" w:rsidRPr="00B76B27" w:rsidRDefault="00950273" w:rsidP="00364E65">
      <w:pPr>
        <w:widowControl w:val="0"/>
        <w:spacing w:after="0" w:line="240" w:lineRule="auto"/>
        <w:jc w:val="both"/>
        <w:rPr>
          <w:rFonts w:ascii="Arial" w:hAnsi="Arial" w:cs="Arial"/>
          <w:i/>
        </w:rPr>
      </w:pPr>
    </w:p>
    <w:p w:rsidR="00950273" w:rsidRPr="00FE75B9" w:rsidRDefault="00950273" w:rsidP="00364E65">
      <w:pPr>
        <w:widowControl w:val="0"/>
        <w:spacing w:after="0" w:line="240" w:lineRule="auto"/>
        <w:jc w:val="both"/>
        <w:rPr>
          <w:rFonts w:ascii="Arial" w:hAnsi="Arial" w:cs="Arial"/>
          <w:i/>
          <w:sz w:val="21"/>
          <w:szCs w:val="21"/>
        </w:rPr>
      </w:pPr>
      <w:r w:rsidRPr="00FE75B9">
        <w:rPr>
          <w:rFonts w:ascii="Arial" w:hAnsi="Arial" w:cs="Arial"/>
          <w:i/>
          <w:sz w:val="21"/>
          <w:szCs w:val="21"/>
        </w:rPr>
        <w:t>“Toda persona tiene derecho a utilizar las aguas de dominio público para satisfacer sus necesidades elementales, las de su familia y las de sus animales, siempre que con ello no cause perjuicios a terceros.</w:t>
      </w:r>
    </w:p>
    <w:p w:rsidR="00950273" w:rsidRPr="00FE75B9" w:rsidRDefault="00950273" w:rsidP="00364E65">
      <w:pPr>
        <w:widowControl w:val="0"/>
        <w:spacing w:after="0" w:line="240" w:lineRule="auto"/>
        <w:jc w:val="both"/>
        <w:rPr>
          <w:rFonts w:ascii="Arial" w:hAnsi="Arial" w:cs="Arial"/>
          <w:i/>
          <w:sz w:val="21"/>
          <w:szCs w:val="21"/>
        </w:rPr>
      </w:pPr>
    </w:p>
    <w:p w:rsidR="00950273" w:rsidRPr="00FE75B9" w:rsidRDefault="00950273" w:rsidP="00364E65">
      <w:pPr>
        <w:widowControl w:val="0"/>
        <w:spacing w:after="0" w:line="240" w:lineRule="auto"/>
        <w:jc w:val="both"/>
        <w:rPr>
          <w:rFonts w:ascii="Arial" w:hAnsi="Arial" w:cs="Arial"/>
          <w:i/>
          <w:sz w:val="21"/>
          <w:szCs w:val="21"/>
        </w:rPr>
      </w:pPr>
      <w:r w:rsidRPr="00FE75B9">
        <w:rPr>
          <w:rFonts w:ascii="Arial" w:hAnsi="Arial" w:cs="Arial"/>
          <w:i/>
          <w:sz w:val="21"/>
          <w:szCs w:val="21"/>
        </w:rPr>
        <w:t>“El uso deberá hacerse sin establecer derivaciones, ni emplear máquina ni aparato, ni detener o desviar el curso de las aguas, ni deteriorar el cauce o las márgenes de la corriente, ni alterar o contaminar las aguas en forma que se imposibilite su aprovechamiento por terceros.</w:t>
      </w:r>
    </w:p>
    <w:p w:rsidR="00950273" w:rsidRPr="00FE75B9" w:rsidRDefault="00950273" w:rsidP="00364E65">
      <w:pPr>
        <w:widowControl w:val="0"/>
        <w:spacing w:after="0" w:line="240" w:lineRule="auto"/>
        <w:jc w:val="both"/>
        <w:rPr>
          <w:rFonts w:ascii="Arial" w:hAnsi="Arial" w:cs="Arial"/>
          <w:i/>
          <w:sz w:val="21"/>
          <w:szCs w:val="21"/>
        </w:rPr>
      </w:pPr>
    </w:p>
    <w:p w:rsidR="00950273" w:rsidRPr="00FE75B9" w:rsidRDefault="00950273" w:rsidP="00364E65">
      <w:pPr>
        <w:widowControl w:val="0"/>
        <w:spacing w:after="0" w:line="240" w:lineRule="auto"/>
        <w:jc w:val="both"/>
        <w:rPr>
          <w:rFonts w:ascii="Arial" w:hAnsi="Arial" w:cs="Arial"/>
          <w:i/>
          <w:sz w:val="21"/>
          <w:szCs w:val="21"/>
        </w:rPr>
      </w:pPr>
      <w:r w:rsidRPr="00FE75B9">
        <w:rPr>
          <w:rFonts w:ascii="Arial" w:hAnsi="Arial" w:cs="Arial"/>
          <w:i/>
          <w:sz w:val="21"/>
          <w:szCs w:val="21"/>
        </w:rPr>
        <w:t>“Cuando para el ejercicio de este derecho se requiera transitar por predios ajenos, se deberá imponer la correspondiente servidumbre”.</w:t>
      </w:r>
    </w:p>
    <w:p w:rsidR="000E5764" w:rsidRPr="00B76B27" w:rsidRDefault="000E5764" w:rsidP="00364E65">
      <w:pPr>
        <w:pStyle w:val="Sangra3detindependiente"/>
        <w:widowControl w:val="0"/>
        <w:spacing w:after="0" w:line="360" w:lineRule="auto"/>
        <w:ind w:left="0"/>
        <w:jc w:val="both"/>
        <w:rPr>
          <w:rFonts w:ascii="Century Gothic" w:hAnsi="Century Gothic" w:cs="Arial"/>
          <w:sz w:val="24"/>
        </w:rPr>
      </w:pPr>
    </w:p>
    <w:p w:rsidR="00950273" w:rsidRPr="00B76B27" w:rsidRDefault="00950273" w:rsidP="00364E65">
      <w:pPr>
        <w:pStyle w:val="Sangra3detindependiente"/>
        <w:widowControl w:val="0"/>
        <w:spacing w:after="0" w:line="360" w:lineRule="auto"/>
        <w:ind w:left="0"/>
        <w:jc w:val="both"/>
        <w:rPr>
          <w:rFonts w:ascii="Arial" w:hAnsi="Arial" w:cs="Arial"/>
          <w:sz w:val="24"/>
        </w:rPr>
      </w:pPr>
      <w:r w:rsidRPr="00B76B27">
        <w:rPr>
          <w:rFonts w:ascii="Arial" w:hAnsi="Arial" w:cs="Arial"/>
          <w:sz w:val="24"/>
        </w:rPr>
        <w:t>Por su parte, la Sección Tercera del Consejo de Estado, con fundamento en el artículo 88</w:t>
      </w:r>
      <w:r w:rsidRPr="00B76B27">
        <w:rPr>
          <w:rStyle w:val="Refdenotaalpie"/>
          <w:rFonts w:ascii="Arial" w:hAnsi="Arial" w:cs="Arial"/>
          <w:sz w:val="24"/>
        </w:rPr>
        <w:footnoteReference w:id="55"/>
      </w:r>
      <w:r w:rsidRPr="00B76B27">
        <w:rPr>
          <w:rFonts w:ascii="Arial" w:hAnsi="Arial" w:cs="Arial"/>
          <w:sz w:val="24"/>
        </w:rPr>
        <w:t xml:space="preserve"> del aludido Decreto, ha sostenido que </w:t>
      </w:r>
      <w:r w:rsidR="00800CA1" w:rsidRPr="00B76B27">
        <w:rPr>
          <w:rFonts w:ascii="Arial" w:hAnsi="Arial" w:cs="Arial"/>
          <w:i/>
          <w:sz w:val="24"/>
        </w:rPr>
        <w:t>“</w:t>
      </w:r>
      <w:r w:rsidRPr="00B76B27">
        <w:rPr>
          <w:rFonts w:ascii="Arial" w:hAnsi="Arial" w:cs="Arial"/>
          <w:sz w:val="24"/>
        </w:rPr>
        <w:t>[o]</w:t>
      </w:r>
      <w:r w:rsidRPr="00B76B27">
        <w:rPr>
          <w:rFonts w:ascii="Arial" w:hAnsi="Arial" w:cs="Arial"/>
          <w:i/>
          <w:sz w:val="24"/>
        </w:rPr>
        <w:t xml:space="preserve">tro uso diferente de las aguas de dominio público </w:t>
      </w:r>
      <w:r w:rsidRPr="00B76B27">
        <w:rPr>
          <w:rFonts w:ascii="Arial" w:hAnsi="Arial" w:cs="Arial"/>
          <w:b/>
          <w:i/>
          <w:sz w:val="24"/>
        </w:rPr>
        <w:t>se encuentra sujeto a concesión</w:t>
      </w:r>
      <w:r w:rsidR="00800CA1" w:rsidRPr="00B76B27">
        <w:rPr>
          <w:rFonts w:ascii="Arial" w:hAnsi="Arial" w:cs="Arial"/>
          <w:i/>
          <w:sz w:val="24"/>
        </w:rPr>
        <w:t>”</w:t>
      </w:r>
      <w:r w:rsidRPr="00B76B27">
        <w:rPr>
          <w:rFonts w:ascii="Arial" w:hAnsi="Arial" w:cs="Arial"/>
          <w:i/>
          <w:sz w:val="24"/>
        </w:rPr>
        <w:t xml:space="preserve"> </w:t>
      </w:r>
      <w:r w:rsidRPr="00B76B27">
        <w:rPr>
          <w:rFonts w:ascii="Arial" w:hAnsi="Arial" w:cs="Arial"/>
          <w:sz w:val="24"/>
        </w:rPr>
        <w:t>(Se destaca)</w:t>
      </w:r>
      <w:r w:rsidRPr="00B76B27">
        <w:rPr>
          <w:rStyle w:val="Refdenotaalpie"/>
          <w:rFonts w:ascii="Arial" w:hAnsi="Arial" w:cs="Arial"/>
          <w:sz w:val="24"/>
        </w:rPr>
        <w:footnoteReference w:id="56"/>
      </w:r>
      <w:r w:rsidRPr="00B76B27">
        <w:rPr>
          <w:rFonts w:ascii="Arial" w:hAnsi="Arial" w:cs="Arial"/>
          <w:sz w:val="24"/>
        </w:rPr>
        <w:t>.</w:t>
      </w:r>
    </w:p>
    <w:p w:rsidR="006E534B" w:rsidRPr="00B76B27" w:rsidRDefault="006E534B" w:rsidP="00364E65">
      <w:pPr>
        <w:pStyle w:val="Sangra3detindependiente"/>
        <w:widowControl w:val="0"/>
        <w:spacing w:after="0" w:line="360" w:lineRule="auto"/>
        <w:ind w:left="0"/>
        <w:jc w:val="both"/>
        <w:rPr>
          <w:rFonts w:ascii="Arial" w:hAnsi="Arial" w:cs="Arial"/>
          <w:sz w:val="24"/>
        </w:rPr>
      </w:pPr>
    </w:p>
    <w:p w:rsidR="00950273" w:rsidRPr="00B76B27" w:rsidRDefault="00950273" w:rsidP="00364E65">
      <w:pPr>
        <w:pStyle w:val="Sangra3detindependiente"/>
        <w:widowControl w:val="0"/>
        <w:spacing w:after="0" w:line="360" w:lineRule="auto"/>
        <w:ind w:left="0"/>
        <w:jc w:val="both"/>
        <w:rPr>
          <w:rFonts w:ascii="Arial" w:hAnsi="Arial" w:cs="Arial"/>
          <w:sz w:val="24"/>
          <w:szCs w:val="24"/>
        </w:rPr>
      </w:pPr>
      <w:r w:rsidRPr="00B76B27">
        <w:rPr>
          <w:rFonts w:ascii="Arial" w:hAnsi="Arial" w:cs="Arial"/>
          <w:sz w:val="24"/>
          <w:szCs w:val="24"/>
        </w:rPr>
        <w:t>En efecto, la Sala ha considerado lo siguiente:</w:t>
      </w:r>
    </w:p>
    <w:p w:rsidR="00950273" w:rsidRPr="00B76B27" w:rsidRDefault="00950273" w:rsidP="00364E65">
      <w:pPr>
        <w:widowControl w:val="0"/>
        <w:spacing w:after="0"/>
        <w:jc w:val="both"/>
        <w:rPr>
          <w:rFonts w:ascii="Arial" w:hAnsi="Arial" w:cs="Arial"/>
          <w:i/>
          <w:sz w:val="24"/>
          <w:szCs w:val="24"/>
        </w:rPr>
      </w:pPr>
    </w:p>
    <w:p w:rsidR="00950273" w:rsidRPr="00FE75B9" w:rsidRDefault="00950273" w:rsidP="00364E65">
      <w:pPr>
        <w:widowControl w:val="0"/>
        <w:spacing w:after="0"/>
        <w:jc w:val="both"/>
        <w:rPr>
          <w:rFonts w:ascii="Arial" w:hAnsi="Arial" w:cs="Arial"/>
          <w:i/>
          <w:sz w:val="21"/>
          <w:szCs w:val="21"/>
        </w:rPr>
      </w:pPr>
      <w:r w:rsidRPr="00FE75B9">
        <w:rPr>
          <w:rFonts w:ascii="Arial" w:hAnsi="Arial" w:cs="Arial"/>
          <w:i/>
          <w:sz w:val="21"/>
          <w:szCs w:val="21"/>
        </w:rPr>
        <w:t xml:space="preserve">“Las normas transcritas </w:t>
      </w:r>
      <w:r w:rsidRPr="00FE75B9">
        <w:rPr>
          <w:rFonts w:ascii="Arial" w:hAnsi="Arial" w:cs="Arial"/>
          <w:sz w:val="21"/>
          <w:szCs w:val="21"/>
        </w:rPr>
        <w:t>[contenidas en los Decretos 2811 de 1974 y 1541 de 1978]</w:t>
      </w:r>
      <w:r w:rsidRPr="00FE75B9">
        <w:rPr>
          <w:rFonts w:ascii="Arial" w:hAnsi="Arial" w:cs="Arial"/>
          <w:b/>
          <w:i/>
          <w:sz w:val="21"/>
          <w:szCs w:val="21"/>
        </w:rPr>
        <w:t xml:space="preserve"> </w:t>
      </w:r>
      <w:r w:rsidRPr="00FE75B9">
        <w:rPr>
          <w:rFonts w:ascii="Arial" w:hAnsi="Arial" w:cs="Arial"/>
          <w:i/>
          <w:sz w:val="21"/>
          <w:szCs w:val="21"/>
        </w:rPr>
        <w:t xml:space="preserve">establecen un régimen especial para el uso de aguas de dominio público, cuya regla general predica que pueden ser utilizadas para el consumo doméstico; </w:t>
      </w:r>
      <w:r w:rsidRPr="00FE75B9">
        <w:rPr>
          <w:rFonts w:ascii="Arial" w:hAnsi="Arial" w:cs="Arial"/>
          <w:b/>
          <w:i/>
          <w:sz w:val="21"/>
          <w:szCs w:val="21"/>
        </w:rPr>
        <w:t xml:space="preserve">para otro tipo de usos, </w:t>
      </w:r>
      <w:r w:rsidRPr="00FE75B9">
        <w:rPr>
          <w:rFonts w:ascii="Arial" w:hAnsi="Arial" w:cs="Arial"/>
          <w:b/>
          <w:i/>
          <w:sz w:val="21"/>
          <w:szCs w:val="21"/>
          <w:u w:val="single"/>
        </w:rPr>
        <w:t>como el agrícola</w:t>
      </w:r>
      <w:r w:rsidRPr="00FE75B9">
        <w:rPr>
          <w:rFonts w:ascii="Arial" w:hAnsi="Arial" w:cs="Arial"/>
          <w:i/>
          <w:sz w:val="21"/>
          <w:szCs w:val="21"/>
        </w:rPr>
        <w:t xml:space="preserve">, industrial, minero o energético </w:t>
      </w:r>
      <w:r w:rsidRPr="00FE75B9">
        <w:rPr>
          <w:rFonts w:ascii="Arial" w:hAnsi="Arial" w:cs="Arial"/>
          <w:b/>
          <w:i/>
          <w:sz w:val="21"/>
          <w:szCs w:val="21"/>
          <w:u w:val="single"/>
        </w:rPr>
        <w:t>se requiere de una concesión</w:t>
      </w:r>
      <w:r w:rsidRPr="00FE75B9">
        <w:rPr>
          <w:rFonts w:ascii="Arial" w:hAnsi="Arial" w:cs="Arial"/>
          <w:b/>
          <w:i/>
          <w:sz w:val="21"/>
          <w:szCs w:val="21"/>
        </w:rPr>
        <w:t xml:space="preserve"> por parte del Estado</w:t>
      </w:r>
      <w:r w:rsidRPr="00FE75B9">
        <w:rPr>
          <w:rFonts w:ascii="Arial" w:hAnsi="Arial" w:cs="Arial"/>
          <w:i/>
          <w:sz w:val="21"/>
          <w:szCs w:val="21"/>
        </w:rPr>
        <w:t xml:space="preserve">, quien establece la cantidad, las condiciones y los límites de su utilización (…)”. </w:t>
      </w:r>
      <w:r w:rsidRPr="00FE75B9">
        <w:rPr>
          <w:rFonts w:ascii="Arial" w:hAnsi="Arial" w:cs="Arial"/>
          <w:sz w:val="21"/>
          <w:szCs w:val="21"/>
        </w:rPr>
        <w:t>(Se destaca).</w:t>
      </w:r>
    </w:p>
    <w:p w:rsidR="00950273" w:rsidRPr="00B76B27" w:rsidRDefault="00950273" w:rsidP="00364E65">
      <w:pPr>
        <w:widowControl w:val="0"/>
        <w:spacing w:after="0" w:line="360" w:lineRule="auto"/>
        <w:jc w:val="both"/>
        <w:rPr>
          <w:rFonts w:ascii="Arial" w:hAnsi="Arial" w:cs="Arial"/>
          <w:sz w:val="24"/>
          <w:szCs w:val="24"/>
        </w:rPr>
      </w:pPr>
    </w:p>
    <w:p w:rsidR="00950273" w:rsidRDefault="00950273" w:rsidP="00364E65">
      <w:pPr>
        <w:pStyle w:val="Sangra3detindependiente"/>
        <w:widowControl w:val="0"/>
        <w:spacing w:after="0" w:line="360" w:lineRule="auto"/>
        <w:ind w:left="0"/>
        <w:jc w:val="both"/>
        <w:rPr>
          <w:rFonts w:ascii="Arial" w:hAnsi="Arial" w:cs="Arial"/>
          <w:i/>
          <w:sz w:val="24"/>
          <w:szCs w:val="24"/>
        </w:rPr>
      </w:pPr>
      <w:r w:rsidRPr="00B76B27">
        <w:rPr>
          <w:rFonts w:ascii="Arial" w:hAnsi="Arial" w:cs="Arial"/>
          <w:sz w:val="24"/>
          <w:szCs w:val="24"/>
        </w:rPr>
        <w:t xml:space="preserve">Las anteriores determinaciones se acompasan con lo dispuesto en el artículo 8 del Decreto 1541 de 1978, según el cual: </w:t>
      </w:r>
      <w:r w:rsidRPr="00B76B27">
        <w:rPr>
          <w:rFonts w:ascii="Arial" w:hAnsi="Arial" w:cs="Arial"/>
          <w:i/>
          <w:sz w:val="24"/>
          <w:szCs w:val="24"/>
        </w:rPr>
        <w:t>“No se pueden derivar aguas de fuentes o depósitos de aguas de dominio público, ni usarlas para ningún objeto, sino con arreglo a las disposiciones del Decreto-ley 2811 de 1974 y del presente reglamento”.</w:t>
      </w:r>
    </w:p>
    <w:p w:rsidR="007D2655" w:rsidRPr="00B76B27" w:rsidRDefault="007D2655" w:rsidP="00364E65">
      <w:pPr>
        <w:pStyle w:val="Sangra3detindependiente"/>
        <w:widowControl w:val="0"/>
        <w:spacing w:after="0" w:line="360" w:lineRule="auto"/>
        <w:ind w:left="0"/>
        <w:jc w:val="both"/>
        <w:rPr>
          <w:rFonts w:ascii="Arial" w:hAnsi="Arial" w:cs="Arial"/>
          <w:i/>
          <w:sz w:val="24"/>
          <w:szCs w:val="24"/>
        </w:rPr>
      </w:pPr>
    </w:p>
    <w:p w:rsidR="00293A13" w:rsidRPr="00B76B27" w:rsidRDefault="00C90B18" w:rsidP="00364E65">
      <w:pPr>
        <w:widowControl w:val="0"/>
        <w:spacing w:after="0" w:line="360" w:lineRule="auto"/>
        <w:jc w:val="both"/>
        <w:rPr>
          <w:rFonts w:ascii="Arial" w:hAnsi="Arial" w:cs="Arial"/>
          <w:bCs/>
          <w:sz w:val="24"/>
          <w:szCs w:val="24"/>
        </w:rPr>
      </w:pPr>
      <w:r w:rsidRPr="00B76B27">
        <w:rPr>
          <w:rFonts w:ascii="Arial" w:hAnsi="Arial" w:cs="Arial"/>
          <w:bCs/>
          <w:sz w:val="24"/>
          <w:szCs w:val="24"/>
        </w:rPr>
        <w:t>Dentro de este contexto</w:t>
      </w:r>
      <w:r w:rsidR="00293A13" w:rsidRPr="00B76B27">
        <w:rPr>
          <w:rFonts w:ascii="Arial" w:hAnsi="Arial" w:cs="Arial"/>
          <w:bCs/>
          <w:sz w:val="24"/>
          <w:szCs w:val="24"/>
        </w:rPr>
        <w:t xml:space="preserve">, conviene destacar que en el caso en estudio se demostró que la parte actora derivaba su sustento de la ganadería y que en sus predios </w:t>
      </w:r>
      <w:r w:rsidR="000B08C2" w:rsidRPr="00B76B27">
        <w:rPr>
          <w:rFonts w:ascii="Arial" w:hAnsi="Arial" w:cs="Arial"/>
          <w:bCs/>
          <w:sz w:val="24"/>
          <w:szCs w:val="24"/>
        </w:rPr>
        <w:t>había</w:t>
      </w:r>
      <w:r w:rsidR="00293A13" w:rsidRPr="00B76B27">
        <w:rPr>
          <w:rFonts w:ascii="Arial" w:hAnsi="Arial" w:cs="Arial"/>
          <w:bCs/>
          <w:sz w:val="24"/>
          <w:szCs w:val="24"/>
        </w:rPr>
        <w:t xml:space="preserve"> 62 cabezas de ganado, lo cual implica que el uso que se le daba a las aguas </w:t>
      </w:r>
      <w:r w:rsidR="00293A13" w:rsidRPr="00B76B27">
        <w:rPr>
          <w:rFonts w:ascii="Arial" w:hAnsi="Arial" w:cs="Arial"/>
          <w:bCs/>
          <w:sz w:val="24"/>
          <w:szCs w:val="24"/>
        </w:rPr>
        <w:lastRenderedPageBreak/>
        <w:t>era agrícola.</w:t>
      </w:r>
    </w:p>
    <w:p w:rsidR="00293A13" w:rsidRPr="00B76B27" w:rsidRDefault="00293A13" w:rsidP="00364E65">
      <w:pPr>
        <w:widowControl w:val="0"/>
        <w:spacing w:after="0" w:line="360" w:lineRule="auto"/>
        <w:jc w:val="both"/>
        <w:rPr>
          <w:rFonts w:ascii="Arial" w:hAnsi="Arial" w:cs="Arial"/>
          <w:bCs/>
          <w:sz w:val="24"/>
          <w:szCs w:val="24"/>
        </w:rPr>
      </w:pPr>
    </w:p>
    <w:p w:rsidR="00293A13" w:rsidRDefault="00293A13" w:rsidP="00364E65">
      <w:pPr>
        <w:widowControl w:val="0"/>
        <w:spacing w:after="0" w:line="360" w:lineRule="auto"/>
        <w:jc w:val="both"/>
        <w:rPr>
          <w:rFonts w:ascii="Arial" w:hAnsi="Arial" w:cs="Arial"/>
          <w:bCs/>
          <w:sz w:val="24"/>
          <w:szCs w:val="24"/>
        </w:rPr>
      </w:pPr>
      <w:r w:rsidRPr="00B76B27">
        <w:rPr>
          <w:rFonts w:ascii="Arial" w:hAnsi="Arial" w:cs="Arial"/>
          <w:bCs/>
          <w:sz w:val="24"/>
          <w:szCs w:val="24"/>
        </w:rPr>
        <w:t xml:space="preserve">Así mismo, Cortolima certificó que a nombre de los señores </w:t>
      </w:r>
      <w:r w:rsidRPr="00B76B27">
        <w:rPr>
          <w:rFonts w:ascii="Arial" w:hAnsi="Arial" w:cs="Arial"/>
          <w:sz w:val="24"/>
          <w:szCs w:val="24"/>
        </w:rPr>
        <w:t xml:space="preserve">Gioconda Patricia Montúfar Delgado, Luis Miguel Montúfar Delgado y Dolly Carolina Montúfar Delgado no </w:t>
      </w:r>
      <w:r w:rsidR="00D32F58" w:rsidRPr="00B76B27">
        <w:rPr>
          <w:rFonts w:ascii="Arial" w:hAnsi="Arial" w:cs="Arial"/>
          <w:sz w:val="24"/>
          <w:szCs w:val="24"/>
        </w:rPr>
        <w:t>había</w:t>
      </w:r>
      <w:r w:rsidRPr="00B76B27">
        <w:rPr>
          <w:rFonts w:ascii="Arial" w:hAnsi="Arial" w:cs="Arial"/>
          <w:sz w:val="24"/>
          <w:szCs w:val="24"/>
        </w:rPr>
        <w:t xml:space="preserve"> alguna clase de permiso, licencia, concesión o autorización sobre el uso de las aguas del nacimiento Gummer o la quebrada la Turbina, es decir, que </w:t>
      </w:r>
      <w:r w:rsidRPr="00B76B27">
        <w:rPr>
          <w:rFonts w:ascii="Arial" w:hAnsi="Arial" w:cs="Arial"/>
          <w:bCs/>
          <w:sz w:val="24"/>
          <w:szCs w:val="24"/>
        </w:rPr>
        <w:t xml:space="preserve">los aquí demandantes se aprovechaban del recurso hídrico de la </w:t>
      </w:r>
      <w:r w:rsidR="004C4732" w:rsidRPr="00B76B27">
        <w:rPr>
          <w:rFonts w:ascii="Arial" w:hAnsi="Arial" w:cs="Arial"/>
          <w:bCs/>
          <w:sz w:val="24"/>
          <w:szCs w:val="24"/>
        </w:rPr>
        <w:t>antes citada</w:t>
      </w:r>
      <w:r w:rsidRPr="00B76B27">
        <w:rPr>
          <w:rFonts w:ascii="Arial" w:hAnsi="Arial" w:cs="Arial"/>
          <w:bCs/>
          <w:sz w:val="24"/>
          <w:szCs w:val="24"/>
        </w:rPr>
        <w:t xml:space="preserve"> quebrada</w:t>
      </w:r>
      <w:r w:rsidR="00971E0E">
        <w:rPr>
          <w:rFonts w:ascii="Arial" w:hAnsi="Arial" w:cs="Arial"/>
          <w:bCs/>
          <w:sz w:val="24"/>
          <w:szCs w:val="24"/>
        </w:rPr>
        <w:t xml:space="preserve"> sin la respectiva licencia o</w:t>
      </w:r>
      <w:r w:rsidR="005C1A55">
        <w:rPr>
          <w:rFonts w:ascii="Arial" w:hAnsi="Arial" w:cs="Arial"/>
          <w:bCs/>
          <w:sz w:val="24"/>
          <w:szCs w:val="24"/>
        </w:rPr>
        <w:t>,</w:t>
      </w:r>
      <w:r w:rsidRPr="00B76B27">
        <w:rPr>
          <w:rFonts w:ascii="Arial" w:hAnsi="Arial" w:cs="Arial"/>
          <w:bCs/>
          <w:sz w:val="24"/>
          <w:szCs w:val="24"/>
        </w:rPr>
        <w:t xml:space="preserve"> mejor, sin la concesión para </w:t>
      </w:r>
      <w:r w:rsidR="00D32F58" w:rsidRPr="00B76B27">
        <w:rPr>
          <w:rFonts w:ascii="Arial" w:hAnsi="Arial" w:cs="Arial"/>
          <w:bCs/>
          <w:sz w:val="24"/>
          <w:szCs w:val="24"/>
        </w:rPr>
        <w:t>la explotación de</w:t>
      </w:r>
      <w:r w:rsidRPr="00B76B27">
        <w:rPr>
          <w:rFonts w:ascii="Arial" w:hAnsi="Arial" w:cs="Arial"/>
          <w:bCs/>
          <w:sz w:val="24"/>
          <w:szCs w:val="24"/>
        </w:rPr>
        <w:t xml:space="preserve"> ese recurso natural.</w:t>
      </w:r>
    </w:p>
    <w:p w:rsidR="00FE75B9" w:rsidRPr="00B76B27" w:rsidRDefault="00FE75B9" w:rsidP="00364E65">
      <w:pPr>
        <w:widowControl w:val="0"/>
        <w:spacing w:after="0" w:line="360" w:lineRule="auto"/>
        <w:jc w:val="both"/>
        <w:rPr>
          <w:rFonts w:ascii="Arial" w:hAnsi="Arial" w:cs="Arial"/>
          <w:bCs/>
          <w:sz w:val="24"/>
          <w:szCs w:val="24"/>
        </w:rPr>
      </w:pPr>
    </w:p>
    <w:p w:rsidR="00293A13" w:rsidRPr="00B76B27" w:rsidRDefault="00293A13" w:rsidP="00364E65">
      <w:pPr>
        <w:widowControl w:val="0"/>
        <w:spacing w:after="0" w:line="360" w:lineRule="auto"/>
        <w:jc w:val="both"/>
        <w:rPr>
          <w:rFonts w:ascii="Arial" w:hAnsi="Arial" w:cs="Arial"/>
          <w:bCs/>
          <w:sz w:val="24"/>
          <w:szCs w:val="24"/>
        </w:rPr>
      </w:pPr>
      <w:r w:rsidRPr="00B76B27">
        <w:rPr>
          <w:rFonts w:ascii="Arial" w:hAnsi="Arial" w:cs="Arial"/>
          <w:bCs/>
          <w:sz w:val="24"/>
          <w:szCs w:val="24"/>
        </w:rPr>
        <w:t>También se demostró</w:t>
      </w:r>
      <w:r w:rsidR="00427237" w:rsidRPr="00B76B27">
        <w:rPr>
          <w:rFonts w:ascii="Arial" w:hAnsi="Arial" w:cs="Arial"/>
          <w:bCs/>
          <w:sz w:val="24"/>
          <w:szCs w:val="24"/>
        </w:rPr>
        <w:t xml:space="preserve"> que</w:t>
      </w:r>
      <w:r w:rsidRPr="00B76B27">
        <w:rPr>
          <w:rFonts w:ascii="Arial" w:hAnsi="Arial" w:cs="Arial"/>
          <w:bCs/>
          <w:sz w:val="24"/>
          <w:szCs w:val="24"/>
        </w:rPr>
        <w:t xml:space="preserve"> Cortolima </w:t>
      </w:r>
      <w:r w:rsidR="00427237" w:rsidRPr="00B76B27">
        <w:rPr>
          <w:rFonts w:ascii="Arial" w:hAnsi="Arial" w:cs="Arial"/>
          <w:bCs/>
          <w:sz w:val="24"/>
          <w:szCs w:val="24"/>
        </w:rPr>
        <w:t xml:space="preserve">desde el año 2005 había </w:t>
      </w:r>
      <w:r w:rsidRPr="00B76B27">
        <w:rPr>
          <w:rFonts w:ascii="Arial" w:hAnsi="Arial" w:cs="Arial"/>
          <w:bCs/>
          <w:sz w:val="24"/>
          <w:szCs w:val="24"/>
        </w:rPr>
        <w:t>evidenci</w:t>
      </w:r>
      <w:r w:rsidR="00427237" w:rsidRPr="00B76B27">
        <w:rPr>
          <w:rFonts w:ascii="Arial" w:hAnsi="Arial" w:cs="Arial"/>
          <w:bCs/>
          <w:sz w:val="24"/>
          <w:szCs w:val="24"/>
        </w:rPr>
        <w:t>ado</w:t>
      </w:r>
      <w:r w:rsidRPr="00B76B27">
        <w:rPr>
          <w:rFonts w:ascii="Arial" w:hAnsi="Arial" w:cs="Arial"/>
          <w:bCs/>
          <w:sz w:val="24"/>
          <w:szCs w:val="24"/>
        </w:rPr>
        <w:t xml:space="preserve"> que los propietarios de los predios que se </w:t>
      </w:r>
      <w:r w:rsidR="00ED68C1" w:rsidRPr="00B76B27">
        <w:rPr>
          <w:rFonts w:ascii="Arial" w:hAnsi="Arial" w:cs="Arial"/>
          <w:bCs/>
          <w:sz w:val="24"/>
          <w:szCs w:val="24"/>
        </w:rPr>
        <w:t>aprovisionaban</w:t>
      </w:r>
      <w:r w:rsidRPr="00B76B27">
        <w:rPr>
          <w:rFonts w:ascii="Arial" w:hAnsi="Arial" w:cs="Arial"/>
          <w:bCs/>
          <w:sz w:val="24"/>
          <w:szCs w:val="24"/>
        </w:rPr>
        <w:t xml:space="preserve"> de agua </w:t>
      </w:r>
      <w:r w:rsidR="003D3B30" w:rsidRPr="00B76B27">
        <w:rPr>
          <w:rFonts w:ascii="Arial" w:hAnsi="Arial" w:cs="Arial"/>
          <w:bCs/>
          <w:sz w:val="24"/>
          <w:szCs w:val="24"/>
        </w:rPr>
        <w:t xml:space="preserve">proveniente de la quebrada </w:t>
      </w:r>
      <w:r w:rsidR="009B3D6A" w:rsidRPr="00B76B27">
        <w:rPr>
          <w:rFonts w:ascii="Arial" w:hAnsi="Arial" w:cs="Arial"/>
          <w:bCs/>
          <w:sz w:val="24"/>
          <w:szCs w:val="24"/>
        </w:rPr>
        <w:t>La Turbina</w:t>
      </w:r>
      <w:r w:rsidRPr="00B76B27">
        <w:rPr>
          <w:rFonts w:ascii="Arial" w:hAnsi="Arial" w:cs="Arial"/>
          <w:bCs/>
          <w:sz w:val="24"/>
          <w:szCs w:val="24"/>
        </w:rPr>
        <w:t xml:space="preserve"> o Gumme</w:t>
      </w:r>
      <w:r w:rsidR="009B3D6A" w:rsidRPr="00B76B27">
        <w:rPr>
          <w:rFonts w:ascii="Arial" w:hAnsi="Arial" w:cs="Arial"/>
          <w:bCs/>
          <w:sz w:val="24"/>
          <w:szCs w:val="24"/>
        </w:rPr>
        <w:t>r</w:t>
      </w:r>
      <w:r w:rsidR="00427237" w:rsidRPr="00B76B27">
        <w:rPr>
          <w:rFonts w:ascii="Arial" w:hAnsi="Arial" w:cs="Arial"/>
          <w:bCs/>
          <w:sz w:val="24"/>
          <w:szCs w:val="24"/>
        </w:rPr>
        <w:t xml:space="preserve"> lo hacían sin contar con la licencia, pues en el documento denominado </w:t>
      </w:r>
      <w:r w:rsidR="00427237" w:rsidRPr="00B76B27">
        <w:rPr>
          <w:rFonts w:ascii="Arial" w:hAnsi="Arial" w:cs="Arial"/>
          <w:bCs/>
          <w:i/>
          <w:sz w:val="24"/>
          <w:szCs w:val="24"/>
        </w:rPr>
        <w:t>“detalle de visita”</w:t>
      </w:r>
      <w:r w:rsidR="00427237" w:rsidRPr="00B76B27">
        <w:rPr>
          <w:rFonts w:ascii="Arial" w:hAnsi="Arial" w:cs="Arial"/>
          <w:bCs/>
          <w:sz w:val="24"/>
          <w:szCs w:val="24"/>
        </w:rPr>
        <w:t xml:space="preserve"> expedido el 4 de mayo de 2005 se consignó: </w:t>
      </w:r>
      <w:r w:rsidR="00427237" w:rsidRPr="00B76B27">
        <w:rPr>
          <w:rFonts w:ascii="Arial" w:hAnsi="Arial" w:cs="Arial"/>
          <w:bCs/>
          <w:i/>
          <w:sz w:val="24"/>
          <w:szCs w:val="24"/>
        </w:rPr>
        <w:t xml:space="preserve">“requerir a los propietarios de los predios que se </w:t>
      </w:r>
      <w:r w:rsidR="00ED68C1" w:rsidRPr="00B76B27">
        <w:rPr>
          <w:rFonts w:ascii="Arial" w:hAnsi="Arial" w:cs="Arial"/>
          <w:bCs/>
          <w:i/>
          <w:sz w:val="24"/>
          <w:szCs w:val="24"/>
        </w:rPr>
        <w:t>abastecen</w:t>
      </w:r>
      <w:r w:rsidR="00427237" w:rsidRPr="00B76B27">
        <w:rPr>
          <w:rFonts w:ascii="Arial" w:hAnsi="Arial" w:cs="Arial"/>
          <w:bCs/>
          <w:i/>
          <w:sz w:val="24"/>
          <w:szCs w:val="24"/>
        </w:rPr>
        <w:t xml:space="preserve"> de agua de estos nacimientos que tramiten la legalización de la utilización del agua</w:t>
      </w:r>
      <w:r w:rsidR="00427237" w:rsidRPr="00B76B27">
        <w:rPr>
          <w:rFonts w:ascii="Arial" w:hAnsi="Arial" w:cs="Arial"/>
          <w:bCs/>
          <w:sz w:val="24"/>
          <w:szCs w:val="24"/>
        </w:rPr>
        <w:t>”.</w:t>
      </w:r>
      <w:r w:rsidRPr="00B76B27">
        <w:rPr>
          <w:rFonts w:ascii="Arial" w:hAnsi="Arial" w:cs="Arial"/>
          <w:bCs/>
          <w:sz w:val="24"/>
          <w:szCs w:val="24"/>
        </w:rPr>
        <w:t xml:space="preserve"> </w:t>
      </w:r>
    </w:p>
    <w:p w:rsidR="004C4732" w:rsidRPr="00B76B27" w:rsidRDefault="004C4732" w:rsidP="00364E65">
      <w:pPr>
        <w:widowControl w:val="0"/>
        <w:spacing w:after="0" w:line="360" w:lineRule="auto"/>
        <w:jc w:val="both"/>
        <w:rPr>
          <w:rFonts w:ascii="Arial" w:hAnsi="Arial" w:cs="Arial"/>
          <w:bCs/>
          <w:sz w:val="24"/>
          <w:szCs w:val="24"/>
        </w:rPr>
      </w:pPr>
    </w:p>
    <w:p w:rsidR="00950273" w:rsidRDefault="000B08C2" w:rsidP="00364E65">
      <w:pPr>
        <w:pStyle w:val="Sangra3detindependiente"/>
        <w:widowControl w:val="0"/>
        <w:spacing w:after="0" w:line="360" w:lineRule="auto"/>
        <w:ind w:left="0"/>
        <w:jc w:val="both"/>
        <w:rPr>
          <w:rFonts w:ascii="Arial" w:hAnsi="Arial" w:cs="Arial"/>
          <w:sz w:val="24"/>
          <w:szCs w:val="24"/>
        </w:rPr>
      </w:pPr>
      <w:r w:rsidRPr="00B76B27">
        <w:rPr>
          <w:rFonts w:ascii="Arial" w:hAnsi="Arial" w:cs="Arial"/>
          <w:sz w:val="24"/>
          <w:szCs w:val="24"/>
        </w:rPr>
        <w:t>De conformidad con lo anterior</w:t>
      </w:r>
      <w:r w:rsidR="00200DD8">
        <w:rPr>
          <w:rFonts w:ascii="Arial" w:hAnsi="Arial" w:cs="Arial"/>
          <w:sz w:val="24"/>
          <w:szCs w:val="24"/>
        </w:rPr>
        <w:t>,</w:t>
      </w:r>
      <w:r w:rsidRPr="00B76B27">
        <w:rPr>
          <w:rFonts w:ascii="Arial" w:hAnsi="Arial" w:cs="Arial"/>
          <w:sz w:val="24"/>
          <w:szCs w:val="24"/>
        </w:rPr>
        <w:t xml:space="preserve"> se concluye que</w:t>
      </w:r>
      <w:r w:rsidR="00950273" w:rsidRPr="00B76B27">
        <w:rPr>
          <w:rFonts w:ascii="Arial" w:hAnsi="Arial" w:cs="Arial"/>
          <w:sz w:val="24"/>
          <w:szCs w:val="24"/>
        </w:rPr>
        <w:t>, como ya se dijo, se trata de una fuente hídrica del Estado y su uso se encuentra sometido a un régimen especial, toda vez que su aprovechamiento, ocupación o explotación, solo se permite a través de la concesión y, en todo caso, su administración y autorización para tal uso radica en cabeza del Estado, tal como lo prevén los artículos 155 del Decreto-ley 2811 de 1974</w:t>
      </w:r>
      <w:r w:rsidR="00950273" w:rsidRPr="00B76B27">
        <w:rPr>
          <w:rStyle w:val="Refdenotaalpie"/>
          <w:rFonts w:ascii="Arial" w:hAnsi="Arial" w:cs="Arial"/>
          <w:sz w:val="24"/>
          <w:szCs w:val="24"/>
        </w:rPr>
        <w:footnoteReference w:id="57"/>
      </w:r>
      <w:r w:rsidR="00950273" w:rsidRPr="00B76B27">
        <w:rPr>
          <w:rFonts w:ascii="Arial" w:hAnsi="Arial" w:cs="Arial"/>
          <w:sz w:val="24"/>
          <w:szCs w:val="24"/>
        </w:rPr>
        <w:t xml:space="preserve"> y 31 de la Ley 99 de 1993, según los cuales el otorgamiento de la concesión estará a cargo de la Corporación Autónoma Regional correspondiente</w:t>
      </w:r>
      <w:r w:rsidR="00950273" w:rsidRPr="00B76B27">
        <w:rPr>
          <w:rStyle w:val="Refdenotaalpie"/>
          <w:rFonts w:ascii="Arial" w:hAnsi="Arial" w:cs="Arial"/>
          <w:sz w:val="24"/>
          <w:szCs w:val="24"/>
        </w:rPr>
        <w:footnoteReference w:id="58"/>
      </w:r>
      <w:r w:rsidR="00950273" w:rsidRPr="00B76B27">
        <w:rPr>
          <w:rFonts w:ascii="Arial" w:hAnsi="Arial" w:cs="Arial"/>
          <w:sz w:val="24"/>
          <w:szCs w:val="24"/>
        </w:rPr>
        <w:t>.</w:t>
      </w:r>
    </w:p>
    <w:p w:rsidR="007D2655" w:rsidRPr="00B76B27" w:rsidRDefault="007D2655" w:rsidP="00364E65">
      <w:pPr>
        <w:pStyle w:val="Sangra3detindependiente"/>
        <w:widowControl w:val="0"/>
        <w:spacing w:after="0" w:line="360" w:lineRule="auto"/>
        <w:ind w:left="0"/>
        <w:jc w:val="both"/>
        <w:rPr>
          <w:rFonts w:ascii="Arial" w:hAnsi="Arial" w:cs="Arial"/>
          <w:sz w:val="24"/>
          <w:szCs w:val="24"/>
        </w:rPr>
      </w:pPr>
    </w:p>
    <w:p w:rsidR="00950273" w:rsidRPr="00B76B27" w:rsidRDefault="00950273" w:rsidP="00364E65">
      <w:pPr>
        <w:pStyle w:val="Sangra3detindependiente"/>
        <w:widowControl w:val="0"/>
        <w:spacing w:after="0" w:line="360" w:lineRule="auto"/>
        <w:ind w:left="0"/>
        <w:jc w:val="both"/>
        <w:rPr>
          <w:rFonts w:ascii="Arial" w:hAnsi="Arial" w:cs="Arial"/>
          <w:sz w:val="24"/>
          <w:szCs w:val="24"/>
        </w:rPr>
      </w:pPr>
      <w:r w:rsidRPr="00B76B27">
        <w:rPr>
          <w:rFonts w:ascii="Arial" w:hAnsi="Arial" w:cs="Arial"/>
          <w:sz w:val="24"/>
          <w:szCs w:val="24"/>
        </w:rPr>
        <w:t>Con fundamento en el anterior panorama normativo, esta Subsección, en un caso similar a</w:t>
      </w:r>
      <w:r w:rsidR="006E534B" w:rsidRPr="00B76B27">
        <w:rPr>
          <w:rFonts w:ascii="Arial" w:hAnsi="Arial" w:cs="Arial"/>
          <w:sz w:val="24"/>
          <w:szCs w:val="24"/>
        </w:rPr>
        <w:t>l que ahora se debate</w:t>
      </w:r>
      <w:r w:rsidRPr="00B76B27">
        <w:rPr>
          <w:rFonts w:ascii="Arial" w:hAnsi="Arial" w:cs="Arial"/>
          <w:sz w:val="24"/>
          <w:szCs w:val="24"/>
        </w:rPr>
        <w:t>, denegó los perjuicios reclamados porque</w:t>
      </w:r>
      <w:r w:rsidR="007D2655">
        <w:rPr>
          <w:rFonts w:ascii="Arial" w:hAnsi="Arial" w:cs="Arial"/>
          <w:sz w:val="24"/>
          <w:szCs w:val="24"/>
        </w:rPr>
        <w:t xml:space="preserve"> los reclamantes</w:t>
      </w:r>
      <w:r w:rsidRPr="00B76B27">
        <w:rPr>
          <w:rFonts w:ascii="Arial" w:hAnsi="Arial" w:cs="Arial"/>
          <w:sz w:val="24"/>
          <w:szCs w:val="24"/>
        </w:rPr>
        <w:t xml:space="preserve"> carecían de título habilitante, es decir, de la concesión respectiva para beneficiarse de una fuente hídrica pública de la cual extraían agua para la irrigación de sus cultivos, los cuales se perdieron por una sequía producida en la quebrada </w:t>
      </w:r>
      <w:r w:rsidRPr="00B76B27">
        <w:rPr>
          <w:rFonts w:ascii="Arial" w:hAnsi="Arial" w:cs="Arial"/>
          <w:sz w:val="24"/>
          <w:szCs w:val="24"/>
        </w:rPr>
        <w:lastRenderedPageBreak/>
        <w:t>que, se itera, constituía su fuente hídrica.</w:t>
      </w:r>
    </w:p>
    <w:p w:rsidR="00950273" w:rsidRPr="00B76B27" w:rsidRDefault="00950273" w:rsidP="00364E65">
      <w:pPr>
        <w:pStyle w:val="Sangra3detindependiente"/>
        <w:widowControl w:val="0"/>
        <w:spacing w:after="0" w:line="360" w:lineRule="auto"/>
        <w:ind w:left="0"/>
        <w:jc w:val="both"/>
        <w:rPr>
          <w:rFonts w:ascii="Arial" w:hAnsi="Arial" w:cs="Arial"/>
          <w:sz w:val="24"/>
          <w:szCs w:val="24"/>
        </w:rPr>
      </w:pPr>
    </w:p>
    <w:p w:rsidR="00950273" w:rsidRPr="00B76B27" w:rsidRDefault="00950273" w:rsidP="00364E65">
      <w:pPr>
        <w:pStyle w:val="Sangra3detindependiente"/>
        <w:widowControl w:val="0"/>
        <w:spacing w:after="0" w:line="360" w:lineRule="auto"/>
        <w:ind w:left="0"/>
        <w:jc w:val="both"/>
        <w:rPr>
          <w:rFonts w:ascii="Arial" w:hAnsi="Arial" w:cs="Arial"/>
          <w:sz w:val="24"/>
          <w:szCs w:val="24"/>
        </w:rPr>
      </w:pPr>
      <w:r w:rsidRPr="00B76B27">
        <w:rPr>
          <w:rFonts w:ascii="Arial" w:hAnsi="Arial" w:cs="Arial"/>
          <w:sz w:val="24"/>
          <w:szCs w:val="24"/>
        </w:rPr>
        <w:t>Así lo determinó esta Sala:</w:t>
      </w:r>
    </w:p>
    <w:p w:rsidR="00950273" w:rsidRPr="00B76B27" w:rsidRDefault="00950273" w:rsidP="00364E65">
      <w:pPr>
        <w:pStyle w:val="Sangra3detindependiente"/>
        <w:widowControl w:val="0"/>
        <w:spacing w:after="0"/>
        <w:ind w:left="0"/>
        <w:jc w:val="both"/>
        <w:rPr>
          <w:rFonts w:ascii="Century Gothic" w:hAnsi="Century Gothic" w:cs="Arial"/>
          <w:i/>
          <w:sz w:val="22"/>
          <w:szCs w:val="22"/>
        </w:rPr>
      </w:pPr>
    </w:p>
    <w:p w:rsidR="00950273" w:rsidRPr="00FE75B9" w:rsidRDefault="00950273" w:rsidP="00364E65">
      <w:pPr>
        <w:pStyle w:val="Sangra3detindependiente"/>
        <w:widowControl w:val="0"/>
        <w:spacing w:after="0"/>
        <w:ind w:left="0"/>
        <w:jc w:val="both"/>
        <w:rPr>
          <w:rFonts w:ascii="Arial" w:hAnsi="Arial" w:cs="Arial"/>
          <w:i/>
          <w:sz w:val="21"/>
          <w:szCs w:val="21"/>
        </w:rPr>
      </w:pPr>
      <w:r w:rsidRPr="00FE75B9">
        <w:rPr>
          <w:rFonts w:ascii="Arial" w:hAnsi="Arial" w:cs="Arial"/>
          <w:i/>
          <w:sz w:val="21"/>
          <w:szCs w:val="21"/>
        </w:rPr>
        <w:t>“Por consiguiente, la condición de usuario de una fuente hídrica deriva del otorgamiento de la respectiva concesión por parte de la Corporación Autónoma Regional respectiva, en este caso por la C.V.C., razón por la cual quienes pretendan formar parte del grupo actor necesariamente deberán acreditar dicha calidad, mediante el acto correspondiente.</w:t>
      </w:r>
    </w:p>
    <w:p w:rsidR="00950273" w:rsidRPr="00FE75B9" w:rsidRDefault="00950273" w:rsidP="00364E65">
      <w:pPr>
        <w:pStyle w:val="Sangra3detindependiente"/>
        <w:widowControl w:val="0"/>
        <w:spacing w:after="0"/>
        <w:ind w:left="0"/>
        <w:jc w:val="both"/>
        <w:rPr>
          <w:rFonts w:ascii="Arial" w:hAnsi="Arial" w:cs="Arial"/>
          <w:i/>
          <w:sz w:val="21"/>
          <w:szCs w:val="21"/>
        </w:rPr>
      </w:pPr>
    </w:p>
    <w:p w:rsidR="00950273" w:rsidRPr="00FE75B9" w:rsidRDefault="00950273" w:rsidP="00364E65">
      <w:pPr>
        <w:pStyle w:val="Sangra3detindependiente"/>
        <w:widowControl w:val="0"/>
        <w:spacing w:after="0"/>
        <w:ind w:left="0"/>
        <w:jc w:val="both"/>
        <w:rPr>
          <w:rFonts w:ascii="Arial" w:hAnsi="Arial" w:cs="Arial"/>
          <w:b/>
          <w:i/>
          <w:sz w:val="21"/>
          <w:szCs w:val="21"/>
        </w:rPr>
      </w:pPr>
      <w:r w:rsidRPr="00FE75B9">
        <w:rPr>
          <w:rFonts w:ascii="Arial" w:hAnsi="Arial" w:cs="Arial"/>
          <w:i/>
          <w:sz w:val="21"/>
          <w:szCs w:val="21"/>
        </w:rPr>
        <w:t xml:space="preserve">“Lo anterior impone precisar que aquellas personas que según la propia demanda habrían usado con fines agrícolas el caudal del río Pescador &lt;&lt;sin ningún tipo de concesión legal&gt;&gt; </w:t>
      </w:r>
      <w:r w:rsidRPr="00FE75B9">
        <w:rPr>
          <w:rFonts w:ascii="Arial" w:hAnsi="Arial" w:cs="Arial"/>
          <w:b/>
          <w:i/>
          <w:sz w:val="21"/>
          <w:szCs w:val="21"/>
          <w:u w:val="single"/>
        </w:rPr>
        <w:t>no podrán resultar beneficiados de la condena que aquí se establecerá, toda vez que carecen del título legal para ello</w:t>
      </w:r>
      <w:r w:rsidRPr="00FE75B9">
        <w:rPr>
          <w:rFonts w:ascii="Arial" w:hAnsi="Arial" w:cs="Arial"/>
          <w:b/>
          <w:i/>
          <w:sz w:val="21"/>
          <w:szCs w:val="21"/>
        </w:rPr>
        <w:t>”</w:t>
      </w:r>
      <w:r w:rsidRPr="00FE75B9">
        <w:rPr>
          <w:rStyle w:val="Refdenotaalpie"/>
          <w:rFonts w:ascii="Arial" w:hAnsi="Arial" w:cs="Arial"/>
          <w:b/>
          <w:i/>
          <w:sz w:val="21"/>
          <w:szCs w:val="21"/>
        </w:rPr>
        <w:footnoteReference w:id="59"/>
      </w:r>
      <w:r w:rsidRPr="00FE75B9">
        <w:rPr>
          <w:rFonts w:ascii="Arial" w:hAnsi="Arial" w:cs="Arial"/>
          <w:b/>
          <w:i/>
          <w:sz w:val="21"/>
          <w:szCs w:val="21"/>
        </w:rPr>
        <w:t xml:space="preserve"> </w:t>
      </w:r>
      <w:r w:rsidRPr="00FE75B9">
        <w:rPr>
          <w:rFonts w:ascii="Arial" w:hAnsi="Arial" w:cs="Arial"/>
          <w:sz w:val="21"/>
          <w:szCs w:val="21"/>
        </w:rPr>
        <w:t>(Negrillas y subrayas del original).</w:t>
      </w:r>
    </w:p>
    <w:p w:rsidR="00950273" w:rsidRPr="00B76B27" w:rsidRDefault="00950273" w:rsidP="00364E65">
      <w:pPr>
        <w:widowControl w:val="0"/>
        <w:spacing w:after="0" w:line="240" w:lineRule="auto"/>
        <w:jc w:val="both"/>
        <w:rPr>
          <w:rFonts w:ascii="Arial" w:hAnsi="Arial" w:cs="Arial"/>
          <w:sz w:val="24"/>
          <w:szCs w:val="24"/>
        </w:rPr>
      </w:pPr>
    </w:p>
    <w:p w:rsidR="00324BF0" w:rsidRPr="00B76B27" w:rsidRDefault="00324BF0" w:rsidP="00364E65">
      <w:pPr>
        <w:widowControl w:val="0"/>
        <w:spacing w:after="0" w:line="240" w:lineRule="auto"/>
        <w:jc w:val="both"/>
        <w:rPr>
          <w:rFonts w:ascii="Arial" w:hAnsi="Arial" w:cs="Arial"/>
          <w:sz w:val="24"/>
          <w:szCs w:val="24"/>
        </w:rPr>
      </w:pPr>
    </w:p>
    <w:p w:rsidR="00950273" w:rsidRPr="00B76B27" w:rsidRDefault="001275BF" w:rsidP="00364E65">
      <w:pPr>
        <w:widowControl w:val="0"/>
        <w:spacing w:after="0" w:line="360" w:lineRule="auto"/>
        <w:jc w:val="both"/>
        <w:rPr>
          <w:rFonts w:ascii="Arial" w:eastAsia="Times New Roman" w:hAnsi="Arial" w:cs="Arial"/>
          <w:sz w:val="24"/>
          <w:szCs w:val="24"/>
          <w:lang w:eastAsia="es-ES"/>
        </w:rPr>
      </w:pPr>
      <w:r w:rsidRPr="00B76B27">
        <w:rPr>
          <w:rFonts w:ascii="Arial" w:hAnsi="Arial" w:cs="Arial"/>
          <w:sz w:val="24"/>
          <w:szCs w:val="24"/>
        </w:rPr>
        <w:t>Dentro de ese contexto</w:t>
      </w:r>
      <w:r w:rsidR="00950273" w:rsidRPr="00B76B27">
        <w:rPr>
          <w:rFonts w:ascii="Arial" w:eastAsia="Times New Roman" w:hAnsi="Arial" w:cs="Arial"/>
          <w:sz w:val="24"/>
          <w:szCs w:val="24"/>
          <w:lang w:eastAsia="es-ES"/>
        </w:rPr>
        <w:t>, la Sala estima que no puede decretarse una indemnización a cargo del Estado y a favor de unas personas que, aunque sufrieron un daño, no recayó sobre un bien jurídicamente protegido, toda vez que ejercían una actividad sin la debida autorización legal.</w:t>
      </w:r>
    </w:p>
    <w:p w:rsidR="00950273" w:rsidRPr="00B76B27" w:rsidRDefault="00950273" w:rsidP="00364E65">
      <w:pPr>
        <w:widowControl w:val="0"/>
        <w:tabs>
          <w:tab w:val="left" w:pos="-720"/>
        </w:tabs>
        <w:suppressAutoHyphens/>
        <w:spacing w:after="0" w:line="360" w:lineRule="auto"/>
        <w:jc w:val="both"/>
        <w:rPr>
          <w:rFonts w:ascii="Arial" w:eastAsia="Times New Roman" w:hAnsi="Arial" w:cs="Arial"/>
          <w:sz w:val="24"/>
          <w:szCs w:val="24"/>
          <w:lang w:eastAsia="es-ES"/>
        </w:rPr>
      </w:pPr>
    </w:p>
    <w:p w:rsidR="00950273" w:rsidRPr="00B76B27" w:rsidRDefault="00950273" w:rsidP="00364E65">
      <w:pPr>
        <w:widowControl w:val="0"/>
        <w:tabs>
          <w:tab w:val="left" w:pos="-720"/>
        </w:tabs>
        <w:suppressAutoHyphens/>
        <w:spacing w:after="0" w:line="360" w:lineRule="auto"/>
        <w:jc w:val="both"/>
        <w:rPr>
          <w:rFonts w:ascii="Arial" w:eastAsia="Times New Roman" w:hAnsi="Arial" w:cs="Arial"/>
          <w:sz w:val="24"/>
          <w:szCs w:val="24"/>
          <w:lang w:eastAsia="es-ES"/>
        </w:rPr>
      </w:pPr>
      <w:r w:rsidRPr="00B76B27">
        <w:rPr>
          <w:rFonts w:ascii="Arial" w:eastAsia="Times New Roman" w:hAnsi="Arial" w:cs="Arial"/>
          <w:sz w:val="24"/>
          <w:szCs w:val="24"/>
          <w:lang w:eastAsia="es-ES"/>
        </w:rPr>
        <w:t>Al respecto, la Sala ha considerado:</w:t>
      </w:r>
    </w:p>
    <w:p w:rsidR="00950273" w:rsidRPr="00B76B27" w:rsidRDefault="00950273" w:rsidP="00364E65">
      <w:pPr>
        <w:widowControl w:val="0"/>
        <w:spacing w:after="0" w:line="240" w:lineRule="auto"/>
        <w:jc w:val="both"/>
        <w:rPr>
          <w:rFonts w:ascii="Arial" w:hAnsi="Arial"/>
          <w:i/>
        </w:rPr>
      </w:pPr>
    </w:p>
    <w:p w:rsidR="00950273" w:rsidRPr="00FE75B9" w:rsidRDefault="00950273" w:rsidP="00364E65">
      <w:pPr>
        <w:widowControl w:val="0"/>
        <w:spacing w:after="0" w:line="240" w:lineRule="auto"/>
        <w:jc w:val="both"/>
        <w:rPr>
          <w:rFonts w:ascii="Arial" w:hAnsi="Arial"/>
          <w:i/>
          <w:sz w:val="21"/>
          <w:szCs w:val="21"/>
        </w:rPr>
      </w:pPr>
      <w:r w:rsidRPr="00FE75B9">
        <w:rPr>
          <w:rFonts w:ascii="Arial" w:hAnsi="Arial"/>
          <w:i/>
          <w:sz w:val="21"/>
          <w:szCs w:val="21"/>
        </w:rPr>
        <w:t>“Lo expuesto conduce fácilmente a la Sala, a sostener que los aquí demandantes, directamente o a través de otros, permitieron hacer o hicieron esas conexiones fraudulentas de energía, para incurrir de esa manera en un hecho ilícito, como en efecto lo es el aprovechamiento ilegal del servicio público de energía eléctrica, creando, además, ellos mismos, un riesgo que finalmente se concretó en la muerte del menor.</w:t>
      </w:r>
    </w:p>
    <w:p w:rsidR="00950273" w:rsidRPr="00FE75B9" w:rsidRDefault="00950273" w:rsidP="00364E65">
      <w:pPr>
        <w:widowControl w:val="0"/>
        <w:spacing w:after="0" w:line="240" w:lineRule="auto"/>
        <w:jc w:val="both"/>
        <w:rPr>
          <w:rFonts w:ascii="Arial" w:hAnsi="Arial"/>
          <w:i/>
          <w:sz w:val="21"/>
          <w:szCs w:val="21"/>
        </w:rPr>
      </w:pPr>
    </w:p>
    <w:p w:rsidR="00950273" w:rsidRPr="00FE75B9" w:rsidRDefault="00950273" w:rsidP="00364E65">
      <w:pPr>
        <w:widowControl w:val="0"/>
        <w:spacing w:after="0" w:line="240" w:lineRule="auto"/>
        <w:jc w:val="both"/>
        <w:rPr>
          <w:rFonts w:ascii="Arial" w:hAnsi="Arial"/>
          <w:i/>
          <w:sz w:val="21"/>
          <w:szCs w:val="21"/>
        </w:rPr>
      </w:pPr>
      <w:r w:rsidRPr="00FE75B9">
        <w:rPr>
          <w:rFonts w:ascii="Arial" w:hAnsi="Arial"/>
          <w:i/>
          <w:sz w:val="21"/>
          <w:szCs w:val="21"/>
        </w:rPr>
        <w:t xml:space="preserve">“Es un principio conocido dentro de nuestro ordenamiento jurídico que </w:t>
      </w:r>
      <w:r w:rsidRPr="00FE75B9">
        <w:rPr>
          <w:rFonts w:ascii="Arial" w:hAnsi="Arial"/>
          <w:b/>
          <w:i/>
          <w:sz w:val="21"/>
          <w:szCs w:val="21"/>
          <w:u w:val="single"/>
        </w:rPr>
        <w:t>aquel que comete un acto ilícito no puede obtener provecho de éste</w:t>
      </w:r>
      <w:r w:rsidRPr="00FE75B9">
        <w:rPr>
          <w:rFonts w:ascii="Arial" w:hAnsi="Arial"/>
          <w:i/>
          <w:sz w:val="21"/>
          <w:szCs w:val="21"/>
        </w:rPr>
        <w:t xml:space="preserve">; en el sub-lite la parte actora no solamente realizó directamente o través de otros una conducta ilícita como lo es el hurto de redes de energía eléctrica a través de instalaciones fraudulentas, sino que luego cuando se produce el deceso del menor Julio Alisandre Pérez Díaz pretende la indemnización del daño, el cual, se repite, se concretó en razón del riesgo patrocinado o creado para el menor y para ellos mismos, por los propios demandantes. </w:t>
      </w:r>
    </w:p>
    <w:p w:rsidR="00950273" w:rsidRPr="00FE75B9" w:rsidRDefault="00950273" w:rsidP="00364E65">
      <w:pPr>
        <w:widowControl w:val="0"/>
        <w:spacing w:after="0" w:line="240" w:lineRule="auto"/>
        <w:jc w:val="both"/>
        <w:rPr>
          <w:rFonts w:ascii="Arial" w:hAnsi="Arial"/>
          <w:i/>
          <w:sz w:val="21"/>
          <w:szCs w:val="21"/>
        </w:rPr>
      </w:pPr>
    </w:p>
    <w:p w:rsidR="00950273" w:rsidRPr="00FE75B9" w:rsidRDefault="00950273" w:rsidP="00364E65">
      <w:pPr>
        <w:widowControl w:val="0"/>
        <w:spacing w:after="0" w:line="240" w:lineRule="auto"/>
        <w:jc w:val="both"/>
        <w:rPr>
          <w:rFonts w:ascii="Arial" w:hAnsi="Arial"/>
          <w:i/>
          <w:sz w:val="21"/>
          <w:szCs w:val="21"/>
        </w:rPr>
      </w:pPr>
      <w:r w:rsidRPr="00FE75B9">
        <w:rPr>
          <w:rFonts w:ascii="Arial" w:hAnsi="Arial"/>
          <w:i/>
          <w:sz w:val="21"/>
          <w:szCs w:val="21"/>
        </w:rPr>
        <w:t>“</w:t>
      </w:r>
      <w:r w:rsidRPr="00FE75B9">
        <w:rPr>
          <w:rFonts w:ascii="Arial" w:hAnsi="Arial"/>
          <w:b/>
          <w:i/>
          <w:sz w:val="21"/>
          <w:szCs w:val="21"/>
          <w:u w:val="single"/>
        </w:rPr>
        <w:t>Es sabido que nadie puede alegar su propia culpa en su beneficio, ni mucho menos para trasladársela a la administración</w:t>
      </w:r>
      <w:r w:rsidRPr="00FE75B9">
        <w:rPr>
          <w:rFonts w:ascii="Arial" w:hAnsi="Arial"/>
          <w:i/>
          <w:sz w:val="21"/>
          <w:szCs w:val="21"/>
        </w:rPr>
        <w:t>, cuando es lo cierto, que por parte del menor y de sus progenitores se incurrió en un protuberante error de conducta, que bordea, además, las normas del Código Penal, al utilizar clandestina e ilícitamente la energía eléctrica cuyos derechos no habían cancelado conforme a la ley.</w:t>
      </w:r>
    </w:p>
    <w:p w:rsidR="00950273" w:rsidRPr="00FE75B9" w:rsidRDefault="00950273" w:rsidP="00364E65">
      <w:pPr>
        <w:widowControl w:val="0"/>
        <w:spacing w:after="0" w:line="240" w:lineRule="auto"/>
        <w:jc w:val="both"/>
        <w:rPr>
          <w:rFonts w:ascii="Arial" w:hAnsi="Arial"/>
          <w:i/>
          <w:sz w:val="21"/>
          <w:szCs w:val="21"/>
        </w:rPr>
      </w:pPr>
    </w:p>
    <w:p w:rsidR="00950273" w:rsidRPr="00B76B27" w:rsidRDefault="00950273" w:rsidP="00364E65">
      <w:pPr>
        <w:widowControl w:val="0"/>
        <w:spacing w:after="0" w:line="240" w:lineRule="auto"/>
        <w:jc w:val="both"/>
        <w:rPr>
          <w:rFonts w:ascii="Arial" w:hAnsi="Arial"/>
          <w:b/>
          <w:i/>
          <w:u w:val="single"/>
        </w:rPr>
      </w:pPr>
      <w:r w:rsidRPr="00FE75B9">
        <w:rPr>
          <w:rFonts w:ascii="Arial" w:hAnsi="Arial"/>
          <w:i/>
          <w:sz w:val="21"/>
          <w:szCs w:val="21"/>
        </w:rPr>
        <w:t xml:space="preserve">“Para la Sala resulta inaceptable y éticamente cuestionable prohijar que el hecho ilícito, irregular o ilegítimo, como es la utilización de la energía eléctrica sin autorización y asesoría de la empresa prestadora del servicio, se convierta en una fuente de enriquecimiento; o que los daños resultantes de comportamientos ilegales de los reclamantes, inviertan su carácter reparador o resarcitorio para tornarse en el origen de un indebido, y censurable enriquecimiento. </w:t>
      </w:r>
      <w:r w:rsidRPr="00FE75B9">
        <w:rPr>
          <w:rFonts w:ascii="Arial" w:hAnsi="Arial"/>
          <w:b/>
          <w:i/>
          <w:sz w:val="21"/>
          <w:szCs w:val="21"/>
          <w:u w:val="single"/>
        </w:rPr>
        <w:t xml:space="preserve">Mal podría patrocinar la Sala este tipo de comportamiento ilegal, so pena de resultar, en últimas, indemnizando los daños generados en conductas contrarias a la ley, como la referida en este proceso, por cuanto lo ilícito, lo ilegítimo, lo irregular, no </w:t>
      </w:r>
      <w:r w:rsidRPr="00FE75B9">
        <w:rPr>
          <w:rFonts w:ascii="Arial" w:hAnsi="Arial"/>
          <w:b/>
          <w:i/>
          <w:sz w:val="21"/>
          <w:szCs w:val="21"/>
          <w:u w:val="single"/>
        </w:rPr>
        <w:lastRenderedPageBreak/>
        <w:t>constituye, ni puede ser fuente de enriquecimiento indebido</w:t>
      </w:r>
      <w:r w:rsidRPr="00FE75B9">
        <w:rPr>
          <w:rFonts w:ascii="Arial" w:hAnsi="Arial"/>
          <w:i/>
          <w:sz w:val="21"/>
          <w:szCs w:val="21"/>
        </w:rPr>
        <w:t>”</w:t>
      </w:r>
      <w:r w:rsidRPr="00FE75B9">
        <w:rPr>
          <w:rStyle w:val="Refdenotaalpie"/>
          <w:rFonts w:ascii="Arial" w:hAnsi="Arial"/>
          <w:sz w:val="21"/>
          <w:szCs w:val="21"/>
        </w:rPr>
        <w:footnoteReference w:id="60"/>
      </w:r>
      <w:r w:rsidRPr="00FE75B9">
        <w:rPr>
          <w:rFonts w:ascii="Arial" w:hAnsi="Arial"/>
          <w:i/>
          <w:sz w:val="21"/>
          <w:szCs w:val="21"/>
        </w:rPr>
        <w:t xml:space="preserve"> </w:t>
      </w:r>
      <w:r w:rsidRPr="00FE75B9">
        <w:rPr>
          <w:rFonts w:ascii="Arial" w:hAnsi="Arial"/>
          <w:sz w:val="21"/>
          <w:szCs w:val="21"/>
        </w:rPr>
        <w:t>(Se deja destacado en negrillas y en subrayas).</w:t>
      </w:r>
      <w:r w:rsidRPr="00B76B27">
        <w:rPr>
          <w:rFonts w:ascii="Arial" w:hAnsi="Arial"/>
          <w:b/>
          <w:i/>
          <w:u w:val="single"/>
        </w:rPr>
        <w:t xml:space="preserve"> </w:t>
      </w:r>
    </w:p>
    <w:p w:rsidR="00950273" w:rsidRPr="00B76B27" w:rsidRDefault="00950273" w:rsidP="00364E65">
      <w:pPr>
        <w:widowControl w:val="0"/>
        <w:tabs>
          <w:tab w:val="left" w:pos="-720"/>
        </w:tabs>
        <w:suppressAutoHyphens/>
        <w:spacing w:after="0" w:line="240" w:lineRule="auto"/>
        <w:jc w:val="both"/>
        <w:rPr>
          <w:rFonts w:ascii="Arial" w:hAnsi="Arial" w:cs="Arial"/>
          <w:color w:val="000000"/>
          <w:sz w:val="18"/>
          <w:szCs w:val="18"/>
        </w:rPr>
      </w:pPr>
    </w:p>
    <w:p w:rsidR="001275BF" w:rsidRPr="00B76B27" w:rsidRDefault="001275BF" w:rsidP="00364E65">
      <w:pPr>
        <w:widowControl w:val="0"/>
        <w:tabs>
          <w:tab w:val="left" w:pos="-720"/>
        </w:tabs>
        <w:suppressAutoHyphens/>
        <w:spacing w:after="0" w:line="240" w:lineRule="auto"/>
        <w:jc w:val="both"/>
        <w:rPr>
          <w:rFonts w:ascii="Arial" w:hAnsi="Arial" w:cs="Arial"/>
          <w:color w:val="000000"/>
          <w:sz w:val="18"/>
          <w:szCs w:val="18"/>
        </w:rPr>
      </w:pPr>
    </w:p>
    <w:p w:rsidR="00950273" w:rsidRPr="00B76B27" w:rsidRDefault="00950273" w:rsidP="00364E65">
      <w:pPr>
        <w:widowControl w:val="0"/>
        <w:tabs>
          <w:tab w:val="left" w:pos="-720"/>
        </w:tabs>
        <w:suppressAutoHyphens/>
        <w:spacing w:after="0" w:line="360" w:lineRule="auto"/>
        <w:jc w:val="both"/>
        <w:rPr>
          <w:rFonts w:ascii="Arial" w:hAnsi="Arial" w:cs="Arial"/>
          <w:color w:val="000000"/>
          <w:sz w:val="24"/>
          <w:szCs w:val="24"/>
        </w:rPr>
      </w:pPr>
      <w:r w:rsidRPr="00B76B27">
        <w:rPr>
          <w:rFonts w:ascii="Arial" w:hAnsi="Arial" w:cs="Arial"/>
          <w:color w:val="000000"/>
          <w:sz w:val="24"/>
          <w:szCs w:val="24"/>
        </w:rPr>
        <w:t>En línea con el anterior pronunciamiento, cabe señalar que el Código Penal vigente para la época de los hechos –</w:t>
      </w:r>
      <w:r w:rsidR="001275BF" w:rsidRPr="00B76B27">
        <w:rPr>
          <w:rFonts w:ascii="Arial" w:hAnsi="Arial" w:cs="Arial"/>
          <w:color w:val="000000"/>
          <w:sz w:val="24"/>
          <w:szCs w:val="24"/>
        </w:rPr>
        <w:t>Ley 599 de 2000</w:t>
      </w:r>
      <w:r w:rsidRPr="00B76B27">
        <w:rPr>
          <w:rFonts w:ascii="Arial" w:hAnsi="Arial" w:cs="Arial"/>
          <w:color w:val="000000"/>
          <w:sz w:val="24"/>
          <w:szCs w:val="24"/>
        </w:rPr>
        <w:t xml:space="preserve">–, en su artículo </w:t>
      </w:r>
      <w:r w:rsidR="001275BF" w:rsidRPr="00B76B27">
        <w:rPr>
          <w:rFonts w:ascii="Arial" w:hAnsi="Arial" w:cs="Arial"/>
          <w:color w:val="000000"/>
          <w:sz w:val="24"/>
          <w:szCs w:val="24"/>
        </w:rPr>
        <w:t>328</w:t>
      </w:r>
      <w:r w:rsidRPr="00B76B27">
        <w:rPr>
          <w:rFonts w:ascii="Arial" w:hAnsi="Arial" w:cs="Arial"/>
          <w:color w:val="000000"/>
          <w:sz w:val="24"/>
          <w:szCs w:val="24"/>
        </w:rPr>
        <w:t>, preveía:</w:t>
      </w:r>
    </w:p>
    <w:p w:rsidR="00950273" w:rsidRPr="00B76B27" w:rsidRDefault="00950273" w:rsidP="00364E65">
      <w:pPr>
        <w:widowControl w:val="0"/>
        <w:tabs>
          <w:tab w:val="left" w:pos="-720"/>
        </w:tabs>
        <w:suppressAutoHyphens/>
        <w:spacing w:after="0"/>
        <w:jc w:val="both"/>
        <w:rPr>
          <w:rFonts w:ascii="Arial" w:hAnsi="Arial" w:cs="Arial"/>
          <w:color w:val="000000"/>
          <w:sz w:val="24"/>
          <w:szCs w:val="24"/>
        </w:rPr>
      </w:pPr>
    </w:p>
    <w:p w:rsidR="00950273" w:rsidRPr="00FE75B9" w:rsidRDefault="00950273" w:rsidP="00364E65">
      <w:pPr>
        <w:widowControl w:val="0"/>
        <w:tabs>
          <w:tab w:val="left" w:pos="-720"/>
        </w:tabs>
        <w:suppressAutoHyphens/>
        <w:spacing w:after="0" w:line="240" w:lineRule="auto"/>
        <w:jc w:val="both"/>
        <w:rPr>
          <w:rFonts w:ascii="Arial" w:hAnsi="Arial" w:cs="Arial"/>
          <w:color w:val="000000"/>
          <w:sz w:val="21"/>
          <w:szCs w:val="21"/>
        </w:rPr>
      </w:pPr>
      <w:r w:rsidRPr="00FE75B9">
        <w:rPr>
          <w:rFonts w:ascii="Arial" w:hAnsi="Arial" w:cs="Arial"/>
          <w:i/>
          <w:color w:val="000000"/>
          <w:sz w:val="21"/>
          <w:szCs w:val="21"/>
        </w:rPr>
        <w:t xml:space="preserve">“ARTICULO </w:t>
      </w:r>
      <w:r w:rsidR="001275BF" w:rsidRPr="00FE75B9">
        <w:rPr>
          <w:rFonts w:ascii="Arial" w:hAnsi="Arial" w:cs="Arial"/>
          <w:i/>
          <w:color w:val="000000"/>
          <w:sz w:val="21"/>
          <w:szCs w:val="21"/>
        </w:rPr>
        <w:t>328</w:t>
      </w:r>
      <w:r w:rsidRPr="00FE75B9">
        <w:rPr>
          <w:rFonts w:ascii="Arial" w:hAnsi="Arial" w:cs="Arial"/>
          <w:i/>
          <w:color w:val="000000"/>
          <w:sz w:val="21"/>
          <w:szCs w:val="21"/>
        </w:rPr>
        <w:t xml:space="preserve">. ILICITO APROVECHAMIENTO DE RECURSOS NATURALES. </w:t>
      </w:r>
      <w:r w:rsidR="001275BF" w:rsidRPr="00FE75B9">
        <w:rPr>
          <w:rFonts w:ascii="Arial" w:hAnsi="Arial" w:cs="Arial"/>
          <w:b/>
          <w:i/>
          <w:color w:val="000000"/>
          <w:sz w:val="21"/>
          <w:szCs w:val="21"/>
          <w:u w:val="single"/>
        </w:rPr>
        <w:t>El que con incumplimiento de la normatividad existente</w:t>
      </w:r>
      <w:r w:rsidR="001275BF" w:rsidRPr="00FE75B9">
        <w:rPr>
          <w:rFonts w:ascii="Arial" w:hAnsi="Arial" w:cs="Arial"/>
          <w:i/>
          <w:color w:val="000000"/>
          <w:sz w:val="21"/>
          <w:szCs w:val="21"/>
        </w:rPr>
        <w:t xml:space="preserve"> introduzca, explote, transporte, trafique, comercie, aproveche </w:t>
      </w:r>
      <w:r w:rsidR="001275BF" w:rsidRPr="00FE75B9">
        <w:rPr>
          <w:rFonts w:ascii="Arial" w:hAnsi="Arial" w:cs="Arial"/>
          <w:b/>
          <w:i/>
          <w:color w:val="000000"/>
          <w:sz w:val="21"/>
          <w:szCs w:val="21"/>
          <w:u w:val="single"/>
        </w:rPr>
        <w:t>o se beneficie</w:t>
      </w:r>
      <w:r w:rsidR="001275BF" w:rsidRPr="00FE75B9">
        <w:rPr>
          <w:rFonts w:ascii="Arial" w:hAnsi="Arial" w:cs="Arial"/>
          <w:i/>
          <w:color w:val="000000"/>
          <w:sz w:val="21"/>
          <w:szCs w:val="21"/>
        </w:rPr>
        <w:t xml:space="preserve"> de los especímenes, productos o </w:t>
      </w:r>
      <w:r w:rsidR="001275BF" w:rsidRPr="00FE75B9">
        <w:rPr>
          <w:rFonts w:ascii="Arial" w:hAnsi="Arial" w:cs="Arial"/>
          <w:b/>
          <w:i/>
          <w:color w:val="000000"/>
          <w:sz w:val="21"/>
          <w:szCs w:val="21"/>
          <w:u w:val="single"/>
        </w:rPr>
        <w:t>partes de los recursos</w:t>
      </w:r>
      <w:r w:rsidR="001275BF" w:rsidRPr="00FE75B9">
        <w:rPr>
          <w:rFonts w:ascii="Arial" w:hAnsi="Arial" w:cs="Arial"/>
          <w:i/>
          <w:color w:val="000000"/>
          <w:sz w:val="21"/>
          <w:szCs w:val="21"/>
        </w:rPr>
        <w:t xml:space="preserve"> fáunicos, forestales, florísticos, </w:t>
      </w:r>
      <w:r w:rsidR="001275BF" w:rsidRPr="00FE75B9">
        <w:rPr>
          <w:rFonts w:ascii="Arial" w:hAnsi="Arial" w:cs="Arial"/>
          <w:b/>
          <w:i/>
          <w:color w:val="000000"/>
          <w:sz w:val="21"/>
          <w:szCs w:val="21"/>
          <w:u w:val="single"/>
        </w:rPr>
        <w:t>hidrobiológicos</w:t>
      </w:r>
      <w:r w:rsidR="001275BF" w:rsidRPr="00FE75B9">
        <w:rPr>
          <w:rFonts w:ascii="Arial" w:hAnsi="Arial" w:cs="Arial"/>
          <w:i/>
          <w:color w:val="000000"/>
          <w:sz w:val="21"/>
          <w:szCs w:val="21"/>
        </w:rPr>
        <w:t xml:space="preserve"> de especie amenazada o en vía de extinción o de los recursos genéticos, incurrirá en prisión de dos (2) a cinco (5) años y multa hasta de diez mil (10.000) salarios mínimos legales mensuales vigentes</w:t>
      </w:r>
      <w:r w:rsidRPr="00FE75B9">
        <w:rPr>
          <w:rFonts w:ascii="Arial" w:hAnsi="Arial" w:cs="Arial"/>
          <w:i/>
          <w:color w:val="000000"/>
          <w:sz w:val="21"/>
          <w:szCs w:val="21"/>
        </w:rPr>
        <w:t>”</w:t>
      </w:r>
      <w:r w:rsidR="005C1A55">
        <w:rPr>
          <w:rFonts w:ascii="Arial" w:hAnsi="Arial" w:cs="Arial"/>
          <w:i/>
          <w:color w:val="000000"/>
          <w:sz w:val="21"/>
          <w:szCs w:val="21"/>
        </w:rPr>
        <w:t>.</w:t>
      </w:r>
      <w:r w:rsidRPr="00FE75B9">
        <w:rPr>
          <w:rFonts w:ascii="Arial" w:hAnsi="Arial" w:cs="Arial"/>
          <w:i/>
          <w:color w:val="000000"/>
          <w:sz w:val="21"/>
          <w:szCs w:val="21"/>
        </w:rPr>
        <w:t xml:space="preserve"> </w:t>
      </w:r>
      <w:r w:rsidRPr="00FE75B9">
        <w:rPr>
          <w:rFonts w:ascii="Arial" w:hAnsi="Arial" w:cs="Arial"/>
          <w:color w:val="000000"/>
          <w:sz w:val="21"/>
          <w:szCs w:val="21"/>
        </w:rPr>
        <w:t>(Se destaca).</w:t>
      </w:r>
    </w:p>
    <w:p w:rsidR="00C90B18" w:rsidRPr="00B76B27" w:rsidRDefault="00C90B18" w:rsidP="00364E65">
      <w:pPr>
        <w:widowControl w:val="0"/>
        <w:tabs>
          <w:tab w:val="left" w:pos="-720"/>
        </w:tabs>
        <w:suppressAutoHyphens/>
        <w:spacing w:after="0" w:line="240" w:lineRule="auto"/>
        <w:jc w:val="both"/>
        <w:rPr>
          <w:rFonts w:ascii="Arial" w:hAnsi="Arial" w:cs="Arial"/>
          <w:i/>
          <w:color w:val="000000"/>
        </w:rPr>
      </w:pPr>
    </w:p>
    <w:p w:rsidR="00586AF5" w:rsidRPr="00B76B27" w:rsidRDefault="009F0C8D" w:rsidP="00364E65">
      <w:pPr>
        <w:widowControl w:val="0"/>
        <w:spacing w:after="0" w:line="360" w:lineRule="auto"/>
        <w:jc w:val="both"/>
        <w:rPr>
          <w:rFonts w:ascii="Arial" w:hAnsi="Arial" w:cs="Arial"/>
          <w:bCs/>
          <w:sz w:val="24"/>
          <w:szCs w:val="24"/>
        </w:rPr>
      </w:pPr>
      <w:r>
        <w:rPr>
          <w:rFonts w:ascii="Arial" w:hAnsi="Arial" w:cs="Arial"/>
          <w:sz w:val="24"/>
          <w:szCs w:val="24"/>
        </w:rPr>
        <w:t>E</w:t>
      </w:r>
      <w:r w:rsidR="00586AF5" w:rsidRPr="00B76B27">
        <w:rPr>
          <w:rFonts w:ascii="Arial" w:hAnsi="Arial" w:cs="Arial"/>
          <w:sz w:val="24"/>
          <w:szCs w:val="24"/>
        </w:rPr>
        <w:t xml:space="preserve">n el caso </w:t>
      </w:r>
      <w:r w:rsidR="00586AF5" w:rsidRPr="00B76B27">
        <w:rPr>
          <w:rFonts w:ascii="Arial" w:hAnsi="Arial" w:cs="Arial"/>
          <w:i/>
          <w:sz w:val="24"/>
          <w:szCs w:val="24"/>
        </w:rPr>
        <w:t>sub examine</w:t>
      </w:r>
      <w:r w:rsidR="00586AF5" w:rsidRPr="00B76B27">
        <w:rPr>
          <w:rFonts w:ascii="Arial" w:hAnsi="Arial" w:cs="Arial"/>
          <w:sz w:val="24"/>
          <w:szCs w:val="24"/>
        </w:rPr>
        <w:t xml:space="preserve"> </w:t>
      </w:r>
      <w:r w:rsidR="00586AF5" w:rsidRPr="00B76B27">
        <w:rPr>
          <w:rFonts w:ascii="Arial" w:hAnsi="Arial" w:cs="Arial"/>
          <w:bCs/>
          <w:sz w:val="24"/>
          <w:szCs w:val="24"/>
        </w:rPr>
        <w:t xml:space="preserve">se demostró que los hermanos Montúfar Delgado </w:t>
      </w:r>
      <w:r w:rsidR="00427237" w:rsidRPr="00B76B27">
        <w:rPr>
          <w:rFonts w:ascii="Arial" w:hAnsi="Arial" w:cs="Arial"/>
          <w:bCs/>
          <w:sz w:val="24"/>
          <w:szCs w:val="24"/>
        </w:rPr>
        <w:t xml:space="preserve">utilizaban el agua de la quebrada La Turbina o Gummer </w:t>
      </w:r>
      <w:r w:rsidR="00EC4DF8" w:rsidRPr="00B76B27">
        <w:rPr>
          <w:rFonts w:ascii="Arial" w:hAnsi="Arial" w:cs="Arial"/>
          <w:bCs/>
          <w:sz w:val="24"/>
          <w:szCs w:val="24"/>
        </w:rPr>
        <w:t>para fines agrícolas</w:t>
      </w:r>
      <w:r w:rsidR="00324BF0" w:rsidRPr="00B76B27">
        <w:rPr>
          <w:rFonts w:ascii="Arial" w:hAnsi="Arial" w:cs="Arial"/>
          <w:bCs/>
          <w:sz w:val="24"/>
          <w:szCs w:val="24"/>
        </w:rPr>
        <w:t xml:space="preserve">, razón por la cual para la explotación de ese recurso natural necesariamente requerían de una concesión; sin embargo, se reitera, no se acreditó </w:t>
      </w:r>
      <w:r w:rsidR="00EC4DF8" w:rsidRPr="00B76B27">
        <w:rPr>
          <w:rFonts w:ascii="Arial" w:hAnsi="Arial" w:cs="Arial"/>
          <w:bCs/>
          <w:sz w:val="24"/>
          <w:szCs w:val="24"/>
        </w:rPr>
        <w:t xml:space="preserve">en este proceso </w:t>
      </w:r>
      <w:r w:rsidR="00324BF0" w:rsidRPr="00B76B27">
        <w:rPr>
          <w:rFonts w:ascii="Arial" w:hAnsi="Arial" w:cs="Arial"/>
          <w:bCs/>
          <w:sz w:val="24"/>
          <w:szCs w:val="24"/>
        </w:rPr>
        <w:t xml:space="preserve">que ellos tuvieran </w:t>
      </w:r>
      <w:r>
        <w:rPr>
          <w:rFonts w:ascii="Arial" w:hAnsi="Arial" w:cs="Arial"/>
          <w:bCs/>
          <w:sz w:val="24"/>
          <w:szCs w:val="24"/>
        </w:rPr>
        <w:t>un</w:t>
      </w:r>
      <w:r w:rsidR="00324BF0" w:rsidRPr="00B76B27">
        <w:rPr>
          <w:rFonts w:ascii="Arial" w:hAnsi="Arial" w:cs="Arial"/>
          <w:bCs/>
          <w:sz w:val="24"/>
          <w:szCs w:val="24"/>
        </w:rPr>
        <w:t xml:space="preserve"> título habilitante para </w:t>
      </w:r>
      <w:r>
        <w:rPr>
          <w:rFonts w:ascii="Arial" w:hAnsi="Arial" w:cs="Arial"/>
          <w:bCs/>
          <w:sz w:val="24"/>
          <w:szCs w:val="24"/>
        </w:rPr>
        <w:t>la explotación y, por tanto</w:t>
      </w:r>
      <w:r w:rsidR="005C1A55">
        <w:rPr>
          <w:rFonts w:ascii="Arial" w:hAnsi="Arial" w:cs="Arial"/>
          <w:bCs/>
          <w:sz w:val="24"/>
          <w:szCs w:val="24"/>
        </w:rPr>
        <w:t>,</w:t>
      </w:r>
      <w:r>
        <w:rPr>
          <w:rFonts w:ascii="Arial" w:hAnsi="Arial" w:cs="Arial"/>
          <w:bCs/>
          <w:sz w:val="24"/>
          <w:szCs w:val="24"/>
        </w:rPr>
        <w:t xml:space="preserve"> no podían </w:t>
      </w:r>
      <w:r w:rsidR="00324BF0" w:rsidRPr="00B76B27">
        <w:rPr>
          <w:rFonts w:ascii="Arial" w:hAnsi="Arial" w:cs="Arial"/>
          <w:bCs/>
          <w:sz w:val="24"/>
          <w:szCs w:val="24"/>
        </w:rPr>
        <w:t>demandar por la p</w:t>
      </w:r>
      <w:r w:rsidR="00EC4DF8" w:rsidRPr="00B76B27">
        <w:rPr>
          <w:rFonts w:ascii="Arial" w:hAnsi="Arial" w:cs="Arial"/>
          <w:bCs/>
          <w:sz w:val="24"/>
          <w:szCs w:val="24"/>
        </w:rPr>
        <w:t>érdida del recurso natural</w:t>
      </w:r>
      <w:r>
        <w:rPr>
          <w:rFonts w:ascii="Arial" w:hAnsi="Arial" w:cs="Arial"/>
          <w:bCs/>
          <w:sz w:val="24"/>
          <w:szCs w:val="24"/>
        </w:rPr>
        <w:t xml:space="preserve">. En ese sentido, </w:t>
      </w:r>
      <w:r w:rsidR="003D3B30" w:rsidRPr="00B76B27">
        <w:rPr>
          <w:rFonts w:ascii="Arial" w:hAnsi="Arial" w:cs="Arial"/>
          <w:bCs/>
          <w:sz w:val="24"/>
          <w:szCs w:val="24"/>
        </w:rPr>
        <w:t>no es procedente reconocer algún tipo de indemnización por la desaparición de la quebrada La Turbina o Gummer.</w:t>
      </w:r>
    </w:p>
    <w:p w:rsidR="00324BF0" w:rsidRPr="00B76B27" w:rsidRDefault="00324BF0" w:rsidP="00364E65">
      <w:pPr>
        <w:widowControl w:val="0"/>
        <w:spacing w:after="0" w:line="360" w:lineRule="auto"/>
        <w:jc w:val="both"/>
        <w:rPr>
          <w:rFonts w:ascii="Arial" w:hAnsi="Arial" w:cs="Arial"/>
          <w:bCs/>
          <w:sz w:val="24"/>
          <w:szCs w:val="24"/>
        </w:rPr>
      </w:pPr>
    </w:p>
    <w:p w:rsidR="00586AF5" w:rsidRPr="00B76B27" w:rsidRDefault="00586AF5" w:rsidP="00364E65">
      <w:pPr>
        <w:pStyle w:val="BodyText21"/>
        <w:spacing w:line="360" w:lineRule="auto"/>
      </w:pPr>
      <w:r w:rsidRPr="00B76B27">
        <w:t>Por consiguiente</w:t>
      </w:r>
      <w:r w:rsidR="00AC0F89">
        <w:t>,</w:t>
      </w:r>
      <w:r w:rsidRPr="00B76B27">
        <w:t xml:space="preserve"> se confirmará en este punto la sentencia apelada, pero por las razones que se dejaron expuestas en precedencia.</w:t>
      </w:r>
    </w:p>
    <w:p w:rsidR="00FE75B9" w:rsidRDefault="00FE75B9" w:rsidP="00364E65">
      <w:pPr>
        <w:pStyle w:val="BodyText21"/>
        <w:spacing w:line="360" w:lineRule="auto"/>
      </w:pPr>
    </w:p>
    <w:p w:rsidR="00F441DA" w:rsidRPr="00B76B27" w:rsidRDefault="00015B00" w:rsidP="00364E65">
      <w:pPr>
        <w:pStyle w:val="BodyText21"/>
        <w:spacing w:line="276" w:lineRule="auto"/>
        <w:rPr>
          <w:b/>
        </w:rPr>
      </w:pPr>
      <w:r>
        <w:rPr>
          <w:b/>
        </w:rPr>
        <w:t>4</w:t>
      </w:r>
      <w:r w:rsidR="005647B4" w:rsidRPr="00B76B27">
        <w:rPr>
          <w:b/>
        </w:rPr>
        <w:t>.2</w:t>
      </w:r>
      <w:r w:rsidR="00F441DA" w:rsidRPr="00B76B27">
        <w:rPr>
          <w:b/>
        </w:rPr>
        <w:t xml:space="preserve">.- Responsabilidad </w:t>
      </w:r>
      <w:r w:rsidR="005647B4" w:rsidRPr="00B76B27">
        <w:rPr>
          <w:b/>
        </w:rPr>
        <w:t xml:space="preserve">por el taponamiento de las vías de acceso a los predios de los demandantes </w:t>
      </w:r>
    </w:p>
    <w:p w:rsidR="005647B4" w:rsidRPr="00B76B27" w:rsidRDefault="005647B4" w:rsidP="00364E65">
      <w:pPr>
        <w:pStyle w:val="BodyText21"/>
        <w:spacing w:line="360" w:lineRule="auto"/>
        <w:rPr>
          <w:b/>
        </w:rPr>
      </w:pPr>
    </w:p>
    <w:p w:rsidR="009B3D6A" w:rsidRPr="00B76B27" w:rsidRDefault="009F0C8D" w:rsidP="00364E65">
      <w:pPr>
        <w:pStyle w:val="BodyText21"/>
        <w:spacing w:line="360" w:lineRule="auto"/>
      </w:pPr>
      <w:r>
        <w:t>D</w:t>
      </w:r>
      <w:r w:rsidR="00CA70E1" w:rsidRPr="00B76B27">
        <w:t xml:space="preserve">e conformidad con el dictamen pericial </w:t>
      </w:r>
      <w:r w:rsidR="006E534B" w:rsidRPr="00B76B27">
        <w:t xml:space="preserve">practicado en este proceso </w:t>
      </w:r>
      <w:r w:rsidR="00CA70E1" w:rsidRPr="00B76B27">
        <w:t xml:space="preserve">se acreditó que como consecuencia de la construcción de la doble calzada Bogotá – Girardot se destruyó </w:t>
      </w:r>
      <w:r w:rsidR="00D12933" w:rsidRPr="00B76B27">
        <w:t>la vía de</w:t>
      </w:r>
      <w:r w:rsidR="00CA70E1" w:rsidRPr="00B76B27">
        <w:t xml:space="preserve"> acceso a los predios</w:t>
      </w:r>
      <w:r w:rsidR="007E4863" w:rsidRPr="00B76B27">
        <w:t xml:space="preserve"> de los demandantes</w:t>
      </w:r>
      <w:r w:rsidR="003A508A" w:rsidRPr="00B76B27">
        <w:t>, toda vez que por factores antrópicos</w:t>
      </w:r>
      <w:r w:rsidR="003A508A" w:rsidRPr="00B76B27">
        <w:rPr>
          <w:rStyle w:val="Refdenotaalpie"/>
        </w:rPr>
        <w:footnoteReference w:id="61"/>
      </w:r>
      <w:r w:rsidR="00CA70E1" w:rsidRPr="00B76B27">
        <w:t xml:space="preserve"> </w:t>
      </w:r>
      <w:r w:rsidR="007E4863" w:rsidRPr="00B76B27">
        <w:t>se hizo una pendiente de contra – escarpa, es decir un talud 0-1 “</w:t>
      </w:r>
      <w:r w:rsidR="007E4863" w:rsidRPr="00B76B27">
        <w:rPr>
          <w:i/>
        </w:rPr>
        <w:t>nótese c</w:t>
      </w:r>
      <w:r w:rsidR="005C1A55">
        <w:rPr>
          <w:i/>
        </w:rPr>
        <w:t>o</w:t>
      </w:r>
      <w:r w:rsidR="007E4863" w:rsidRPr="00B76B27">
        <w:rPr>
          <w:i/>
        </w:rPr>
        <w:t>mo una pared</w:t>
      </w:r>
      <w:r w:rsidR="006E534B" w:rsidRPr="00B76B27">
        <w:t>” y</w:t>
      </w:r>
      <w:r w:rsidR="007E4863" w:rsidRPr="00B76B27">
        <w:t xml:space="preserve"> con esa disección se devastó la continuidad uniforme de la superficie lo que ocasionó que el ingreso a los bienes de la parte actora fuera imposible.</w:t>
      </w:r>
    </w:p>
    <w:p w:rsidR="007E4863" w:rsidRPr="00B76B27" w:rsidRDefault="007E4863" w:rsidP="00364E65">
      <w:pPr>
        <w:pStyle w:val="BodyText21"/>
        <w:spacing w:line="360" w:lineRule="auto"/>
      </w:pPr>
    </w:p>
    <w:p w:rsidR="000F1524" w:rsidRPr="00B76B27" w:rsidRDefault="000F1524" w:rsidP="00364E65">
      <w:pPr>
        <w:widowControl w:val="0"/>
        <w:spacing w:after="0" w:line="360" w:lineRule="auto"/>
        <w:jc w:val="both"/>
        <w:rPr>
          <w:rFonts w:ascii="Arial" w:hAnsi="Arial"/>
          <w:sz w:val="24"/>
          <w:szCs w:val="24"/>
        </w:rPr>
      </w:pPr>
      <w:r w:rsidRPr="00B76B27">
        <w:rPr>
          <w:rFonts w:ascii="Arial" w:hAnsi="Arial"/>
          <w:sz w:val="24"/>
          <w:szCs w:val="24"/>
        </w:rPr>
        <w:lastRenderedPageBreak/>
        <w:t xml:space="preserve">En los casos en los cuales se debate la responsabilidad del Estado por </w:t>
      </w:r>
      <w:r w:rsidR="008124BA" w:rsidRPr="00B76B27">
        <w:rPr>
          <w:rFonts w:ascii="Arial" w:hAnsi="Arial"/>
          <w:sz w:val="24"/>
          <w:szCs w:val="24"/>
        </w:rPr>
        <w:t xml:space="preserve">daños a </w:t>
      </w:r>
      <w:r w:rsidR="00631F75" w:rsidRPr="00B76B27">
        <w:rPr>
          <w:rFonts w:ascii="Arial" w:hAnsi="Arial"/>
          <w:sz w:val="24"/>
          <w:szCs w:val="24"/>
        </w:rPr>
        <w:t>bienes inmuebles ocasionados</w:t>
      </w:r>
      <w:r w:rsidRPr="00B76B27">
        <w:rPr>
          <w:rFonts w:ascii="Arial" w:hAnsi="Arial"/>
          <w:sz w:val="24"/>
          <w:szCs w:val="24"/>
        </w:rPr>
        <w:t xml:space="preserve"> por la construcción de una obra pública que representa un beneficio a la comunidad, la Sala</w:t>
      </w:r>
      <w:r w:rsidRPr="00B76B27">
        <w:rPr>
          <w:rStyle w:val="Refdenotaalpie"/>
          <w:rFonts w:ascii="Arial" w:hAnsi="Arial" w:cs="Arial"/>
          <w:sz w:val="24"/>
          <w:szCs w:val="24"/>
        </w:rPr>
        <w:footnoteReference w:id="62"/>
      </w:r>
      <w:r w:rsidRPr="00B76B27">
        <w:rPr>
          <w:rFonts w:ascii="Arial" w:hAnsi="Arial" w:cs="Arial"/>
          <w:sz w:val="24"/>
          <w:szCs w:val="24"/>
        </w:rPr>
        <w:t xml:space="preserve"> </w:t>
      </w:r>
      <w:r w:rsidRPr="00B76B27">
        <w:rPr>
          <w:rFonts w:ascii="Arial" w:hAnsi="Arial"/>
          <w:sz w:val="24"/>
          <w:szCs w:val="24"/>
        </w:rPr>
        <w:t>ha considerado en múltiples providencias que se debe aplicar el régimen de responsabilidad objetivo bajo el título de imputación de daño especial.</w:t>
      </w:r>
    </w:p>
    <w:p w:rsidR="00582BC3" w:rsidRPr="00B76B27" w:rsidRDefault="00582BC3" w:rsidP="00364E65">
      <w:pPr>
        <w:widowControl w:val="0"/>
        <w:spacing w:after="0" w:line="360" w:lineRule="auto"/>
        <w:jc w:val="both"/>
        <w:rPr>
          <w:rFonts w:ascii="Arial" w:hAnsi="Arial"/>
          <w:sz w:val="24"/>
          <w:szCs w:val="24"/>
        </w:rPr>
      </w:pPr>
    </w:p>
    <w:p w:rsidR="00582BC3" w:rsidRPr="00B76B27" w:rsidRDefault="00582BC3" w:rsidP="00364E65">
      <w:pPr>
        <w:widowControl w:val="0"/>
        <w:spacing w:after="0" w:line="360" w:lineRule="auto"/>
        <w:jc w:val="both"/>
        <w:rPr>
          <w:rFonts w:ascii="Arial" w:hAnsi="Arial"/>
          <w:sz w:val="24"/>
          <w:szCs w:val="24"/>
        </w:rPr>
      </w:pPr>
      <w:r w:rsidRPr="00B76B27">
        <w:rPr>
          <w:rFonts w:ascii="Arial" w:hAnsi="Arial"/>
          <w:sz w:val="24"/>
          <w:szCs w:val="24"/>
        </w:rPr>
        <w:t xml:space="preserve">Así lo </w:t>
      </w:r>
      <w:r w:rsidR="00631F75" w:rsidRPr="00B76B27">
        <w:rPr>
          <w:rFonts w:ascii="Arial" w:hAnsi="Arial"/>
          <w:sz w:val="24"/>
          <w:szCs w:val="24"/>
        </w:rPr>
        <w:t>sostuvo</w:t>
      </w:r>
      <w:r w:rsidRPr="00B76B27">
        <w:rPr>
          <w:rFonts w:ascii="Arial" w:hAnsi="Arial"/>
          <w:sz w:val="24"/>
          <w:szCs w:val="24"/>
        </w:rPr>
        <w:t xml:space="preserve"> </w:t>
      </w:r>
      <w:r w:rsidR="009D3E33" w:rsidRPr="00B76B27">
        <w:rPr>
          <w:rFonts w:ascii="Arial" w:hAnsi="Arial"/>
          <w:sz w:val="24"/>
          <w:szCs w:val="24"/>
        </w:rPr>
        <w:t>la Sección Tercera en un caso similar al que ahora se debate</w:t>
      </w:r>
      <w:r w:rsidR="0072599B" w:rsidRPr="00B76B27">
        <w:rPr>
          <w:rStyle w:val="Refdenotaalpie"/>
          <w:rFonts w:ascii="Arial" w:hAnsi="Arial"/>
          <w:sz w:val="24"/>
          <w:szCs w:val="24"/>
        </w:rPr>
        <w:footnoteReference w:id="63"/>
      </w:r>
      <w:r w:rsidR="009D3E33" w:rsidRPr="00B76B27">
        <w:rPr>
          <w:rFonts w:ascii="Arial" w:hAnsi="Arial"/>
          <w:sz w:val="24"/>
          <w:szCs w:val="24"/>
        </w:rPr>
        <w:t>:</w:t>
      </w:r>
    </w:p>
    <w:p w:rsidR="000F1524" w:rsidRPr="00B76B27" w:rsidRDefault="000F1524" w:rsidP="00364E65">
      <w:pPr>
        <w:widowControl w:val="0"/>
        <w:spacing w:after="0" w:line="360" w:lineRule="auto"/>
        <w:jc w:val="both"/>
        <w:rPr>
          <w:rFonts w:ascii="Arial" w:hAnsi="Arial"/>
          <w:sz w:val="24"/>
          <w:szCs w:val="24"/>
        </w:rPr>
      </w:pPr>
    </w:p>
    <w:p w:rsidR="000F1524" w:rsidRPr="00FE75B9" w:rsidRDefault="00631F75" w:rsidP="00364E65">
      <w:pPr>
        <w:widowControl w:val="0"/>
        <w:spacing w:after="0" w:line="276" w:lineRule="auto"/>
        <w:jc w:val="both"/>
        <w:rPr>
          <w:rFonts w:ascii="Arial" w:hAnsi="Arial"/>
          <w:i/>
          <w:sz w:val="21"/>
          <w:szCs w:val="21"/>
        </w:rPr>
      </w:pPr>
      <w:r w:rsidRPr="00FE75B9">
        <w:rPr>
          <w:rFonts w:ascii="Arial" w:hAnsi="Arial"/>
          <w:i/>
          <w:sz w:val="21"/>
          <w:szCs w:val="21"/>
        </w:rPr>
        <w:t>“</w:t>
      </w:r>
      <w:r w:rsidR="000F1524" w:rsidRPr="00FE75B9">
        <w:rPr>
          <w:rFonts w:ascii="Arial" w:hAnsi="Arial"/>
          <w:i/>
          <w:sz w:val="21"/>
          <w:szCs w:val="21"/>
        </w:rPr>
        <w:t xml:space="preserve">En este orden de ideas, se ha concluido que el daño es imputable al Estado bajo el régimen de responsabilidad objetivo, en consideración a que el perjuicio no tiene origen en la ilegalidad de un acto administrativo ni en una falla del servicio. Así lo ha establecido </w:t>
      </w:r>
      <w:smartTag w:uri="urn:schemas-microsoft-com:office:smarttags" w:element="PersonName">
        <w:smartTagPr>
          <w:attr w:name="ProductID" w:val="la Sala"/>
        </w:smartTagPr>
        <w:r w:rsidR="000F1524" w:rsidRPr="00FE75B9">
          <w:rPr>
            <w:rFonts w:ascii="Arial" w:hAnsi="Arial"/>
            <w:i/>
            <w:sz w:val="21"/>
            <w:szCs w:val="21"/>
          </w:rPr>
          <w:t>la Sala</w:t>
        </w:r>
      </w:smartTag>
      <w:r w:rsidR="000F1524" w:rsidRPr="00FE75B9">
        <w:rPr>
          <w:rFonts w:ascii="Arial" w:hAnsi="Arial"/>
          <w:i/>
          <w:sz w:val="21"/>
          <w:szCs w:val="21"/>
        </w:rPr>
        <w:t xml:space="preserve"> en múltiples providencias. En sentencia del 25 de septiembre de 1997, dijo:</w:t>
      </w:r>
    </w:p>
    <w:p w:rsidR="000F1524" w:rsidRPr="00FE75B9" w:rsidRDefault="000F1524" w:rsidP="00364E65">
      <w:pPr>
        <w:widowControl w:val="0"/>
        <w:spacing w:after="0" w:line="360" w:lineRule="auto"/>
        <w:jc w:val="both"/>
        <w:rPr>
          <w:rFonts w:ascii="Arial" w:hAnsi="Arial"/>
          <w:sz w:val="21"/>
          <w:szCs w:val="21"/>
        </w:rPr>
      </w:pPr>
    </w:p>
    <w:p w:rsidR="000F1524" w:rsidRPr="00FE75B9" w:rsidRDefault="009D3E33" w:rsidP="00364E65">
      <w:pPr>
        <w:widowControl w:val="0"/>
        <w:spacing w:after="0"/>
        <w:jc w:val="both"/>
        <w:rPr>
          <w:rFonts w:ascii="Arial" w:hAnsi="Arial"/>
          <w:i/>
          <w:sz w:val="21"/>
          <w:szCs w:val="21"/>
        </w:rPr>
      </w:pPr>
      <w:r w:rsidRPr="00FE75B9">
        <w:rPr>
          <w:rFonts w:ascii="Arial" w:hAnsi="Arial"/>
          <w:i/>
          <w:sz w:val="21"/>
          <w:szCs w:val="21"/>
        </w:rPr>
        <w:t>‘</w:t>
      </w:r>
      <w:r w:rsidR="000F1524" w:rsidRPr="00FE75B9">
        <w:rPr>
          <w:rFonts w:ascii="Arial" w:hAnsi="Arial"/>
          <w:i/>
          <w:sz w:val="21"/>
          <w:szCs w:val="21"/>
        </w:rPr>
        <w:t xml:space="preserve">El caso planteado en la demanda encuadra dentro del régimen de responsabilidad que gobierna el daño especial. Para que dicha figura jurídica tenga plena aplicación debe reunir los siguientes elementos: </w:t>
      </w:r>
    </w:p>
    <w:p w:rsidR="000F1524" w:rsidRPr="00FE75B9" w:rsidRDefault="000F1524" w:rsidP="00364E65">
      <w:pPr>
        <w:widowControl w:val="0"/>
        <w:spacing w:after="0"/>
        <w:jc w:val="both"/>
        <w:rPr>
          <w:rFonts w:ascii="Arial" w:hAnsi="Arial"/>
          <w:i/>
          <w:sz w:val="21"/>
          <w:szCs w:val="21"/>
        </w:rPr>
      </w:pPr>
    </w:p>
    <w:p w:rsidR="000F1524" w:rsidRPr="00FE75B9" w:rsidRDefault="009D3E33" w:rsidP="00364E65">
      <w:pPr>
        <w:widowControl w:val="0"/>
        <w:spacing w:after="0"/>
        <w:jc w:val="both"/>
        <w:rPr>
          <w:rFonts w:ascii="Arial" w:hAnsi="Arial"/>
          <w:i/>
          <w:sz w:val="21"/>
          <w:szCs w:val="21"/>
        </w:rPr>
      </w:pPr>
      <w:r w:rsidRPr="00FE75B9">
        <w:rPr>
          <w:rFonts w:ascii="Arial" w:hAnsi="Arial"/>
          <w:i/>
          <w:sz w:val="21"/>
          <w:szCs w:val="21"/>
        </w:rPr>
        <w:t>‘</w:t>
      </w:r>
      <w:r w:rsidR="000F1524" w:rsidRPr="00FE75B9">
        <w:rPr>
          <w:rFonts w:ascii="Arial" w:hAnsi="Arial"/>
          <w:i/>
          <w:sz w:val="21"/>
          <w:szCs w:val="21"/>
        </w:rPr>
        <w:t>1.- Que el hecho administrativo que causa el daño provenga de una actuación legitima de la administración amparada por la normatividad legal vigente o la misma Constitución, que rompe la igualdad frente a las cargas públicas que deben soportar determinados administrados.</w:t>
      </w:r>
    </w:p>
    <w:p w:rsidR="000F1524" w:rsidRPr="00FE75B9" w:rsidRDefault="000F1524" w:rsidP="00364E65">
      <w:pPr>
        <w:widowControl w:val="0"/>
        <w:spacing w:after="0"/>
        <w:jc w:val="both"/>
        <w:rPr>
          <w:rFonts w:ascii="Arial" w:hAnsi="Arial"/>
          <w:i/>
          <w:sz w:val="21"/>
          <w:szCs w:val="21"/>
        </w:rPr>
      </w:pPr>
    </w:p>
    <w:p w:rsidR="000F1524" w:rsidRPr="00FE75B9" w:rsidRDefault="009D3E33" w:rsidP="00364E65">
      <w:pPr>
        <w:widowControl w:val="0"/>
        <w:spacing w:after="0"/>
        <w:jc w:val="both"/>
        <w:rPr>
          <w:rFonts w:ascii="Arial" w:hAnsi="Arial"/>
          <w:i/>
          <w:sz w:val="21"/>
          <w:szCs w:val="21"/>
        </w:rPr>
      </w:pPr>
      <w:r w:rsidRPr="00FE75B9">
        <w:rPr>
          <w:rFonts w:ascii="Arial" w:hAnsi="Arial"/>
          <w:i/>
          <w:sz w:val="21"/>
          <w:szCs w:val="21"/>
        </w:rPr>
        <w:t>‘</w:t>
      </w:r>
      <w:r w:rsidR="000F1524" w:rsidRPr="00FE75B9">
        <w:rPr>
          <w:rFonts w:ascii="Arial" w:hAnsi="Arial"/>
          <w:i/>
          <w:sz w:val="21"/>
          <w:szCs w:val="21"/>
        </w:rPr>
        <w:t xml:space="preserve">Significa lo anterior que el quebrantamiento de la igualdad frente a las cargas públicas imponga a ciertos administrados un mayor sacrificio al que normalmente deben soportar los asociados en general. </w:t>
      </w:r>
    </w:p>
    <w:p w:rsidR="000F1524" w:rsidRPr="00FE75B9" w:rsidRDefault="000F1524" w:rsidP="00364E65">
      <w:pPr>
        <w:widowControl w:val="0"/>
        <w:spacing w:after="0"/>
        <w:jc w:val="both"/>
        <w:rPr>
          <w:rFonts w:ascii="Arial" w:hAnsi="Arial"/>
          <w:i/>
          <w:sz w:val="21"/>
          <w:szCs w:val="21"/>
        </w:rPr>
      </w:pPr>
    </w:p>
    <w:p w:rsidR="000F1524" w:rsidRPr="00FE75B9" w:rsidRDefault="009D3E33" w:rsidP="00364E65">
      <w:pPr>
        <w:widowControl w:val="0"/>
        <w:spacing w:after="0"/>
        <w:jc w:val="both"/>
        <w:rPr>
          <w:rFonts w:ascii="Arial" w:hAnsi="Arial"/>
          <w:i/>
          <w:sz w:val="21"/>
          <w:szCs w:val="21"/>
        </w:rPr>
      </w:pPr>
      <w:r w:rsidRPr="00FE75B9">
        <w:rPr>
          <w:rFonts w:ascii="Arial" w:hAnsi="Arial"/>
          <w:i/>
          <w:sz w:val="21"/>
          <w:szCs w:val="21"/>
        </w:rPr>
        <w:t>‘</w:t>
      </w:r>
      <w:r w:rsidR="000F1524" w:rsidRPr="00FE75B9">
        <w:rPr>
          <w:rFonts w:ascii="Arial" w:hAnsi="Arial"/>
          <w:i/>
          <w:sz w:val="21"/>
          <w:szCs w:val="21"/>
        </w:rPr>
        <w:t xml:space="preserve">2.- </w:t>
      </w:r>
      <w:r w:rsidR="000F1524" w:rsidRPr="00FE75B9">
        <w:rPr>
          <w:rFonts w:ascii="Arial" w:hAnsi="Arial"/>
          <w:b/>
          <w:i/>
          <w:sz w:val="21"/>
          <w:szCs w:val="21"/>
        </w:rPr>
        <w:t>Que se concrete un daño que lesiona un derecho jurídicamente tutelado el cual debe revestir las condiciones de cierto, concreto y particular.</w:t>
      </w:r>
    </w:p>
    <w:p w:rsidR="000F1524" w:rsidRPr="00FE75B9" w:rsidRDefault="000F1524" w:rsidP="00364E65">
      <w:pPr>
        <w:widowControl w:val="0"/>
        <w:spacing w:after="0"/>
        <w:jc w:val="both"/>
        <w:rPr>
          <w:rFonts w:ascii="Arial" w:hAnsi="Arial"/>
          <w:i/>
          <w:sz w:val="21"/>
          <w:szCs w:val="21"/>
        </w:rPr>
      </w:pPr>
    </w:p>
    <w:p w:rsidR="000F1524" w:rsidRPr="00FE75B9" w:rsidRDefault="009D3E33" w:rsidP="00364E65">
      <w:pPr>
        <w:widowControl w:val="0"/>
        <w:spacing w:after="0"/>
        <w:jc w:val="both"/>
        <w:rPr>
          <w:rFonts w:ascii="Arial" w:hAnsi="Arial"/>
          <w:i/>
          <w:sz w:val="21"/>
          <w:szCs w:val="21"/>
        </w:rPr>
      </w:pPr>
      <w:r w:rsidRPr="00FE75B9">
        <w:rPr>
          <w:rFonts w:ascii="Arial" w:hAnsi="Arial"/>
          <w:i/>
          <w:sz w:val="21"/>
          <w:szCs w:val="21"/>
        </w:rPr>
        <w:t>‘</w:t>
      </w:r>
      <w:r w:rsidR="000F1524" w:rsidRPr="00FE75B9">
        <w:rPr>
          <w:rFonts w:ascii="Arial" w:hAnsi="Arial"/>
          <w:i/>
          <w:sz w:val="21"/>
          <w:szCs w:val="21"/>
        </w:rPr>
        <w:t>3.- Y que haya un  nexo de causalidad entre el hecho administrativo legal y el perjuicio ocasionado.</w:t>
      </w:r>
    </w:p>
    <w:p w:rsidR="000F1524" w:rsidRPr="00FE75B9" w:rsidRDefault="000F1524" w:rsidP="00364E65">
      <w:pPr>
        <w:widowControl w:val="0"/>
        <w:spacing w:after="0"/>
        <w:jc w:val="both"/>
        <w:rPr>
          <w:rFonts w:ascii="Arial" w:hAnsi="Arial"/>
          <w:i/>
          <w:sz w:val="21"/>
          <w:szCs w:val="21"/>
        </w:rPr>
      </w:pPr>
    </w:p>
    <w:p w:rsidR="000F1524" w:rsidRPr="00FE75B9" w:rsidRDefault="009D3E33" w:rsidP="00364E65">
      <w:pPr>
        <w:widowControl w:val="0"/>
        <w:spacing w:after="0"/>
        <w:jc w:val="both"/>
        <w:rPr>
          <w:rFonts w:ascii="Arial" w:hAnsi="Arial"/>
          <w:i/>
          <w:sz w:val="21"/>
          <w:szCs w:val="21"/>
        </w:rPr>
      </w:pPr>
      <w:r w:rsidRPr="00FE75B9">
        <w:rPr>
          <w:rFonts w:ascii="Arial" w:hAnsi="Arial"/>
          <w:i/>
          <w:sz w:val="21"/>
          <w:szCs w:val="21"/>
        </w:rPr>
        <w:t>‘</w:t>
      </w:r>
      <w:r w:rsidR="000F1524" w:rsidRPr="00FE75B9">
        <w:rPr>
          <w:rFonts w:ascii="Arial" w:hAnsi="Arial"/>
          <w:i/>
          <w:sz w:val="21"/>
          <w:szCs w:val="21"/>
        </w:rPr>
        <w:t xml:space="preserve">En tales condiciones se exige que para hablar del daño especial como presupuesto de responsabilidad de la administración este </w:t>
      </w:r>
      <w:r w:rsidR="000F1524" w:rsidRPr="00FE75B9">
        <w:rPr>
          <w:rFonts w:ascii="Arial" w:hAnsi="Arial"/>
          <w:b/>
          <w:i/>
          <w:sz w:val="21"/>
          <w:szCs w:val="21"/>
        </w:rPr>
        <w:t>debe ser anormal, excepcional y superior al que normalmente deben sufrir los ciudadanos</w:t>
      </w:r>
      <w:r w:rsidR="000F1524" w:rsidRPr="00FE75B9">
        <w:rPr>
          <w:rFonts w:ascii="Arial" w:hAnsi="Arial"/>
          <w:i/>
          <w:sz w:val="21"/>
          <w:szCs w:val="21"/>
        </w:rPr>
        <w:t xml:space="preserve"> en razón de la especial naturaleza de los poderes y actuaciones del Estado, es decir, que solo unos pocos ciudadanos resultan sacrificados en su patrimonio como contrapartida de que la comunidad obtenga beneficios que le representa un mejoramiento en la calidad y prestación de los servicios.</w:t>
      </w:r>
    </w:p>
    <w:p w:rsidR="000F1524" w:rsidRPr="00FE75B9" w:rsidRDefault="000F1524" w:rsidP="00364E65">
      <w:pPr>
        <w:widowControl w:val="0"/>
        <w:spacing w:after="0"/>
        <w:jc w:val="both"/>
        <w:rPr>
          <w:rFonts w:ascii="Arial" w:hAnsi="Arial"/>
          <w:i/>
          <w:sz w:val="21"/>
          <w:szCs w:val="21"/>
        </w:rPr>
      </w:pPr>
    </w:p>
    <w:p w:rsidR="000F1524" w:rsidRPr="00FE75B9" w:rsidRDefault="009D3E33" w:rsidP="00364E65">
      <w:pPr>
        <w:widowControl w:val="0"/>
        <w:spacing w:after="0"/>
        <w:jc w:val="both"/>
        <w:rPr>
          <w:rFonts w:ascii="Arial" w:hAnsi="Arial"/>
          <w:i/>
          <w:sz w:val="21"/>
          <w:szCs w:val="21"/>
        </w:rPr>
      </w:pPr>
      <w:r w:rsidRPr="00FE75B9">
        <w:rPr>
          <w:rFonts w:ascii="Arial" w:hAnsi="Arial"/>
          <w:i/>
          <w:sz w:val="21"/>
          <w:szCs w:val="21"/>
        </w:rPr>
        <w:t>‘</w:t>
      </w:r>
      <w:r w:rsidR="000F1524" w:rsidRPr="00FE75B9">
        <w:rPr>
          <w:rFonts w:ascii="Arial" w:hAnsi="Arial"/>
          <w:i/>
          <w:sz w:val="21"/>
          <w:szCs w:val="21"/>
        </w:rPr>
        <w:t>La Sala con respecto a los hechos que motivaron la presente controversia, en sentencia  de junio 16 de 1994, expediente  No 8965, actor Clara Rugeles de Albornoz y Otros, con ponencia del Dr. Daniel Suárez Hernández puntualizó lo siguiente:</w:t>
      </w:r>
    </w:p>
    <w:p w:rsidR="000F1524" w:rsidRPr="00FE75B9" w:rsidRDefault="000F1524" w:rsidP="00364E65">
      <w:pPr>
        <w:widowControl w:val="0"/>
        <w:spacing w:after="0"/>
        <w:jc w:val="both"/>
        <w:rPr>
          <w:rFonts w:ascii="Arial" w:hAnsi="Arial"/>
          <w:sz w:val="21"/>
          <w:szCs w:val="21"/>
        </w:rPr>
      </w:pPr>
    </w:p>
    <w:p w:rsidR="000F1524" w:rsidRPr="00FE75B9" w:rsidRDefault="000F1524" w:rsidP="00364E65">
      <w:pPr>
        <w:widowControl w:val="0"/>
        <w:spacing w:after="0"/>
        <w:jc w:val="both"/>
        <w:rPr>
          <w:rFonts w:ascii="Arial" w:hAnsi="Arial"/>
          <w:i/>
          <w:sz w:val="21"/>
          <w:szCs w:val="21"/>
        </w:rPr>
      </w:pPr>
      <w:r w:rsidRPr="00FE75B9">
        <w:rPr>
          <w:rFonts w:ascii="Arial" w:hAnsi="Arial"/>
          <w:i/>
          <w:sz w:val="21"/>
          <w:szCs w:val="21"/>
        </w:rPr>
        <w:t xml:space="preserve">‘Ahora bien, el hecho de que los bienes de uso público, entre los cuales se encuentran las calles o vías y los puentes, sean de propiedad de </w:t>
      </w:r>
      <w:smartTag w:uri="urn:schemas-microsoft-com:office:smarttags" w:element="PersonName">
        <w:smartTagPr>
          <w:attr w:name="ProductID" w:val="la Naci￳n"/>
        </w:smartTagPr>
        <w:r w:rsidRPr="00FE75B9">
          <w:rPr>
            <w:rFonts w:ascii="Arial" w:hAnsi="Arial"/>
            <w:i/>
            <w:sz w:val="21"/>
            <w:szCs w:val="21"/>
          </w:rPr>
          <w:t>la Nación</w:t>
        </w:r>
      </w:smartTag>
      <w:r w:rsidRPr="00FE75B9">
        <w:rPr>
          <w:rFonts w:ascii="Arial" w:hAnsi="Arial"/>
          <w:i/>
          <w:sz w:val="21"/>
          <w:szCs w:val="21"/>
        </w:rPr>
        <w:t xml:space="preserve">, conforme lo dispone </w:t>
      </w:r>
      <w:smartTag w:uri="urn:schemas-microsoft-com:office:smarttags" w:element="PersonName">
        <w:smartTagPr>
          <w:attr w:name="ProductID" w:val="la Constituci￳n Pol￭tica"/>
        </w:smartTagPr>
        <w:r w:rsidRPr="00FE75B9">
          <w:rPr>
            <w:rFonts w:ascii="Arial" w:hAnsi="Arial"/>
            <w:i/>
            <w:sz w:val="21"/>
            <w:szCs w:val="21"/>
          </w:rPr>
          <w:t>la Constitución Política</w:t>
        </w:r>
      </w:smartTag>
      <w:r w:rsidRPr="00FE75B9">
        <w:rPr>
          <w:rFonts w:ascii="Arial" w:hAnsi="Arial"/>
          <w:i/>
          <w:sz w:val="21"/>
          <w:szCs w:val="21"/>
        </w:rPr>
        <w:t xml:space="preserve"> y el artículo 674 del C.C., ello no implica que todo hecho u obra ejecutada sobre los mismos automáticamente traslade la responsabilidad a cargo de </w:t>
      </w:r>
      <w:smartTag w:uri="urn:schemas-microsoft-com:office:smarttags" w:element="PersonName">
        <w:smartTagPr>
          <w:attr w:name="ProductID" w:val="la Naci￳n"/>
        </w:smartTagPr>
        <w:r w:rsidRPr="00FE75B9">
          <w:rPr>
            <w:rFonts w:ascii="Arial" w:hAnsi="Arial"/>
            <w:i/>
            <w:sz w:val="21"/>
            <w:szCs w:val="21"/>
          </w:rPr>
          <w:t>la Nación</w:t>
        </w:r>
      </w:smartTag>
      <w:r w:rsidRPr="00FE75B9">
        <w:rPr>
          <w:rFonts w:ascii="Arial" w:hAnsi="Arial"/>
          <w:i/>
          <w:sz w:val="21"/>
          <w:szCs w:val="21"/>
        </w:rPr>
        <w:t xml:space="preserve">, puesto que por mandato legal (Ley 97 de 1913) los Concejos Municipales fueron facultades para </w:t>
      </w:r>
      <w:r w:rsidRPr="00FE75B9">
        <w:rPr>
          <w:rFonts w:ascii="Arial" w:hAnsi="Arial"/>
          <w:i/>
          <w:sz w:val="21"/>
          <w:szCs w:val="21"/>
        </w:rPr>
        <w:lastRenderedPageBreak/>
        <w:t xml:space="preserve">ejecutar trabajos de ensanche, trazados, reparación y ampliación de las vías municipales, en cuyo caso, si algún perjuicio se causare, corresponde al ente municipal ejecutor de la obra responder exclusivamente por dicho daño sin comprometer a </w:t>
      </w:r>
      <w:smartTag w:uri="urn:schemas-microsoft-com:office:smarttags" w:element="PersonName">
        <w:smartTagPr>
          <w:attr w:name="ProductID" w:val="la Naci￳n. En"/>
        </w:smartTagPr>
        <w:r w:rsidRPr="00FE75B9">
          <w:rPr>
            <w:rFonts w:ascii="Arial" w:hAnsi="Arial"/>
            <w:i/>
            <w:sz w:val="21"/>
            <w:szCs w:val="21"/>
          </w:rPr>
          <w:t>la Nación. En</w:t>
        </w:r>
      </w:smartTag>
      <w:r w:rsidRPr="00FE75B9">
        <w:rPr>
          <w:rFonts w:ascii="Arial" w:hAnsi="Arial"/>
          <w:i/>
          <w:sz w:val="21"/>
          <w:szCs w:val="21"/>
        </w:rPr>
        <w:t xml:space="preserve"> tales condiciones debe el Distrito Capital de Santafé de Bogotá asumir la responsabilidad por los daños que la ejecución del puente de la calle 53 con carrera 30 ocasionó a los demandantes.</w:t>
      </w:r>
    </w:p>
    <w:p w:rsidR="000F1524" w:rsidRPr="00FE75B9" w:rsidRDefault="000F1524" w:rsidP="00364E65">
      <w:pPr>
        <w:widowControl w:val="0"/>
        <w:spacing w:after="0"/>
        <w:jc w:val="both"/>
        <w:rPr>
          <w:rFonts w:ascii="Arial" w:hAnsi="Arial"/>
          <w:i/>
          <w:sz w:val="21"/>
          <w:szCs w:val="21"/>
        </w:rPr>
      </w:pPr>
    </w:p>
    <w:p w:rsidR="000F1524" w:rsidRPr="00FE75B9" w:rsidRDefault="009D3E33" w:rsidP="00364E65">
      <w:pPr>
        <w:widowControl w:val="0"/>
        <w:spacing w:after="0"/>
        <w:jc w:val="both"/>
        <w:rPr>
          <w:rFonts w:ascii="Arial" w:hAnsi="Arial"/>
          <w:i/>
          <w:sz w:val="21"/>
          <w:szCs w:val="21"/>
        </w:rPr>
      </w:pPr>
      <w:r w:rsidRPr="00FE75B9">
        <w:rPr>
          <w:rFonts w:ascii="Arial" w:hAnsi="Arial"/>
          <w:i/>
          <w:sz w:val="21"/>
          <w:szCs w:val="21"/>
        </w:rPr>
        <w:t>‘</w:t>
      </w:r>
      <w:r w:rsidR="000F1524" w:rsidRPr="00FE75B9">
        <w:rPr>
          <w:rFonts w:ascii="Arial" w:hAnsi="Arial"/>
          <w:i/>
          <w:sz w:val="21"/>
          <w:szCs w:val="21"/>
        </w:rPr>
        <w:t>El tribunal acertadamente manejó este caso con base en el régimen de responsabilidad por daño especial caracterizado por presentarse en aquellas situaciones en las que la administración en desarrollo de una actividad legítima afecta los derechos de una persona por el rompimiento de la igualdad frente a la ley y a las cargas públicas, a cuya consecuencia se causa un daño especial al administrado, cuya situación particular no puede enmarcarse dentro de un régimen distinto de responsabilidad.</w:t>
      </w:r>
    </w:p>
    <w:p w:rsidR="000F1524" w:rsidRPr="00FE75B9" w:rsidRDefault="000F1524" w:rsidP="00364E65">
      <w:pPr>
        <w:widowControl w:val="0"/>
        <w:spacing w:after="0"/>
        <w:jc w:val="both"/>
        <w:rPr>
          <w:rFonts w:ascii="Arial" w:hAnsi="Arial"/>
          <w:i/>
          <w:sz w:val="21"/>
          <w:szCs w:val="21"/>
        </w:rPr>
      </w:pPr>
    </w:p>
    <w:p w:rsidR="000F1524" w:rsidRPr="00FE75B9" w:rsidRDefault="009D3E33" w:rsidP="00364E65">
      <w:pPr>
        <w:widowControl w:val="0"/>
        <w:spacing w:after="0"/>
        <w:jc w:val="both"/>
        <w:rPr>
          <w:rFonts w:ascii="Arial" w:hAnsi="Arial"/>
          <w:i/>
          <w:sz w:val="21"/>
          <w:szCs w:val="21"/>
        </w:rPr>
      </w:pPr>
      <w:r w:rsidRPr="00FE75B9">
        <w:rPr>
          <w:rFonts w:ascii="Arial" w:hAnsi="Arial"/>
          <w:i/>
          <w:sz w:val="21"/>
          <w:szCs w:val="21"/>
        </w:rPr>
        <w:t>‘</w:t>
      </w:r>
      <w:r w:rsidR="000F1524" w:rsidRPr="00FE75B9">
        <w:rPr>
          <w:rFonts w:ascii="Arial" w:hAnsi="Arial"/>
          <w:i/>
          <w:sz w:val="21"/>
          <w:szCs w:val="21"/>
        </w:rPr>
        <w:t>Dicho régimen resulta aplicable en el sub-judice por cuanto el Distrito Especial de Bogotá, en desarrollo de una actividad legítima y beneficiosa para la colectividad, causó un daño patrimonial a los demandantes y desequilibró así la igualdad que debe existir entre los administrados frente a la ley y frente a las cargas públicas, al tener que soportar ellos y sus vecinos el daño especial que generó la construcción del puente mencionado’ ”</w:t>
      </w:r>
      <w:r w:rsidR="000F1524" w:rsidRPr="00FE75B9">
        <w:rPr>
          <w:rStyle w:val="Refdenotaalpie"/>
          <w:i/>
          <w:sz w:val="21"/>
          <w:szCs w:val="21"/>
        </w:rPr>
        <w:footnoteReference w:id="64"/>
      </w:r>
      <w:r w:rsidR="000F1524" w:rsidRPr="00FE75B9">
        <w:rPr>
          <w:rFonts w:ascii="Arial" w:hAnsi="Arial"/>
          <w:i/>
          <w:sz w:val="21"/>
          <w:szCs w:val="21"/>
        </w:rPr>
        <w:t>.</w:t>
      </w:r>
    </w:p>
    <w:p w:rsidR="0047143F" w:rsidRPr="00B76B27" w:rsidRDefault="0047143F" w:rsidP="00364E65">
      <w:pPr>
        <w:widowControl w:val="0"/>
        <w:spacing w:after="0" w:line="360" w:lineRule="auto"/>
        <w:jc w:val="both"/>
        <w:rPr>
          <w:rFonts w:ascii="Arial" w:hAnsi="Arial" w:cs="Arial"/>
          <w:sz w:val="24"/>
          <w:szCs w:val="24"/>
        </w:rPr>
      </w:pPr>
    </w:p>
    <w:p w:rsidR="0047143F" w:rsidRPr="00B76B27" w:rsidRDefault="00631F75" w:rsidP="00364E65">
      <w:pPr>
        <w:pStyle w:val="Textoindependiente21"/>
        <w:widowControl w:val="0"/>
        <w:ind w:left="0" w:firstLine="0"/>
        <w:rPr>
          <w:rFonts w:cs="Arial"/>
          <w:szCs w:val="24"/>
        </w:rPr>
      </w:pPr>
      <w:r w:rsidRPr="00B76B27">
        <w:rPr>
          <w:rFonts w:cs="Arial"/>
          <w:szCs w:val="24"/>
        </w:rPr>
        <w:t>Dentro de este contexto</w:t>
      </w:r>
      <w:r w:rsidR="00AC0F89">
        <w:rPr>
          <w:rFonts w:cs="Arial"/>
          <w:szCs w:val="24"/>
        </w:rPr>
        <w:t>,</w:t>
      </w:r>
      <w:r w:rsidRPr="00B76B27">
        <w:rPr>
          <w:rFonts w:cs="Arial"/>
          <w:szCs w:val="24"/>
        </w:rPr>
        <w:t xml:space="preserve"> se tiene que </w:t>
      </w:r>
      <w:r w:rsidR="0047143F" w:rsidRPr="00B76B27">
        <w:rPr>
          <w:rFonts w:cs="Arial"/>
          <w:szCs w:val="24"/>
        </w:rPr>
        <w:t xml:space="preserve">en el proceso se demostró que </w:t>
      </w:r>
      <w:r w:rsidR="00C71652" w:rsidRPr="00B76B27">
        <w:rPr>
          <w:rFonts w:cs="Arial"/>
          <w:szCs w:val="24"/>
        </w:rPr>
        <w:t xml:space="preserve">como consecuencia de </w:t>
      </w:r>
      <w:r w:rsidR="0047143F" w:rsidRPr="00B76B27">
        <w:rPr>
          <w:rFonts w:cs="Arial"/>
          <w:szCs w:val="24"/>
        </w:rPr>
        <w:t>la construcción de la doble calzada Bogotá - G</w:t>
      </w:r>
      <w:r w:rsidR="00C54E87">
        <w:rPr>
          <w:rFonts w:cs="Arial"/>
          <w:szCs w:val="24"/>
        </w:rPr>
        <w:t>i</w:t>
      </w:r>
      <w:r w:rsidR="0047143F" w:rsidRPr="00B76B27">
        <w:rPr>
          <w:rFonts w:cs="Arial"/>
          <w:szCs w:val="24"/>
        </w:rPr>
        <w:t xml:space="preserve">rardot </w:t>
      </w:r>
      <w:r w:rsidR="00C71652" w:rsidRPr="00B76B27">
        <w:rPr>
          <w:rFonts w:cs="Arial"/>
          <w:szCs w:val="24"/>
        </w:rPr>
        <w:t xml:space="preserve">se taponaron </w:t>
      </w:r>
      <w:r w:rsidR="0047143F" w:rsidRPr="00B76B27">
        <w:rPr>
          <w:rFonts w:cs="Arial"/>
          <w:szCs w:val="24"/>
        </w:rPr>
        <w:t xml:space="preserve">las vías de acceso de los predios de los demandantes, lo cual, a juicio de </w:t>
      </w:r>
      <w:smartTag w:uri="urn:schemas-microsoft-com:office:smarttags" w:element="PersonName">
        <w:smartTagPr>
          <w:attr w:name="ProductID" w:val="la Sala"/>
        </w:smartTagPr>
        <w:r w:rsidR="0047143F" w:rsidRPr="00B76B27">
          <w:rPr>
            <w:rFonts w:cs="Arial"/>
            <w:szCs w:val="24"/>
          </w:rPr>
          <w:t>la Sala</w:t>
        </w:r>
      </w:smartTag>
      <w:r w:rsidR="0047143F" w:rsidRPr="00B76B27">
        <w:rPr>
          <w:rFonts w:cs="Arial"/>
          <w:szCs w:val="24"/>
        </w:rPr>
        <w:t>, constituye un daño anormal y excepcional.</w:t>
      </w:r>
    </w:p>
    <w:p w:rsidR="0047143F" w:rsidRPr="00B76B27" w:rsidRDefault="0047143F" w:rsidP="00364E65">
      <w:pPr>
        <w:pStyle w:val="Textoindependiente21"/>
        <w:widowControl w:val="0"/>
        <w:ind w:left="0" w:firstLine="0"/>
        <w:rPr>
          <w:rFonts w:cs="Arial"/>
          <w:szCs w:val="24"/>
        </w:rPr>
      </w:pPr>
    </w:p>
    <w:p w:rsidR="0047143F" w:rsidRPr="00B76B27" w:rsidRDefault="0047143F"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Así las cosas, se concluye que la causa del daño es una actividad lícita de </w:t>
      </w:r>
      <w:smartTag w:uri="urn:schemas-microsoft-com:office:smarttags" w:element="PersonName">
        <w:smartTagPr>
          <w:attr w:name="ProductID" w:val="la Administraci￳n"/>
        </w:smartTagPr>
        <w:r w:rsidRPr="00B76B27">
          <w:rPr>
            <w:rFonts w:ascii="Arial" w:hAnsi="Arial" w:cs="Arial"/>
            <w:sz w:val="24"/>
            <w:szCs w:val="24"/>
          </w:rPr>
          <w:t>la Administración</w:t>
        </w:r>
      </w:smartTag>
      <w:r w:rsidRPr="00B76B27">
        <w:rPr>
          <w:rFonts w:ascii="Arial" w:hAnsi="Arial" w:cs="Arial"/>
          <w:sz w:val="24"/>
          <w:szCs w:val="24"/>
        </w:rPr>
        <w:t>, como es la construcción de la doble calzada Bogotá</w:t>
      </w:r>
      <w:r w:rsidR="00AC0F89">
        <w:rPr>
          <w:rFonts w:ascii="Arial" w:hAnsi="Arial" w:cs="Arial"/>
          <w:sz w:val="24"/>
          <w:szCs w:val="24"/>
        </w:rPr>
        <w:t xml:space="preserve"> -</w:t>
      </w:r>
      <w:r w:rsidRPr="00B76B27">
        <w:rPr>
          <w:rFonts w:ascii="Arial" w:hAnsi="Arial" w:cs="Arial"/>
          <w:sz w:val="24"/>
          <w:szCs w:val="24"/>
        </w:rPr>
        <w:t xml:space="preserve"> Girardot y, a pesar de su legalidad, lo cierto es que los demandantes se vieron obligados a soportar una carga excepcional o un mayor sacrifico que rompió la igualdad ante las cargas públicas</w:t>
      </w:r>
      <w:r w:rsidRPr="00B76B27">
        <w:rPr>
          <w:rStyle w:val="Refdenotaalpie"/>
          <w:rFonts w:ascii="Arial" w:hAnsi="Arial" w:cs="Arial"/>
          <w:sz w:val="24"/>
          <w:szCs w:val="24"/>
        </w:rPr>
        <w:footnoteReference w:id="65"/>
      </w:r>
      <w:r w:rsidRPr="00B76B27">
        <w:rPr>
          <w:rFonts w:ascii="Arial" w:hAnsi="Arial" w:cs="Arial"/>
          <w:sz w:val="24"/>
          <w:szCs w:val="24"/>
        </w:rPr>
        <w:t xml:space="preserve">. </w:t>
      </w:r>
    </w:p>
    <w:p w:rsidR="0047143F" w:rsidRPr="00B76B27" w:rsidRDefault="0047143F" w:rsidP="00364E65">
      <w:pPr>
        <w:widowControl w:val="0"/>
        <w:spacing w:after="0" w:line="360" w:lineRule="auto"/>
        <w:jc w:val="both"/>
        <w:rPr>
          <w:rFonts w:ascii="Arial" w:hAnsi="Arial" w:cs="Arial"/>
          <w:sz w:val="24"/>
          <w:szCs w:val="24"/>
        </w:rPr>
      </w:pPr>
    </w:p>
    <w:p w:rsidR="0047143F" w:rsidRPr="00B76B27" w:rsidRDefault="0047143F"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Con fundamento en lo anterior, se declarará la responsabilidad patrimonial del </w:t>
      </w:r>
      <w:r w:rsidR="00631F75" w:rsidRPr="00B76B27">
        <w:rPr>
          <w:rFonts w:ascii="Arial" w:hAnsi="Arial" w:cs="Arial"/>
          <w:sz w:val="24"/>
          <w:szCs w:val="24"/>
        </w:rPr>
        <w:t>Estado</w:t>
      </w:r>
      <w:r w:rsidRPr="00B76B27">
        <w:rPr>
          <w:rFonts w:ascii="Arial" w:hAnsi="Arial" w:cs="Arial"/>
          <w:sz w:val="24"/>
          <w:szCs w:val="24"/>
        </w:rPr>
        <w:t>, por el daño causado a</w:t>
      </w:r>
      <w:r w:rsidR="004C4732" w:rsidRPr="00B76B27">
        <w:rPr>
          <w:rFonts w:ascii="Arial" w:hAnsi="Arial" w:cs="Arial"/>
          <w:sz w:val="24"/>
          <w:szCs w:val="24"/>
        </w:rPr>
        <w:t xml:space="preserve"> </w:t>
      </w:r>
      <w:r w:rsidRPr="00B76B27">
        <w:rPr>
          <w:rFonts w:ascii="Arial" w:hAnsi="Arial" w:cs="Arial"/>
          <w:sz w:val="24"/>
          <w:szCs w:val="24"/>
        </w:rPr>
        <w:t>l</w:t>
      </w:r>
      <w:r w:rsidR="004C4732" w:rsidRPr="00B76B27">
        <w:rPr>
          <w:rFonts w:ascii="Arial" w:hAnsi="Arial" w:cs="Arial"/>
          <w:sz w:val="24"/>
          <w:szCs w:val="24"/>
        </w:rPr>
        <w:t>os</w:t>
      </w:r>
      <w:r w:rsidRPr="00B76B27">
        <w:rPr>
          <w:rFonts w:ascii="Arial" w:hAnsi="Arial" w:cs="Arial"/>
          <w:sz w:val="24"/>
          <w:szCs w:val="24"/>
        </w:rPr>
        <w:t xml:space="preserve"> demandante</w:t>
      </w:r>
      <w:r w:rsidR="004C4732" w:rsidRPr="00B76B27">
        <w:rPr>
          <w:rFonts w:ascii="Arial" w:hAnsi="Arial" w:cs="Arial"/>
          <w:sz w:val="24"/>
          <w:szCs w:val="24"/>
        </w:rPr>
        <w:t>s</w:t>
      </w:r>
      <w:r w:rsidRPr="00B76B27">
        <w:rPr>
          <w:rFonts w:ascii="Arial" w:hAnsi="Arial" w:cs="Arial"/>
          <w:sz w:val="24"/>
          <w:szCs w:val="24"/>
        </w:rPr>
        <w:t xml:space="preserve"> con ocasión de la construcción de una obra pública.</w:t>
      </w:r>
    </w:p>
    <w:p w:rsidR="0047143F" w:rsidRPr="00B76B27" w:rsidRDefault="0047143F" w:rsidP="00364E65">
      <w:pPr>
        <w:widowControl w:val="0"/>
        <w:spacing w:after="0" w:line="360" w:lineRule="auto"/>
        <w:jc w:val="both"/>
        <w:rPr>
          <w:rFonts w:ascii="Arial" w:hAnsi="Arial"/>
          <w:sz w:val="24"/>
          <w:szCs w:val="24"/>
        </w:rPr>
      </w:pPr>
    </w:p>
    <w:p w:rsidR="00DA1A2D" w:rsidRDefault="0067637A" w:rsidP="00364E65">
      <w:pPr>
        <w:pStyle w:val="Sinespaciado"/>
        <w:widowControl w:val="0"/>
        <w:spacing w:line="360" w:lineRule="auto"/>
        <w:jc w:val="both"/>
        <w:rPr>
          <w:rFonts w:ascii="Arial" w:hAnsi="Arial" w:cs="Arial"/>
          <w:spacing w:val="2"/>
          <w:sz w:val="24"/>
          <w:szCs w:val="24"/>
        </w:rPr>
      </w:pPr>
      <w:r w:rsidRPr="00B76B27">
        <w:rPr>
          <w:rFonts w:ascii="Arial" w:hAnsi="Arial" w:cs="Arial"/>
          <w:sz w:val="24"/>
          <w:szCs w:val="24"/>
        </w:rPr>
        <w:t xml:space="preserve">Ahora bien, en el proceso se demostró que </w:t>
      </w:r>
      <w:r w:rsidR="00C71652" w:rsidRPr="00B76B27">
        <w:rPr>
          <w:rFonts w:ascii="Arial" w:hAnsi="Arial" w:cs="Arial"/>
          <w:sz w:val="24"/>
          <w:szCs w:val="24"/>
        </w:rPr>
        <w:t>el 1 de julio de 2004, el Inco y la sociedad Concesión Autopista Bogotá – Girardot S.A. suscribieron contrato de concesión</w:t>
      </w:r>
      <w:r w:rsidR="00C71652" w:rsidRPr="00B76B27">
        <w:rPr>
          <w:rFonts w:ascii="Arial" w:hAnsi="Arial" w:cs="Arial"/>
          <w:i/>
        </w:rPr>
        <w:t xml:space="preserve">, </w:t>
      </w:r>
      <w:r w:rsidR="00C71652" w:rsidRPr="00B76B27">
        <w:rPr>
          <w:rFonts w:ascii="Arial" w:hAnsi="Arial" w:cs="Arial"/>
          <w:sz w:val="24"/>
          <w:szCs w:val="24"/>
        </w:rPr>
        <w:t xml:space="preserve">para la </w:t>
      </w:r>
      <w:r w:rsidR="008D4D70" w:rsidRPr="00B76B27">
        <w:rPr>
          <w:rFonts w:ascii="Arial" w:hAnsi="Arial" w:cs="Arial"/>
          <w:sz w:val="24"/>
          <w:szCs w:val="24"/>
        </w:rPr>
        <w:t>ejecución del proyecto vial “</w:t>
      </w:r>
      <w:r w:rsidR="00C71652" w:rsidRPr="00B76B27">
        <w:rPr>
          <w:rFonts w:ascii="Arial" w:hAnsi="Arial" w:cs="Arial"/>
          <w:i/>
          <w:sz w:val="24"/>
          <w:szCs w:val="24"/>
        </w:rPr>
        <w:t>Bosa</w:t>
      </w:r>
      <w:r w:rsidR="008D4D70" w:rsidRPr="00B76B27">
        <w:rPr>
          <w:rFonts w:ascii="Arial" w:hAnsi="Arial" w:cs="Arial"/>
          <w:i/>
          <w:sz w:val="24"/>
          <w:szCs w:val="24"/>
        </w:rPr>
        <w:t xml:space="preserve"> </w:t>
      </w:r>
      <w:r w:rsidR="00C71652" w:rsidRPr="00B76B27">
        <w:rPr>
          <w:rFonts w:ascii="Arial" w:hAnsi="Arial" w:cs="Arial"/>
          <w:i/>
          <w:sz w:val="24"/>
          <w:szCs w:val="24"/>
        </w:rPr>
        <w:t>-</w:t>
      </w:r>
      <w:r w:rsidR="008D4D70" w:rsidRPr="00B76B27">
        <w:rPr>
          <w:rFonts w:ascii="Arial" w:hAnsi="Arial" w:cs="Arial"/>
          <w:i/>
          <w:sz w:val="24"/>
          <w:szCs w:val="24"/>
        </w:rPr>
        <w:t xml:space="preserve"> </w:t>
      </w:r>
      <w:r w:rsidR="00C71652" w:rsidRPr="00B76B27">
        <w:rPr>
          <w:rFonts w:ascii="Arial" w:hAnsi="Arial" w:cs="Arial"/>
          <w:i/>
          <w:sz w:val="24"/>
          <w:szCs w:val="24"/>
        </w:rPr>
        <w:t>Granada – Girardot</w:t>
      </w:r>
      <w:r w:rsidR="008D4D70" w:rsidRPr="00B76B27">
        <w:rPr>
          <w:rFonts w:ascii="Arial" w:hAnsi="Arial" w:cs="Arial"/>
          <w:sz w:val="24"/>
          <w:szCs w:val="24"/>
        </w:rPr>
        <w:t>”</w:t>
      </w:r>
      <w:r w:rsidRPr="00B76B27">
        <w:rPr>
          <w:rFonts w:ascii="Arial" w:hAnsi="Arial" w:cs="Arial"/>
          <w:spacing w:val="2"/>
          <w:sz w:val="24"/>
          <w:szCs w:val="24"/>
        </w:rPr>
        <w:t xml:space="preserve">, por consiguiente, </w:t>
      </w:r>
      <w:r w:rsidR="00B16633" w:rsidRPr="00B76B27">
        <w:rPr>
          <w:rFonts w:ascii="Arial" w:hAnsi="Arial" w:cs="Arial"/>
          <w:spacing w:val="2"/>
          <w:sz w:val="24"/>
          <w:szCs w:val="24"/>
        </w:rPr>
        <w:t xml:space="preserve">fue esa </w:t>
      </w:r>
      <w:r w:rsidRPr="00B76B27">
        <w:rPr>
          <w:rFonts w:ascii="Arial" w:hAnsi="Arial" w:cs="Arial"/>
          <w:spacing w:val="2"/>
          <w:sz w:val="24"/>
          <w:szCs w:val="24"/>
        </w:rPr>
        <w:t xml:space="preserve">sociedad la que </w:t>
      </w:r>
      <w:r w:rsidR="00B16633" w:rsidRPr="00B76B27">
        <w:rPr>
          <w:rFonts w:ascii="Arial" w:hAnsi="Arial" w:cs="Arial"/>
          <w:spacing w:val="2"/>
          <w:sz w:val="24"/>
          <w:szCs w:val="24"/>
        </w:rPr>
        <w:t xml:space="preserve">adelantó la obra de ampliación de la doble calzada Bogotá </w:t>
      </w:r>
      <w:r w:rsidR="002B0FC3" w:rsidRPr="00B76B27">
        <w:rPr>
          <w:rFonts w:ascii="Arial" w:hAnsi="Arial" w:cs="Arial"/>
          <w:spacing w:val="2"/>
          <w:sz w:val="24"/>
          <w:szCs w:val="24"/>
        </w:rPr>
        <w:t>–</w:t>
      </w:r>
      <w:r w:rsidR="00B16633" w:rsidRPr="00B76B27">
        <w:rPr>
          <w:rFonts w:ascii="Arial" w:hAnsi="Arial" w:cs="Arial"/>
          <w:spacing w:val="2"/>
          <w:sz w:val="24"/>
          <w:szCs w:val="24"/>
        </w:rPr>
        <w:t xml:space="preserve"> Girardot</w:t>
      </w:r>
      <w:r w:rsidRPr="00B76B27">
        <w:rPr>
          <w:rFonts w:ascii="Arial" w:hAnsi="Arial" w:cs="Arial"/>
          <w:spacing w:val="2"/>
          <w:sz w:val="24"/>
          <w:szCs w:val="24"/>
        </w:rPr>
        <w:t xml:space="preserve">; sin embargo, ello no exonera de responsabilidad patrimonial al </w:t>
      </w:r>
      <w:r w:rsidR="00B16633" w:rsidRPr="00B76B27">
        <w:rPr>
          <w:rFonts w:ascii="Arial" w:hAnsi="Arial" w:cs="Arial"/>
          <w:spacing w:val="2"/>
          <w:sz w:val="24"/>
          <w:szCs w:val="24"/>
        </w:rPr>
        <w:t>Inco</w:t>
      </w:r>
      <w:r w:rsidRPr="00B76B27">
        <w:rPr>
          <w:rFonts w:ascii="Arial" w:hAnsi="Arial" w:cs="Arial"/>
          <w:spacing w:val="2"/>
          <w:sz w:val="24"/>
          <w:szCs w:val="24"/>
        </w:rPr>
        <w:t xml:space="preserve"> como contratante de la obra y titular de la función que llevó a </w:t>
      </w:r>
      <w:r w:rsidRPr="00B76B27">
        <w:rPr>
          <w:rFonts w:ascii="Arial" w:hAnsi="Arial" w:cs="Arial"/>
          <w:spacing w:val="2"/>
          <w:sz w:val="24"/>
          <w:szCs w:val="24"/>
        </w:rPr>
        <w:lastRenderedPageBreak/>
        <w:t>la celebración y ejecución de dicho contrato</w:t>
      </w:r>
      <w:r w:rsidR="00DA1A2D">
        <w:rPr>
          <w:rFonts w:ascii="Arial" w:hAnsi="Arial" w:cs="Arial"/>
          <w:spacing w:val="2"/>
          <w:sz w:val="24"/>
          <w:szCs w:val="24"/>
        </w:rPr>
        <w:t>, toda vez que el Estado es dueño de la obra que ejecuta un contratista.</w:t>
      </w:r>
    </w:p>
    <w:p w:rsidR="0067637A" w:rsidRPr="00B76B27" w:rsidRDefault="00DA1A2D" w:rsidP="00364E65">
      <w:pPr>
        <w:pStyle w:val="Sinespaciado"/>
        <w:widowControl w:val="0"/>
        <w:spacing w:line="360" w:lineRule="auto"/>
        <w:jc w:val="both"/>
        <w:rPr>
          <w:rFonts w:ascii="Arial" w:hAnsi="Arial" w:cs="Arial"/>
          <w:sz w:val="24"/>
          <w:szCs w:val="24"/>
          <w:lang w:val="es-ES" w:eastAsia="es-ES"/>
        </w:rPr>
      </w:pPr>
      <w:r w:rsidRPr="00B76B27">
        <w:rPr>
          <w:rFonts w:ascii="Arial" w:hAnsi="Arial" w:cs="Arial"/>
          <w:sz w:val="24"/>
          <w:szCs w:val="24"/>
          <w:lang w:val="es-ES" w:eastAsia="es-ES"/>
        </w:rPr>
        <w:t xml:space="preserve"> </w:t>
      </w:r>
    </w:p>
    <w:p w:rsidR="0067637A" w:rsidRPr="00B76B27" w:rsidRDefault="0067637A" w:rsidP="00364E65">
      <w:pPr>
        <w:pStyle w:val="Sinespaciado"/>
        <w:widowControl w:val="0"/>
        <w:spacing w:line="360" w:lineRule="auto"/>
        <w:jc w:val="both"/>
        <w:rPr>
          <w:rFonts w:ascii="Arial" w:hAnsi="Arial" w:cs="Arial"/>
          <w:sz w:val="24"/>
          <w:szCs w:val="24"/>
          <w:lang w:val="es-ES" w:eastAsia="es-ES"/>
        </w:rPr>
      </w:pPr>
      <w:r w:rsidRPr="00B76B27">
        <w:rPr>
          <w:rFonts w:ascii="Arial" w:hAnsi="Arial" w:cs="Arial"/>
          <w:sz w:val="24"/>
          <w:szCs w:val="24"/>
          <w:lang w:val="es-ES" w:eastAsia="es-ES"/>
        </w:rPr>
        <w:t xml:space="preserve">Al respecto, la jurisprudencia de la Corporación se ha pronunciado en relación con </w:t>
      </w:r>
      <w:r w:rsidRPr="00B76B27">
        <w:rPr>
          <w:rFonts w:ascii="Arial" w:hAnsi="Arial" w:cs="Arial"/>
          <w:sz w:val="24"/>
        </w:rPr>
        <w:t>la posibilidad de imputar al Estado responsabilidad por los daños causados por el hecho de sus contratistas</w:t>
      </w:r>
      <w:r w:rsidRPr="00B76B27">
        <w:rPr>
          <w:rStyle w:val="Refdenotaalpie"/>
          <w:rFonts w:ascii="Arial" w:hAnsi="Arial" w:cs="Arial"/>
          <w:sz w:val="24"/>
        </w:rPr>
        <w:footnoteReference w:id="66"/>
      </w:r>
      <w:r w:rsidRPr="00B76B27">
        <w:rPr>
          <w:rFonts w:ascii="Arial" w:hAnsi="Arial" w:cs="Arial"/>
          <w:sz w:val="24"/>
        </w:rPr>
        <w:t xml:space="preserve">: </w:t>
      </w:r>
    </w:p>
    <w:p w:rsidR="0067637A" w:rsidRPr="00FE75B9" w:rsidRDefault="0067637A" w:rsidP="00364E65">
      <w:pPr>
        <w:widowControl w:val="0"/>
        <w:spacing w:after="0"/>
        <w:jc w:val="both"/>
        <w:rPr>
          <w:rFonts w:ascii="Arial" w:hAnsi="Arial" w:cs="Arial"/>
          <w:b/>
          <w:sz w:val="21"/>
          <w:szCs w:val="21"/>
        </w:rPr>
      </w:pPr>
    </w:p>
    <w:p w:rsidR="0067637A" w:rsidRPr="00FE75B9" w:rsidRDefault="0067637A" w:rsidP="00364E65">
      <w:pPr>
        <w:widowControl w:val="0"/>
        <w:spacing w:after="0" w:line="240" w:lineRule="auto"/>
        <w:jc w:val="both"/>
        <w:rPr>
          <w:rFonts w:ascii="Arial" w:hAnsi="Arial" w:cs="Arial"/>
          <w:i/>
          <w:sz w:val="21"/>
          <w:szCs w:val="21"/>
        </w:rPr>
      </w:pPr>
      <w:r w:rsidRPr="00037FA5">
        <w:rPr>
          <w:rFonts w:ascii="Arial" w:hAnsi="Arial" w:cs="Arial"/>
          <w:i/>
          <w:sz w:val="21"/>
          <w:szCs w:val="21"/>
        </w:rPr>
        <w:t>“</w:t>
      </w:r>
      <w:r w:rsidRPr="00FE75B9">
        <w:rPr>
          <w:rFonts w:ascii="Arial" w:hAnsi="Arial" w:cs="Arial"/>
          <w:b/>
          <w:i/>
          <w:sz w:val="21"/>
          <w:szCs w:val="21"/>
        </w:rPr>
        <w:t>Cuando la administración contrata la ejecución de una obra pública es como si la ejecutara directamente. Es ella la dueña de obra; su pago afecta siempre el patrimonio estatal y su realización obedece siempre a razones de servicio y de interés general</w:t>
      </w:r>
      <w:r w:rsidRPr="00FE75B9">
        <w:rPr>
          <w:rFonts w:ascii="Arial" w:hAnsi="Arial" w:cs="Arial"/>
          <w:i/>
          <w:sz w:val="21"/>
          <w:szCs w:val="21"/>
        </w:rPr>
        <w:t>. El hecho de que no la ejecute con personal vinculado a su servicio obedece, las más de las veces, a insuficiencia o incapacidad técnica de su propio personal o a falta de equipo adecuado. Por tal razón la administración, sin que por eso pierda la actividad el carácter de público, debe acudir a la colaboración de los particulares para el cumplimiento de ciertos cometidos de servicio. La colaboración en el caso de obra pública no vuelve privada esa actividad, como no le quita el carácter de público al trabajo así ejecutado. Esa colaboración por participación cuando es voluntaria, caso del contratante (sic) de la administración cuya actividad tienda a la prestación o ejecución de un servicio público, hace a este particular partícipe ocasional de la función pública, no en calidad de agente o funcionario, sino como un órgano más de la gestión estatal.</w:t>
      </w:r>
    </w:p>
    <w:p w:rsidR="0067637A" w:rsidRPr="00FE75B9" w:rsidRDefault="0067637A" w:rsidP="00364E65">
      <w:pPr>
        <w:widowControl w:val="0"/>
        <w:spacing w:after="0" w:line="240" w:lineRule="auto"/>
        <w:jc w:val="both"/>
        <w:rPr>
          <w:rFonts w:ascii="Arial" w:hAnsi="Arial" w:cs="Arial"/>
          <w:i/>
          <w:sz w:val="21"/>
          <w:szCs w:val="21"/>
        </w:rPr>
      </w:pPr>
    </w:p>
    <w:p w:rsidR="0067637A" w:rsidRPr="00FE75B9" w:rsidRDefault="00B16633" w:rsidP="00364E65">
      <w:pPr>
        <w:widowControl w:val="0"/>
        <w:spacing w:after="0" w:line="240" w:lineRule="auto"/>
        <w:jc w:val="both"/>
        <w:rPr>
          <w:rFonts w:ascii="Arial" w:hAnsi="Arial" w:cs="Arial"/>
          <w:i/>
          <w:sz w:val="21"/>
          <w:szCs w:val="21"/>
        </w:rPr>
      </w:pPr>
      <w:r w:rsidRPr="00037FA5">
        <w:rPr>
          <w:rFonts w:ascii="Arial" w:hAnsi="Arial" w:cs="Arial"/>
          <w:i/>
          <w:sz w:val="21"/>
          <w:szCs w:val="21"/>
        </w:rPr>
        <w:t>“</w:t>
      </w:r>
      <w:r w:rsidR="0067637A" w:rsidRPr="00FE75B9">
        <w:rPr>
          <w:rFonts w:ascii="Arial" w:hAnsi="Arial" w:cs="Arial"/>
          <w:b/>
          <w:i/>
          <w:sz w:val="21"/>
          <w:szCs w:val="21"/>
        </w:rPr>
        <w:t>En otros términos: el contratista de una obra pública no se vuelve agente de la administración ni funcionario suyo; es ella misma la que actúa.</w:t>
      </w:r>
      <w:r w:rsidR="0067637A" w:rsidRPr="00FE75B9">
        <w:rPr>
          <w:rFonts w:ascii="Arial" w:hAnsi="Arial" w:cs="Arial"/>
          <w:i/>
          <w:sz w:val="21"/>
          <w:szCs w:val="21"/>
        </w:rPr>
        <w:t xml:space="preserve"> Hay aquí una ficción de orden legal. Ni siquiera puede hablarse que (sic) la entidad contratante responda en forma indirecta por el hecho del contratista. </w:t>
      </w:r>
      <w:r w:rsidR="0067637A" w:rsidRPr="00FE75B9">
        <w:rPr>
          <w:rFonts w:ascii="Arial" w:hAnsi="Arial" w:cs="Arial"/>
          <w:b/>
          <w:i/>
          <w:sz w:val="21"/>
          <w:szCs w:val="21"/>
        </w:rPr>
        <w:t xml:space="preserve">No, la responsabilidad es simplemente directa, así como lo es la responsabilidad estatal por el hecho de un funcionario o empleado público. No puede olvidarse que no obstante que todo comportamiento o conducta estatal es obra de un servidor público, en principio, el Estado es el responsable de las consecuencias dañosas de ese comportamiento. Responsabilidad que en todos los casos es directa, no indirecta </w:t>
      </w:r>
      <w:r w:rsidRPr="00FE75B9">
        <w:rPr>
          <w:rFonts w:ascii="Arial" w:hAnsi="Arial" w:cs="Arial"/>
          <w:b/>
          <w:sz w:val="21"/>
          <w:szCs w:val="21"/>
        </w:rPr>
        <w:t>(</w:t>
      </w:r>
      <w:r w:rsidR="0067637A" w:rsidRPr="00FE75B9">
        <w:rPr>
          <w:rFonts w:ascii="Arial" w:hAnsi="Arial" w:cs="Arial"/>
          <w:b/>
          <w:sz w:val="21"/>
          <w:szCs w:val="21"/>
        </w:rPr>
        <w:t>...</w:t>
      </w:r>
      <w:r w:rsidRPr="00FE75B9">
        <w:rPr>
          <w:rFonts w:ascii="Arial" w:hAnsi="Arial" w:cs="Arial"/>
          <w:b/>
          <w:sz w:val="21"/>
          <w:szCs w:val="21"/>
        </w:rPr>
        <w:t>)</w:t>
      </w:r>
      <w:r w:rsidRPr="00FE75B9">
        <w:rPr>
          <w:rFonts w:ascii="Arial" w:hAnsi="Arial" w:cs="Arial"/>
          <w:sz w:val="21"/>
          <w:szCs w:val="21"/>
        </w:rPr>
        <w:t>.</w:t>
      </w:r>
    </w:p>
    <w:p w:rsidR="0067637A" w:rsidRPr="00FE75B9" w:rsidRDefault="0067637A" w:rsidP="00364E65">
      <w:pPr>
        <w:widowControl w:val="0"/>
        <w:spacing w:after="0" w:line="240" w:lineRule="auto"/>
        <w:jc w:val="both"/>
        <w:rPr>
          <w:rFonts w:ascii="Arial" w:hAnsi="Arial" w:cs="Arial"/>
          <w:i/>
          <w:sz w:val="21"/>
          <w:szCs w:val="21"/>
        </w:rPr>
      </w:pPr>
    </w:p>
    <w:p w:rsidR="0067637A" w:rsidRPr="00FE75B9" w:rsidRDefault="00B16633" w:rsidP="00364E65">
      <w:pPr>
        <w:widowControl w:val="0"/>
        <w:spacing w:after="0" w:line="240" w:lineRule="auto"/>
        <w:jc w:val="both"/>
        <w:rPr>
          <w:rFonts w:ascii="Arial" w:hAnsi="Arial" w:cs="Arial"/>
          <w:b/>
          <w:i/>
          <w:sz w:val="21"/>
          <w:szCs w:val="21"/>
        </w:rPr>
      </w:pPr>
      <w:r w:rsidRPr="00037FA5">
        <w:rPr>
          <w:rFonts w:ascii="Arial" w:hAnsi="Arial" w:cs="Arial"/>
          <w:i/>
          <w:sz w:val="21"/>
          <w:szCs w:val="21"/>
        </w:rPr>
        <w:t>“</w:t>
      </w:r>
      <w:r w:rsidR="0067637A" w:rsidRPr="00FE75B9">
        <w:rPr>
          <w:rFonts w:ascii="Arial" w:hAnsi="Arial" w:cs="Arial"/>
          <w:b/>
          <w:i/>
          <w:sz w:val="21"/>
          <w:szCs w:val="21"/>
        </w:rPr>
        <w:t xml:space="preserve">Es frecuente observar que en los contratos de obra pública se pacte que el contratista será el responsable de los daños a terceros; pero esto no quiere decir que la administración no responda frente a éstos </w:t>
      </w:r>
      <w:r w:rsidRPr="00FE75B9">
        <w:rPr>
          <w:rFonts w:ascii="Arial" w:hAnsi="Arial" w:cs="Arial"/>
          <w:b/>
          <w:sz w:val="21"/>
          <w:szCs w:val="21"/>
        </w:rPr>
        <w:t>(</w:t>
      </w:r>
      <w:r w:rsidR="0067637A" w:rsidRPr="00FE75B9">
        <w:rPr>
          <w:rFonts w:ascii="Arial" w:hAnsi="Arial" w:cs="Arial"/>
          <w:b/>
          <w:sz w:val="21"/>
          <w:szCs w:val="21"/>
        </w:rPr>
        <w:t>...</w:t>
      </w:r>
      <w:r w:rsidRPr="00FE75B9">
        <w:rPr>
          <w:rFonts w:ascii="Arial" w:hAnsi="Arial" w:cs="Arial"/>
          <w:b/>
          <w:sz w:val="21"/>
          <w:szCs w:val="21"/>
        </w:rPr>
        <w:t>)</w:t>
      </w:r>
      <w:r w:rsidRPr="00FE75B9">
        <w:rPr>
          <w:rFonts w:ascii="Arial" w:hAnsi="Arial" w:cs="Arial"/>
          <w:sz w:val="21"/>
          <w:szCs w:val="21"/>
        </w:rPr>
        <w:t>.</w:t>
      </w:r>
    </w:p>
    <w:p w:rsidR="0067637A" w:rsidRPr="00FE75B9" w:rsidRDefault="0067637A" w:rsidP="00364E65">
      <w:pPr>
        <w:widowControl w:val="0"/>
        <w:spacing w:after="0" w:line="240" w:lineRule="auto"/>
        <w:jc w:val="both"/>
        <w:rPr>
          <w:rFonts w:ascii="Arial" w:hAnsi="Arial" w:cs="Arial"/>
          <w:i/>
          <w:sz w:val="21"/>
          <w:szCs w:val="21"/>
        </w:rPr>
      </w:pPr>
    </w:p>
    <w:p w:rsidR="0067637A" w:rsidRPr="00FE75B9" w:rsidRDefault="00567F0A" w:rsidP="00364E65">
      <w:pPr>
        <w:widowControl w:val="0"/>
        <w:spacing w:after="0" w:line="240" w:lineRule="auto"/>
        <w:jc w:val="both"/>
        <w:rPr>
          <w:rFonts w:ascii="Arial" w:hAnsi="Arial" w:cs="Arial"/>
          <w:i/>
          <w:sz w:val="21"/>
          <w:szCs w:val="21"/>
        </w:rPr>
      </w:pPr>
      <w:r w:rsidRPr="00FE75B9">
        <w:rPr>
          <w:rFonts w:ascii="Arial" w:hAnsi="Arial" w:cs="Arial"/>
          <w:i/>
          <w:sz w:val="21"/>
          <w:szCs w:val="21"/>
        </w:rPr>
        <w:t>“</w:t>
      </w:r>
      <w:r w:rsidR="0067637A" w:rsidRPr="00FE75B9">
        <w:rPr>
          <w:rFonts w:ascii="Arial" w:hAnsi="Arial" w:cs="Arial"/>
          <w:i/>
          <w:sz w:val="21"/>
          <w:szCs w:val="21"/>
        </w:rPr>
        <w:t>(...)</w:t>
      </w:r>
    </w:p>
    <w:p w:rsidR="0067637A" w:rsidRPr="00FE75B9" w:rsidRDefault="0067637A" w:rsidP="00364E65">
      <w:pPr>
        <w:widowControl w:val="0"/>
        <w:spacing w:after="0" w:line="240" w:lineRule="auto"/>
        <w:jc w:val="both"/>
        <w:rPr>
          <w:rFonts w:ascii="Arial" w:hAnsi="Arial" w:cs="Arial"/>
          <w:i/>
          <w:sz w:val="21"/>
          <w:szCs w:val="21"/>
        </w:rPr>
      </w:pPr>
    </w:p>
    <w:p w:rsidR="0067637A" w:rsidRPr="00FE75B9" w:rsidRDefault="00B16633" w:rsidP="00364E65">
      <w:pPr>
        <w:widowControl w:val="0"/>
        <w:spacing w:after="0" w:line="240" w:lineRule="auto"/>
        <w:jc w:val="both"/>
        <w:rPr>
          <w:rFonts w:ascii="Arial" w:hAnsi="Arial" w:cs="Arial"/>
          <w:i/>
          <w:sz w:val="21"/>
          <w:szCs w:val="21"/>
        </w:rPr>
      </w:pPr>
      <w:r w:rsidRPr="00037FA5">
        <w:rPr>
          <w:rFonts w:ascii="Arial" w:hAnsi="Arial" w:cs="Arial"/>
          <w:i/>
          <w:sz w:val="21"/>
          <w:szCs w:val="21"/>
        </w:rPr>
        <w:t>“</w:t>
      </w:r>
      <w:r w:rsidR="0067637A" w:rsidRPr="00FE75B9">
        <w:rPr>
          <w:rFonts w:ascii="Arial" w:hAnsi="Arial" w:cs="Arial"/>
          <w:b/>
          <w:i/>
          <w:sz w:val="21"/>
          <w:szCs w:val="21"/>
        </w:rPr>
        <w:t xml:space="preserve">La cláusula así convenida obliga a </w:t>
      </w:r>
      <w:r w:rsidRPr="00FE75B9">
        <w:rPr>
          <w:rFonts w:ascii="Arial" w:hAnsi="Arial" w:cs="Arial"/>
          <w:b/>
          <w:i/>
          <w:sz w:val="21"/>
          <w:szCs w:val="21"/>
        </w:rPr>
        <w:t>las partes. Pero ella es (sic) ‘</w:t>
      </w:r>
      <w:r w:rsidR="0067637A" w:rsidRPr="00FE75B9">
        <w:rPr>
          <w:rFonts w:ascii="Arial" w:hAnsi="Arial" w:cs="Arial"/>
          <w:b/>
          <w:i/>
          <w:sz w:val="21"/>
          <w:szCs w:val="21"/>
        </w:rPr>
        <w:t>res Inter Alia</w:t>
      </w:r>
      <w:r w:rsidRPr="00FE75B9">
        <w:rPr>
          <w:rFonts w:ascii="Arial" w:hAnsi="Arial" w:cs="Arial"/>
          <w:b/>
          <w:i/>
          <w:sz w:val="21"/>
          <w:szCs w:val="21"/>
        </w:rPr>
        <w:t>s acta’</w:t>
      </w:r>
      <w:r w:rsidR="0067637A" w:rsidRPr="00FE75B9">
        <w:rPr>
          <w:rFonts w:ascii="Arial" w:hAnsi="Arial" w:cs="Arial"/>
          <w:b/>
          <w:i/>
          <w:sz w:val="21"/>
          <w:szCs w:val="21"/>
        </w:rPr>
        <w:t xml:space="preserve"> frente a los terceros. Por este motivo, la demandante al accionar contra la empresa lo hizo correctamente. Como también habría podido demandar sólo a Conciviles o a esta sociedad solidariamente con la empresa. La validez de la cláusula entre las partes </w:t>
      </w:r>
      <w:r w:rsidR="0067637A" w:rsidRPr="00FE75B9">
        <w:rPr>
          <w:rFonts w:ascii="Arial" w:hAnsi="Arial" w:cs="Arial"/>
          <w:b/>
          <w:i/>
          <w:sz w:val="21"/>
          <w:szCs w:val="21"/>
          <w:u w:val="single"/>
        </w:rPr>
        <w:t>es la que le permitirá a la entidad pública, en el evento de que la condena se estime procedente, reclamar a Conciviles por el valor de lo reconocido</w:t>
      </w:r>
      <w:r w:rsidR="0067637A" w:rsidRPr="00FE75B9">
        <w:rPr>
          <w:rFonts w:ascii="Arial" w:hAnsi="Arial" w:cs="Arial"/>
          <w:i/>
          <w:sz w:val="21"/>
          <w:szCs w:val="21"/>
        </w:rPr>
        <w:t>”</w:t>
      </w:r>
      <w:r w:rsidR="00AC0F89" w:rsidRPr="00FE75B9">
        <w:rPr>
          <w:rFonts w:ascii="Arial" w:hAnsi="Arial" w:cs="Arial"/>
          <w:i/>
          <w:sz w:val="21"/>
          <w:szCs w:val="21"/>
        </w:rPr>
        <w:t>.</w:t>
      </w:r>
      <w:r w:rsidR="0067637A" w:rsidRPr="00FE75B9">
        <w:rPr>
          <w:rFonts w:ascii="Arial" w:hAnsi="Arial" w:cs="Arial"/>
          <w:sz w:val="21"/>
          <w:szCs w:val="21"/>
        </w:rPr>
        <w:t xml:space="preserve"> (Negrilla por la Sala).</w:t>
      </w:r>
    </w:p>
    <w:p w:rsidR="007E4863" w:rsidRPr="00FE75B9" w:rsidRDefault="007E4863" w:rsidP="00364E65">
      <w:pPr>
        <w:pStyle w:val="BodyText21"/>
        <w:spacing w:line="360" w:lineRule="auto"/>
        <w:rPr>
          <w:sz w:val="21"/>
          <w:szCs w:val="21"/>
        </w:rPr>
      </w:pPr>
    </w:p>
    <w:p w:rsidR="009B3D6A" w:rsidRPr="00B76B27" w:rsidRDefault="002B0FC3" w:rsidP="00364E65">
      <w:pPr>
        <w:pStyle w:val="BodyText21"/>
        <w:spacing w:line="360" w:lineRule="auto"/>
      </w:pPr>
      <w:r w:rsidRPr="00B76B27">
        <w:t>De conformidad con lo anterior</w:t>
      </w:r>
      <w:r w:rsidR="004C4732" w:rsidRPr="00B76B27">
        <w:t>,</w:t>
      </w:r>
      <w:r w:rsidRPr="00B76B27">
        <w:t xml:space="preserve"> se tiene que tanto el Inco como la sociedad Concesión Autopista Bogotá – Girardot S.A.</w:t>
      </w:r>
      <w:r w:rsidR="00F46FB2" w:rsidRPr="00B76B27">
        <w:t xml:space="preserve"> son responsables </w:t>
      </w:r>
      <w:r w:rsidR="004F469B" w:rsidRPr="00B76B27">
        <w:t xml:space="preserve">por los daños irrogados a la parte actora </w:t>
      </w:r>
      <w:r w:rsidR="00F46FB2" w:rsidRPr="00B76B27">
        <w:t>y</w:t>
      </w:r>
      <w:r w:rsidR="00037FA5">
        <w:t>,</w:t>
      </w:r>
      <w:r w:rsidR="00F46FB2" w:rsidRPr="00B76B27">
        <w:t xml:space="preserve"> por tanto</w:t>
      </w:r>
      <w:r w:rsidR="00037FA5">
        <w:t>,</w:t>
      </w:r>
      <w:r w:rsidR="00F46FB2" w:rsidRPr="00B76B27">
        <w:t xml:space="preserve"> deben resarcir los perjuicios ocasionados por el taponamiento de las vías de acceso a los predios de los demandantes.</w:t>
      </w:r>
    </w:p>
    <w:p w:rsidR="00641324" w:rsidRPr="00B76B27" w:rsidRDefault="00641324" w:rsidP="00364E65">
      <w:pPr>
        <w:pStyle w:val="BodyText21"/>
        <w:spacing w:line="360" w:lineRule="auto"/>
      </w:pPr>
    </w:p>
    <w:p w:rsidR="00B454C1" w:rsidRDefault="00641324" w:rsidP="00364E65">
      <w:pPr>
        <w:pStyle w:val="BodyText21"/>
        <w:spacing w:line="360" w:lineRule="auto"/>
      </w:pPr>
      <w:r w:rsidRPr="00B76B27">
        <w:t>Finalmente</w:t>
      </w:r>
      <w:r w:rsidR="00DA1A2D">
        <w:t>,</w:t>
      </w:r>
      <w:r w:rsidRPr="00B76B27">
        <w:t xml:space="preserve"> la Sala no puede pasar por alto que el Decreto 4165 del 3 de </w:t>
      </w:r>
      <w:r w:rsidRPr="00B76B27">
        <w:lastRenderedPageBreak/>
        <w:t>noviembre de 2011 modificó la naturaleza jurídica y la denominación del Instituto Nacional de Concesiones –Inco- por el de Agencia Nacional de Infraestructura, razón por la cual la condena que se imponga deberá ser asumida por esta última entidad.</w:t>
      </w:r>
    </w:p>
    <w:p w:rsidR="00B454C1" w:rsidRPr="00B76B27" w:rsidRDefault="00B454C1" w:rsidP="00364E65">
      <w:pPr>
        <w:pStyle w:val="BodyText21"/>
        <w:spacing w:line="360" w:lineRule="auto"/>
      </w:pPr>
    </w:p>
    <w:p w:rsidR="00F441DA" w:rsidRPr="00B76B27" w:rsidRDefault="00015B00" w:rsidP="00364E65">
      <w:pPr>
        <w:widowControl w:val="0"/>
        <w:spacing w:after="0" w:line="360" w:lineRule="auto"/>
        <w:jc w:val="both"/>
        <w:rPr>
          <w:rFonts w:ascii="Arial" w:hAnsi="Arial" w:cs="Arial"/>
          <w:b/>
          <w:sz w:val="24"/>
          <w:szCs w:val="24"/>
        </w:rPr>
      </w:pPr>
      <w:r>
        <w:rPr>
          <w:rFonts w:ascii="Arial" w:hAnsi="Arial" w:cs="Arial"/>
          <w:b/>
          <w:sz w:val="24"/>
          <w:szCs w:val="24"/>
        </w:rPr>
        <w:t>5</w:t>
      </w:r>
      <w:r w:rsidR="00F441DA" w:rsidRPr="00B76B27">
        <w:rPr>
          <w:rFonts w:ascii="Arial" w:hAnsi="Arial" w:cs="Arial"/>
          <w:b/>
          <w:sz w:val="24"/>
          <w:szCs w:val="24"/>
        </w:rPr>
        <w:t xml:space="preserve">.- Indemnización de perjuicios </w:t>
      </w:r>
    </w:p>
    <w:p w:rsidR="00F441DA" w:rsidRPr="00B76B27" w:rsidRDefault="00F441DA" w:rsidP="00364E65">
      <w:pPr>
        <w:widowControl w:val="0"/>
        <w:spacing w:after="0" w:line="360" w:lineRule="auto"/>
        <w:jc w:val="both"/>
        <w:rPr>
          <w:rFonts w:ascii="Arial" w:hAnsi="Arial" w:cs="Arial"/>
          <w:b/>
          <w:sz w:val="24"/>
          <w:szCs w:val="24"/>
        </w:rPr>
      </w:pPr>
    </w:p>
    <w:p w:rsidR="00F441DA" w:rsidRPr="00B76B27" w:rsidRDefault="00015B00" w:rsidP="00364E65">
      <w:pPr>
        <w:widowControl w:val="0"/>
        <w:spacing w:after="0" w:line="360" w:lineRule="auto"/>
        <w:jc w:val="both"/>
        <w:rPr>
          <w:rFonts w:ascii="Arial" w:hAnsi="Arial" w:cs="Arial"/>
          <w:b/>
          <w:sz w:val="24"/>
          <w:szCs w:val="24"/>
        </w:rPr>
      </w:pPr>
      <w:r>
        <w:rPr>
          <w:rFonts w:ascii="Arial" w:hAnsi="Arial" w:cs="Arial"/>
          <w:b/>
          <w:sz w:val="24"/>
          <w:szCs w:val="24"/>
        </w:rPr>
        <w:t>5</w:t>
      </w:r>
      <w:r w:rsidR="00F441DA" w:rsidRPr="00B76B27">
        <w:rPr>
          <w:rFonts w:ascii="Arial" w:hAnsi="Arial" w:cs="Arial"/>
          <w:b/>
          <w:sz w:val="24"/>
          <w:szCs w:val="24"/>
        </w:rPr>
        <w:t xml:space="preserve">.1.- Perjuicios morales </w:t>
      </w:r>
    </w:p>
    <w:p w:rsidR="00F441DA" w:rsidRPr="00B76B27" w:rsidRDefault="00F441DA" w:rsidP="00364E65">
      <w:pPr>
        <w:widowControl w:val="0"/>
        <w:spacing w:after="0" w:line="360" w:lineRule="auto"/>
        <w:jc w:val="both"/>
        <w:rPr>
          <w:rFonts w:ascii="Arial" w:hAnsi="Arial" w:cs="Arial"/>
        </w:rPr>
      </w:pPr>
    </w:p>
    <w:p w:rsidR="003B6957" w:rsidRPr="00B76B27" w:rsidRDefault="003B6957" w:rsidP="00364E65">
      <w:pPr>
        <w:widowControl w:val="0"/>
        <w:spacing w:after="0" w:line="360" w:lineRule="auto"/>
        <w:jc w:val="both"/>
        <w:rPr>
          <w:rFonts w:ascii="Century Gothic" w:hAnsi="Century Gothic" w:cs="Arial"/>
          <w:sz w:val="24"/>
          <w:szCs w:val="24"/>
        </w:rPr>
      </w:pPr>
      <w:r w:rsidRPr="00B76B27">
        <w:rPr>
          <w:rFonts w:ascii="Arial" w:hAnsi="Arial" w:cs="Arial"/>
          <w:sz w:val="24"/>
          <w:szCs w:val="24"/>
        </w:rPr>
        <w:t xml:space="preserve">En relación con los perjuicios morales solicitados en la demanda a favor de los señores </w:t>
      </w:r>
      <w:r w:rsidRPr="00B76B27">
        <w:rPr>
          <w:rFonts w:ascii="Arial" w:hAnsi="Arial" w:cs="Arial"/>
          <w:spacing w:val="-3"/>
          <w:sz w:val="24"/>
          <w:szCs w:val="24"/>
        </w:rPr>
        <w:t>José Francisco Montúfar Delgado, Gioconda Patricia Montúfar Delgado, Luis Miguel Montúfar Delgado y Dolly Carolina Montúfar Delgado</w:t>
      </w:r>
      <w:r w:rsidRPr="00B76B27">
        <w:rPr>
          <w:rFonts w:ascii="Arial" w:hAnsi="Arial" w:cs="Arial"/>
          <w:sz w:val="24"/>
          <w:szCs w:val="24"/>
        </w:rPr>
        <w:t>, conviene precisar que la Sala ha reconocido indemnización de perjuicios morales por la afectación a un bien material siempre y cuando se encuentren acreditados</w:t>
      </w:r>
      <w:r w:rsidRPr="00B76B27">
        <w:rPr>
          <w:rStyle w:val="Refdenotaalpie"/>
          <w:rFonts w:ascii="Century Gothic" w:hAnsi="Century Gothic" w:cs="Arial"/>
          <w:i/>
        </w:rPr>
        <w:footnoteReference w:id="67"/>
      </w:r>
      <w:r w:rsidRPr="00B76B27">
        <w:rPr>
          <w:rFonts w:ascii="Century Gothic" w:hAnsi="Century Gothic" w:cs="Arial"/>
          <w:sz w:val="24"/>
          <w:szCs w:val="24"/>
        </w:rPr>
        <w:t xml:space="preserve">.  </w:t>
      </w:r>
    </w:p>
    <w:p w:rsidR="003B6957" w:rsidRPr="00B76B27" w:rsidRDefault="003B6957" w:rsidP="00364E65">
      <w:pPr>
        <w:widowControl w:val="0"/>
        <w:spacing w:after="0" w:line="360" w:lineRule="auto"/>
        <w:jc w:val="both"/>
        <w:rPr>
          <w:rFonts w:ascii="Century Gothic" w:hAnsi="Century Gothic" w:cs="Arial"/>
          <w:sz w:val="24"/>
          <w:szCs w:val="24"/>
        </w:rPr>
      </w:pPr>
    </w:p>
    <w:p w:rsidR="003B6957" w:rsidRPr="00FE75B9" w:rsidRDefault="003B6957" w:rsidP="00364E65">
      <w:pPr>
        <w:widowControl w:val="0"/>
        <w:tabs>
          <w:tab w:val="left" w:pos="-2268"/>
        </w:tabs>
        <w:spacing w:after="0" w:line="240" w:lineRule="auto"/>
        <w:jc w:val="both"/>
        <w:rPr>
          <w:rFonts w:ascii="Arial" w:hAnsi="Arial" w:cs="Arial"/>
          <w:i/>
          <w:sz w:val="21"/>
          <w:szCs w:val="21"/>
        </w:rPr>
      </w:pPr>
      <w:r w:rsidRPr="00FE75B9">
        <w:rPr>
          <w:rFonts w:ascii="Arial" w:hAnsi="Arial" w:cs="Arial"/>
          <w:i/>
          <w:sz w:val="21"/>
          <w:szCs w:val="21"/>
        </w:rPr>
        <w:t xml:space="preserve">“…la Sala ha adoptado un criterio más amplio, para considerar que hay lugar a indemnizar todo perjuicio moral, sin importar su origen, inclusive el derivado de la pérdida de bienes materiales o el causado con el incumplimiento de las obligaciones derivadas del contrato, siempre que, como sucede en relación con cualquier clase de perjuicios, </w:t>
      </w:r>
      <w:r w:rsidRPr="00FE75B9">
        <w:rPr>
          <w:rFonts w:ascii="Arial" w:hAnsi="Arial" w:cs="Arial"/>
          <w:b/>
          <w:i/>
          <w:sz w:val="21"/>
          <w:szCs w:val="21"/>
          <w:u w:val="single"/>
        </w:rPr>
        <w:t>aquéllos sean demostrados en el proceso</w:t>
      </w:r>
      <w:r w:rsidRPr="00FE75B9">
        <w:rPr>
          <w:rFonts w:ascii="Arial" w:hAnsi="Arial" w:cs="Arial"/>
          <w:i/>
          <w:sz w:val="21"/>
          <w:szCs w:val="21"/>
        </w:rPr>
        <w:t xml:space="preserve">. </w:t>
      </w:r>
      <w:r w:rsidRPr="00FE75B9">
        <w:rPr>
          <w:rFonts w:ascii="Arial" w:hAnsi="Arial" w:cs="Arial"/>
          <w:i/>
          <w:color w:val="000000"/>
          <w:sz w:val="21"/>
          <w:szCs w:val="21"/>
        </w:rPr>
        <w:t>Para que haya lugar a la reparación del perjuicio basta que el padecimiento sea fundado, sin que se requiera acreditar ningún requisito adicional. Corresponde al juez tasar discrecionalmente la cuantía de su reparación, teniendo en cuenta las condiciones particulares de la víctima y la gravedad objetiva de la lesión. La intensidad del daño es apreciable por sus manifestaciones externas; por esto se admite para su demostración cualquier tipo de prueba…”</w:t>
      </w:r>
      <w:r w:rsidR="00C54FF1" w:rsidRPr="00FE75B9">
        <w:rPr>
          <w:rFonts w:ascii="Arial" w:hAnsi="Arial" w:cs="Arial"/>
          <w:i/>
          <w:color w:val="000000"/>
          <w:sz w:val="21"/>
          <w:szCs w:val="21"/>
        </w:rPr>
        <w:t>.</w:t>
      </w:r>
      <w:r w:rsidRPr="00FE75B9">
        <w:rPr>
          <w:rFonts w:ascii="Arial" w:hAnsi="Arial" w:cs="Arial"/>
          <w:i/>
          <w:sz w:val="21"/>
          <w:szCs w:val="21"/>
        </w:rPr>
        <w:t xml:space="preserve"> </w:t>
      </w:r>
    </w:p>
    <w:p w:rsidR="003B6957" w:rsidRPr="00B76B27" w:rsidRDefault="003B6957" w:rsidP="00364E65">
      <w:pPr>
        <w:widowControl w:val="0"/>
        <w:spacing w:after="0" w:line="360" w:lineRule="auto"/>
        <w:jc w:val="both"/>
        <w:rPr>
          <w:rFonts w:ascii="Arial" w:hAnsi="Arial" w:cs="Arial"/>
          <w:sz w:val="24"/>
          <w:szCs w:val="24"/>
        </w:rPr>
      </w:pPr>
    </w:p>
    <w:p w:rsidR="003B6957" w:rsidRPr="00B76B27" w:rsidRDefault="003B6957" w:rsidP="00364E65">
      <w:pPr>
        <w:widowControl w:val="0"/>
        <w:spacing w:after="0" w:line="360" w:lineRule="auto"/>
        <w:jc w:val="both"/>
        <w:rPr>
          <w:rFonts w:ascii="Arial" w:hAnsi="Arial" w:cs="Arial"/>
          <w:sz w:val="24"/>
          <w:szCs w:val="24"/>
        </w:rPr>
      </w:pPr>
      <w:r w:rsidRPr="00B76B27">
        <w:rPr>
          <w:rFonts w:ascii="Arial" w:hAnsi="Arial" w:cs="Arial"/>
          <w:sz w:val="24"/>
          <w:szCs w:val="24"/>
        </w:rPr>
        <w:t>Pues bien, en el proceso no obra algún elemento de juicio que permita establecer que efectivamente a los señores Montúfar Delgado se les causo un perjuicio moral, como consecuencia de</w:t>
      </w:r>
      <w:r w:rsidR="001D6804" w:rsidRPr="00B76B27">
        <w:rPr>
          <w:rFonts w:ascii="Arial" w:hAnsi="Arial" w:cs="Arial"/>
          <w:sz w:val="24"/>
          <w:szCs w:val="24"/>
        </w:rPr>
        <w:t>l taponamiento de las vías de acceso a los predios de su propiedad</w:t>
      </w:r>
      <w:r w:rsidR="000369B8">
        <w:rPr>
          <w:rFonts w:ascii="Arial" w:hAnsi="Arial" w:cs="Arial"/>
          <w:sz w:val="24"/>
          <w:szCs w:val="24"/>
        </w:rPr>
        <w:t xml:space="preserve"> y, por tanto,</w:t>
      </w:r>
      <w:r w:rsidRPr="00B76B27">
        <w:rPr>
          <w:rFonts w:ascii="Arial" w:hAnsi="Arial" w:cs="Arial"/>
          <w:sz w:val="24"/>
          <w:szCs w:val="24"/>
        </w:rPr>
        <w:t xml:space="preserve"> la Sala denegará el reconocimiento de perjuicios morales.</w:t>
      </w:r>
    </w:p>
    <w:p w:rsidR="00015B00" w:rsidRPr="00B76B27" w:rsidRDefault="00015B00" w:rsidP="00364E65">
      <w:pPr>
        <w:widowControl w:val="0"/>
        <w:suppressAutoHyphens/>
        <w:spacing w:after="0" w:line="360" w:lineRule="auto"/>
        <w:jc w:val="both"/>
        <w:rPr>
          <w:rFonts w:ascii="Arial" w:hAnsi="Arial" w:cs="Arial"/>
          <w:b/>
          <w:sz w:val="24"/>
          <w:szCs w:val="24"/>
        </w:rPr>
      </w:pPr>
    </w:p>
    <w:p w:rsidR="001D6804" w:rsidRPr="00B76B27" w:rsidRDefault="00015B00" w:rsidP="00364E65">
      <w:pPr>
        <w:widowControl w:val="0"/>
        <w:suppressAutoHyphens/>
        <w:spacing w:after="0" w:line="360" w:lineRule="auto"/>
        <w:jc w:val="both"/>
        <w:rPr>
          <w:rFonts w:ascii="Arial" w:hAnsi="Arial" w:cs="Arial"/>
          <w:b/>
          <w:sz w:val="24"/>
          <w:szCs w:val="24"/>
        </w:rPr>
      </w:pPr>
      <w:r>
        <w:rPr>
          <w:rFonts w:ascii="Arial" w:hAnsi="Arial" w:cs="Arial"/>
          <w:b/>
          <w:sz w:val="24"/>
          <w:szCs w:val="24"/>
        </w:rPr>
        <w:t>5</w:t>
      </w:r>
      <w:r w:rsidR="001D6804" w:rsidRPr="00B76B27">
        <w:rPr>
          <w:rFonts w:ascii="Arial" w:hAnsi="Arial" w:cs="Arial"/>
          <w:b/>
          <w:sz w:val="24"/>
          <w:szCs w:val="24"/>
        </w:rPr>
        <w:t>.2.- Perjuicios materiales</w:t>
      </w:r>
    </w:p>
    <w:p w:rsidR="0059614C" w:rsidRPr="00B76B27" w:rsidRDefault="0059614C" w:rsidP="00364E65">
      <w:pPr>
        <w:widowControl w:val="0"/>
        <w:suppressAutoHyphens/>
        <w:spacing w:after="0" w:line="360" w:lineRule="auto"/>
        <w:jc w:val="both"/>
        <w:rPr>
          <w:rFonts w:ascii="Arial" w:hAnsi="Arial" w:cs="Arial"/>
          <w:b/>
          <w:sz w:val="24"/>
          <w:szCs w:val="24"/>
        </w:rPr>
      </w:pPr>
    </w:p>
    <w:p w:rsidR="003B6957" w:rsidRPr="00B76B27" w:rsidRDefault="00015B00" w:rsidP="00364E65">
      <w:pPr>
        <w:widowControl w:val="0"/>
        <w:suppressAutoHyphens/>
        <w:spacing w:after="0" w:line="360" w:lineRule="auto"/>
        <w:jc w:val="both"/>
        <w:rPr>
          <w:rFonts w:ascii="Arial" w:hAnsi="Arial" w:cs="Arial"/>
          <w:b/>
          <w:sz w:val="24"/>
          <w:szCs w:val="24"/>
        </w:rPr>
      </w:pPr>
      <w:r>
        <w:rPr>
          <w:rFonts w:ascii="Arial" w:hAnsi="Arial" w:cs="Arial"/>
          <w:b/>
          <w:sz w:val="24"/>
          <w:szCs w:val="24"/>
        </w:rPr>
        <w:t>5</w:t>
      </w:r>
      <w:r w:rsidR="001D6804" w:rsidRPr="00B76B27">
        <w:rPr>
          <w:rFonts w:ascii="Arial" w:hAnsi="Arial" w:cs="Arial"/>
          <w:b/>
          <w:sz w:val="24"/>
          <w:szCs w:val="24"/>
        </w:rPr>
        <w:t>.2.1.- Lucro cesante</w:t>
      </w:r>
    </w:p>
    <w:p w:rsidR="003B6957" w:rsidRPr="00B76B27" w:rsidRDefault="003B6957" w:rsidP="00364E65">
      <w:pPr>
        <w:widowControl w:val="0"/>
        <w:suppressAutoHyphens/>
        <w:spacing w:after="0" w:line="360" w:lineRule="auto"/>
        <w:jc w:val="both"/>
        <w:rPr>
          <w:rFonts w:ascii="Arial" w:hAnsi="Arial" w:cs="Arial"/>
          <w:b/>
          <w:sz w:val="24"/>
          <w:szCs w:val="24"/>
        </w:rPr>
      </w:pPr>
    </w:p>
    <w:p w:rsidR="0063403A" w:rsidRPr="00B76B27" w:rsidRDefault="0063403A" w:rsidP="00364E65">
      <w:pPr>
        <w:widowControl w:val="0"/>
        <w:suppressAutoHyphens/>
        <w:spacing w:after="0" w:line="360" w:lineRule="auto"/>
        <w:jc w:val="both"/>
        <w:rPr>
          <w:rFonts w:ascii="Arial" w:hAnsi="Arial" w:cs="Arial"/>
          <w:sz w:val="24"/>
          <w:szCs w:val="24"/>
        </w:rPr>
      </w:pPr>
      <w:r w:rsidRPr="00B76B27">
        <w:rPr>
          <w:rFonts w:ascii="Arial" w:hAnsi="Arial" w:cs="Arial"/>
          <w:sz w:val="24"/>
          <w:szCs w:val="24"/>
        </w:rPr>
        <w:t>En el dictamen pericial decretado y practicado en este proceso</w:t>
      </w:r>
      <w:r w:rsidR="00E61361" w:rsidRPr="00B76B27">
        <w:rPr>
          <w:rFonts w:ascii="Arial" w:hAnsi="Arial" w:cs="Arial"/>
          <w:sz w:val="24"/>
          <w:szCs w:val="24"/>
        </w:rPr>
        <w:t>,</w:t>
      </w:r>
      <w:r w:rsidRPr="00B76B27">
        <w:rPr>
          <w:rFonts w:ascii="Arial" w:hAnsi="Arial" w:cs="Arial"/>
          <w:sz w:val="24"/>
          <w:szCs w:val="24"/>
        </w:rPr>
        <w:t xml:space="preserve"> en relación con el lucro cesante se dijo:</w:t>
      </w:r>
    </w:p>
    <w:p w:rsidR="0063403A" w:rsidRPr="00B76B27" w:rsidRDefault="0063403A" w:rsidP="00364E65">
      <w:pPr>
        <w:widowControl w:val="0"/>
        <w:suppressAutoHyphens/>
        <w:spacing w:after="0" w:line="360" w:lineRule="auto"/>
        <w:jc w:val="both"/>
        <w:rPr>
          <w:rFonts w:ascii="Arial" w:hAnsi="Arial" w:cs="Arial"/>
          <w:sz w:val="24"/>
          <w:szCs w:val="24"/>
        </w:rPr>
      </w:pPr>
    </w:p>
    <w:p w:rsidR="0063403A" w:rsidRPr="00FE75B9" w:rsidRDefault="0063403A" w:rsidP="00364E65">
      <w:pPr>
        <w:widowControl w:val="0"/>
        <w:spacing w:after="0" w:line="240" w:lineRule="auto"/>
        <w:jc w:val="both"/>
        <w:rPr>
          <w:rFonts w:ascii="Arial" w:hAnsi="Arial" w:cs="Arial"/>
          <w:i/>
          <w:sz w:val="21"/>
          <w:szCs w:val="21"/>
        </w:rPr>
      </w:pPr>
      <w:r w:rsidRPr="00FE75B9">
        <w:rPr>
          <w:rFonts w:ascii="Arial" w:hAnsi="Arial" w:cs="Arial"/>
          <w:i/>
          <w:sz w:val="21"/>
          <w:szCs w:val="21"/>
        </w:rPr>
        <w:lastRenderedPageBreak/>
        <w:t>“Lucro cesante</w:t>
      </w:r>
    </w:p>
    <w:p w:rsidR="0063403A" w:rsidRPr="00FE75B9" w:rsidRDefault="0063403A" w:rsidP="00364E65">
      <w:pPr>
        <w:widowControl w:val="0"/>
        <w:spacing w:after="0" w:line="240" w:lineRule="auto"/>
        <w:jc w:val="both"/>
        <w:rPr>
          <w:rFonts w:ascii="Arial" w:hAnsi="Arial" w:cs="Arial"/>
          <w:i/>
          <w:sz w:val="21"/>
          <w:szCs w:val="21"/>
        </w:rPr>
      </w:pPr>
    </w:p>
    <w:p w:rsidR="0063403A" w:rsidRPr="00FE75B9" w:rsidRDefault="0063403A" w:rsidP="00364E65">
      <w:pPr>
        <w:widowControl w:val="0"/>
        <w:spacing w:after="0" w:line="240" w:lineRule="auto"/>
        <w:jc w:val="both"/>
        <w:rPr>
          <w:rFonts w:ascii="Arial" w:hAnsi="Arial" w:cs="Arial"/>
          <w:i/>
          <w:sz w:val="21"/>
          <w:szCs w:val="21"/>
        </w:rPr>
      </w:pPr>
      <w:r w:rsidRPr="00FE75B9">
        <w:rPr>
          <w:rFonts w:ascii="Arial" w:hAnsi="Arial" w:cs="Arial"/>
          <w:i/>
          <w:sz w:val="21"/>
          <w:szCs w:val="21"/>
        </w:rPr>
        <w:t>“Según testimonios de MIGUEL GUTIÉRREZ VARELA CC 11’375.826 de Fusa, HÉCTOR ROMERO MORENO CC 6’031.126 de Villarica, DIOCELINO PAVÓN COGUA CC 11’381.170 de Fusa afirmaron que en esta finca si había la presencia de más de 50 cabezas de ganado, también este hecho es corroborado por los integrantes de la familia MONTÚFAR DELGADO por tanto y según versión de ellos se tasará partiendo de 62 reses que tenían en el predio, pero a estas no se le dará un valor ya que fueron vendidas, pero si han dejado de percibir durante estos años por este concepto</w:t>
      </w:r>
      <w:r w:rsidR="00C54FF1" w:rsidRPr="00FE75B9">
        <w:rPr>
          <w:rFonts w:ascii="Arial" w:hAnsi="Arial" w:cs="Arial"/>
          <w:i/>
          <w:sz w:val="21"/>
          <w:szCs w:val="21"/>
        </w:rPr>
        <w:t>”</w:t>
      </w:r>
      <w:r w:rsidRPr="00FE75B9">
        <w:rPr>
          <w:rFonts w:ascii="Arial" w:hAnsi="Arial" w:cs="Arial"/>
          <w:i/>
          <w:sz w:val="21"/>
          <w:szCs w:val="21"/>
        </w:rPr>
        <w:t>.</w:t>
      </w:r>
    </w:p>
    <w:p w:rsidR="003B6957" w:rsidRPr="00B76B27" w:rsidRDefault="003B6957" w:rsidP="00364E65">
      <w:pPr>
        <w:widowControl w:val="0"/>
        <w:suppressAutoHyphens/>
        <w:spacing w:after="0" w:line="360" w:lineRule="auto"/>
        <w:jc w:val="both"/>
        <w:rPr>
          <w:rFonts w:ascii="Arial" w:hAnsi="Arial" w:cs="Arial"/>
          <w:sz w:val="24"/>
          <w:szCs w:val="24"/>
        </w:rPr>
      </w:pPr>
    </w:p>
    <w:p w:rsidR="00BC7CD0" w:rsidRDefault="000369B8" w:rsidP="00364E65">
      <w:pPr>
        <w:widowControl w:val="0"/>
        <w:suppressAutoHyphens/>
        <w:spacing w:after="0" w:line="360" w:lineRule="auto"/>
        <w:jc w:val="both"/>
        <w:rPr>
          <w:rFonts w:ascii="Arial" w:hAnsi="Arial" w:cs="Arial"/>
          <w:sz w:val="24"/>
          <w:szCs w:val="24"/>
        </w:rPr>
      </w:pPr>
      <w:r>
        <w:rPr>
          <w:rFonts w:ascii="Arial" w:hAnsi="Arial" w:cs="Arial"/>
          <w:sz w:val="24"/>
          <w:szCs w:val="24"/>
        </w:rPr>
        <w:t xml:space="preserve">La Subsección </w:t>
      </w:r>
      <w:r w:rsidR="003A77A6" w:rsidRPr="00B76B27">
        <w:rPr>
          <w:rFonts w:ascii="Arial" w:hAnsi="Arial" w:cs="Arial"/>
          <w:sz w:val="24"/>
          <w:szCs w:val="24"/>
        </w:rPr>
        <w:t xml:space="preserve">denegará el reconocimiento de este perjuicio, </w:t>
      </w:r>
      <w:r w:rsidR="00AC0F89">
        <w:rPr>
          <w:rFonts w:ascii="Arial" w:hAnsi="Arial" w:cs="Arial"/>
          <w:sz w:val="24"/>
          <w:szCs w:val="24"/>
        </w:rPr>
        <w:t>toda vez que en el proceso se demostró que la parte actora derivaba su sustento de la ganadería y que utilizaba las aguas de la quebrada La Turbina o Gummer sin la respectiva concesión para suministrar este recurso natural al ganado, tan es así que el dictamen pericial</w:t>
      </w:r>
      <w:r w:rsidR="003A77A6" w:rsidRPr="00B76B27">
        <w:rPr>
          <w:rFonts w:ascii="Arial" w:hAnsi="Arial" w:cs="Arial"/>
          <w:sz w:val="24"/>
          <w:szCs w:val="24"/>
        </w:rPr>
        <w:t xml:space="preserve"> fue edificado </w:t>
      </w:r>
      <w:r w:rsidR="00BC7CD0" w:rsidRPr="00B76B27">
        <w:rPr>
          <w:rFonts w:ascii="Arial" w:hAnsi="Arial" w:cs="Arial"/>
          <w:sz w:val="24"/>
          <w:szCs w:val="24"/>
        </w:rPr>
        <w:t xml:space="preserve">sobre la base de lo que </w:t>
      </w:r>
      <w:r w:rsidR="00E61361" w:rsidRPr="00B76B27">
        <w:rPr>
          <w:rFonts w:ascii="Arial" w:hAnsi="Arial" w:cs="Arial"/>
          <w:sz w:val="24"/>
          <w:szCs w:val="24"/>
        </w:rPr>
        <w:t xml:space="preserve">los actores </w:t>
      </w:r>
      <w:r w:rsidR="00BC7CD0" w:rsidRPr="00B76B27">
        <w:rPr>
          <w:rFonts w:ascii="Arial" w:hAnsi="Arial" w:cs="Arial"/>
          <w:sz w:val="24"/>
          <w:szCs w:val="24"/>
        </w:rPr>
        <w:t xml:space="preserve">dejaron de percibir por su actividad agrícola </w:t>
      </w:r>
      <w:r w:rsidR="00AC0F89">
        <w:rPr>
          <w:rFonts w:ascii="Arial" w:hAnsi="Arial" w:cs="Arial"/>
          <w:sz w:val="24"/>
          <w:szCs w:val="24"/>
        </w:rPr>
        <w:t>y el perito</w:t>
      </w:r>
      <w:r w:rsidR="00037FA5">
        <w:rPr>
          <w:rFonts w:ascii="Arial" w:hAnsi="Arial" w:cs="Arial"/>
          <w:sz w:val="24"/>
          <w:szCs w:val="24"/>
        </w:rPr>
        <w:t>,</w:t>
      </w:r>
      <w:r w:rsidR="00BC7CD0" w:rsidRPr="00B76B27">
        <w:rPr>
          <w:rFonts w:ascii="Arial" w:hAnsi="Arial" w:cs="Arial"/>
          <w:sz w:val="24"/>
          <w:szCs w:val="24"/>
        </w:rPr>
        <w:t xml:space="preserve"> </w:t>
      </w:r>
      <w:r w:rsidR="00AC0F89">
        <w:rPr>
          <w:rFonts w:ascii="Arial" w:hAnsi="Arial" w:cs="Arial"/>
          <w:sz w:val="24"/>
          <w:szCs w:val="24"/>
        </w:rPr>
        <w:t xml:space="preserve">al cuantificar este rubro, </w:t>
      </w:r>
      <w:r w:rsidR="00AC0F89" w:rsidRPr="00B76B27">
        <w:rPr>
          <w:rFonts w:ascii="Arial" w:hAnsi="Arial" w:cs="Arial"/>
          <w:sz w:val="24"/>
          <w:szCs w:val="24"/>
        </w:rPr>
        <w:t>así</w:t>
      </w:r>
      <w:r w:rsidR="00AC0F89">
        <w:rPr>
          <w:rFonts w:ascii="Arial" w:hAnsi="Arial" w:cs="Arial"/>
          <w:sz w:val="24"/>
          <w:szCs w:val="24"/>
        </w:rPr>
        <w:t xml:space="preserve"> lo </w:t>
      </w:r>
      <w:r w:rsidR="00BC7CD0" w:rsidRPr="00B76B27">
        <w:rPr>
          <w:rFonts w:ascii="Arial" w:hAnsi="Arial" w:cs="Arial"/>
          <w:sz w:val="24"/>
          <w:szCs w:val="24"/>
        </w:rPr>
        <w:t xml:space="preserve">abarcó y </w:t>
      </w:r>
      <w:r w:rsidR="00AC0F89">
        <w:rPr>
          <w:rFonts w:ascii="Arial" w:hAnsi="Arial" w:cs="Arial"/>
          <w:sz w:val="24"/>
          <w:szCs w:val="24"/>
        </w:rPr>
        <w:t xml:space="preserve">lo </w:t>
      </w:r>
      <w:r w:rsidR="00BC7CD0" w:rsidRPr="00B76B27">
        <w:rPr>
          <w:rFonts w:ascii="Arial" w:hAnsi="Arial" w:cs="Arial"/>
          <w:sz w:val="24"/>
          <w:szCs w:val="24"/>
        </w:rPr>
        <w:t>analizó</w:t>
      </w:r>
      <w:r w:rsidR="00AC0F89">
        <w:rPr>
          <w:rFonts w:ascii="Arial" w:hAnsi="Arial" w:cs="Arial"/>
          <w:sz w:val="24"/>
          <w:szCs w:val="24"/>
        </w:rPr>
        <w:t xml:space="preserve"> </w:t>
      </w:r>
      <w:r w:rsidR="00BC7CD0" w:rsidRPr="00B76B27">
        <w:rPr>
          <w:rFonts w:ascii="Arial" w:hAnsi="Arial" w:cs="Arial"/>
          <w:sz w:val="24"/>
          <w:szCs w:val="24"/>
        </w:rPr>
        <w:t>y como qu</w:t>
      </w:r>
      <w:r w:rsidR="00DE0894" w:rsidRPr="00B76B27">
        <w:rPr>
          <w:rFonts w:ascii="Arial" w:hAnsi="Arial" w:cs="Arial"/>
          <w:sz w:val="24"/>
          <w:szCs w:val="24"/>
        </w:rPr>
        <w:t>i</w:t>
      </w:r>
      <w:r w:rsidR="00BC7CD0" w:rsidRPr="00B76B27">
        <w:rPr>
          <w:rFonts w:ascii="Arial" w:hAnsi="Arial" w:cs="Arial"/>
          <w:sz w:val="24"/>
          <w:szCs w:val="24"/>
        </w:rPr>
        <w:t xml:space="preserve">era que la Sala </w:t>
      </w:r>
      <w:r w:rsidR="00DE0894" w:rsidRPr="00B76B27">
        <w:rPr>
          <w:rFonts w:ascii="Arial" w:hAnsi="Arial" w:cs="Arial"/>
          <w:sz w:val="24"/>
          <w:szCs w:val="24"/>
        </w:rPr>
        <w:t>consideró</w:t>
      </w:r>
      <w:r w:rsidR="00BC7CD0" w:rsidRPr="00B76B27">
        <w:rPr>
          <w:rFonts w:ascii="Arial" w:hAnsi="Arial" w:cs="Arial"/>
          <w:sz w:val="24"/>
          <w:szCs w:val="24"/>
        </w:rPr>
        <w:t xml:space="preserve"> que no e</w:t>
      </w:r>
      <w:r>
        <w:rPr>
          <w:rFonts w:ascii="Arial" w:hAnsi="Arial" w:cs="Arial"/>
          <w:sz w:val="24"/>
          <w:szCs w:val="24"/>
        </w:rPr>
        <w:t>s</w:t>
      </w:r>
      <w:r w:rsidR="00BC7CD0" w:rsidRPr="00B76B27">
        <w:rPr>
          <w:rFonts w:ascii="Arial" w:hAnsi="Arial" w:cs="Arial"/>
          <w:sz w:val="24"/>
          <w:szCs w:val="24"/>
        </w:rPr>
        <w:t xml:space="preserve"> procedente reconocer algún tipo de perjuicio por la utilización de las aguas sin la respectiva concesión, es evidente que no </w:t>
      </w:r>
      <w:r w:rsidR="00E61361" w:rsidRPr="00B76B27">
        <w:rPr>
          <w:rFonts w:ascii="Arial" w:hAnsi="Arial" w:cs="Arial"/>
          <w:sz w:val="24"/>
          <w:szCs w:val="24"/>
        </w:rPr>
        <w:t>e</w:t>
      </w:r>
      <w:r w:rsidR="00BC7CD0" w:rsidRPr="00B76B27">
        <w:rPr>
          <w:rFonts w:ascii="Arial" w:hAnsi="Arial" w:cs="Arial"/>
          <w:sz w:val="24"/>
          <w:szCs w:val="24"/>
        </w:rPr>
        <w:t xml:space="preserve">s </w:t>
      </w:r>
      <w:r w:rsidR="00190EB1" w:rsidRPr="00B76B27">
        <w:rPr>
          <w:rFonts w:ascii="Arial" w:hAnsi="Arial" w:cs="Arial"/>
          <w:sz w:val="24"/>
          <w:szCs w:val="24"/>
        </w:rPr>
        <w:t xml:space="preserve">procedente </w:t>
      </w:r>
      <w:r w:rsidR="00E61361" w:rsidRPr="00B76B27">
        <w:rPr>
          <w:rFonts w:ascii="Arial" w:hAnsi="Arial" w:cs="Arial"/>
          <w:sz w:val="24"/>
          <w:szCs w:val="24"/>
        </w:rPr>
        <w:t xml:space="preserve">acceder a la </w:t>
      </w:r>
      <w:r w:rsidR="00190EB1" w:rsidRPr="00B76B27">
        <w:rPr>
          <w:rFonts w:ascii="Arial" w:hAnsi="Arial" w:cs="Arial"/>
          <w:sz w:val="24"/>
          <w:szCs w:val="24"/>
        </w:rPr>
        <w:t xml:space="preserve">indemnización </w:t>
      </w:r>
      <w:r w:rsidR="00E61361" w:rsidRPr="00B76B27">
        <w:rPr>
          <w:rFonts w:ascii="Arial" w:hAnsi="Arial" w:cs="Arial"/>
          <w:sz w:val="24"/>
          <w:szCs w:val="24"/>
        </w:rPr>
        <w:t xml:space="preserve">solicitada en la demanda </w:t>
      </w:r>
      <w:r w:rsidR="00190EB1" w:rsidRPr="00B76B27">
        <w:rPr>
          <w:rFonts w:ascii="Arial" w:hAnsi="Arial" w:cs="Arial"/>
          <w:sz w:val="24"/>
          <w:szCs w:val="24"/>
        </w:rPr>
        <w:t>por este concepto.</w:t>
      </w:r>
    </w:p>
    <w:p w:rsidR="00AC0F89" w:rsidRDefault="00AC0F89" w:rsidP="00364E65">
      <w:pPr>
        <w:widowControl w:val="0"/>
        <w:suppressAutoHyphens/>
        <w:spacing w:after="0" w:line="360" w:lineRule="auto"/>
        <w:jc w:val="both"/>
        <w:rPr>
          <w:rFonts w:ascii="Arial" w:hAnsi="Arial" w:cs="Arial"/>
          <w:sz w:val="24"/>
          <w:szCs w:val="24"/>
        </w:rPr>
      </w:pPr>
    </w:p>
    <w:p w:rsidR="00F441DA" w:rsidRPr="00B76B27" w:rsidRDefault="00015B00" w:rsidP="00364E65">
      <w:pPr>
        <w:pStyle w:val="Textoindependiente21"/>
        <w:widowControl w:val="0"/>
        <w:ind w:left="0" w:firstLine="0"/>
        <w:rPr>
          <w:b/>
        </w:rPr>
      </w:pPr>
      <w:r>
        <w:rPr>
          <w:b/>
        </w:rPr>
        <w:t>5</w:t>
      </w:r>
      <w:r w:rsidR="00F441DA" w:rsidRPr="00B76B27">
        <w:rPr>
          <w:b/>
        </w:rPr>
        <w:t>.2.2.- Daño emergente</w:t>
      </w:r>
    </w:p>
    <w:p w:rsidR="00F441DA" w:rsidRPr="00B76B27" w:rsidRDefault="00F441DA" w:rsidP="00364E65">
      <w:pPr>
        <w:pStyle w:val="Textoindependiente21"/>
        <w:widowControl w:val="0"/>
        <w:ind w:left="0" w:firstLine="0"/>
        <w:rPr>
          <w:b/>
        </w:rPr>
      </w:pPr>
    </w:p>
    <w:p w:rsidR="00F45AEA" w:rsidRPr="00B76B27" w:rsidRDefault="0010450E" w:rsidP="00364E65">
      <w:pPr>
        <w:pStyle w:val="Textoindependiente21"/>
        <w:widowControl w:val="0"/>
        <w:ind w:left="0" w:firstLine="0"/>
      </w:pPr>
      <w:r w:rsidRPr="00B76B27">
        <w:t xml:space="preserve">El auxiliar de la justicia </w:t>
      </w:r>
      <w:r w:rsidRPr="00B76B27">
        <w:rPr>
          <w:rFonts w:cs="Arial"/>
          <w:bCs/>
          <w:szCs w:val="24"/>
        </w:rPr>
        <w:t>tasó el daño emergente de la siguiente manera</w:t>
      </w:r>
      <w:r w:rsidR="00F45AEA" w:rsidRPr="00B76B27">
        <w:t>:</w:t>
      </w:r>
    </w:p>
    <w:p w:rsidR="00F45AEA" w:rsidRPr="00B76B27" w:rsidRDefault="00F45AEA" w:rsidP="00364E65">
      <w:pPr>
        <w:widowControl w:val="0"/>
        <w:spacing w:after="0" w:line="240" w:lineRule="auto"/>
        <w:jc w:val="both"/>
        <w:rPr>
          <w:rFonts w:ascii="Arial" w:hAnsi="Arial" w:cs="Arial"/>
          <w:i/>
        </w:rPr>
      </w:pPr>
    </w:p>
    <w:p w:rsidR="00F45AEA" w:rsidRPr="00FE75B9" w:rsidRDefault="00174A55" w:rsidP="00364E65">
      <w:pPr>
        <w:widowControl w:val="0"/>
        <w:spacing w:after="0" w:line="240" w:lineRule="auto"/>
        <w:jc w:val="both"/>
        <w:rPr>
          <w:rFonts w:ascii="Arial" w:hAnsi="Arial" w:cs="Arial"/>
          <w:i/>
          <w:sz w:val="21"/>
          <w:szCs w:val="21"/>
        </w:rPr>
      </w:pPr>
      <w:r w:rsidRPr="00FE75B9">
        <w:rPr>
          <w:rFonts w:ascii="Arial" w:hAnsi="Arial" w:cs="Arial"/>
          <w:i/>
          <w:sz w:val="21"/>
          <w:szCs w:val="21"/>
        </w:rPr>
        <w:t>“Daño emergente</w:t>
      </w:r>
    </w:p>
    <w:p w:rsidR="00174A55" w:rsidRPr="00FE75B9" w:rsidRDefault="00174A55" w:rsidP="00364E65">
      <w:pPr>
        <w:widowControl w:val="0"/>
        <w:spacing w:after="0" w:line="240" w:lineRule="auto"/>
        <w:jc w:val="both"/>
        <w:rPr>
          <w:rFonts w:ascii="Arial" w:hAnsi="Arial" w:cs="Arial"/>
          <w:i/>
          <w:sz w:val="21"/>
          <w:szCs w:val="21"/>
        </w:rPr>
      </w:pPr>
    </w:p>
    <w:p w:rsidR="00F45AEA" w:rsidRPr="00FE75B9" w:rsidRDefault="00F45AEA" w:rsidP="00364E65">
      <w:pPr>
        <w:widowControl w:val="0"/>
        <w:spacing w:after="0" w:line="240" w:lineRule="auto"/>
        <w:jc w:val="both"/>
        <w:rPr>
          <w:rFonts w:ascii="Arial" w:hAnsi="Arial" w:cs="Arial"/>
          <w:i/>
          <w:sz w:val="21"/>
          <w:szCs w:val="21"/>
        </w:rPr>
      </w:pPr>
      <w:r w:rsidRPr="00FE75B9">
        <w:rPr>
          <w:rFonts w:ascii="Arial" w:hAnsi="Arial" w:cs="Arial"/>
          <w:i/>
          <w:sz w:val="21"/>
          <w:szCs w:val="21"/>
        </w:rPr>
        <w:t>“En virtud, que por efecto de la ampliación de la vía vehicular y la realización del túnel del Sumapaz, se realizaron unos cortes en el predio, los demandados borraron totalmente la vía de acceso que tenían los MONTÚFAR DELGADO para su ingreso o salida a sus predios y dado que fue el daño ocasionado y por tenerse que resarcir, esta se calcula la realización del acceso así (sic):</w:t>
      </w:r>
    </w:p>
    <w:p w:rsidR="00F45AEA" w:rsidRPr="00FE75B9" w:rsidRDefault="00F45AEA" w:rsidP="00364E65">
      <w:pPr>
        <w:widowControl w:val="0"/>
        <w:spacing w:after="0" w:line="240" w:lineRule="auto"/>
        <w:jc w:val="both"/>
        <w:rPr>
          <w:rFonts w:ascii="Arial" w:hAnsi="Arial" w:cs="Arial"/>
          <w:i/>
          <w:sz w:val="21"/>
          <w:szCs w:val="21"/>
        </w:rPr>
      </w:pPr>
    </w:p>
    <w:p w:rsidR="00F45AEA" w:rsidRPr="00FE75B9" w:rsidRDefault="00F45AEA" w:rsidP="00364E65">
      <w:pPr>
        <w:widowControl w:val="0"/>
        <w:spacing w:after="0" w:line="240" w:lineRule="auto"/>
        <w:jc w:val="both"/>
        <w:rPr>
          <w:rFonts w:ascii="Arial" w:hAnsi="Arial" w:cs="Arial"/>
          <w:i/>
          <w:sz w:val="21"/>
          <w:szCs w:val="21"/>
        </w:rPr>
      </w:pPr>
      <w:r w:rsidRPr="00FE75B9">
        <w:rPr>
          <w:rFonts w:ascii="Arial" w:hAnsi="Arial" w:cs="Arial"/>
          <w:i/>
          <w:sz w:val="21"/>
          <w:szCs w:val="21"/>
        </w:rPr>
        <w:t>“A= área de corte</w:t>
      </w:r>
    </w:p>
    <w:p w:rsidR="00F45AEA" w:rsidRPr="00FE75B9" w:rsidRDefault="00F45AEA" w:rsidP="00364E65">
      <w:pPr>
        <w:widowControl w:val="0"/>
        <w:spacing w:after="0" w:line="240" w:lineRule="auto"/>
        <w:jc w:val="both"/>
        <w:rPr>
          <w:rFonts w:ascii="Arial" w:hAnsi="Arial" w:cs="Arial"/>
          <w:i/>
          <w:sz w:val="21"/>
          <w:szCs w:val="21"/>
        </w:rPr>
      </w:pPr>
      <w:r w:rsidRPr="00FE75B9">
        <w:rPr>
          <w:rFonts w:ascii="Arial" w:hAnsi="Arial" w:cs="Arial"/>
          <w:i/>
          <w:sz w:val="21"/>
          <w:szCs w:val="21"/>
        </w:rPr>
        <w:t>V= vol. De suelo a remover</w:t>
      </w:r>
    </w:p>
    <w:p w:rsidR="00F45AEA" w:rsidRPr="00FE75B9" w:rsidRDefault="00F45AEA" w:rsidP="00364E65">
      <w:pPr>
        <w:widowControl w:val="0"/>
        <w:spacing w:after="0" w:line="240" w:lineRule="auto"/>
        <w:jc w:val="both"/>
        <w:rPr>
          <w:rFonts w:ascii="Arial" w:hAnsi="Arial" w:cs="Arial"/>
          <w:i/>
          <w:sz w:val="21"/>
          <w:szCs w:val="21"/>
        </w:rPr>
      </w:pPr>
      <w:r w:rsidRPr="00FE75B9">
        <w:rPr>
          <w:rFonts w:ascii="Arial" w:hAnsi="Arial" w:cs="Arial"/>
          <w:i/>
          <w:sz w:val="21"/>
          <w:szCs w:val="21"/>
        </w:rPr>
        <w:t>V= AxL; L=longitud</w:t>
      </w:r>
    </w:p>
    <w:p w:rsidR="00F45AEA" w:rsidRPr="00FE75B9" w:rsidRDefault="00F45AEA" w:rsidP="00364E65">
      <w:pPr>
        <w:widowControl w:val="0"/>
        <w:spacing w:after="0" w:line="240" w:lineRule="auto"/>
        <w:jc w:val="both"/>
        <w:rPr>
          <w:rFonts w:ascii="Arial" w:hAnsi="Arial" w:cs="Arial"/>
          <w:i/>
          <w:sz w:val="21"/>
          <w:szCs w:val="21"/>
        </w:rPr>
      </w:pPr>
      <w:r w:rsidRPr="00FE75B9">
        <w:rPr>
          <w:rFonts w:ascii="Arial" w:hAnsi="Arial" w:cs="Arial"/>
          <w:i/>
          <w:sz w:val="21"/>
          <w:szCs w:val="21"/>
        </w:rPr>
        <w:t>A= b.h+zh2</w:t>
      </w:r>
    </w:p>
    <w:p w:rsidR="00F45AEA" w:rsidRPr="00FE75B9" w:rsidRDefault="00F45AEA" w:rsidP="00364E65">
      <w:pPr>
        <w:widowControl w:val="0"/>
        <w:spacing w:after="0" w:line="240" w:lineRule="auto"/>
        <w:jc w:val="both"/>
        <w:rPr>
          <w:rFonts w:ascii="Arial" w:hAnsi="Arial" w:cs="Arial"/>
          <w:i/>
          <w:sz w:val="21"/>
          <w:szCs w:val="21"/>
        </w:rPr>
      </w:pPr>
      <w:r w:rsidRPr="00FE75B9">
        <w:rPr>
          <w:rFonts w:ascii="Arial" w:hAnsi="Arial" w:cs="Arial"/>
          <w:i/>
          <w:sz w:val="21"/>
          <w:szCs w:val="21"/>
        </w:rPr>
        <w:t>Z= pendiente de la vía (se asume para ingreso de automóviles y camiones).</w:t>
      </w:r>
    </w:p>
    <w:p w:rsidR="00F45AEA" w:rsidRPr="00FE75B9" w:rsidRDefault="00F45AEA" w:rsidP="00364E65">
      <w:pPr>
        <w:widowControl w:val="0"/>
        <w:spacing w:after="0" w:line="240" w:lineRule="auto"/>
        <w:jc w:val="both"/>
        <w:rPr>
          <w:rFonts w:ascii="Arial" w:hAnsi="Arial" w:cs="Arial"/>
          <w:i/>
          <w:sz w:val="21"/>
          <w:szCs w:val="21"/>
        </w:rPr>
      </w:pPr>
      <w:r w:rsidRPr="00FE75B9">
        <w:rPr>
          <w:rFonts w:ascii="Arial" w:hAnsi="Arial" w:cs="Arial"/>
          <w:i/>
          <w:sz w:val="21"/>
          <w:szCs w:val="21"/>
        </w:rPr>
        <w:t>Z= 1</w:t>
      </w:r>
    </w:p>
    <w:p w:rsidR="00F45AEA" w:rsidRPr="00FE75B9" w:rsidRDefault="00F45AEA" w:rsidP="00364E65">
      <w:pPr>
        <w:widowControl w:val="0"/>
        <w:spacing w:after="0" w:line="240" w:lineRule="auto"/>
        <w:jc w:val="both"/>
        <w:rPr>
          <w:rFonts w:ascii="Arial" w:hAnsi="Arial" w:cs="Arial"/>
          <w:i/>
          <w:sz w:val="21"/>
          <w:szCs w:val="21"/>
        </w:rPr>
      </w:pPr>
      <w:r w:rsidRPr="00FE75B9">
        <w:rPr>
          <w:rFonts w:ascii="Arial" w:hAnsi="Arial" w:cs="Arial"/>
          <w:i/>
          <w:sz w:val="21"/>
          <w:szCs w:val="21"/>
        </w:rPr>
        <w:t>H= profundidad de corte</w:t>
      </w:r>
    </w:p>
    <w:p w:rsidR="00F45AEA" w:rsidRPr="00FE75B9" w:rsidRDefault="00F45AEA" w:rsidP="00364E65">
      <w:pPr>
        <w:widowControl w:val="0"/>
        <w:spacing w:after="0" w:line="240" w:lineRule="auto"/>
        <w:jc w:val="both"/>
        <w:rPr>
          <w:rFonts w:ascii="Arial" w:hAnsi="Arial" w:cs="Arial"/>
          <w:i/>
          <w:sz w:val="21"/>
          <w:szCs w:val="21"/>
        </w:rPr>
      </w:pPr>
      <w:r w:rsidRPr="00FE75B9">
        <w:rPr>
          <w:rFonts w:ascii="Arial" w:hAnsi="Arial" w:cs="Arial"/>
          <w:i/>
          <w:sz w:val="21"/>
          <w:szCs w:val="21"/>
        </w:rPr>
        <w:t>b= ancho de la vía</w:t>
      </w:r>
    </w:p>
    <w:p w:rsidR="00F45AEA" w:rsidRPr="00FE75B9" w:rsidRDefault="00F45AEA" w:rsidP="00364E65">
      <w:pPr>
        <w:widowControl w:val="0"/>
        <w:spacing w:after="0" w:line="240" w:lineRule="auto"/>
        <w:jc w:val="both"/>
        <w:rPr>
          <w:rFonts w:ascii="Arial" w:hAnsi="Arial" w:cs="Arial"/>
          <w:i/>
          <w:sz w:val="21"/>
          <w:szCs w:val="21"/>
        </w:rPr>
      </w:pPr>
      <w:r w:rsidRPr="00FE75B9">
        <w:rPr>
          <w:rFonts w:ascii="Arial" w:hAnsi="Arial" w:cs="Arial"/>
          <w:i/>
          <w:sz w:val="21"/>
          <w:szCs w:val="21"/>
        </w:rPr>
        <w:t>B= Boca de corte para suavizar el talud de las paredes</w:t>
      </w:r>
    </w:p>
    <w:p w:rsidR="00F45AEA" w:rsidRPr="005A72AE" w:rsidRDefault="00F45AEA" w:rsidP="00364E65">
      <w:pPr>
        <w:widowControl w:val="0"/>
        <w:spacing w:after="0" w:line="240" w:lineRule="auto"/>
        <w:jc w:val="both"/>
        <w:rPr>
          <w:rFonts w:ascii="Arial" w:hAnsi="Arial" w:cs="Arial"/>
          <w:i/>
          <w:sz w:val="21"/>
          <w:szCs w:val="21"/>
          <w:lang w:val="en-US"/>
        </w:rPr>
      </w:pPr>
      <w:r w:rsidRPr="005A72AE">
        <w:rPr>
          <w:rFonts w:ascii="Arial" w:hAnsi="Arial" w:cs="Arial"/>
          <w:i/>
          <w:sz w:val="21"/>
          <w:szCs w:val="21"/>
          <w:lang w:val="en-US"/>
        </w:rPr>
        <w:t>B= b+2zh</w:t>
      </w:r>
    </w:p>
    <w:p w:rsidR="00F45AEA" w:rsidRPr="005A72AE" w:rsidRDefault="00F45AEA" w:rsidP="00364E65">
      <w:pPr>
        <w:widowControl w:val="0"/>
        <w:spacing w:after="0" w:line="240" w:lineRule="auto"/>
        <w:jc w:val="both"/>
        <w:rPr>
          <w:rFonts w:ascii="Arial" w:hAnsi="Arial" w:cs="Arial"/>
          <w:i/>
          <w:sz w:val="21"/>
          <w:szCs w:val="21"/>
          <w:lang w:val="en-US"/>
        </w:rPr>
      </w:pPr>
      <w:r w:rsidRPr="005A72AE">
        <w:rPr>
          <w:rFonts w:ascii="Arial" w:hAnsi="Arial" w:cs="Arial"/>
          <w:i/>
          <w:sz w:val="21"/>
          <w:szCs w:val="21"/>
          <w:lang w:val="en-US"/>
        </w:rPr>
        <w:t>h= 6.00 m</w:t>
      </w:r>
    </w:p>
    <w:p w:rsidR="00F45AEA" w:rsidRPr="005A72AE" w:rsidRDefault="00F45AEA" w:rsidP="00364E65">
      <w:pPr>
        <w:widowControl w:val="0"/>
        <w:spacing w:after="0" w:line="240" w:lineRule="auto"/>
        <w:jc w:val="both"/>
        <w:rPr>
          <w:rFonts w:ascii="Arial" w:hAnsi="Arial" w:cs="Arial"/>
          <w:i/>
          <w:sz w:val="21"/>
          <w:szCs w:val="21"/>
          <w:lang w:val="en-US"/>
        </w:rPr>
      </w:pPr>
      <w:r w:rsidRPr="005A72AE">
        <w:rPr>
          <w:rFonts w:ascii="Arial" w:hAnsi="Arial" w:cs="Arial"/>
          <w:i/>
          <w:sz w:val="21"/>
          <w:szCs w:val="21"/>
          <w:lang w:val="en-US"/>
        </w:rPr>
        <w:t>h= 4.00 m</w:t>
      </w:r>
    </w:p>
    <w:p w:rsidR="00F45AEA" w:rsidRPr="005A72AE" w:rsidRDefault="00F45AEA" w:rsidP="00364E65">
      <w:pPr>
        <w:widowControl w:val="0"/>
        <w:spacing w:after="0" w:line="240" w:lineRule="auto"/>
        <w:jc w:val="both"/>
        <w:rPr>
          <w:rFonts w:ascii="Arial" w:hAnsi="Arial" w:cs="Arial"/>
          <w:i/>
          <w:sz w:val="21"/>
          <w:szCs w:val="21"/>
          <w:vertAlign w:val="superscript"/>
          <w:lang w:val="en-US"/>
        </w:rPr>
      </w:pPr>
      <w:r w:rsidRPr="005A72AE">
        <w:rPr>
          <w:rFonts w:ascii="Arial" w:hAnsi="Arial" w:cs="Arial"/>
          <w:i/>
          <w:sz w:val="21"/>
          <w:szCs w:val="21"/>
          <w:lang w:val="en-US"/>
        </w:rPr>
        <w:t>B = 4.0+2(1)(6.0)=16m</w:t>
      </w:r>
      <w:r w:rsidRPr="005A72AE">
        <w:rPr>
          <w:rFonts w:ascii="Arial" w:hAnsi="Arial" w:cs="Arial"/>
          <w:i/>
          <w:sz w:val="21"/>
          <w:szCs w:val="21"/>
          <w:vertAlign w:val="superscript"/>
          <w:lang w:val="en-US"/>
        </w:rPr>
        <w:t>2</w:t>
      </w:r>
    </w:p>
    <w:p w:rsidR="00F45AEA" w:rsidRPr="00FE75B9" w:rsidRDefault="00F45AEA" w:rsidP="00364E65">
      <w:pPr>
        <w:widowControl w:val="0"/>
        <w:spacing w:after="0" w:line="240" w:lineRule="auto"/>
        <w:jc w:val="both"/>
        <w:rPr>
          <w:rFonts w:ascii="Arial" w:hAnsi="Arial" w:cs="Arial"/>
          <w:i/>
          <w:sz w:val="21"/>
          <w:szCs w:val="21"/>
        </w:rPr>
      </w:pPr>
      <w:r w:rsidRPr="00FE75B9">
        <w:rPr>
          <w:rFonts w:ascii="Arial" w:hAnsi="Arial" w:cs="Arial"/>
          <w:i/>
          <w:sz w:val="21"/>
          <w:szCs w:val="21"/>
        </w:rPr>
        <w:t>A= (4.0+16)/2 = 10m</w:t>
      </w:r>
      <w:r w:rsidRPr="00FE75B9">
        <w:rPr>
          <w:rFonts w:ascii="Arial" w:hAnsi="Arial" w:cs="Arial"/>
          <w:i/>
          <w:sz w:val="21"/>
          <w:szCs w:val="21"/>
          <w:vertAlign w:val="superscript"/>
        </w:rPr>
        <w:t>2</w:t>
      </w:r>
    </w:p>
    <w:p w:rsidR="00F45AEA" w:rsidRPr="00FE75B9" w:rsidRDefault="00F45AEA" w:rsidP="00364E65">
      <w:pPr>
        <w:widowControl w:val="0"/>
        <w:spacing w:after="0" w:line="240" w:lineRule="auto"/>
        <w:jc w:val="both"/>
        <w:rPr>
          <w:rFonts w:ascii="Arial" w:hAnsi="Arial" w:cs="Arial"/>
          <w:i/>
          <w:sz w:val="21"/>
          <w:szCs w:val="21"/>
        </w:rPr>
      </w:pPr>
      <w:r w:rsidRPr="00FE75B9">
        <w:rPr>
          <w:rFonts w:ascii="Arial" w:hAnsi="Arial" w:cs="Arial"/>
          <w:i/>
          <w:sz w:val="21"/>
          <w:szCs w:val="21"/>
        </w:rPr>
        <w:t>V= 10m</w:t>
      </w:r>
      <w:r w:rsidRPr="00FE75B9">
        <w:rPr>
          <w:rFonts w:ascii="Arial" w:hAnsi="Arial" w:cs="Arial"/>
          <w:i/>
          <w:sz w:val="21"/>
          <w:szCs w:val="21"/>
          <w:vertAlign w:val="superscript"/>
        </w:rPr>
        <w:t>2</w:t>
      </w:r>
      <w:r w:rsidRPr="00FE75B9">
        <w:rPr>
          <w:rFonts w:ascii="Arial" w:hAnsi="Arial" w:cs="Arial"/>
          <w:i/>
          <w:sz w:val="21"/>
          <w:szCs w:val="21"/>
        </w:rPr>
        <w:t>x50m = 1500 m</w:t>
      </w:r>
      <w:r w:rsidRPr="00FE75B9">
        <w:rPr>
          <w:rFonts w:ascii="Arial" w:hAnsi="Arial" w:cs="Arial"/>
          <w:i/>
          <w:sz w:val="21"/>
          <w:szCs w:val="21"/>
          <w:vertAlign w:val="superscript"/>
        </w:rPr>
        <w:t>3</w:t>
      </w:r>
    </w:p>
    <w:p w:rsidR="00F45AEA" w:rsidRPr="00FE75B9" w:rsidRDefault="00F45AEA" w:rsidP="00364E65">
      <w:pPr>
        <w:widowControl w:val="0"/>
        <w:spacing w:after="0" w:line="240" w:lineRule="auto"/>
        <w:jc w:val="both"/>
        <w:rPr>
          <w:rFonts w:ascii="Arial" w:hAnsi="Arial" w:cs="Arial"/>
          <w:i/>
          <w:sz w:val="21"/>
          <w:szCs w:val="21"/>
          <w:u w:val="single"/>
        </w:rPr>
      </w:pPr>
      <w:r w:rsidRPr="00FE75B9">
        <w:rPr>
          <w:rFonts w:ascii="Arial" w:hAnsi="Arial" w:cs="Arial"/>
          <w:i/>
          <w:sz w:val="21"/>
          <w:szCs w:val="21"/>
        </w:rPr>
        <w:t>V=</w:t>
      </w:r>
      <w:r w:rsidRPr="00FE75B9">
        <w:rPr>
          <w:rFonts w:ascii="Arial" w:hAnsi="Arial" w:cs="Arial"/>
          <w:i/>
          <w:sz w:val="21"/>
          <w:szCs w:val="21"/>
          <w:u w:val="single"/>
        </w:rPr>
        <w:t>h/2xBxbxL</w:t>
      </w:r>
    </w:p>
    <w:p w:rsidR="00F45AEA" w:rsidRPr="00FE75B9" w:rsidRDefault="00F45AEA" w:rsidP="00364E65">
      <w:pPr>
        <w:widowControl w:val="0"/>
        <w:spacing w:after="0" w:line="240" w:lineRule="auto"/>
        <w:jc w:val="both"/>
        <w:rPr>
          <w:rFonts w:ascii="Arial" w:hAnsi="Arial" w:cs="Arial"/>
          <w:i/>
          <w:sz w:val="21"/>
          <w:szCs w:val="21"/>
        </w:rPr>
      </w:pPr>
      <w:r w:rsidRPr="00FE75B9">
        <w:rPr>
          <w:rFonts w:ascii="Arial" w:hAnsi="Arial" w:cs="Arial"/>
          <w:i/>
          <w:sz w:val="21"/>
          <w:szCs w:val="21"/>
        </w:rPr>
        <w:tab/>
        <w:t xml:space="preserve">        2</w:t>
      </w:r>
    </w:p>
    <w:p w:rsidR="00F45AEA" w:rsidRPr="00FE75B9" w:rsidRDefault="00F45AEA" w:rsidP="00364E65">
      <w:pPr>
        <w:widowControl w:val="0"/>
        <w:spacing w:after="0" w:line="240" w:lineRule="auto"/>
        <w:jc w:val="both"/>
        <w:rPr>
          <w:rFonts w:ascii="Arial" w:hAnsi="Arial" w:cs="Arial"/>
          <w:i/>
          <w:sz w:val="21"/>
          <w:szCs w:val="21"/>
        </w:rPr>
      </w:pPr>
      <w:r w:rsidRPr="00FE75B9">
        <w:rPr>
          <w:rFonts w:ascii="Arial" w:hAnsi="Arial" w:cs="Arial"/>
          <w:i/>
          <w:sz w:val="21"/>
          <w:szCs w:val="21"/>
        </w:rPr>
        <w:t>3x10x50</w:t>
      </w:r>
    </w:p>
    <w:p w:rsidR="00F45AEA" w:rsidRPr="00FE75B9" w:rsidRDefault="00F45AEA" w:rsidP="00364E65">
      <w:pPr>
        <w:widowControl w:val="0"/>
        <w:spacing w:after="0" w:line="240" w:lineRule="auto"/>
        <w:jc w:val="both"/>
        <w:rPr>
          <w:rFonts w:ascii="Arial" w:hAnsi="Arial" w:cs="Arial"/>
          <w:i/>
          <w:sz w:val="21"/>
          <w:szCs w:val="21"/>
        </w:rPr>
      </w:pPr>
    </w:p>
    <w:p w:rsidR="00F45AEA" w:rsidRPr="00FE75B9" w:rsidRDefault="00F45AEA" w:rsidP="00364E65">
      <w:pPr>
        <w:widowControl w:val="0"/>
        <w:spacing w:after="0" w:line="240" w:lineRule="auto"/>
        <w:jc w:val="both"/>
        <w:rPr>
          <w:rFonts w:ascii="Arial" w:hAnsi="Arial" w:cs="Arial"/>
          <w:i/>
          <w:sz w:val="21"/>
          <w:szCs w:val="21"/>
        </w:rPr>
      </w:pPr>
      <w:r w:rsidRPr="00FE75B9">
        <w:rPr>
          <w:rFonts w:ascii="Arial" w:hAnsi="Arial" w:cs="Arial"/>
          <w:i/>
          <w:sz w:val="21"/>
          <w:szCs w:val="21"/>
        </w:rPr>
        <w:lastRenderedPageBreak/>
        <w:t>“Se van a mover 1500m</w:t>
      </w:r>
      <w:r w:rsidRPr="00FE75B9">
        <w:rPr>
          <w:rFonts w:ascii="Arial" w:hAnsi="Arial" w:cs="Arial"/>
          <w:i/>
          <w:sz w:val="21"/>
          <w:szCs w:val="21"/>
          <w:vertAlign w:val="superscript"/>
        </w:rPr>
        <w:t>3</w:t>
      </w:r>
      <w:r w:rsidRPr="00FE75B9">
        <w:rPr>
          <w:rFonts w:ascii="Arial" w:hAnsi="Arial" w:cs="Arial"/>
          <w:i/>
          <w:sz w:val="21"/>
          <w:szCs w:val="21"/>
        </w:rPr>
        <w:t xml:space="preserve"> de tierra y trasportar a una cantera localizada a 1500m de distancia con volquetas de capacidad de 8m</w:t>
      </w:r>
      <w:r w:rsidRPr="00FE75B9">
        <w:rPr>
          <w:rFonts w:ascii="Arial" w:hAnsi="Arial" w:cs="Arial"/>
          <w:i/>
          <w:sz w:val="21"/>
          <w:szCs w:val="21"/>
          <w:vertAlign w:val="superscript"/>
        </w:rPr>
        <w:t>3</w:t>
      </w:r>
      <w:r w:rsidRPr="00FE75B9">
        <w:rPr>
          <w:rFonts w:ascii="Arial" w:hAnsi="Arial" w:cs="Arial"/>
          <w:i/>
          <w:sz w:val="21"/>
          <w:szCs w:val="21"/>
        </w:rPr>
        <w:t>.</w:t>
      </w:r>
    </w:p>
    <w:p w:rsidR="00F45AEA" w:rsidRPr="00FE75B9" w:rsidRDefault="00F45AEA" w:rsidP="00364E65">
      <w:pPr>
        <w:widowControl w:val="0"/>
        <w:spacing w:after="0" w:line="240" w:lineRule="auto"/>
        <w:jc w:val="both"/>
        <w:rPr>
          <w:rFonts w:ascii="Arial" w:hAnsi="Arial" w:cs="Arial"/>
          <w:i/>
          <w:sz w:val="21"/>
          <w:szCs w:val="21"/>
        </w:rPr>
      </w:pPr>
    </w:p>
    <w:p w:rsidR="00F45AEA" w:rsidRPr="00FE75B9" w:rsidRDefault="00F45AEA" w:rsidP="00364E65">
      <w:pPr>
        <w:widowControl w:val="0"/>
        <w:spacing w:after="0" w:line="240" w:lineRule="auto"/>
        <w:jc w:val="both"/>
        <w:rPr>
          <w:rFonts w:ascii="Arial" w:hAnsi="Arial" w:cs="Arial"/>
          <w:i/>
          <w:sz w:val="21"/>
          <w:szCs w:val="21"/>
        </w:rPr>
      </w:pPr>
      <w:r w:rsidRPr="00FE75B9">
        <w:rPr>
          <w:rFonts w:ascii="Arial" w:hAnsi="Arial" w:cs="Arial"/>
          <w:i/>
          <w:sz w:val="21"/>
          <w:szCs w:val="21"/>
        </w:rPr>
        <w:t>“Factor de expansión volumétrico = 25% para suelo disturbado.</w:t>
      </w:r>
    </w:p>
    <w:p w:rsidR="00F45AEA" w:rsidRPr="00FE75B9" w:rsidRDefault="00F45AEA" w:rsidP="00364E65">
      <w:pPr>
        <w:widowControl w:val="0"/>
        <w:spacing w:after="0" w:line="240" w:lineRule="auto"/>
        <w:jc w:val="both"/>
        <w:rPr>
          <w:rFonts w:ascii="Arial" w:hAnsi="Arial" w:cs="Arial"/>
          <w:i/>
          <w:sz w:val="21"/>
          <w:szCs w:val="21"/>
        </w:rPr>
      </w:pPr>
    </w:p>
    <w:p w:rsidR="00F45AEA" w:rsidRPr="00FE75B9" w:rsidRDefault="00F45AEA" w:rsidP="00364E65">
      <w:pPr>
        <w:widowControl w:val="0"/>
        <w:spacing w:after="0" w:line="240" w:lineRule="auto"/>
        <w:jc w:val="both"/>
        <w:rPr>
          <w:rFonts w:ascii="Arial" w:hAnsi="Arial" w:cs="Arial"/>
          <w:i/>
          <w:sz w:val="21"/>
          <w:szCs w:val="21"/>
        </w:rPr>
      </w:pPr>
      <w:r w:rsidRPr="00FE75B9">
        <w:rPr>
          <w:rFonts w:ascii="Arial" w:hAnsi="Arial" w:cs="Arial"/>
          <w:i/>
          <w:sz w:val="21"/>
          <w:szCs w:val="21"/>
        </w:rPr>
        <w:t>“Utilizando un cargador de carrieles con cucharon para 1.53 m</w:t>
      </w:r>
      <w:r w:rsidRPr="00FE75B9">
        <w:rPr>
          <w:rFonts w:ascii="Arial" w:hAnsi="Arial" w:cs="Arial"/>
          <w:i/>
          <w:sz w:val="21"/>
          <w:szCs w:val="21"/>
          <w:vertAlign w:val="superscript"/>
        </w:rPr>
        <w:t>3</w:t>
      </w:r>
      <w:r w:rsidRPr="00FE75B9">
        <w:rPr>
          <w:rFonts w:ascii="Arial" w:hAnsi="Arial" w:cs="Arial"/>
          <w:i/>
          <w:sz w:val="21"/>
          <w:szCs w:val="21"/>
        </w:rPr>
        <w:t xml:space="preserve"> de capacidad y un tiempo de recogida y descargue de 0.72 min.</w:t>
      </w:r>
    </w:p>
    <w:p w:rsidR="00F45AEA" w:rsidRPr="00FE75B9" w:rsidRDefault="00F45AEA" w:rsidP="00364E65">
      <w:pPr>
        <w:widowControl w:val="0"/>
        <w:spacing w:after="0" w:line="240" w:lineRule="auto"/>
        <w:jc w:val="both"/>
        <w:rPr>
          <w:rFonts w:ascii="Arial" w:hAnsi="Arial" w:cs="Arial"/>
          <w:i/>
          <w:sz w:val="21"/>
          <w:szCs w:val="21"/>
        </w:rPr>
      </w:pPr>
    </w:p>
    <w:p w:rsidR="00F45AEA" w:rsidRPr="00FE75B9" w:rsidRDefault="00F45AEA" w:rsidP="00364E65">
      <w:pPr>
        <w:widowControl w:val="0"/>
        <w:spacing w:after="0" w:line="240" w:lineRule="auto"/>
        <w:jc w:val="both"/>
        <w:rPr>
          <w:rFonts w:ascii="Arial" w:hAnsi="Arial" w:cs="Arial"/>
          <w:i/>
          <w:sz w:val="21"/>
          <w:szCs w:val="21"/>
        </w:rPr>
      </w:pPr>
      <w:r w:rsidRPr="00FE75B9">
        <w:rPr>
          <w:rFonts w:ascii="Arial" w:hAnsi="Arial" w:cs="Arial"/>
          <w:i/>
          <w:sz w:val="21"/>
          <w:szCs w:val="21"/>
        </w:rPr>
        <w:t>“El cargador y la volqueta empezaran a trabajar cuando el buldócer haya removido el 40% del volumen total = 600 m</w:t>
      </w:r>
      <w:r w:rsidRPr="00FE75B9">
        <w:rPr>
          <w:rFonts w:ascii="Arial" w:hAnsi="Arial" w:cs="Arial"/>
          <w:i/>
          <w:sz w:val="21"/>
          <w:szCs w:val="21"/>
          <w:vertAlign w:val="superscript"/>
        </w:rPr>
        <w:t>2</w:t>
      </w:r>
    </w:p>
    <w:p w:rsidR="00F45AEA" w:rsidRPr="00B76B27" w:rsidRDefault="00F45AEA" w:rsidP="00364E65">
      <w:pPr>
        <w:widowControl w:val="0"/>
        <w:spacing w:after="0" w:line="240" w:lineRule="auto"/>
        <w:jc w:val="both"/>
        <w:rPr>
          <w:rFonts w:ascii="Arial" w:hAnsi="Arial" w:cs="Arial"/>
          <w:i/>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532"/>
        <w:gridCol w:w="1629"/>
        <w:gridCol w:w="1532"/>
        <w:gridCol w:w="1422"/>
        <w:gridCol w:w="1565"/>
      </w:tblGrid>
      <w:tr w:rsidR="00F45AEA" w:rsidRPr="00B76B27" w:rsidTr="00B632D1">
        <w:tc>
          <w:tcPr>
            <w:tcW w:w="1500" w:type="dxa"/>
            <w:shd w:val="clear" w:color="auto" w:fill="auto"/>
          </w:tcPr>
          <w:p w:rsidR="00F45AEA" w:rsidRPr="00B76B27" w:rsidRDefault="00F45AEA" w:rsidP="00364E65">
            <w:pPr>
              <w:widowControl w:val="0"/>
              <w:spacing w:after="0" w:line="240" w:lineRule="auto"/>
              <w:rPr>
                <w:rFonts w:ascii="Arial" w:hAnsi="Arial" w:cs="Arial"/>
                <w:i/>
                <w:sz w:val="18"/>
                <w:szCs w:val="18"/>
              </w:rPr>
            </w:pPr>
          </w:p>
        </w:tc>
        <w:tc>
          <w:tcPr>
            <w:tcW w:w="1532"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Buldócer</w:t>
            </w:r>
          </w:p>
        </w:tc>
        <w:tc>
          <w:tcPr>
            <w:tcW w:w="1629"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Cargador</w:t>
            </w:r>
          </w:p>
        </w:tc>
        <w:tc>
          <w:tcPr>
            <w:tcW w:w="1532"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Volqueta</w:t>
            </w:r>
          </w:p>
        </w:tc>
        <w:tc>
          <w:tcPr>
            <w:tcW w:w="1422"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Nivelad</w:t>
            </w:r>
            <w:r w:rsidR="00327187" w:rsidRPr="00B76B27">
              <w:rPr>
                <w:rFonts w:ascii="Arial" w:hAnsi="Arial" w:cs="Arial"/>
                <w:i/>
                <w:sz w:val="18"/>
                <w:szCs w:val="18"/>
              </w:rPr>
              <w:t>a</w:t>
            </w:r>
          </w:p>
        </w:tc>
        <w:tc>
          <w:tcPr>
            <w:tcW w:w="1565"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Compacta</w:t>
            </w:r>
            <w:r w:rsidR="00327187" w:rsidRPr="00B76B27">
              <w:rPr>
                <w:rFonts w:ascii="Arial" w:hAnsi="Arial" w:cs="Arial"/>
                <w:i/>
                <w:sz w:val="18"/>
                <w:szCs w:val="18"/>
              </w:rPr>
              <w:t>da</w:t>
            </w:r>
          </w:p>
        </w:tc>
      </w:tr>
      <w:tr w:rsidR="00F45AEA" w:rsidRPr="00B76B27" w:rsidTr="00B632D1">
        <w:tc>
          <w:tcPr>
            <w:tcW w:w="1500"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Costos $/h</w:t>
            </w:r>
          </w:p>
        </w:tc>
        <w:tc>
          <w:tcPr>
            <w:tcW w:w="1532"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100.000</w:t>
            </w:r>
          </w:p>
        </w:tc>
        <w:tc>
          <w:tcPr>
            <w:tcW w:w="1629"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3000cuch</w:t>
            </w:r>
          </w:p>
        </w:tc>
        <w:tc>
          <w:tcPr>
            <w:tcW w:w="1532"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30.000</w:t>
            </w:r>
          </w:p>
        </w:tc>
        <w:tc>
          <w:tcPr>
            <w:tcW w:w="1422"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80.000</w:t>
            </w:r>
          </w:p>
        </w:tc>
        <w:tc>
          <w:tcPr>
            <w:tcW w:w="1565"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50.000</w:t>
            </w:r>
          </w:p>
        </w:tc>
      </w:tr>
      <w:tr w:rsidR="00F45AEA" w:rsidRPr="00B76B27" w:rsidTr="00B632D1">
        <w:tc>
          <w:tcPr>
            <w:tcW w:w="1500"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Efic.Op</w:t>
            </w:r>
          </w:p>
        </w:tc>
        <w:tc>
          <w:tcPr>
            <w:tcW w:w="1532"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70%</w:t>
            </w:r>
          </w:p>
        </w:tc>
        <w:tc>
          <w:tcPr>
            <w:tcW w:w="1629"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70%</w:t>
            </w:r>
          </w:p>
        </w:tc>
        <w:tc>
          <w:tcPr>
            <w:tcW w:w="1532"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70%</w:t>
            </w:r>
          </w:p>
        </w:tc>
        <w:tc>
          <w:tcPr>
            <w:tcW w:w="1422"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50%</w:t>
            </w:r>
          </w:p>
        </w:tc>
        <w:tc>
          <w:tcPr>
            <w:tcW w:w="1565"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60%</w:t>
            </w:r>
          </w:p>
        </w:tc>
      </w:tr>
      <w:tr w:rsidR="00F45AEA" w:rsidRPr="00B76B27" w:rsidTr="00B632D1">
        <w:tc>
          <w:tcPr>
            <w:tcW w:w="1500"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Vel avance</w:t>
            </w:r>
          </w:p>
        </w:tc>
        <w:tc>
          <w:tcPr>
            <w:tcW w:w="1532" w:type="dxa"/>
            <w:shd w:val="clear" w:color="auto" w:fill="auto"/>
          </w:tcPr>
          <w:p w:rsidR="00F45AEA" w:rsidRPr="00B76B27" w:rsidRDefault="00F45AEA" w:rsidP="00364E65">
            <w:pPr>
              <w:widowControl w:val="0"/>
              <w:spacing w:after="0" w:line="240" w:lineRule="auto"/>
              <w:rPr>
                <w:rFonts w:ascii="Arial" w:hAnsi="Arial" w:cs="Arial"/>
                <w:i/>
                <w:sz w:val="18"/>
                <w:szCs w:val="18"/>
              </w:rPr>
            </w:pPr>
          </w:p>
        </w:tc>
        <w:tc>
          <w:tcPr>
            <w:tcW w:w="1629" w:type="dxa"/>
            <w:shd w:val="clear" w:color="auto" w:fill="auto"/>
          </w:tcPr>
          <w:p w:rsidR="00F45AEA" w:rsidRPr="00B76B27" w:rsidRDefault="00F45AEA" w:rsidP="00364E65">
            <w:pPr>
              <w:widowControl w:val="0"/>
              <w:spacing w:after="0" w:line="240" w:lineRule="auto"/>
              <w:rPr>
                <w:rFonts w:ascii="Arial" w:hAnsi="Arial" w:cs="Arial"/>
                <w:i/>
                <w:sz w:val="18"/>
                <w:szCs w:val="18"/>
              </w:rPr>
            </w:pPr>
          </w:p>
        </w:tc>
        <w:tc>
          <w:tcPr>
            <w:tcW w:w="1532"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25k/m</w:t>
            </w:r>
          </w:p>
        </w:tc>
        <w:tc>
          <w:tcPr>
            <w:tcW w:w="1422" w:type="dxa"/>
            <w:shd w:val="clear" w:color="auto" w:fill="auto"/>
          </w:tcPr>
          <w:p w:rsidR="00F45AEA" w:rsidRPr="00B76B27" w:rsidRDefault="00F45AEA" w:rsidP="00364E65">
            <w:pPr>
              <w:widowControl w:val="0"/>
              <w:spacing w:after="0" w:line="240" w:lineRule="auto"/>
              <w:rPr>
                <w:rFonts w:ascii="Arial" w:hAnsi="Arial" w:cs="Arial"/>
                <w:i/>
                <w:sz w:val="18"/>
                <w:szCs w:val="18"/>
              </w:rPr>
            </w:pPr>
          </w:p>
        </w:tc>
        <w:tc>
          <w:tcPr>
            <w:tcW w:w="1565" w:type="dxa"/>
            <w:shd w:val="clear" w:color="auto" w:fill="auto"/>
          </w:tcPr>
          <w:p w:rsidR="00F45AEA" w:rsidRPr="00B76B27" w:rsidRDefault="00F45AEA" w:rsidP="00364E65">
            <w:pPr>
              <w:widowControl w:val="0"/>
              <w:spacing w:after="0" w:line="240" w:lineRule="auto"/>
              <w:rPr>
                <w:rFonts w:ascii="Arial" w:hAnsi="Arial" w:cs="Arial"/>
                <w:i/>
                <w:sz w:val="18"/>
                <w:szCs w:val="18"/>
              </w:rPr>
            </w:pPr>
          </w:p>
        </w:tc>
      </w:tr>
      <w:tr w:rsidR="00F45AEA" w:rsidRPr="00B76B27" w:rsidTr="00B632D1">
        <w:tc>
          <w:tcPr>
            <w:tcW w:w="1500"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Regreso</w:t>
            </w:r>
          </w:p>
        </w:tc>
        <w:tc>
          <w:tcPr>
            <w:tcW w:w="1532" w:type="dxa"/>
            <w:shd w:val="clear" w:color="auto" w:fill="auto"/>
          </w:tcPr>
          <w:p w:rsidR="00F45AEA" w:rsidRPr="00B76B27" w:rsidRDefault="00F45AEA" w:rsidP="00364E65">
            <w:pPr>
              <w:widowControl w:val="0"/>
              <w:spacing w:after="0" w:line="240" w:lineRule="auto"/>
              <w:rPr>
                <w:rFonts w:ascii="Arial" w:hAnsi="Arial" w:cs="Arial"/>
                <w:i/>
                <w:sz w:val="18"/>
                <w:szCs w:val="18"/>
              </w:rPr>
            </w:pPr>
          </w:p>
        </w:tc>
        <w:tc>
          <w:tcPr>
            <w:tcW w:w="1629" w:type="dxa"/>
            <w:shd w:val="clear" w:color="auto" w:fill="auto"/>
          </w:tcPr>
          <w:p w:rsidR="00F45AEA" w:rsidRPr="00B76B27" w:rsidRDefault="00F45AEA" w:rsidP="00364E65">
            <w:pPr>
              <w:widowControl w:val="0"/>
              <w:spacing w:after="0" w:line="240" w:lineRule="auto"/>
              <w:rPr>
                <w:rFonts w:ascii="Arial" w:hAnsi="Arial" w:cs="Arial"/>
                <w:i/>
                <w:sz w:val="18"/>
                <w:szCs w:val="18"/>
              </w:rPr>
            </w:pPr>
          </w:p>
        </w:tc>
        <w:tc>
          <w:tcPr>
            <w:tcW w:w="1532"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40k/m</w:t>
            </w:r>
          </w:p>
        </w:tc>
        <w:tc>
          <w:tcPr>
            <w:tcW w:w="1422" w:type="dxa"/>
            <w:shd w:val="clear" w:color="auto" w:fill="auto"/>
          </w:tcPr>
          <w:p w:rsidR="00F45AEA" w:rsidRPr="00B76B27" w:rsidRDefault="00F45AEA" w:rsidP="00364E65">
            <w:pPr>
              <w:widowControl w:val="0"/>
              <w:spacing w:after="0" w:line="240" w:lineRule="auto"/>
              <w:rPr>
                <w:rFonts w:ascii="Arial" w:hAnsi="Arial" w:cs="Arial"/>
                <w:i/>
                <w:sz w:val="18"/>
                <w:szCs w:val="18"/>
              </w:rPr>
            </w:pPr>
          </w:p>
        </w:tc>
        <w:tc>
          <w:tcPr>
            <w:tcW w:w="1565" w:type="dxa"/>
            <w:shd w:val="clear" w:color="auto" w:fill="auto"/>
          </w:tcPr>
          <w:p w:rsidR="00F45AEA" w:rsidRPr="00B76B27" w:rsidRDefault="00F45AEA" w:rsidP="00364E65">
            <w:pPr>
              <w:widowControl w:val="0"/>
              <w:spacing w:after="0" w:line="240" w:lineRule="auto"/>
              <w:rPr>
                <w:rFonts w:ascii="Arial" w:hAnsi="Arial" w:cs="Arial"/>
                <w:i/>
                <w:sz w:val="18"/>
                <w:szCs w:val="18"/>
              </w:rPr>
            </w:pPr>
          </w:p>
        </w:tc>
      </w:tr>
      <w:tr w:rsidR="00F45AEA" w:rsidRPr="00B76B27" w:rsidTr="00B632D1">
        <w:tc>
          <w:tcPr>
            <w:tcW w:w="1500"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Fact. Acarreo</w:t>
            </w:r>
          </w:p>
        </w:tc>
        <w:tc>
          <w:tcPr>
            <w:tcW w:w="1532" w:type="dxa"/>
            <w:shd w:val="clear" w:color="auto" w:fill="auto"/>
          </w:tcPr>
          <w:p w:rsidR="00F45AEA" w:rsidRPr="00B76B27" w:rsidRDefault="00F45AEA" w:rsidP="00364E65">
            <w:pPr>
              <w:widowControl w:val="0"/>
              <w:spacing w:after="0" w:line="240" w:lineRule="auto"/>
              <w:rPr>
                <w:rFonts w:ascii="Arial" w:hAnsi="Arial" w:cs="Arial"/>
                <w:i/>
                <w:sz w:val="18"/>
                <w:szCs w:val="18"/>
              </w:rPr>
            </w:pPr>
          </w:p>
        </w:tc>
        <w:tc>
          <w:tcPr>
            <w:tcW w:w="1629"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09</w:t>
            </w:r>
          </w:p>
        </w:tc>
        <w:tc>
          <w:tcPr>
            <w:tcW w:w="1532"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095</w:t>
            </w:r>
          </w:p>
        </w:tc>
        <w:tc>
          <w:tcPr>
            <w:tcW w:w="1422" w:type="dxa"/>
            <w:shd w:val="clear" w:color="auto" w:fill="auto"/>
          </w:tcPr>
          <w:p w:rsidR="00F45AEA" w:rsidRPr="00B76B27" w:rsidRDefault="00F45AEA" w:rsidP="00364E65">
            <w:pPr>
              <w:widowControl w:val="0"/>
              <w:spacing w:after="0" w:line="240" w:lineRule="auto"/>
              <w:rPr>
                <w:rFonts w:ascii="Arial" w:hAnsi="Arial" w:cs="Arial"/>
                <w:i/>
                <w:sz w:val="18"/>
                <w:szCs w:val="18"/>
              </w:rPr>
            </w:pPr>
          </w:p>
        </w:tc>
        <w:tc>
          <w:tcPr>
            <w:tcW w:w="1565" w:type="dxa"/>
            <w:shd w:val="clear" w:color="auto" w:fill="auto"/>
          </w:tcPr>
          <w:p w:rsidR="00F45AEA" w:rsidRPr="00B76B27" w:rsidRDefault="00F45AEA" w:rsidP="00364E65">
            <w:pPr>
              <w:widowControl w:val="0"/>
              <w:spacing w:after="0" w:line="240" w:lineRule="auto"/>
              <w:rPr>
                <w:rFonts w:ascii="Arial" w:hAnsi="Arial" w:cs="Arial"/>
                <w:i/>
                <w:sz w:val="18"/>
                <w:szCs w:val="18"/>
              </w:rPr>
            </w:pPr>
          </w:p>
        </w:tc>
      </w:tr>
      <w:tr w:rsidR="00F45AEA" w:rsidRPr="00B76B27" w:rsidTr="00B632D1">
        <w:tc>
          <w:tcPr>
            <w:tcW w:w="1500"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C/cidad</w:t>
            </w:r>
          </w:p>
        </w:tc>
        <w:tc>
          <w:tcPr>
            <w:tcW w:w="1532"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100m</w:t>
            </w:r>
            <w:r w:rsidRPr="00B76B27">
              <w:rPr>
                <w:rFonts w:ascii="Arial" w:hAnsi="Arial" w:cs="Arial"/>
                <w:i/>
                <w:sz w:val="18"/>
                <w:szCs w:val="18"/>
                <w:vertAlign w:val="superscript"/>
              </w:rPr>
              <w:t>3</w:t>
            </w:r>
            <w:r w:rsidRPr="00B76B27">
              <w:rPr>
                <w:rFonts w:ascii="Arial" w:hAnsi="Arial" w:cs="Arial"/>
                <w:i/>
                <w:sz w:val="18"/>
                <w:szCs w:val="18"/>
              </w:rPr>
              <w:t>/h</w:t>
            </w:r>
          </w:p>
        </w:tc>
        <w:tc>
          <w:tcPr>
            <w:tcW w:w="1629"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1.53m</w:t>
            </w:r>
            <w:r w:rsidRPr="00B76B27">
              <w:rPr>
                <w:rFonts w:ascii="Arial" w:hAnsi="Arial" w:cs="Arial"/>
                <w:i/>
                <w:sz w:val="18"/>
                <w:szCs w:val="18"/>
                <w:vertAlign w:val="superscript"/>
              </w:rPr>
              <w:t>3</w:t>
            </w:r>
            <w:r w:rsidRPr="00B76B27">
              <w:rPr>
                <w:rFonts w:ascii="Arial" w:hAnsi="Arial" w:cs="Arial"/>
                <w:i/>
                <w:sz w:val="18"/>
                <w:szCs w:val="18"/>
              </w:rPr>
              <w:t>/cu</w:t>
            </w:r>
          </w:p>
        </w:tc>
        <w:tc>
          <w:tcPr>
            <w:tcW w:w="1532"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8m</w:t>
            </w:r>
            <w:r w:rsidRPr="00B76B27">
              <w:rPr>
                <w:rFonts w:ascii="Arial" w:hAnsi="Arial" w:cs="Arial"/>
                <w:i/>
                <w:sz w:val="18"/>
                <w:szCs w:val="18"/>
                <w:vertAlign w:val="superscript"/>
              </w:rPr>
              <w:t>3</w:t>
            </w:r>
          </w:p>
        </w:tc>
        <w:tc>
          <w:tcPr>
            <w:tcW w:w="1422"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10m</w:t>
            </w:r>
            <w:r w:rsidRPr="00B76B27">
              <w:rPr>
                <w:rFonts w:ascii="Arial" w:hAnsi="Arial" w:cs="Arial"/>
                <w:i/>
                <w:sz w:val="18"/>
                <w:szCs w:val="18"/>
                <w:vertAlign w:val="superscript"/>
              </w:rPr>
              <w:t>3</w:t>
            </w:r>
            <w:r w:rsidRPr="00B76B27">
              <w:rPr>
                <w:rFonts w:ascii="Arial" w:hAnsi="Arial" w:cs="Arial"/>
                <w:i/>
                <w:sz w:val="18"/>
                <w:szCs w:val="18"/>
              </w:rPr>
              <w:t>/h</w:t>
            </w:r>
          </w:p>
        </w:tc>
        <w:tc>
          <w:tcPr>
            <w:tcW w:w="1565"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5m</w:t>
            </w:r>
            <w:r w:rsidRPr="00B76B27">
              <w:rPr>
                <w:rFonts w:ascii="Arial" w:hAnsi="Arial" w:cs="Arial"/>
                <w:i/>
                <w:sz w:val="18"/>
                <w:szCs w:val="18"/>
                <w:vertAlign w:val="superscript"/>
              </w:rPr>
              <w:t>3</w:t>
            </w:r>
            <w:r w:rsidRPr="00B76B27">
              <w:rPr>
                <w:rFonts w:ascii="Arial" w:hAnsi="Arial" w:cs="Arial"/>
                <w:i/>
                <w:sz w:val="18"/>
                <w:szCs w:val="18"/>
              </w:rPr>
              <w:t>/h</w:t>
            </w:r>
          </w:p>
        </w:tc>
      </w:tr>
      <w:tr w:rsidR="00F45AEA" w:rsidRPr="00B76B27" w:rsidTr="00B632D1">
        <w:tc>
          <w:tcPr>
            <w:tcW w:w="1500"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Durac. Ciclo</w:t>
            </w:r>
          </w:p>
        </w:tc>
        <w:tc>
          <w:tcPr>
            <w:tcW w:w="1532" w:type="dxa"/>
            <w:shd w:val="clear" w:color="auto" w:fill="auto"/>
          </w:tcPr>
          <w:p w:rsidR="00F45AEA" w:rsidRPr="00B76B27" w:rsidRDefault="00F45AEA" w:rsidP="00364E65">
            <w:pPr>
              <w:widowControl w:val="0"/>
              <w:spacing w:after="0" w:line="240" w:lineRule="auto"/>
              <w:rPr>
                <w:rFonts w:ascii="Arial" w:hAnsi="Arial" w:cs="Arial"/>
                <w:i/>
                <w:sz w:val="18"/>
                <w:szCs w:val="18"/>
              </w:rPr>
            </w:pPr>
          </w:p>
        </w:tc>
        <w:tc>
          <w:tcPr>
            <w:tcW w:w="1629" w:type="dxa"/>
            <w:shd w:val="clear" w:color="auto" w:fill="auto"/>
          </w:tcPr>
          <w:p w:rsidR="00F45AEA" w:rsidRPr="00B76B27" w:rsidRDefault="00F45AEA" w:rsidP="00364E65">
            <w:pPr>
              <w:widowControl w:val="0"/>
              <w:spacing w:after="0" w:line="240" w:lineRule="auto"/>
              <w:rPr>
                <w:rFonts w:ascii="Arial" w:hAnsi="Arial" w:cs="Arial"/>
                <w:i/>
                <w:sz w:val="18"/>
                <w:szCs w:val="18"/>
              </w:rPr>
            </w:pPr>
            <w:r w:rsidRPr="00B76B27">
              <w:rPr>
                <w:rFonts w:ascii="Arial" w:hAnsi="Arial" w:cs="Arial"/>
                <w:i/>
                <w:sz w:val="18"/>
                <w:szCs w:val="18"/>
              </w:rPr>
              <w:t>0.72 min</w:t>
            </w:r>
          </w:p>
        </w:tc>
        <w:tc>
          <w:tcPr>
            <w:tcW w:w="1532" w:type="dxa"/>
            <w:shd w:val="clear" w:color="auto" w:fill="auto"/>
          </w:tcPr>
          <w:p w:rsidR="00F45AEA" w:rsidRPr="00B76B27" w:rsidRDefault="00F45AEA" w:rsidP="00364E65">
            <w:pPr>
              <w:widowControl w:val="0"/>
              <w:spacing w:after="0" w:line="240" w:lineRule="auto"/>
              <w:rPr>
                <w:rFonts w:ascii="Arial" w:hAnsi="Arial" w:cs="Arial"/>
                <w:i/>
                <w:sz w:val="18"/>
                <w:szCs w:val="18"/>
              </w:rPr>
            </w:pPr>
          </w:p>
        </w:tc>
        <w:tc>
          <w:tcPr>
            <w:tcW w:w="1422" w:type="dxa"/>
            <w:shd w:val="clear" w:color="auto" w:fill="auto"/>
          </w:tcPr>
          <w:p w:rsidR="00F45AEA" w:rsidRPr="00B76B27" w:rsidRDefault="00F45AEA" w:rsidP="00364E65">
            <w:pPr>
              <w:widowControl w:val="0"/>
              <w:spacing w:after="0" w:line="240" w:lineRule="auto"/>
              <w:rPr>
                <w:rFonts w:ascii="Arial" w:hAnsi="Arial" w:cs="Arial"/>
                <w:i/>
                <w:sz w:val="18"/>
                <w:szCs w:val="18"/>
              </w:rPr>
            </w:pPr>
          </w:p>
        </w:tc>
        <w:tc>
          <w:tcPr>
            <w:tcW w:w="1565" w:type="dxa"/>
            <w:shd w:val="clear" w:color="auto" w:fill="auto"/>
          </w:tcPr>
          <w:p w:rsidR="00F45AEA" w:rsidRPr="00B76B27" w:rsidRDefault="00F45AEA" w:rsidP="00364E65">
            <w:pPr>
              <w:widowControl w:val="0"/>
              <w:spacing w:after="0" w:line="240" w:lineRule="auto"/>
              <w:rPr>
                <w:rFonts w:ascii="Arial" w:hAnsi="Arial" w:cs="Arial"/>
                <w:i/>
                <w:sz w:val="18"/>
                <w:szCs w:val="18"/>
              </w:rPr>
            </w:pPr>
          </w:p>
        </w:tc>
      </w:tr>
    </w:tbl>
    <w:p w:rsidR="00F45AEA" w:rsidRPr="00B76B27" w:rsidRDefault="00F45AEA" w:rsidP="00364E65">
      <w:pPr>
        <w:widowControl w:val="0"/>
        <w:spacing w:after="0" w:line="240" w:lineRule="auto"/>
        <w:jc w:val="both"/>
        <w:rPr>
          <w:rFonts w:ascii="Arial" w:hAnsi="Arial" w:cs="Arial"/>
          <w:i/>
        </w:rPr>
      </w:pPr>
    </w:p>
    <w:p w:rsidR="00F45AEA" w:rsidRPr="00B76B27" w:rsidRDefault="00F45AEA" w:rsidP="00364E65">
      <w:pPr>
        <w:widowControl w:val="0"/>
        <w:spacing w:after="0" w:line="240" w:lineRule="auto"/>
        <w:jc w:val="both"/>
        <w:rPr>
          <w:rFonts w:ascii="Arial" w:hAnsi="Arial" w:cs="Arial"/>
        </w:rPr>
      </w:pPr>
    </w:p>
    <w:p w:rsidR="00F45AEA" w:rsidRPr="00FE75B9" w:rsidRDefault="00F45AEA" w:rsidP="00364E65">
      <w:pPr>
        <w:widowControl w:val="0"/>
        <w:spacing w:after="0" w:line="240" w:lineRule="auto"/>
        <w:jc w:val="both"/>
        <w:rPr>
          <w:rFonts w:ascii="Arial" w:hAnsi="Arial" w:cs="Arial"/>
          <w:i/>
          <w:iCs/>
          <w:sz w:val="21"/>
          <w:szCs w:val="21"/>
          <w:vertAlign w:val="superscript"/>
        </w:rPr>
      </w:pPr>
      <w:r w:rsidRPr="00FE75B9">
        <w:rPr>
          <w:rFonts w:ascii="Arial" w:hAnsi="Arial" w:cs="Arial"/>
          <w:i/>
          <w:iCs/>
          <w:sz w:val="21"/>
          <w:szCs w:val="21"/>
        </w:rPr>
        <w:t>“Volumen de esparción = 1500x0.25=375+1500=1875m</w:t>
      </w:r>
      <w:r w:rsidRPr="00FE75B9">
        <w:rPr>
          <w:rFonts w:ascii="Arial" w:hAnsi="Arial" w:cs="Arial"/>
          <w:i/>
          <w:iCs/>
          <w:sz w:val="21"/>
          <w:szCs w:val="21"/>
          <w:vertAlign w:val="superscript"/>
        </w:rPr>
        <w:t>3</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“1. BULDÓCER:</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1h = 100 m</w:t>
      </w:r>
      <w:r w:rsidRPr="00FE75B9">
        <w:rPr>
          <w:i/>
          <w:sz w:val="21"/>
          <w:szCs w:val="21"/>
          <w:vertAlign w:val="superscript"/>
        </w:rPr>
        <w:t>3</w:t>
      </w:r>
      <w:r w:rsidRPr="00FE75B9">
        <w:rPr>
          <w:i/>
          <w:sz w:val="21"/>
          <w:szCs w:val="21"/>
          <w:vertAlign w:val="superscript"/>
        </w:rPr>
        <w:tab/>
      </w:r>
      <w:r w:rsidRPr="00FE75B9">
        <w:rPr>
          <w:i/>
          <w:sz w:val="21"/>
          <w:szCs w:val="21"/>
          <w:vertAlign w:val="superscript"/>
        </w:rPr>
        <w:tab/>
      </w:r>
      <w:r w:rsidRPr="00FE75B9">
        <w:rPr>
          <w:i/>
          <w:sz w:val="21"/>
          <w:szCs w:val="21"/>
          <w:vertAlign w:val="superscript"/>
        </w:rPr>
        <w:tab/>
      </w:r>
      <w:r w:rsidRPr="00FE75B9">
        <w:rPr>
          <w:i/>
          <w:sz w:val="21"/>
          <w:szCs w:val="21"/>
        </w:rPr>
        <w:t>x=18.75 Horas</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vertAlign w:val="superscript"/>
        </w:rPr>
      </w:pPr>
      <w:r w:rsidRPr="00FE75B9">
        <w:rPr>
          <w:i/>
          <w:sz w:val="21"/>
          <w:szCs w:val="21"/>
        </w:rPr>
        <w:t>X = 1875 m</w:t>
      </w:r>
      <w:r w:rsidRPr="00FE75B9">
        <w:rPr>
          <w:i/>
          <w:sz w:val="21"/>
          <w:szCs w:val="21"/>
          <w:vertAlign w:val="superscript"/>
        </w:rPr>
        <w:t>3</w:t>
      </w:r>
    </w:p>
    <w:p w:rsidR="00F45AEA" w:rsidRPr="00FE75B9" w:rsidRDefault="00F45AEA" w:rsidP="00364E65">
      <w:pPr>
        <w:pStyle w:val="BodyText21"/>
        <w:spacing w:line="240" w:lineRule="auto"/>
        <w:rPr>
          <w:i/>
          <w:sz w:val="21"/>
          <w:szCs w:val="21"/>
          <w:vertAlign w:val="superscript"/>
        </w:rPr>
      </w:pPr>
    </w:p>
    <w:p w:rsidR="00F45AEA" w:rsidRPr="00FE75B9" w:rsidRDefault="00F45AEA" w:rsidP="00364E65">
      <w:pPr>
        <w:pStyle w:val="BodyText21"/>
        <w:spacing w:line="240" w:lineRule="auto"/>
        <w:rPr>
          <w:i/>
          <w:sz w:val="21"/>
          <w:szCs w:val="21"/>
        </w:rPr>
      </w:pPr>
      <w:r w:rsidRPr="00FE75B9">
        <w:rPr>
          <w:i/>
          <w:sz w:val="21"/>
          <w:szCs w:val="21"/>
        </w:rPr>
        <w:t>18.75/07 efic = 26.78 horas</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Costos: $1’000. 000x26.78h = $2’678.000.</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“2. CARGADOR:</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1.53m</w:t>
      </w:r>
      <w:r w:rsidRPr="00FE75B9">
        <w:rPr>
          <w:i/>
          <w:sz w:val="21"/>
          <w:szCs w:val="21"/>
          <w:vertAlign w:val="superscript"/>
        </w:rPr>
        <w:t>3</w:t>
      </w:r>
      <w:r w:rsidRPr="00FE75B9">
        <w:rPr>
          <w:i/>
          <w:sz w:val="21"/>
          <w:szCs w:val="21"/>
        </w:rPr>
        <w:t>/cucharx0.9 = 1.377 m</w:t>
      </w:r>
      <w:r w:rsidRPr="00FE75B9">
        <w:rPr>
          <w:i/>
          <w:sz w:val="21"/>
          <w:szCs w:val="21"/>
          <w:vertAlign w:val="superscript"/>
        </w:rPr>
        <w:t>3</w:t>
      </w:r>
      <w:r w:rsidRPr="00FE75B9">
        <w:rPr>
          <w:i/>
          <w:sz w:val="21"/>
          <w:szCs w:val="21"/>
        </w:rPr>
        <w:t>/cucharon</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1 cucharada = 1.377m</w:t>
      </w:r>
      <w:r w:rsidRPr="00FE75B9">
        <w:rPr>
          <w:i/>
          <w:sz w:val="21"/>
          <w:szCs w:val="21"/>
          <w:vertAlign w:val="superscript"/>
        </w:rPr>
        <w:t>3</w:t>
      </w:r>
      <w:r w:rsidRPr="00FE75B9">
        <w:rPr>
          <w:i/>
          <w:sz w:val="21"/>
          <w:szCs w:val="21"/>
          <w:vertAlign w:val="superscript"/>
        </w:rPr>
        <w:tab/>
      </w:r>
      <w:r w:rsidRPr="00FE75B9">
        <w:rPr>
          <w:i/>
          <w:sz w:val="21"/>
          <w:szCs w:val="21"/>
          <w:vertAlign w:val="superscript"/>
        </w:rPr>
        <w:tab/>
      </w:r>
      <w:r w:rsidRPr="00FE75B9">
        <w:rPr>
          <w:i/>
          <w:sz w:val="21"/>
          <w:szCs w:val="21"/>
        </w:rPr>
        <w:t>x=1361.65 – 1362</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vertAlign w:val="superscript"/>
        </w:rPr>
      </w:pPr>
      <w:r w:rsidRPr="00FE75B9">
        <w:rPr>
          <w:i/>
          <w:sz w:val="21"/>
          <w:szCs w:val="21"/>
        </w:rPr>
        <w:t>X = 1875m</w:t>
      </w:r>
      <w:r w:rsidRPr="00FE75B9">
        <w:rPr>
          <w:i/>
          <w:sz w:val="21"/>
          <w:szCs w:val="21"/>
          <w:vertAlign w:val="superscript"/>
        </w:rPr>
        <w:t>3</w:t>
      </w:r>
    </w:p>
    <w:p w:rsidR="00F45AEA" w:rsidRPr="00FE75B9" w:rsidRDefault="00F45AEA" w:rsidP="00364E65">
      <w:pPr>
        <w:pStyle w:val="BodyText21"/>
        <w:spacing w:line="240" w:lineRule="auto"/>
        <w:rPr>
          <w:i/>
          <w:sz w:val="21"/>
          <w:szCs w:val="21"/>
          <w:vertAlign w:val="superscript"/>
        </w:rPr>
      </w:pPr>
    </w:p>
    <w:p w:rsidR="00F45AEA" w:rsidRPr="00FE75B9" w:rsidRDefault="00F45AEA" w:rsidP="00364E65">
      <w:pPr>
        <w:pStyle w:val="BodyText21"/>
        <w:spacing w:line="240" w:lineRule="auto"/>
        <w:rPr>
          <w:i/>
          <w:sz w:val="21"/>
          <w:szCs w:val="21"/>
        </w:rPr>
      </w:pPr>
      <w:r w:rsidRPr="00FE75B9">
        <w:rPr>
          <w:i/>
          <w:sz w:val="21"/>
          <w:szCs w:val="21"/>
        </w:rPr>
        <w:t xml:space="preserve">Si 0.72 min = 1 cucharada </w:t>
      </w:r>
      <w:r w:rsidRPr="00FE75B9">
        <w:rPr>
          <w:i/>
          <w:sz w:val="21"/>
          <w:szCs w:val="21"/>
        </w:rPr>
        <w:tab/>
        <w:t>x = 327 min</w:t>
      </w:r>
    </w:p>
    <w:p w:rsidR="00F45AEA" w:rsidRPr="00FE75B9" w:rsidRDefault="00F45AEA" w:rsidP="00364E65">
      <w:pPr>
        <w:pStyle w:val="BodyText21"/>
        <w:spacing w:line="240" w:lineRule="auto"/>
        <w:rPr>
          <w:i/>
          <w:sz w:val="21"/>
          <w:szCs w:val="21"/>
        </w:rPr>
      </w:pPr>
      <w:r w:rsidRPr="00FE75B9">
        <w:rPr>
          <w:i/>
          <w:sz w:val="21"/>
          <w:szCs w:val="21"/>
        </w:rPr>
        <w:tab/>
      </w:r>
    </w:p>
    <w:p w:rsidR="00F45AEA" w:rsidRPr="00FE75B9" w:rsidRDefault="00F45AEA" w:rsidP="00364E65">
      <w:pPr>
        <w:pStyle w:val="BodyText21"/>
        <w:spacing w:line="240" w:lineRule="auto"/>
        <w:rPr>
          <w:i/>
          <w:sz w:val="21"/>
          <w:szCs w:val="21"/>
        </w:rPr>
      </w:pPr>
      <w:r w:rsidRPr="00FE75B9">
        <w:rPr>
          <w:i/>
          <w:sz w:val="21"/>
          <w:szCs w:val="21"/>
        </w:rPr>
        <w:tab/>
        <w:t xml:space="preserve">X = 1362 cucharadas </w:t>
      </w:r>
      <w:r w:rsidRPr="00FE75B9">
        <w:rPr>
          <w:i/>
          <w:sz w:val="21"/>
          <w:szCs w:val="21"/>
        </w:rPr>
        <w:tab/>
        <w:t>X = 980.64 min</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1 hora = 60 min</w:t>
      </w:r>
    </w:p>
    <w:p w:rsidR="00F45AEA" w:rsidRPr="00FE75B9" w:rsidRDefault="00F45AEA" w:rsidP="00364E65">
      <w:pPr>
        <w:pStyle w:val="BodyText21"/>
        <w:spacing w:line="240" w:lineRule="auto"/>
        <w:rPr>
          <w:i/>
          <w:sz w:val="21"/>
          <w:szCs w:val="21"/>
        </w:rPr>
      </w:pPr>
      <w:r w:rsidRPr="00FE75B9">
        <w:rPr>
          <w:i/>
          <w:sz w:val="21"/>
          <w:szCs w:val="21"/>
        </w:rPr>
        <w:t xml:space="preserve">    </w:t>
      </w:r>
    </w:p>
    <w:p w:rsidR="00F45AEA" w:rsidRPr="00FE75B9" w:rsidRDefault="00F45AEA" w:rsidP="00364E65">
      <w:pPr>
        <w:pStyle w:val="BodyText21"/>
        <w:spacing w:line="240" w:lineRule="auto"/>
        <w:rPr>
          <w:i/>
          <w:sz w:val="21"/>
          <w:szCs w:val="21"/>
        </w:rPr>
      </w:pPr>
      <w:r w:rsidRPr="00FE75B9">
        <w:rPr>
          <w:i/>
          <w:sz w:val="21"/>
          <w:szCs w:val="21"/>
        </w:rPr>
        <w:t xml:space="preserve">  X = 980.64 min </w:t>
      </w:r>
      <w:r w:rsidRPr="00FE75B9">
        <w:rPr>
          <w:i/>
          <w:sz w:val="21"/>
          <w:szCs w:val="21"/>
        </w:rPr>
        <w:tab/>
      </w:r>
      <w:r w:rsidRPr="00FE75B9">
        <w:rPr>
          <w:i/>
          <w:sz w:val="21"/>
          <w:szCs w:val="21"/>
        </w:rPr>
        <w:tab/>
        <w:t>x = 16.344</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Eficiencia = 5.45/0.7 = 23.348 horas</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Si:</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1 cucharada = $ 3000</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 xml:space="preserve">1362 cucharadas = X </w:t>
      </w:r>
      <w:r w:rsidRPr="00FE75B9">
        <w:rPr>
          <w:i/>
          <w:sz w:val="21"/>
          <w:szCs w:val="21"/>
        </w:rPr>
        <w:tab/>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X = 4’086.000</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“3. VOLQUETA</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Eficiencia: 8 M</w:t>
      </w:r>
      <w:r w:rsidRPr="00FE75B9">
        <w:rPr>
          <w:i/>
          <w:sz w:val="21"/>
          <w:szCs w:val="21"/>
          <w:vertAlign w:val="superscript"/>
        </w:rPr>
        <w:t>3</w:t>
      </w:r>
      <w:r w:rsidRPr="00FE75B9">
        <w:rPr>
          <w:i/>
          <w:sz w:val="21"/>
          <w:szCs w:val="21"/>
        </w:rPr>
        <w:t xml:space="preserve"> X 0.95 = 7.6 M</w:t>
      </w:r>
      <w:r w:rsidRPr="00FE75B9">
        <w:rPr>
          <w:i/>
          <w:sz w:val="21"/>
          <w:szCs w:val="21"/>
          <w:vertAlign w:val="superscript"/>
        </w:rPr>
        <w:t xml:space="preserve">3 </w:t>
      </w:r>
      <w:r w:rsidRPr="00FE75B9">
        <w:rPr>
          <w:i/>
          <w:sz w:val="21"/>
          <w:szCs w:val="21"/>
        </w:rPr>
        <w:t>/ viaje</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7.6 M</w:t>
      </w:r>
      <w:r w:rsidRPr="00FE75B9">
        <w:rPr>
          <w:i/>
          <w:sz w:val="21"/>
          <w:szCs w:val="21"/>
          <w:vertAlign w:val="superscript"/>
        </w:rPr>
        <w:t>3</w:t>
      </w:r>
      <w:r w:rsidRPr="00FE75B9">
        <w:rPr>
          <w:i/>
          <w:sz w:val="21"/>
          <w:szCs w:val="21"/>
        </w:rPr>
        <w:t xml:space="preserve"> = 1 viaje</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1875 M</w:t>
      </w:r>
      <w:r w:rsidRPr="00FE75B9">
        <w:rPr>
          <w:i/>
          <w:sz w:val="21"/>
          <w:szCs w:val="21"/>
          <w:vertAlign w:val="superscript"/>
        </w:rPr>
        <w:t xml:space="preserve">3 </w:t>
      </w:r>
      <w:r w:rsidRPr="00FE75B9">
        <w:rPr>
          <w:i/>
          <w:sz w:val="21"/>
          <w:szCs w:val="21"/>
        </w:rPr>
        <w:t xml:space="preserve">= X </w:t>
      </w:r>
      <w:r w:rsidRPr="00FE75B9">
        <w:rPr>
          <w:i/>
          <w:sz w:val="21"/>
          <w:szCs w:val="21"/>
        </w:rPr>
        <w:tab/>
      </w:r>
      <w:r w:rsidRPr="00FE75B9">
        <w:rPr>
          <w:i/>
          <w:sz w:val="21"/>
          <w:szCs w:val="21"/>
        </w:rPr>
        <w:tab/>
      </w:r>
      <w:r w:rsidRPr="00FE75B9">
        <w:rPr>
          <w:i/>
          <w:sz w:val="21"/>
          <w:szCs w:val="21"/>
        </w:rPr>
        <w:tab/>
        <w:t>X = 247 viajes</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Duración del cielo = T.T = T.F. + T.V.</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 xml:space="preserve">T.V (tiempo viaje) = </w:t>
      </w:r>
      <w:r w:rsidRPr="00FE75B9">
        <w:rPr>
          <w:i/>
          <w:sz w:val="21"/>
          <w:szCs w:val="21"/>
          <w:u w:val="single"/>
        </w:rPr>
        <w:t>dist</w:t>
      </w:r>
      <w:r w:rsidRPr="00FE75B9">
        <w:rPr>
          <w:i/>
          <w:sz w:val="21"/>
          <w:szCs w:val="21"/>
        </w:rPr>
        <w:t xml:space="preserve">     +   </w:t>
      </w:r>
      <w:r w:rsidRPr="00FE75B9">
        <w:rPr>
          <w:i/>
          <w:sz w:val="21"/>
          <w:szCs w:val="21"/>
          <w:u w:val="single"/>
        </w:rPr>
        <w:t>dis</w:t>
      </w:r>
      <w:r w:rsidRPr="00FE75B9">
        <w:rPr>
          <w:i/>
          <w:sz w:val="21"/>
          <w:szCs w:val="21"/>
        </w:rPr>
        <w:tab/>
        <w:t xml:space="preserve">  =  </w:t>
      </w:r>
      <w:r w:rsidRPr="00FE75B9">
        <w:rPr>
          <w:i/>
          <w:sz w:val="21"/>
          <w:szCs w:val="21"/>
          <w:u w:val="single"/>
        </w:rPr>
        <w:t xml:space="preserve">1.5 K </w:t>
      </w:r>
      <w:r w:rsidRPr="00FE75B9">
        <w:rPr>
          <w:i/>
          <w:sz w:val="21"/>
          <w:szCs w:val="21"/>
        </w:rPr>
        <w:t xml:space="preserve">   +   </w:t>
      </w:r>
      <w:r w:rsidRPr="00FE75B9">
        <w:rPr>
          <w:i/>
          <w:sz w:val="21"/>
          <w:szCs w:val="21"/>
          <w:u w:val="single"/>
        </w:rPr>
        <w:t>1.5 K</w:t>
      </w:r>
      <w:r w:rsidRPr="00FE75B9">
        <w:rPr>
          <w:i/>
          <w:sz w:val="21"/>
          <w:szCs w:val="21"/>
        </w:rPr>
        <w:tab/>
        <w:t xml:space="preserve"> = 0.0975 h</w:t>
      </w:r>
    </w:p>
    <w:p w:rsidR="00F45AEA" w:rsidRPr="00FE75B9" w:rsidRDefault="00F45AEA" w:rsidP="00364E65">
      <w:pPr>
        <w:pStyle w:val="BodyText21"/>
        <w:spacing w:line="240" w:lineRule="auto"/>
        <w:rPr>
          <w:i/>
          <w:sz w:val="21"/>
          <w:szCs w:val="21"/>
        </w:rPr>
      </w:pPr>
      <w:r w:rsidRPr="00FE75B9">
        <w:rPr>
          <w:i/>
          <w:sz w:val="21"/>
          <w:szCs w:val="21"/>
        </w:rPr>
        <w:tab/>
      </w:r>
      <w:r w:rsidRPr="00FE75B9">
        <w:rPr>
          <w:i/>
          <w:sz w:val="21"/>
          <w:szCs w:val="21"/>
        </w:rPr>
        <w:tab/>
      </w:r>
      <w:r w:rsidRPr="00FE75B9">
        <w:rPr>
          <w:i/>
          <w:sz w:val="21"/>
          <w:szCs w:val="21"/>
        </w:rPr>
        <w:tab/>
        <w:t xml:space="preserve">      Vel ida     vel reg</w:t>
      </w:r>
      <w:r w:rsidRPr="00FE75B9">
        <w:rPr>
          <w:i/>
          <w:sz w:val="21"/>
          <w:szCs w:val="21"/>
        </w:rPr>
        <w:tab/>
        <w:t xml:space="preserve">      25k/h</w:t>
      </w:r>
      <w:r w:rsidRPr="00FE75B9">
        <w:rPr>
          <w:i/>
          <w:sz w:val="21"/>
          <w:szCs w:val="21"/>
        </w:rPr>
        <w:tab/>
        <w:t xml:space="preserve"> 40 k/h</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T.F (tiempo final) = El cargador 0.72 min = 0012 y 1.377 M</w:t>
      </w:r>
      <w:r w:rsidRPr="00FE75B9">
        <w:rPr>
          <w:i/>
          <w:sz w:val="21"/>
          <w:szCs w:val="21"/>
          <w:vertAlign w:val="superscript"/>
        </w:rPr>
        <w:t>3</w:t>
      </w:r>
      <w:r w:rsidRPr="00FE75B9">
        <w:rPr>
          <w:i/>
          <w:sz w:val="21"/>
          <w:szCs w:val="21"/>
        </w:rPr>
        <w:t xml:space="preserve"> / cucharon</w:t>
      </w:r>
    </w:p>
    <w:p w:rsidR="00F45AEA" w:rsidRPr="00FE75B9" w:rsidRDefault="00F45AEA" w:rsidP="00364E65">
      <w:pPr>
        <w:pStyle w:val="BodyText21"/>
        <w:spacing w:line="240" w:lineRule="auto"/>
        <w:rPr>
          <w:i/>
          <w:sz w:val="21"/>
          <w:szCs w:val="21"/>
        </w:rPr>
      </w:pPr>
    </w:p>
    <w:p w:rsidR="00F45AEA" w:rsidRPr="005A72AE" w:rsidRDefault="00F45AEA" w:rsidP="00364E65">
      <w:pPr>
        <w:pStyle w:val="BodyText21"/>
        <w:spacing w:line="240" w:lineRule="auto"/>
        <w:rPr>
          <w:i/>
          <w:sz w:val="21"/>
          <w:szCs w:val="21"/>
          <w:lang w:val="en-US"/>
        </w:rPr>
      </w:pPr>
      <w:r w:rsidRPr="005A72AE">
        <w:rPr>
          <w:i/>
          <w:sz w:val="21"/>
          <w:szCs w:val="21"/>
          <w:lang w:val="en-US"/>
        </w:rPr>
        <w:t>T.F = 0012h = 1.377 M</w:t>
      </w:r>
      <w:r w:rsidRPr="005A72AE">
        <w:rPr>
          <w:i/>
          <w:sz w:val="21"/>
          <w:szCs w:val="21"/>
          <w:vertAlign w:val="superscript"/>
          <w:lang w:val="en-US"/>
        </w:rPr>
        <w:t>3</w:t>
      </w:r>
      <w:r w:rsidRPr="005A72AE">
        <w:rPr>
          <w:i/>
          <w:sz w:val="21"/>
          <w:szCs w:val="21"/>
          <w:lang w:val="en-US"/>
        </w:rPr>
        <w:t>/cuch</w:t>
      </w:r>
    </w:p>
    <w:p w:rsidR="00F45AEA" w:rsidRPr="005A72AE" w:rsidRDefault="00F45AEA" w:rsidP="00364E65">
      <w:pPr>
        <w:pStyle w:val="BodyText21"/>
        <w:spacing w:line="240" w:lineRule="auto"/>
        <w:rPr>
          <w:i/>
          <w:sz w:val="21"/>
          <w:szCs w:val="21"/>
          <w:lang w:val="en-US"/>
        </w:rPr>
      </w:pPr>
      <w:r w:rsidRPr="005A72AE">
        <w:rPr>
          <w:i/>
          <w:sz w:val="21"/>
          <w:szCs w:val="21"/>
          <w:lang w:val="en-US"/>
        </w:rPr>
        <w:t xml:space="preserve">         X = 7.6</w:t>
      </w:r>
      <w:r w:rsidRPr="005A72AE">
        <w:rPr>
          <w:i/>
          <w:sz w:val="21"/>
          <w:szCs w:val="21"/>
          <w:lang w:val="en-US"/>
        </w:rPr>
        <w:tab/>
      </w:r>
      <w:r w:rsidRPr="005A72AE">
        <w:rPr>
          <w:i/>
          <w:sz w:val="21"/>
          <w:szCs w:val="21"/>
          <w:lang w:val="en-US"/>
        </w:rPr>
        <w:tab/>
      </w:r>
      <w:r w:rsidRPr="005A72AE">
        <w:rPr>
          <w:i/>
          <w:sz w:val="21"/>
          <w:szCs w:val="21"/>
          <w:lang w:val="en-US"/>
        </w:rPr>
        <w:tab/>
      </w:r>
      <w:r w:rsidRPr="005A72AE">
        <w:rPr>
          <w:i/>
          <w:sz w:val="21"/>
          <w:szCs w:val="21"/>
          <w:lang w:val="en-US"/>
        </w:rPr>
        <w:tab/>
        <w:t>X=0066h</w:t>
      </w:r>
    </w:p>
    <w:p w:rsidR="00F45AEA" w:rsidRPr="005A72AE" w:rsidRDefault="00F45AEA" w:rsidP="00364E65">
      <w:pPr>
        <w:pStyle w:val="BodyText21"/>
        <w:spacing w:line="240" w:lineRule="auto"/>
        <w:rPr>
          <w:i/>
          <w:sz w:val="21"/>
          <w:szCs w:val="21"/>
          <w:lang w:val="en-US"/>
        </w:rPr>
      </w:pPr>
    </w:p>
    <w:p w:rsidR="00F45AEA" w:rsidRPr="00FE75B9" w:rsidRDefault="00F45AEA" w:rsidP="00364E65">
      <w:pPr>
        <w:pStyle w:val="BodyText21"/>
        <w:spacing w:line="240" w:lineRule="auto"/>
        <w:rPr>
          <w:i/>
          <w:sz w:val="21"/>
          <w:szCs w:val="21"/>
        </w:rPr>
      </w:pPr>
      <w:r w:rsidRPr="00FE75B9">
        <w:rPr>
          <w:i/>
          <w:sz w:val="21"/>
          <w:szCs w:val="21"/>
        </w:rPr>
        <w:t>T.T/V = 0066h + 00975 h = 0.1635 h</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T.T. = 0.1635 X 82.24 viajes = 13.45 horas</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Efic = 247/07 = 353 viajes</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$ 30.000 = viaje</w:t>
      </w:r>
    </w:p>
    <w:p w:rsidR="00F45AEA" w:rsidRPr="00FE75B9" w:rsidRDefault="00F45AEA" w:rsidP="00364E65">
      <w:pPr>
        <w:pStyle w:val="BodyText21"/>
        <w:spacing w:line="240" w:lineRule="auto"/>
        <w:rPr>
          <w:i/>
          <w:sz w:val="21"/>
          <w:szCs w:val="21"/>
        </w:rPr>
      </w:pPr>
      <w:r w:rsidRPr="00FE75B9">
        <w:rPr>
          <w:i/>
          <w:sz w:val="21"/>
          <w:szCs w:val="21"/>
        </w:rPr>
        <w:t xml:space="preserve">      X       = 353 viaje </w:t>
      </w:r>
      <w:r w:rsidRPr="00FE75B9">
        <w:rPr>
          <w:i/>
          <w:sz w:val="21"/>
          <w:szCs w:val="21"/>
        </w:rPr>
        <w:tab/>
      </w:r>
      <w:r w:rsidRPr="00FE75B9">
        <w:rPr>
          <w:i/>
          <w:sz w:val="21"/>
          <w:szCs w:val="21"/>
        </w:rPr>
        <w:tab/>
      </w:r>
      <w:r w:rsidRPr="00FE75B9">
        <w:rPr>
          <w:i/>
          <w:sz w:val="21"/>
          <w:szCs w:val="21"/>
        </w:rPr>
        <w:tab/>
        <w:t>X = 10’590.000</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“RECEBADA Y AFRIMAMIENTO</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Ancho de la vía = 4.00 M</w:t>
      </w:r>
    </w:p>
    <w:p w:rsidR="00F45AEA" w:rsidRPr="00FE75B9" w:rsidRDefault="00F45AEA" w:rsidP="00364E65">
      <w:pPr>
        <w:pStyle w:val="BodyText21"/>
        <w:spacing w:line="240" w:lineRule="auto"/>
        <w:rPr>
          <w:i/>
          <w:sz w:val="21"/>
          <w:szCs w:val="21"/>
        </w:rPr>
      </w:pPr>
      <w:r w:rsidRPr="00FE75B9">
        <w:rPr>
          <w:i/>
          <w:sz w:val="21"/>
          <w:szCs w:val="21"/>
        </w:rPr>
        <w:t>Espesor sub – base = 0.6 M</w:t>
      </w:r>
    </w:p>
    <w:p w:rsidR="00F45AEA" w:rsidRPr="00FE75B9" w:rsidRDefault="00F45AEA" w:rsidP="00364E65">
      <w:pPr>
        <w:pStyle w:val="BodyText21"/>
        <w:spacing w:line="240" w:lineRule="auto"/>
        <w:rPr>
          <w:i/>
          <w:sz w:val="21"/>
          <w:szCs w:val="21"/>
          <w:vertAlign w:val="superscript"/>
        </w:rPr>
      </w:pPr>
      <w:r w:rsidRPr="00FE75B9">
        <w:rPr>
          <w:i/>
          <w:sz w:val="21"/>
          <w:szCs w:val="21"/>
        </w:rPr>
        <w:t>Área = 4x0.6x50 = 120 M</w:t>
      </w:r>
      <w:r w:rsidRPr="00FE75B9">
        <w:rPr>
          <w:i/>
          <w:sz w:val="21"/>
          <w:szCs w:val="21"/>
          <w:vertAlign w:val="superscript"/>
        </w:rPr>
        <w:t>2</w:t>
      </w:r>
    </w:p>
    <w:p w:rsidR="00F45AEA" w:rsidRPr="00FE75B9" w:rsidRDefault="00F45AEA" w:rsidP="00364E65">
      <w:pPr>
        <w:pStyle w:val="BodyText21"/>
        <w:spacing w:line="240" w:lineRule="auto"/>
        <w:rPr>
          <w:i/>
          <w:sz w:val="21"/>
          <w:szCs w:val="21"/>
          <w:vertAlign w:val="superscript"/>
        </w:rPr>
      </w:pPr>
    </w:p>
    <w:p w:rsidR="00F45AEA" w:rsidRPr="00FE75B9" w:rsidRDefault="00F45AEA" w:rsidP="00364E65">
      <w:pPr>
        <w:pStyle w:val="BodyText21"/>
        <w:spacing w:line="240" w:lineRule="auto"/>
        <w:rPr>
          <w:i/>
          <w:sz w:val="21"/>
          <w:szCs w:val="21"/>
        </w:rPr>
      </w:pPr>
      <w:r w:rsidRPr="00FE75B9">
        <w:rPr>
          <w:i/>
          <w:sz w:val="21"/>
          <w:szCs w:val="21"/>
        </w:rPr>
        <w:t>“NIVELADORA</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vertAlign w:val="superscript"/>
        </w:rPr>
      </w:pPr>
      <w:r w:rsidRPr="00FE75B9">
        <w:rPr>
          <w:i/>
          <w:sz w:val="21"/>
          <w:szCs w:val="21"/>
        </w:rPr>
        <w:t>1h = 10M</w:t>
      </w:r>
      <w:r w:rsidRPr="00FE75B9">
        <w:rPr>
          <w:i/>
          <w:sz w:val="21"/>
          <w:szCs w:val="21"/>
          <w:vertAlign w:val="superscript"/>
        </w:rPr>
        <w:t>3</w:t>
      </w:r>
    </w:p>
    <w:p w:rsidR="00F45AEA" w:rsidRPr="00FE75B9" w:rsidRDefault="00F45AEA" w:rsidP="00364E65">
      <w:pPr>
        <w:pStyle w:val="BodyText21"/>
        <w:spacing w:line="240" w:lineRule="auto"/>
        <w:rPr>
          <w:i/>
          <w:sz w:val="21"/>
          <w:szCs w:val="21"/>
        </w:rPr>
      </w:pPr>
      <w:r w:rsidRPr="00FE75B9">
        <w:rPr>
          <w:i/>
          <w:sz w:val="21"/>
          <w:szCs w:val="21"/>
        </w:rPr>
        <w:t>X = 120M</w:t>
      </w:r>
      <w:r w:rsidRPr="00FE75B9">
        <w:rPr>
          <w:i/>
          <w:sz w:val="21"/>
          <w:szCs w:val="21"/>
          <w:vertAlign w:val="superscript"/>
        </w:rPr>
        <w:t>3</w:t>
      </w:r>
      <w:r w:rsidRPr="00FE75B9">
        <w:rPr>
          <w:i/>
          <w:sz w:val="21"/>
          <w:szCs w:val="21"/>
          <w:vertAlign w:val="superscript"/>
        </w:rPr>
        <w:tab/>
      </w:r>
      <w:r w:rsidRPr="00FE75B9">
        <w:rPr>
          <w:i/>
          <w:sz w:val="21"/>
          <w:szCs w:val="21"/>
        </w:rPr>
        <w:t xml:space="preserve">X = 12 horas </w:t>
      </w:r>
      <w:r w:rsidRPr="00FE75B9">
        <w:rPr>
          <w:i/>
          <w:sz w:val="21"/>
          <w:szCs w:val="21"/>
        </w:rPr>
        <w:tab/>
        <w:t>Eficiencia = 12h/5 = 24h</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$80.000 X 24h = 1’920.000</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“COMPACTADORA:</w:t>
      </w:r>
    </w:p>
    <w:p w:rsidR="00F45AEA" w:rsidRPr="00FE75B9" w:rsidRDefault="00F45AEA" w:rsidP="00364E65">
      <w:pPr>
        <w:pStyle w:val="BodyText21"/>
        <w:spacing w:line="240" w:lineRule="auto"/>
        <w:rPr>
          <w:i/>
          <w:sz w:val="21"/>
          <w:szCs w:val="21"/>
        </w:rPr>
      </w:pPr>
      <w:r w:rsidRPr="00FE75B9">
        <w:rPr>
          <w:i/>
          <w:sz w:val="21"/>
          <w:szCs w:val="21"/>
        </w:rPr>
        <w:t>1H = 5 M</w:t>
      </w:r>
      <w:r w:rsidRPr="00FE75B9">
        <w:rPr>
          <w:i/>
          <w:sz w:val="21"/>
          <w:szCs w:val="21"/>
          <w:vertAlign w:val="superscript"/>
        </w:rPr>
        <w:t>3</w:t>
      </w:r>
    </w:p>
    <w:p w:rsidR="00F45AEA" w:rsidRPr="00FE75B9" w:rsidRDefault="00F45AEA" w:rsidP="00364E65">
      <w:pPr>
        <w:pStyle w:val="BodyText21"/>
        <w:spacing w:line="240" w:lineRule="auto"/>
        <w:rPr>
          <w:i/>
          <w:sz w:val="21"/>
          <w:szCs w:val="21"/>
        </w:rPr>
      </w:pPr>
      <w:r w:rsidRPr="00FE75B9">
        <w:rPr>
          <w:i/>
          <w:sz w:val="21"/>
          <w:szCs w:val="21"/>
        </w:rPr>
        <w:t>X = 120 M</w:t>
      </w:r>
      <w:r w:rsidRPr="00FE75B9">
        <w:rPr>
          <w:i/>
          <w:sz w:val="21"/>
          <w:szCs w:val="21"/>
          <w:vertAlign w:val="superscript"/>
        </w:rPr>
        <w:t>3</w:t>
      </w:r>
      <w:r w:rsidRPr="00FE75B9">
        <w:rPr>
          <w:i/>
          <w:sz w:val="21"/>
          <w:szCs w:val="21"/>
        </w:rPr>
        <w:tab/>
      </w:r>
      <w:r w:rsidRPr="00FE75B9">
        <w:rPr>
          <w:i/>
          <w:sz w:val="21"/>
          <w:szCs w:val="21"/>
        </w:rPr>
        <w:tab/>
        <w:t xml:space="preserve">x = 24H </w:t>
      </w:r>
      <w:r w:rsidRPr="00FE75B9">
        <w:rPr>
          <w:i/>
          <w:sz w:val="21"/>
          <w:szCs w:val="21"/>
        </w:rPr>
        <w:tab/>
        <w:t>Eficiencia 24h/06 = 40h</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$50.000 x 40 = $2’000.000</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“Recebo:</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vertAlign w:val="superscript"/>
        </w:rPr>
      </w:pPr>
      <w:r w:rsidRPr="00FE75B9">
        <w:rPr>
          <w:i/>
          <w:sz w:val="21"/>
          <w:szCs w:val="21"/>
        </w:rPr>
        <w:t>120M</w:t>
      </w:r>
      <w:r w:rsidRPr="00FE75B9">
        <w:rPr>
          <w:i/>
          <w:sz w:val="21"/>
          <w:szCs w:val="21"/>
          <w:vertAlign w:val="superscript"/>
        </w:rPr>
        <w:t>3</w:t>
      </w:r>
      <w:r w:rsidRPr="00FE75B9">
        <w:rPr>
          <w:i/>
          <w:sz w:val="21"/>
          <w:szCs w:val="21"/>
        </w:rPr>
        <w:t xml:space="preserve"> X 0.6cm = 200M</w:t>
      </w:r>
      <w:r w:rsidRPr="00FE75B9">
        <w:rPr>
          <w:i/>
          <w:sz w:val="21"/>
          <w:szCs w:val="21"/>
          <w:vertAlign w:val="superscript"/>
        </w:rPr>
        <w:t>3</w:t>
      </w:r>
    </w:p>
    <w:p w:rsidR="00F45AEA" w:rsidRPr="00FE75B9" w:rsidRDefault="00F45AEA" w:rsidP="00364E65">
      <w:pPr>
        <w:pStyle w:val="BodyText21"/>
        <w:spacing w:line="240" w:lineRule="auto"/>
        <w:rPr>
          <w:i/>
          <w:sz w:val="21"/>
          <w:szCs w:val="21"/>
        </w:rPr>
      </w:pPr>
      <w:r w:rsidRPr="00FE75B9">
        <w:rPr>
          <w:i/>
          <w:sz w:val="21"/>
          <w:szCs w:val="21"/>
        </w:rPr>
        <w:t xml:space="preserve">A 60.000 el viaje puesto en obra </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No. Viajes. 200M</w:t>
      </w:r>
      <w:r w:rsidRPr="00FE75B9">
        <w:rPr>
          <w:i/>
          <w:sz w:val="21"/>
          <w:szCs w:val="21"/>
          <w:vertAlign w:val="superscript"/>
        </w:rPr>
        <w:t>3</w:t>
      </w:r>
      <w:r w:rsidRPr="00FE75B9">
        <w:rPr>
          <w:i/>
          <w:sz w:val="21"/>
          <w:szCs w:val="21"/>
        </w:rPr>
        <w:t xml:space="preserve"> = 25 viajes</w:t>
      </w:r>
    </w:p>
    <w:p w:rsidR="00F45AEA" w:rsidRPr="00FE75B9" w:rsidRDefault="00F45AEA" w:rsidP="00364E65">
      <w:pPr>
        <w:pStyle w:val="BodyText21"/>
        <w:spacing w:line="240" w:lineRule="auto"/>
        <w:rPr>
          <w:i/>
          <w:sz w:val="21"/>
          <w:szCs w:val="21"/>
        </w:rPr>
      </w:pPr>
      <w:r w:rsidRPr="00FE75B9">
        <w:rPr>
          <w:i/>
          <w:sz w:val="21"/>
          <w:szCs w:val="21"/>
        </w:rPr>
        <w:t>$60.000 X 25 = 1’500.000</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Valor cama baja = $300.000/viaje</w:t>
      </w:r>
    </w:p>
    <w:p w:rsidR="00F45AEA" w:rsidRPr="00FE75B9" w:rsidRDefault="00F45AEA" w:rsidP="00364E65">
      <w:pPr>
        <w:pStyle w:val="BodyText21"/>
        <w:spacing w:line="240" w:lineRule="auto"/>
        <w:rPr>
          <w:i/>
          <w:sz w:val="21"/>
          <w:szCs w:val="21"/>
        </w:rPr>
      </w:pPr>
      <w:r w:rsidRPr="00FE75B9">
        <w:rPr>
          <w:i/>
          <w:sz w:val="21"/>
          <w:szCs w:val="21"/>
        </w:rPr>
        <w:t>Buldócer + cargador + compactadora = 3 viajes</w:t>
      </w:r>
    </w:p>
    <w:p w:rsidR="00F45AEA" w:rsidRPr="00FE75B9" w:rsidRDefault="00F45AEA" w:rsidP="00364E65">
      <w:pPr>
        <w:pStyle w:val="BodyText21"/>
        <w:spacing w:line="240" w:lineRule="auto"/>
        <w:rPr>
          <w:i/>
          <w:sz w:val="21"/>
          <w:szCs w:val="21"/>
        </w:rPr>
      </w:pPr>
      <w:r w:rsidRPr="00FE75B9">
        <w:rPr>
          <w:i/>
          <w:sz w:val="21"/>
          <w:szCs w:val="21"/>
        </w:rPr>
        <w:t>$3000.000 X 3 = 900.000</w:t>
      </w:r>
    </w:p>
    <w:p w:rsidR="00F45AEA" w:rsidRPr="00FE75B9" w:rsidRDefault="00F45AEA" w:rsidP="00364E65">
      <w:pPr>
        <w:pStyle w:val="BodyText21"/>
        <w:spacing w:line="240" w:lineRule="auto"/>
        <w:rPr>
          <w:i/>
          <w:sz w:val="21"/>
          <w:szCs w:val="21"/>
        </w:rPr>
      </w:pPr>
    </w:p>
    <w:p w:rsidR="00F45AEA" w:rsidRPr="00FE75B9" w:rsidRDefault="00F45AEA" w:rsidP="00364E65">
      <w:pPr>
        <w:pStyle w:val="BodyText21"/>
        <w:spacing w:line="240" w:lineRule="auto"/>
        <w:rPr>
          <w:i/>
          <w:sz w:val="21"/>
          <w:szCs w:val="21"/>
        </w:rPr>
      </w:pPr>
      <w:r w:rsidRPr="00FE75B9">
        <w:rPr>
          <w:i/>
          <w:sz w:val="21"/>
          <w:szCs w:val="21"/>
        </w:rPr>
        <w:t>Costo total de obra:</w:t>
      </w:r>
    </w:p>
    <w:p w:rsidR="00F45AEA" w:rsidRPr="00FE75B9" w:rsidRDefault="00F45AEA" w:rsidP="00364E65">
      <w:pPr>
        <w:pStyle w:val="BodyText21"/>
        <w:spacing w:line="240" w:lineRule="auto"/>
        <w:rPr>
          <w:i/>
          <w:sz w:val="21"/>
          <w:szCs w:val="21"/>
        </w:rPr>
      </w:pPr>
    </w:p>
    <w:p w:rsidR="00F45AEA" w:rsidRDefault="00F45AEA" w:rsidP="00364E65">
      <w:pPr>
        <w:pStyle w:val="BodyText21"/>
        <w:spacing w:line="240" w:lineRule="auto"/>
        <w:rPr>
          <w:i/>
          <w:sz w:val="21"/>
          <w:szCs w:val="21"/>
        </w:rPr>
      </w:pPr>
      <w:r w:rsidRPr="00FE75B9">
        <w:rPr>
          <w:i/>
          <w:sz w:val="21"/>
          <w:szCs w:val="21"/>
        </w:rPr>
        <w:t>2’678.000 + 4’086.000 + 10’590.000 + 1’920.000 + 2’000.000 + 1’500.000 + 900.000 = $23’.674.000 …”</w:t>
      </w:r>
      <w:r w:rsidR="00C54FF1" w:rsidRPr="00FE75B9">
        <w:rPr>
          <w:i/>
          <w:sz w:val="21"/>
          <w:szCs w:val="21"/>
        </w:rPr>
        <w:t>.</w:t>
      </w:r>
    </w:p>
    <w:p w:rsidR="00FE75B9" w:rsidRDefault="00FE75B9" w:rsidP="00364E65">
      <w:pPr>
        <w:pStyle w:val="BodyText21"/>
        <w:spacing w:line="240" w:lineRule="auto"/>
        <w:rPr>
          <w:i/>
          <w:sz w:val="21"/>
          <w:szCs w:val="21"/>
        </w:rPr>
      </w:pPr>
    </w:p>
    <w:p w:rsidR="00FE75B9" w:rsidRPr="00FE75B9" w:rsidRDefault="00FE75B9" w:rsidP="00364E65">
      <w:pPr>
        <w:pStyle w:val="BodyText21"/>
        <w:spacing w:line="240" w:lineRule="auto"/>
        <w:rPr>
          <w:i/>
          <w:sz w:val="21"/>
          <w:szCs w:val="21"/>
        </w:rPr>
      </w:pPr>
    </w:p>
    <w:p w:rsidR="0088178B" w:rsidRPr="00B76B27" w:rsidRDefault="0088178B" w:rsidP="00364E6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textAlignment w:val="auto"/>
        <w:rPr>
          <w:rFonts w:cs="Arial"/>
          <w:bCs/>
          <w:sz w:val="24"/>
          <w:szCs w:val="24"/>
        </w:rPr>
      </w:pPr>
      <w:r w:rsidRPr="00B76B27">
        <w:rPr>
          <w:rFonts w:cs="Arial"/>
          <w:bCs/>
          <w:sz w:val="24"/>
          <w:szCs w:val="24"/>
        </w:rPr>
        <w:t xml:space="preserve">La Sala encuentra acreditado el perjuicio material en la modalidad de daño emergente por lo que le costaría a los demandantes realizar de nuevo las vías de </w:t>
      </w:r>
      <w:r w:rsidRPr="00B76B27">
        <w:rPr>
          <w:rFonts w:cs="Arial"/>
          <w:bCs/>
          <w:sz w:val="24"/>
          <w:szCs w:val="24"/>
        </w:rPr>
        <w:lastRenderedPageBreak/>
        <w:t>acceso a sus predios.</w:t>
      </w:r>
    </w:p>
    <w:p w:rsidR="0088178B" w:rsidRPr="00B76B27" w:rsidRDefault="0088178B" w:rsidP="00364E6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textAlignment w:val="auto"/>
        <w:rPr>
          <w:rFonts w:cs="Arial"/>
          <w:bCs/>
          <w:sz w:val="24"/>
          <w:szCs w:val="24"/>
        </w:rPr>
      </w:pPr>
    </w:p>
    <w:p w:rsidR="0088178B" w:rsidRPr="00B76B27" w:rsidRDefault="0088178B" w:rsidP="00364E6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textAlignment w:val="auto"/>
        <w:rPr>
          <w:rFonts w:cs="Arial"/>
          <w:bCs/>
          <w:sz w:val="24"/>
          <w:szCs w:val="24"/>
        </w:rPr>
      </w:pPr>
      <w:r w:rsidRPr="00B76B27">
        <w:rPr>
          <w:rFonts w:cs="Arial"/>
          <w:bCs/>
          <w:sz w:val="24"/>
          <w:szCs w:val="24"/>
        </w:rPr>
        <w:t xml:space="preserve">Para la liquidación del perjuicio </w:t>
      </w:r>
      <w:smartTag w:uri="urn:schemas-microsoft-com:office:smarttags" w:element="PersonName">
        <w:smartTagPr>
          <w:attr w:name="ProductID" w:val="la Sala"/>
        </w:smartTagPr>
        <w:r w:rsidRPr="00B76B27">
          <w:rPr>
            <w:rFonts w:cs="Arial"/>
            <w:bCs/>
            <w:sz w:val="24"/>
            <w:szCs w:val="24"/>
          </w:rPr>
          <w:t>la Sala</w:t>
        </w:r>
      </w:smartTag>
      <w:r w:rsidRPr="00B76B27">
        <w:rPr>
          <w:rFonts w:cs="Arial"/>
          <w:bCs/>
          <w:sz w:val="24"/>
          <w:szCs w:val="24"/>
        </w:rPr>
        <w:t xml:space="preserve"> acogerá</w:t>
      </w:r>
      <w:r w:rsidR="00BE251B" w:rsidRPr="00B76B27">
        <w:rPr>
          <w:rFonts w:cs="Arial"/>
          <w:bCs/>
          <w:sz w:val="24"/>
          <w:szCs w:val="24"/>
        </w:rPr>
        <w:t xml:space="preserve"> la estimación que se realizó en</w:t>
      </w:r>
      <w:r w:rsidRPr="00B76B27">
        <w:rPr>
          <w:rFonts w:cs="Arial"/>
          <w:bCs/>
          <w:sz w:val="24"/>
          <w:szCs w:val="24"/>
        </w:rPr>
        <w:t xml:space="preserve"> el </w:t>
      </w:r>
      <w:r w:rsidR="000369B8">
        <w:rPr>
          <w:rFonts w:cs="Arial"/>
          <w:bCs/>
          <w:sz w:val="24"/>
          <w:szCs w:val="24"/>
        </w:rPr>
        <w:t>dictamen pericial, toda vez que</w:t>
      </w:r>
      <w:r w:rsidRPr="00B76B27">
        <w:rPr>
          <w:rFonts w:cs="Arial"/>
          <w:bCs/>
          <w:sz w:val="24"/>
          <w:szCs w:val="24"/>
        </w:rPr>
        <w:t xml:space="preserve"> allí se </w:t>
      </w:r>
      <w:r w:rsidR="00BE251B" w:rsidRPr="00B76B27">
        <w:rPr>
          <w:rFonts w:cs="Arial"/>
          <w:bCs/>
          <w:sz w:val="24"/>
          <w:szCs w:val="24"/>
        </w:rPr>
        <w:t>determinó la maquinaria que se utilizaría, la cantidad de tierra que se movería</w:t>
      </w:r>
      <w:r w:rsidR="00EC3F66">
        <w:rPr>
          <w:rFonts w:cs="Arial"/>
          <w:bCs/>
          <w:sz w:val="24"/>
          <w:szCs w:val="24"/>
        </w:rPr>
        <w:t>, la distancia que habría que recorrer para transportar los escombr</w:t>
      </w:r>
      <w:r w:rsidR="0083213F">
        <w:rPr>
          <w:rFonts w:cs="Arial"/>
          <w:bCs/>
          <w:sz w:val="24"/>
          <w:szCs w:val="24"/>
        </w:rPr>
        <w:t>o</w:t>
      </w:r>
      <w:r w:rsidR="00EC3F66">
        <w:rPr>
          <w:rFonts w:cs="Arial"/>
          <w:bCs/>
          <w:sz w:val="24"/>
          <w:szCs w:val="24"/>
        </w:rPr>
        <w:t>s</w:t>
      </w:r>
      <w:r w:rsidR="00BE251B" w:rsidRPr="00B76B27">
        <w:rPr>
          <w:rFonts w:cs="Arial"/>
          <w:bCs/>
          <w:sz w:val="24"/>
          <w:szCs w:val="24"/>
        </w:rPr>
        <w:t xml:space="preserve"> y el tiempo que llevaría restablecer las vías de acceso a los bienes de los demandantes.</w:t>
      </w:r>
    </w:p>
    <w:p w:rsidR="00BE251B" w:rsidRPr="00B76B27" w:rsidRDefault="00BE251B" w:rsidP="00364E6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textAlignment w:val="auto"/>
        <w:rPr>
          <w:rFonts w:cs="Arial"/>
          <w:bCs/>
          <w:sz w:val="24"/>
          <w:szCs w:val="24"/>
        </w:rPr>
      </w:pPr>
      <w:r w:rsidRPr="00B76B27">
        <w:rPr>
          <w:rFonts w:cs="Arial"/>
          <w:bCs/>
          <w:sz w:val="24"/>
          <w:szCs w:val="24"/>
        </w:rPr>
        <w:t>Así las cosas, en el experticio se determinó que el costo de la obra, es decir, reabrir las vías de acceso a los predios de los demandantes</w:t>
      </w:r>
      <w:r w:rsidR="00B454C1">
        <w:rPr>
          <w:rFonts w:cs="Arial"/>
          <w:bCs/>
          <w:sz w:val="24"/>
          <w:szCs w:val="24"/>
        </w:rPr>
        <w:t>,</w:t>
      </w:r>
      <w:r w:rsidRPr="00B76B27">
        <w:rPr>
          <w:rFonts w:cs="Arial"/>
          <w:bCs/>
          <w:sz w:val="24"/>
          <w:szCs w:val="24"/>
        </w:rPr>
        <w:t xml:space="preserve"> costaría </w:t>
      </w:r>
      <w:r w:rsidR="000369B8">
        <w:rPr>
          <w:rFonts w:cs="Arial"/>
          <w:bCs/>
          <w:sz w:val="24"/>
          <w:szCs w:val="24"/>
        </w:rPr>
        <w:t>un total de</w:t>
      </w:r>
      <w:r w:rsidRPr="00B76B27">
        <w:rPr>
          <w:rFonts w:cs="Arial"/>
          <w:bCs/>
          <w:sz w:val="24"/>
          <w:szCs w:val="24"/>
        </w:rPr>
        <w:t xml:space="preserve"> $23’674.000, esa cifra será actualizada de la siguiente manera:</w:t>
      </w:r>
    </w:p>
    <w:p w:rsidR="00BE251B" w:rsidRPr="00B76B27" w:rsidRDefault="00BE251B" w:rsidP="00364E6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textAlignment w:val="auto"/>
        <w:rPr>
          <w:rFonts w:cs="Arial"/>
          <w:bCs/>
          <w:sz w:val="24"/>
          <w:szCs w:val="24"/>
        </w:rPr>
      </w:pPr>
    </w:p>
    <w:p w:rsidR="00BE251B" w:rsidRPr="00B76B27" w:rsidRDefault="00BE251B" w:rsidP="00364E65">
      <w:pPr>
        <w:widowControl w:val="0"/>
        <w:spacing w:after="0"/>
        <w:jc w:val="both"/>
        <w:rPr>
          <w:rFonts w:ascii="Arial" w:hAnsi="Arial" w:cs="Arial"/>
          <w:sz w:val="24"/>
          <w:szCs w:val="24"/>
        </w:rPr>
      </w:pPr>
      <w:r w:rsidRPr="00B76B27">
        <w:rPr>
          <w:rFonts w:ascii="Arial" w:hAnsi="Arial" w:cs="Arial"/>
          <w:sz w:val="24"/>
          <w:szCs w:val="24"/>
        </w:rPr>
        <w:t xml:space="preserve">   Índice final - </w:t>
      </w:r>
      <w:r w:rsidR="0083213F">
        <w:rPr>
          <w:rFonts w:ascii="Arial" w:hAnsi="Arial" w:cs="Arial"/>
          <w:sz w:val="24"/>
          <w:szCs w:val="24"/>
        </w:rPr>
        <w:t>febrero</w:t>
      </w:r>
      <w:r w:rsidRPr="00B76B27">
        <w:rPr>
          <w:rFonts w:ascii="Arial" w:hAnsi="Arial" w:cs="Arial"/>
          <w:sz w:val="24"/>
          <w:szCs w:val="24"/>
        </w:rPr>
        <w:t>/201</w:t>
      </w:r>
      <w:r w:rsidR="0083213F">
        <w:rPr>
          <w:rFonts w:ascii="Arial" w:hAnsi="Arial" w:cs="Arial"/>
          <w:sz w:val="24"/>
          <w:szCs w:val="24"/>
        </w:rPr>
        <w:t>7</w:t>
      </w:r>
      <w:r w:rsidRPr="00B76B27">
        <w:rPr>
          <w:rFonts w:ascii="Arial" w:hAnsi="Arial" w:cs="Arial"/>
          <w:sz w:val="24"/>
          <w:szCs w:val="24"/>
        </w:rPr>
        <w:t xml:space="preserve"> (</w:t>
      </w:r>
      <w:r w:rsidR="0083213F">
        <w:rPr>
          <w:rFonts w:ascii="Arial" w:hAnsi="Arial" w:cs="Arial"/>
          <w:sz w:val="24"/>
          <w:szCs w:val="24"/>
        </w:rPr>
        <w:t>136</w:t>
      </w:r>
      <w:r w:rsidR="00301F2F" w:rsidRPr="00B76B27">
        <w:rPr>
          <w:rFonts w:ascii="Arial" w:hAnsi="Arial" w:cs="Arial"/>
          <w:sz w:val="24"/>
          <w:szCs w:val="24"/>
        </w:rPr>
        <w:t>.</w:t>
      </w:r>
      <w:r w:rsidR="0083213F">
        <w:rPr>
          <w:rFonts w:ascii="Arial" w:hAnsi="Arial" w:cs="Arial"/>
          <w:sz w:val="24"/>
          <w:szCs w:val="24"/>
        </w:rPr>
        <w:t>12</w:t>
      </w:r>
      <w:r w:rsidRPr="00B76B27">
        <w:rPr>
          <w:rFonts w:ascii="Arial" w:hAnsi="Arial" w:cs="Arial"/>
          <w:sz w:val="24"/>
          <w:szCs w:val="24"/>
        </w:rPr>
        <w:t>)</w:t>
      </w:r>
    </w:p>
    <w:p w:rsidR="00BE251B" w:rsidRPr="00B76B27" w:rsidRDefault="00BE251B" w:rsidP="00364E65">
      <w:pPr>
        <w:widowControl w:val="0"/>
        <w:spacing w:after="0"/>
        <w:jc w:val="both"/>
        <w:rPr>
          <w:rFonts w:ascii="Arial" w:hAnsi="Arial" w:cs="Arial"/>
          <w:sz w:val="24"/>
          <w:szCs w:val="24"/>
          <w:u w:val="single"/>
        </w:rPr>
      </w:pPr>
      <w:r w:rsidRPr="00B76B27">
        <w:rPr>
          <w:rFonts w:ascii="Arial" w:hAnsi="Arial" w:cs="Arial"/>
          <w:sz w:val="24"/>
          <w:szCs w:val="24"/>
        </w:rPr>
        <w:t>Ra =   R ($</w:t>
      </w:r>
      <w:r w:rsidRPr="00B76B27">
        <w:rPr>
          <w:rFonts w:ascii="Arial" w:hAnsi="Arial" w:cs="Arial"/>
          <w:bCs/>
          <w:sz w:val="24"/>
          <w:szCs w:val="24"/>
        </w:rPr>
        <w:t>23’674.000</w:t>
      </w:r>
      <w:r w:rsidRPr="00B76B27">
        <w:rPr>
          <w:rFonts w:ascii="Arial" w:hAnsi="Arial" w:cs="Arial"/>
          <w:sz w:val="24"/>
          <w:szCs w:val="24"/>
        </w:rPr>
        <w:t>)    --------------------------------------------------</w:t>
      </w:r>
    </w:p>
    <w:p w:rsidR="00BE251B" w:rsidRPr="00B76B27" w:rsidRDefault="00BE251B" w:rsidP="00364E65">
      <w:pPr>
        <w:widowControl w:val="0"/>
        <w:spacing w:after="0"/>
        <w:jc w:val="both"/>
        <w:rPr>
          <w:rFonts w:ascii="Arial" w:hAnsi="Arial" w:cs="Arial"/>
          <w:sz w:val="24"/>
          <w:szCs w:val="24"/>
        </w:rPr>
      </w:pPr>
      <w:r w:rsidRPr="00B76B27">
        <w:rPr>
          <w:rFonts w:ascii="Arial" w:hAnsi="Arial" w:cs="Arial"/>
          <w:sz w:val="24"/>
          <w:szCs w:val="24"/>
        </w:rPr>
        <w:t xml:space="preserve">  </w:t>
      </w:r>
      <w:r w:rsidRPr="00B76B27">
        <w:rPr>
          <w:rFonts w:ascii="Arial" w:hAnsi="Arial" w:cs="Arial"/>
          <w:sz w:val="24"/>
          <w:szCs w:val="24"/>
        </w:rPr>
        <w:tab/>
      </w:r>
      <w:r w:rsidRPr="00B76B27">
        <w:rPr>
          <w:rFonts w:ascii="Arial" w:hAnsi="Arial" w:cs="Arial"/>
          <w:sz w:val="24"/>
          <w:szCs w:val="24"/>
        </w:rPr>
        <w:tab/>
      </w:r>
      <w:r w:rsidRPr="00B76B27">
        <w:rPr>
          <w:rFonts w:ascii="Arial" w:hAnsi="Arial" w:cs="Arial"/>
          <w:sz w:val="24"/>
          <w:szCs w:val="24"/>
        </w:rPr>
        <w:tab/>
        <w:t xml:space="preserve">             </w:t>
      </w:r>
      <w:r w:rsidRPr="00B76B27">
        <w:rPr>
          <w:rFonts w:ascii="Arial" w:hAnsi="Arial" w:cs="Arial"/>
          <w:sz w:val="24"/>
          <w:szCs w:val="24"/>
        </w:rPr>
        <w:tab/>
        <w:t xml:space="preserve">   Índice inicial</w:t>
      </w:r>
      <w:r w:rsidR="004972DF" w:rsidRPr="00B76B27">
        <w:rPr>
          <w:rStyle w:val="Refdenotaalpie"/>
          <w:rFonts w:ascii="Arial" w:hAnsi="Arial" w:cs="Arial"/>
          <w:sz w:val="24"/>
          <w:szCs w:val="24"/>
        </w:rPr>
        <w:footnoteReference w:id="68"/>
      </w:r>
      <w:r w:rsidRPr="00B76B27">
        <w:rPr>
          <w:rFonts w:ascii="Arial" w:hAnsi="Arial" w:cs="Arial"/>
          <w:sz w:val="24"/>
          <w:szCs w:val="24"/>
        </w:rPr>
        <w:t xml:space="preserve"> - nov/2009 (</w:t>
      </w:r>
      <w:r w:rsidR="00301F2F" w:rsidRPr="00B76B27">
        <w:rPr>
          <w:rFonts w:ascii="Arial" w:hAnsi="Arial" w:cs="Arial"/>
          <w:sz w:val="24"/>
          <w:szCs w:val="24"/>
        </w:rPr>
        <w:t>101.92</w:t>
      </w:r>
      <w:r w:rsidRPr="00B76B27">
        <w:rPr>
          <w:rFonts w:ascii="Arial" w:hAnsi="Arial" w:cs="Arial"/>
          <w:sz w:val="24"/>
          <w:szCs w:val="24"/>
        </w:rPr>
        <w:t>)</w:t>
      </w:r>
    </w:p>
    <w:p w:rsidR="0088178B" w:rsidRPr="00B76B27" w:rsidRDefault="0088178B" w:rsidP="00364E6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textAlignment w:val="auto"/>
        <w:rPr>
          <w:rFonts w:cs="Arial"/>
          <w:bCs/>
          <w:sz w:val="24"/>
          <w:szCs w:val="24"/>
        </w:rPr>
      </w:pPr>
    </w:p>
    <w:p w:rsidR="001E475E" w:rsidRPr="00B76B27" w:rsidRDefault="004C4732" w:rsidP="00364E65">
      <w:pPr>
        <w:widowControl w:val="0"/>
        <w:spacing w:after="0" w:line="360" w:lineRule="auto"/>
        <w:jc w:val="both"/>
        <w:rPr>
          <w:rFonts w:ascii="Arial" w:hAnsi="Arial" w:cs="Arial"/>
          <w:sz w:val="24"/>
          <w:szCs w:val="24"/>
        </w:rPr>
      </w:pPr>
      <w:r w:rsidRPr="00B76B27">
        <w:rPr>
          <w:rFonts w:ascii="Arial" w:hAnsi="Arial" w:cs="Arial"/>
          <w:sz w:val="24"/>
          <w:szCs w:val="24"/>
        </w:rPr>
        <w:t>Por</w:t>
      </w:r>
      <w:r w:rsidR="001E475E" w:rsidRPr="00B76B27">
        <w:rPr>
          <w:rFonts w:ascii="Arial" w:hAnsi="Arial" w:cs="Arial"/>
          <w:sz w:val="24"/>
          <w:szCs w:val="24"/>
        </w:rPr>
        <w:t xml:space="preserve"> tanto, se reconocerá</w:t>
      </w:r>
      <w:r w:rsidR="000369B8">
        <w:rPr>
          <w:rFonts w:ascii="Arial" w:hAnsi="Arial" w:cs="Arial"/>
          <w:sz w:val="24"/>
          <w:szCs w:val="24"/>
        </w:rPr>
        <w:t>,</w:t>
      </w:r>
      <w:r w:rsidR="001E475E" w:rsidRPr="00B76B27">
        <w:rPr>
          <w:rFonts w:ascii="Arial" w:hAnsi="Arial" w:cs="Arial"/>
          <w:sz w:val="24"/>
          <w:szCs w:val="24"/>
        </w:rPr>
        <w:t xml:space="preserve"> de manera conjunta</w:t>
      </w:r>
      <w:r w:rsidR="000369B8">
        <w:rPr>
          <w:rFonts w:ascii="Arial" w:hAnsi="Arial" w:cs="Arial"/>
          <w:sz w:val="24"/>
          <w:szCs w:val="24"/>
        </w:rPr>
        <w:t>,</w:t>
      </w:r>
      <w:r w:rsidR="001E475E" w:rsidRPr="00B76B27">
        <w:rPr>
          <w:rFonts w:ascii="Arial" w:hAnsi="Arial" w:cs="Arial"/>
          <w:sz w:val="24"/>
          <w:szCs w:val="24"/>
        </w:rPr>
        <w:t xml:space="preserve"> a título de perjuicio material en la modalidad de daño emergente, la suma única de $3</w:t>
      </w:r>
      <w:r w:rsidR="0083213F">
        <w:rPr>
          <w:rFonts w:ascii="Arial" w:hAnsi="Arial" w:cs="Arial"/>
          <w:sz w:val="24"/>
          <w:szCs w:val="24"/>
        </w:rPr>
        <w:t>1</w:t>
      </w:r>
      <w:r w:rsidR="001E475E" w:rsidRPr="00B76B27">
        <w:rPr>
          <w:rFonts w:ascii="Arial" w:hAnsi="Arial" w:cs="Arial"/>
          <w:sz w:val="24"/>
          <w:szCs w:val="24"/>
        </w:rPr>
        <w:t>’</w:t>
      </w:r>
      <w:r w:rsidR="0083213F">
        <w:rPr>
          <w:rFonts w:ascii="Arial" w:hAnsi="Arial" w:cs="Arial"/>
          <w:sz w:val="24"/>
          <w:szCs w:val="24"/>
        </w:rPr>
        <w:t>617.983</w:t>
      </w:r>
      <w:r w:rsidR="001E475E" w:rsidRPr="00B76B27">
        <w:rPr>
          <w:rFonts w:ascii="Arial" w:hAnsi="Arial" w:cs="Arial"/>
          <w:sz w:val="24"/>
          <w:szCs w:val="24"/>
        </w:rPr>
        <w:t xml:space="preserve">, a favor de los señores </w:t>
      </w:r>
      <w:r w:rsidR="001E475E" w:rsidRPr="00B76B27">
        <w:rPr>
          <w:rFonts w:ascii="Arial" w:hAnsi="Arial" w:cs="Arial"/>
          <w:spacing w:val="-3"/>
          <w:sz w:val="24"/>
          <w:szCs w:val="24"/>
        </w:rPr>
        <w:t>José Francisco Montúfar Delgado, Gioconda Patricia Montúfar Delgado, Luis Miguel Montúfar Delgado y Dolly Carolina Montúfar Delgado</w:t>
      </w:r>
      <w:r w:rsidR="001E475E" w:rsidRPr="00B76B27">
        <w:rPr>
          <w:rFonts w:ascii="Arial" w:hAnsi="Arial" w:cs="Arial"/>
          <w:sz w:val="24"/>
          <w:szCs w:val="24"/>
          <w:lang w:val="es-ES_tradnl"/>
        </w:rPr>
        <w:t>.</w:t>
      </w:r>
      <w:r w:rsidR="001E475E" w:rsidRPr="00B76B27">
        <w:rPr>
          <w:rFonts w:ascii="Arial" w:hAnsi="Arial" w:cs="Arial"/>
          <w:sz w:val="24"/>
          <w:szCs w:val="24"/>
        </w:rPr>
        <w:t xml:space="preserve"> </w:t>
      </w:r>
    </w:p>
    <w:p w:rsidR="00BE251B" w:rsidRDefault="00BE251B" w:rsidP="00364E6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textAlignment w:val="auto"/>
        <w:rPr>
          <w:rFonts w:cs="Arial"/>
          <w:bCs/>
          <w:sz w:val="24"/>
          <w:szCs w:val="24"/>
        </w:rPr>
      </w:pPr>
    </w:p>
    <w:p w:rsidR="00FA4998" w:rsidRPr="00B76B27" w:rsidRDefault="00015B00" w:rsidP="00364E6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textAlignment w:val="auto"/>
        <w:rPr>
          <w:rFonts w:cs="Arial"/>
          <w:b/>
          <w:bCs/>
          <w:sz w:val="24"/>
          <w:szCs w:val="24"/>
        </w:rPr>
      </w:pPr>
      <w:r>
        <w:rPr>
          <w:rFonts w:cs="Arial"/>
          <w:b/>
          <w:bCs/>
          <w:sz w:val="24"/>
          <w:szCs w:val="24"/>
        </w:rPr>
        <w:t>5</w:t>
      </w:r>
      <w:r w:rsidR="00FA4998" w:rsidRPr="00B76B27">
        <w:rPr>
          <w:rFonts w:cs="Arial"/>
          <w:b/>
          <w:bCs/>
          <w:sz w:val="24"/>
          <w:szCs w:val="24"/>
        </w:rPr>
        <w:t xml:space="preserve">.2.3.- Otros perjuicios solicitados en la demanda </w:t>
      </w:r>
    </w:p>
    <w:p w:rsidR="00FA4998" w:rsidRPr="00B76B27" w:rsidRDefault="00FA4998" w:rsidP="00364E6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textAlignment w:val="auto"/>
        <w:rPr>
          <w:rFonts w:cs="Arial"/>
          <w:bCs/>
          <w:sz w:val="24"/>
          <w:szCs w:val="24"/>
        </w:rPr>
      </w:pPr>
    </w:p>
    <w:p w:rsidR="00327187" w:rsidRPr="00B76B27" w:rsidRDefault="00FA4998" w:rsidP="00364E6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textAlignment w:val="auto"/>
        <w:rPr>
          <w:rFonts w:cs="Arial"/>
          <w:bCs/>
          <w:sz w:val="24"/>
          <w:szCs w:val="24"/>
        </w:rPr>
      </w:pPr>
      <w:r w:rsidRPr="00B76B27">
        <w:rPr>
          <w:rFonts w:cs="Arial"/>
          <w:bCs/>
          <w:sz w:val="24"/>
          <w:szCs w:val="24"/>
        </w:rPr>
        <w:t>E</w:t>
      </w:r>
      <w:r w:rsidR="00327187" w:rsidRPr="00B76B27">
        <w:rPr>
          <w:rFonts w:cs="Arial"/>
          <w:bCs/>
          <w:sz w:val="24"/>
          <w:szCs w:val="24"/>
        </w:rPr>
        <w:t xml:space="preserve">n </w:t>
      </w:r>
      <w:r w:rsidR="00C1281A" w:rsidRPr="00B76B27">
        <w:rPr>
          <w:rFonts w:cs="Arial"/>
          <w:bCs/>
          <w:sz w:val="24"/>
          <w:szCs w:val="24"/>
        </w:rPr>
        <w:t>el libelo introductorio</w:t>
      </w:r>
      <w:r w:rsidR="00327187" w:rsidRPr="00B76B27">
        <w:rPr>
          <w:rFonts w:cs="Arial"/>
          <w:bCs/>
          <w:sz w:val="24"/>
          <w:szCs w:val="24"/>
        </w:rPr>
        <w:t xml:space="preserve"> también se </w:t>
      </w:r>
      <w:r w:rsidR="00C1281A" w:rsidRPr="00B76B27">
        <w:rPr>
          <w:rFonts w:cs="Arial"/>
          <w:bCs/>
          <w:sz w:val="24"/>
          <w:szCs w:val="24"/>
        </w:rPr>
        <w:t>pidió</w:t>
      </w:r>
      <w:r w:rsidR="00327187" w:rsidRPr="00B76B27">
        <w:rPr>
          <w:rFonts w:cs="Arial"/>
          <w:bCs/>
          <w:sz w:val="24"/>
          <w:szCs w:val="24"/>
        </w:rPr>
        <w:t xml:space="preserve"> que:</w:t>
      </w:r>
    </w:p>
    <w:p w:rsidR="00327187" w:rsidRPr="00FE75B9" w:rsidRDefault="00327187" w:rsidP="00364E6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textAlignment w:val="auto"/>
        <w:rPr>
          <w:rFonts w:cs="Arial"/>
          <w:bCs/>
          <w:sz w:val="21"/>
          <w:szCs w:val="21"/>
        </w:rPr>
      </w:pPr>
    </w:p>
    <w:p w:rsidR="00327187" w:rsidRPr="00FE75B9" w:rsidRDefault="00327187" w:rsidP="00364E65">
      <w:pPr>
        <w:widowControl w:val="0"/>
        <w:spacing w:after="0" w:line="240" w:lineRule="auto"/>
        <w:jc w:val="both"/>
        <w:rPr>
          <w:rFonts w:ascii="Arial" w:hAnsi="Arial" w:cs="Arial"/>
          <w:i/>
          <w:sz w:val="21"/>
          <w:szCs w:val="21"/>
        </w:rPr>
      </w:pPr>
      <w:r w:rsidRPr="00FE75B9">
        <w:rPr>
          <w:rFonts w:ascii="Arial" w:hAnsi="Arial" w:cs="Arial"/>
          <w:i/>
          <w:sz w:val="21"/>
          <w:szCs w:val="21"/>
        </w:rPr>
        <w:t>“… 2. Como consecuencia de la declaración anterior, condenar a LA NACIÓN, EL INSTITUTO NACIONAL DE CONCESIONES ‘INCO’ y CONCESIÓN AUTOPISTA BOGOTÁ – GIRARDOT S.A., a pagar a los propietarios por concepto del daño ocasionado, el valor actual comercial de la totalidad de cada predio. Y que para el avalúo del metro cuadrado, se tenga como base el realizado por la concesión autopista Bogotá – Girardot, para la compra de uno de los predios afectados, cual es el No. 366-33531; certificado de Libertad el cual anexo Y QUE NOS DA UN AVALÚO DE $8.305, POR METRO CUADRADO; por cuanto la Concesión avaluó y compró 5.900 metros por $49’000.000, según consta en el Certificado</w:t>
      </w:r>
      <w:r w:rsidR="00C54FF1" w:rsidRPr="00FE75B9">
        <w:rPr>
          <w:rFonts w:ascii="Arial" w:hAnsi="Arial" w:cs="Arial"/>
          <w:i/>
          <w:sz w:val="21"/>
          <w:szCs w:val="21"/>
        </w:rPr>
        <w:t>”</w:t>
      </w:r>
      <w:r w:rsidRPr="00FE75B9">
        <w:rPr>
          <w:rFonts w:ascii="Arial" w:hAnsi="Arial" w:cs="Arial"/>
          <w:i/>
          <w:sz w:val="21"/>
          <w:szCs w:val="21"/>
        </w:rPr>
        <w:t>.</w:t>
      </w:r>
    </w:p>
    <w:p w:rsidR="00F441DA" w:rsidRPr="00FE75B9" w:rsidRDefault="00F441DA" w:rsidP="00364E65">
      <w:pPr>
        <w:widowControl w:val="0"/>
        <w:spacing w:after="0" w:line="360" w:lineRule="auto"/>
        <w:jc w:val="both"/>
        <w:rPr>
          <w:rFonts w:ascii="Arial" w:hAnsi="Arial" w:cs="Arial"/>
          <w:sz w:val="21"/>
          <w:szCs w:val="21"/>
        </w:rPr>
      </w:pPr>
    </w:p>
    <w:p w:rsidR="00EC3612" w:rsidRPr="00B76B27" w:rsidRDefault="00327187"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La Sala denegará </w:t>
      </w:r>
      <w:r w:rsidR="00F92C5E" w:rsidRPr="00B76B27">
        <w:rPr>
          <w:rFonts w:ascii="Arial" w:hAnsi="Arial" w:cs="Arial"/>
          <w:sz w:val="24"/>
          <w:szCs w:val="24"/>
        </w:rPr>
        <w:t>el reconocimiento de este perjuicio</w:t>
      </w:r>
      <w:r w:rsidR="0083213F">
        <w:rPr>
          <w:rFonts w:ascii="Arial" w:hAnsi="Arial" w:cs="Arial"/>
          <w:sz w:val="24"/>
          <w:szCs w:val="24"/>
        </w:rPr>
        <w:t>,</w:t>
      </w:r>
      <w:r w:rsidR="00F92C5E" w:rsidRPr="00B76B27">
        <w:rPr>
          <w:rFonts w:ascii="Arial" w:hAnsi="Arial" w:cs="Arial"/>
          <w:sz w:val="24"/>
          <w:szCs w:val="24"/>
        </w:rPr>
        <w:t xml:space="preserve"> habida cuenta de que </w:t>
      </w:r>
      <w:r w:rsidR="000369B8">
        <w:rPr>
          <w:rFonts w:ascii="Arial" w:hAnsi="Arial" w:cs="Arial"/>
          <w:sz w:val="24"/>
          <w:szCs w:val="24"/>
        </w:rPr>
        <w:t xml:space="preserve">en </w:t>
      </w:r>
      <w:r w:rsidR="00037FA5">
        <w:rPr>
          <w:rFonts w:ascii="Arial" w:hAnsi="Arial" w:cs="Arial"/>
          <w:sz w:val="24"/>
          <w:szCs w:val="24"/>
        </w:rPr>
        <w:t xml:space="preserve">el </w:t>
      </w:r>
      <w:r w:rsidR="000369B8">
        <w:rPr>
          <w:rFonts w:ascii="Arial" w:hAnsi="Arial" w:cs="Arial"/>
          <w:sz w:val="24"/>
          <w:szCs w:val="24"/>
        </w:rPr>
        <w:t>dictamen pericial se avaluaron</w:t>
      </w:r>
      <w:r w:rsidR="00975830" w:rsidRPr="00B76B27">
        <w:rPr>
          <w:rFonts w:ascii="Arial" w:hAnsi="Arial" w:cs="Arial"/>
          <w:sz w:val="24"/>
          <w:szCs w:val="24"/>
        </w:rPr>
        <w:t xml:space="preserve"> los predios de los demandantes sin agua</w:t>
      </w:r>
      <w:r w:rsidR="004F469B" w:rsidRPr="00B76B27">
        <w:rPr>
          <w:rFonts w:ascii="Arial" w:hAnsi="Arial" w:cs="Arial"/>
          <w:sz w:val="24"/>
          <w:szCs w:val="24"/>
        </w:rPr>
        <w:t>. En ese sentido</w:t>
      </w:r>
      <w:r w:rsidR="00EC3612" w:rsidRPr="00B76B27">
        <w:rPr>
          <w:rFonts w:ascii="Arial" w:hAnsi="Arial" w:cs="Arial"/>
          <w:sz w:val="24"/>
          <w:szCs w:val="24"/>
        </w:rPr>
        <w:t>,</w:t>
      </w:r>
      <w:r w:rsidR="00975830" w:rsidRPr="00B76B27">
        <w:rPr>
          <w:rFonts w:ascii="Arial" w:hAnsi="Arial" w:cs="Arial"/>
          <w:sz w:val="24"/>
          <w:szCs w:val="24"/>
        </w:rPr>
        <w:t xml:space="preserve"> se reitera</w:t>
      </w:r>
      <w:r w:rsidR="00EC3612" w:rsidRPr="00B76B27">
        <w:rPr>
          <w:rFonts w:ascii="Arial" w:hAnsi="Arial" w:cs="Arial"/>
          <w:sz w:val="24"/>
          <w:szCs w:val="24"/>
        </w:rPr>
        <w:t>, no es procedente reconocer indemnización alguna por la utilización de las aguas sin el título habilitante para ello.</w:t>
      </w:r>
    </w:p>
    <w:p w:rsidR="00EC3612" w:rsidRPr="00B76B27" w:rsidRDefault="00EC3612" w:rsidP="00364E65">
      <w:pPr>
        <w:widowControl w:val="0"/>
        <w:spacing w:after="0" w:line="360" w:lineRule="auto"/>
        <w:jc w:val="both"/>
        <w:rPr>
          <w:rFonts w:ascii="Arial" w:hAnsi="Arial" w:cs="Arial"/>
          <w:sz w:val="24"/>
          <w:szCs w:val="24"/>
        </w:rPr>
      </w:pPr>
    </w:p>
    <w:p w:rsidR="00327187" w:rsidRPr="00B76B27" w:rsidRDefault="00EC3612" w:rsidP="00364E65">
      <w:pPr>
        <w:widowControl w:val="0"/>
        <w:spacing w:after="0" w:line="360" w:lineRule="auto"/>
        <w:jc w:val="both"/>
        <w:rPr>
          <w:rFonts w:ascii="Arial" w:hAnsi="Arial" w:cs="Arial"/>
          <w:sz w:val="24"/>
          <w:szCs w:val="24"/>
        </w:rPr>
      </w:pPr>
      <w:r w:rsidRPr="00B76B27">
        <w:rPr>
          <w:rFonts w:ascii="Arial" w:hAnsi="Arial" w:cs="Arial"/>
          <w:sz w:val="24"/>
          <w:szCs w:val="24"/>
        </w:rPr>
        <w:t>En línea con lo anterior</w:t>
      </w:r>
      <w:r w:rsidR="00037FA5">
        <w:rPr>
          <w:rFonts w:ascii="Arial" w:hAnsi="Arial" w:cs="Arial"/>
          <w:sz w:val="24"/>
          <w:szCs w:val="24"/>
        </w:rPr>
        <w:t>,</w:t>
      </w:r>
      <w:r w:rsidRPr="00B76B27">
        <w:rPr>
          <w:rFonts w:ascii="Arial" w:hAnsi="Arial" w:cs="Arial"/>
          <w:sz w:val="24"/>
          <w:szCs w:val="24"/>
        </w:rPr>
        <w:t xml:space="preserve"> conviene precisar que no se demostró en el proceso que </w:t>
      </w:r>
      <w:r w:rsidRPr="00B76B27">
        <w:rPr>
          <w:rFonts w:ascii="Arial" w:hAnsi="Arial" w:cs="Arial"/>
          <w:sz w:val="24"/>
          <w:szCs w:val="24"/>
        </w:rPr>
        <w:lastRenderedPageBreak/>
        <w:t xml:space="preserve">los bienes de los demandantes </w:t>
      </w:r>
      <w:r w:rsidR="00037FA5">
        <w:rPr>
          <w:rFonts w:ascii="Arial" w:hAnsi="Arial" w:cs="Arial"/>
          <w:sz w:val="24"/>
          <w:szCs w:val="24"/>
        </w:rPr>
        <w:t>hubieren sido</w:t>
      </w:r>
      <w:r w:rsidRPr="00B76B27">
        <w:rPr>
          <w:rFonts w:ascii="Arial" w:hAnsi="Arial" w:cs="Arial"/>
          <w:sz w:val="24"/>
          <w:szCs w:val="24"/>
        </w:rPr>
        <w:t xml:space="preserve"> objeto de expropiación, ni ocupación, y tampoco que </w:t>
      </w:r>
      <w:r w:rsidR="00EC3F66">
        <w:rPr>
          <w:rFonts w:ascii="Arial" w:hAnsi="Arial" w:cs="Arial"/>
          <w:sz w:val="24"/>
          <w:szCs w:val="24"/>
        </w:rPr>
        <w:t xml:space="preserve">los actores </w:t>
      </w:r>
      <w:r w:rsidRPr="00B76B27">
        <w:rPr>
          <w:rFonts w:ascii="Arial" w:hAnsi="Arial" w:cs="Arial"/>
          <w:sz w:val="24"/>
          <w:szCs w:val="24"/>
        </w:rPr>
        <w:t>hubiesen perdido la propiedad de esos inmuebles ni total ni parcialmente, razón por la cual resulta improcedente acceder a esta pretensión por lo que se denegará.</w:t>
      </w:r>
    </w:p>
    <w:p w:rsidR="00B454C1" w:rsidRDefault="00B454C1" w:rsidP="00364E65">
      <w:pPr>
        <w:widowControl w:val="0"/>
        <w:spacing w:after="0" w:line="360" w:lineRule="auto"/>
        <w:jc w:val="both"/>
        <w:rPr>
          <w:rFonts w:ascii="Arial" w:hAnsi="Arial" w:cs="Arial"/>
          <w:sz w:val="24"/>
          <w:szCs w:val="24"/>
        </w:rPr>
      </w:pPr>
    </w:p>
    <w:p w:rsidR="00B454C1" w:rsidRDefault="00B454C1" w:rsidP="00364E65">
      <w:pPr>
        <w:widowControl w:val="0"/>
        <w:spacing w:after="0" w:line="360" w:lineRule="auto"/>
        <w:jc w:val="both"/>
        <w:rPr>
          <w:rFonts w:ascii="Arial" w:hAnsi="Arial" w:cs="Arial"/>
          <w:sz w:val="24"/>
          <w:szCs w:val="24"/>
        </w:rPr>
      </w:pPr>
      <w:r>
        <w:rPr>
          <w:rFonts w:ascii="Arial" w:hAnsi="Arial" w:cs="Arial"/>
          <w:sz w:val="24"/>
          <w:szCs w:val="24"/>
        </w:rPr>
        <w:t>Finalmente</w:t>
      </w:r>
      <w:r w:rsidR="00EC3F66">
        <w:rPr>
          <w:rFonts w:ascii="Arial" w:hAnsi="Arial" w:cs="Arial"/>
          <w:sz w:val="24"/>
          <w:szCs w:val="24"/>
        </w:rPr>
        <w:t>,</w:t>
      </w:r>
      <w:r>
        <w:rPr>
          <w:rFonts w:ascii="Arial" w:hAnsi="Arial" w:cs="Arial"/>
          <w:sz w:val="24"/>
          <w:szCs w:val="24"/>
        </w:rPr>
        <w:t xml:space="preserve"> la Sala considera</w:t>
      </w:r>
      <w:r w:rsidR="000369B8">
        <w:rPr>
          <w:rFonts w:ascii="Arial" w:hAnsi="Arial" w:cs="Arial"/>
          <w:sz w:val="24"/>
          <w:szCs w:val="24"/>
        </w:rPr>
        <w:t xml:space="preserve"> importante advertir que</w:t>
      </w:r>
      <w:r>
        <w:rPr>
          <w:rFonts w:ascii="Arial" w:hAnsi="Arial" w:cs="Arial"/>
          <w:sz w:val="24"/>
          <w:szCs w:val="24"/>
        </w:rPr>
        <w:t xml:space="preserve"> en este caso no es </w:t>
      </w:r>
      <w:r w:rsidR="000369B8">
        <w:rPr>
          <w:rFonts w:ascii="Arial" w:hAnsi="Arial" w:cs="Arial"/>
          <w:sz w:val="24"/>
          <w:szCs w:val="24"/>
        </w:rPr>
        <w:t>procedente</w:t>
      </w:r>
      <w:r>
        <w:rPr>
          <w:rFonts w:ascii="Arial" w:hAnsi="Arial" w:cs="Arial"/>
          <w:sz w:val="24"/>
          <w:szCs w:val="24"/>
        </w:rPr>
        <w:t xml:space="preserve"> dar aplicación al </w:t>
      </w:r>
      <w:r w:rsidR="00EC3F66">
        <w:rPr>
          <w:rFonts w:ascii="Arial" w:hAnsi="Arial" w:cs="Arial"/>
          <w:sz w:val="24"/>
          <w:szCs w:val="24"/>
        </w:rPr>
        <w:t>a</w:t>
      </w:r>
      <w:r>
        <w:rPr>
          <w:rFonts w:ascii="Arial" w:hAnsi="Arial" w:cs="Arial"/>
          <w:sz w:val="24"/>
          <w:szCs w:val="24"/>
        </w:rPr>
        <w:t>rtículo 220 del Código Contencioso Administrativo</w:t>
      </w:r>
      <w:r>
        <w:rPr>
          <w:rStyle w:val="Refdenotaalpie"/>
          <w:rFonts w:ascii="Arial" w:hAnsi="Arial" w:cs="Arial"/>
          <w:sz w:val="24"/>
          <w:szCs w:val="24"/>
        </w:rPr>
        <w:footnoteReference w:id="69"/>
      </w:r>
      <w:r w:rsidR="006E2F61">
        <w:rPr>
          <w:rFonts w:ascii="Arial" w:hAnsi="Arial" w:cs="Arial"/>
          <w:sz w:val="24"/>
          <w:szCs w:val="24"/>
        </w:rPr>
        <w:t>, toda vez que</w:t>
      </w:r>
      <w:r w:rsidR="000369B8">
        <w:rPr>
          <w:rFonts w:ascii="Arial" w:hAnsi="Arial" w:cs="Arial"/>
          <w:sz w:val="24"/>
          <w:szCs w:val="24"/>
        </w:rPr>
        <w:t>, se reitera,</w:t>
      </w:r>
      <w:r w:rsidR="006E2F61">
        <w:rPr>
          <w:rFonts w:ascii="Arial" w:hAnsi="Arial" w:cs="Arial"/>
          <w:sz w:val="24"/>
          <w:szCs w:val="24"/>
        </w:rPr>
        <w:t xml:space="preserve"> no se demostró que</w:t>
      </w:r>
      <w:r w:rsidR="00037FA5">
        <w:rPr>
          <w:rFonts w:ascii="Arial" w:hAnsi="Arial" w:cs="Arial"/>
          <w:sz w:val="24"/>
          <w:szCs w:val="24"/>
        </w:rPr>
        <w:t>,</w:t>
      </w:r>
      <w:r w:rsidR="006E2F61">
        <w:rPr>
          <w:rFonts w:ascii="Arial" w:hAnsi="Arial" w:cs="Arial"/>
          <w:sz w:val="24"/>
          <w:szCs w:val="24"/>
        </w:rPr>
        <w:t xml:space="preserve"> como consecuencia de la afectación de los bienes de los demandantes, ellos hubiesen perd</w:t>
      </w:r>
      <w:r w:rsidR="000369B8">
        <w:rPr>
          <w:rFonts w:ascii="Arial" w:hAnsi="Arial" w:cs="Arial"/>
          <w:sz w:val="24"/>
          <w:szCs w:val="24"/>
        </w:rPr>
        <w:t xml:space="preserve">ido, total o parcialmente, la propiedad de los predios y tampoco se </w:t>
      </w:r>
      <w:r w:rsidR="006E2F61">
        <w:rPr>
          <w:rFonts w:ascii="Arial" w:hAnsi="Arial" w:cs="Arial"/>
          <w:sz w:val="24"/>
          <w:szCs w:val="24"/>
        </w:rPr>
        <w:t>ordenará el pago del valor de los inmueble</w:t>
      </w:r>
      <w:r w:rsidR="000369B8">
        <w:rPr>
          <w:rFonts w:ascii="Arial" w:hAnsi="Arial" w:cs="Arial"/>
          <w:sz w:val="24"/>
          <w:szCs w:val="24"/>
        </w:rPr>
        <w:t>, tal y como lo dispone la norma en mención.</w:t>
      </w:r>
    </w:p>
    <w:p w:rsidR="000369B8" w:rsidRDefault="000369B8" w:rsidP="00364E65">
      <w:pPr>
        <w:widowControl w:val="0"/>
        <w:spacing w:after="0" w:line="360" w:lineRule="auto"/>
        <w:jc w:val="both"/>
        <w:rPr>
          <w:rFonts w:ascii="Arial" w:hAnsi="Arial" w:cs="Arial"/>
          <w:sz w:val="24"/>
          <w:szCs w:val="24"/>
        </w:rPr>
      </w:pPr>
    </w:p>
    <w:p w:rsidR="00FA4998" w:rsidRPr="00B76B27" w:rsidRDefault="00015B00" w:rsidP="00364E65">
      <w:pPr>
        <w:widowControl w:val="0"/>
        <w:spacing w:after="0" w:line="360" w:lineRule="auto"/>
        <w:jc w:val="both"/>
        <w:rPr>
          <w:rFonts w:ascii="Arial" w:hAnsi="Arial" w:cs="Arial"/>
          <w:b/>
          <w:sz w:val="24"/>
          <w:szCs w:val="24"/>
        </w:rPr>
      </w:pPr>
      <w:r>
        <w:rPr>
          <w:rFonts w:ascii="Arial" w:hAnsi="Arial" w:cs="Arial"/>
          <w:b/>
          <w:sz w:val="24"/>
          <w:szCs w:val="24"/>
        </w:rPr>
        <w:t>6</w:t>
      </w:r>
      <w:r w:rsidR="00FA4998" w:rsidRPr="00B76B27">
        <w:rPr>
          <w:rFonts w:ascii="Arial" w:hAnsi="Arial" w:cs="Arial"/>
          <w:b/>
          <w:sz w:val="24"/>
          <w:szCs w:val="24"/>
        </w:rPr>
        <w:t>.- Llamamiento en garantía.</w:t>
      </w:r>
    </w:p>
    <w:p w:rsidR="00FA4998" w:rsidRPr="00B76B27" w:rsidRDefault="00FA4998" w:rsidP="00364E65">
      <w:pPr>
        <w:widowControl w:val="0"/>
        <w:spacing w:after="0" w:line="360" w:lineRule="auto"/>
        <w:jc w:val="both"/>
        <w:rPr>
          <w:rFonts w:ascii="Arial" w:hAnsi="Arial" w:cs="Arial"/>
          <w:sz w:val="24"/>
          <w:szCs w:val="24"/>
        </w:rPr>
      </w:pPr>
    </w:p>
    <w:p w:rsidR="00FA4998" w:rsidRPr="00B76B27" w:rsidRDefault="00FA4998" w:rsidP="00364E65">
      <w:pPr>
        <w:pStyle w:val="Textoindependiente"/>
        <w:widowControl w:val="0"/>
        <w:spacing w:after="0" w:line="360" w:lineRule="auto"/>
        <w:jc w:val="both"/>
        <w:rPr>
          <w:rFonts w:ascii="Arial" w:hAnsi="Arial" w:cs="Arial"/>
          <w:bCs/>
          <w:i/>
          <w:lang w:val="es-CO"/>
        </w:rPr>
      </w:pPr>
      <w:r w:rsidRPr="00B76B27">
        <w:rPr>
          <w:rFonts w:ascii="Arial" w:hAnsi="Arial" w:cs="Arial"/>
          <w:bCs/>
          <w:lang w:val="es-CO"/>
        </w:rPr>
        <w:t>El artículo 57 del Código de Procedimiento Civil reguló lo correspondiente al llamamiento en garantía y estableció que podí</w:t>
      </w:r>
      <w:r w:rsidR="004F469B" w:rsidRPr="00B76B27">
        <w:rPr>
          <w:rFonts w:ascii="Arial" w:hAnsi="Arial" w:cs="Arial"/>
          <w:bCs/>
          <w:lang w:val="es-CO"/>
        </w:rPr>
        <w:t xml:space="preserve">a </w:t>
      </w:r>
      <w:r w:rsidRPr="00B76B27">
        <w:rPr>
          <w:rFonts w:ascii="Arial" w:hAnsi="Arial" w:cs="Arial"/>
          <w:bCs/>
          <w:lang w:val="es-CO"/>
        </w:rPr>
        <w:t>solicitarlo aquella persona que tuviera “</w:t>
      </w:r>
      <w:r w:rsidRPr="00B76B27">
        <w:rPr>
          <w:rFonts w:ascii="Arial" w:hAnsi="Arial" w:cs="Arial"/>
          <w:bCs/>
          <w:i/>
          <w:lang w:val="es-CO"/>
        </w:rPr>
        <w:t xml:space="preserve">derecho legal o contractual de exigir a un tercero la indemnización del perjuicio que llegare a sufrir, o el reembolso total o parcial del pago que tuviere que hacer como resultado de la sentencia…”. </w:t>
      </w:r>
    </w:p>
    <w:p w:rsidR="004F469B" w:rsidRPr="00B76B27" w:rsidRDefault="004F469B" w:rsidP="00364E65">
      <w:pPr>
        <w:pStyle w:val="Textoindependiente"/>
        <w:widowControl w:val="0"/>
        <w:spacing w:after="0" w:line="360" w:lineRule="auto"/>
        <w:jc w:val="both"/>
        <w:rPr>
          <w:rFonts w:ascii="Arial" w:hAnsi="Arial" w:cs="Arial"/>
          <w:bCs/>
          <w:i/>
          <w:lang w:val="es-CO"/>
        </w:rPr>
      </w:pPr>
    </w:p>
    <w:p w:rsidR="00FA4998" w:rsidRPr="00B76B27" w:rsidRDefault="00FA4998" w:rsidP="00364E65">
      <w:pPr>
        <w:pStyle w:val="Textoindependiente"/>
        <w:widowControl w:val="0"/>
        <w:spacing w:after="0" w:line="360" w:lineRule="auto"/>
        <w:jc w:val="both"/>
        <w:rPr>
          <w:rFonts w:ascii="Arial" w:hAnsi="Arial" w:cs="Arial"/>
          <w:bCs/>
          <w:lang w:val="es-CO"/>
        </w:rPr>
      </w:pPr>
      <w:r w:rsidRPr="00B76B27">
        <w:rPr>
          <w:rFonts w:ascii="Arial" w:hAnsi="Arial" w:cs="Arial"/>
          <w:bCs/>
          <w:lang w:val="es-CO"/>
        </w:rPr>
        <w:t>En relación con los requisitos que debe reunir la citación</w:t>
      </w:r>
      <w:r w:rsidR="004F469B" w:rsidRPr="00B76B27">
        <w:rPr>
          <w:rFonts w:ascii="Arial" w:hAnsi="Arial" w:cs="Arial"/>
          <w:bCs/>
          <w:lang w:val="es-CO"/>
        </w:rPr>
        <w:t>,</w:t>
      </w:r>
      <w:r w:rsidRPr="00B76B27">
        <w:rPr>
          <w:rFonts w:ascii="Arial" w:hAnsi="Arial" w:cs="Arial"/>
          <w:bCs/>
          <w:lang w:val="es-CO"/>
        </w:rPr>
        <w:t xml:space="preserve"> </w:t>
      </w:r>
      <w:r w:rsidR="00C1281A" w:rsidRPr="00B76B27">
        <w:rPr>
          <w:rFonts w:ascii="Arial" w:hAnsi="Arial" w:cs="Arial"/>
          <w:bCs/>
          <w:lang w:val="es-CO"/>
        </w:rPr>
        <w:t>el artículo 55 de la misma codificación dispuso</w:t>
      </w:r>
      <w:r w:rsidRPr="00B76B27">
        <w:rPr>
          <w:rFonts w:ascii="Arial" w:hAnsi="Arial" w:cs="Arial"/>
          <w:bCs/>
          <w:lang w:val="es-CO"/>
        </w:rPr>
        <w:t xml:space="preserve">: </w:t>
      </w:r>
    </w:p>
    <w:p w:rsidR="00FA4998" w:rsidRPr="00B76B27" w:rsidRDefault="00FA4998" w:rsidP="00364E65">
      <w:pPr>
        <w:pStyle w:val="Textoindependiente"/>
        <w:widowControl w:val="0"/>
        <w:spacing w:after="0" w:line="360" w:lineRule="auto"/>
        <w:jc w:val="both"/>
        <w:rPr>
          <w:rFonts w:ascii="Arial" w:hAnsi="Arial" w:cs="Arial"/>
          <w:bCs/>
          <w:lang w:val="es-CO"/>
        </w:rPr>
      </w:pPr>
    </w:p>
    <w:p w:rsidR="00FA4998" w:rsidRPr="00B76B27" w:rsidRDefault="00FA4998" w:rsidP="00364E65">
      <w:pPr>
        <w:pStyle w:val="Textoindependiente"/>
        <w:widowControl w:val="0"/>
        <w:numPr>
          <w:ilvl w:val="0"/>
          <w:numId w:val="11"/>
        </w:numPr>
        <w:spacing w:after="0" w:line="360" w:lineRule="auto"/>
        <w:ind w:left="0" w:firstLine="0"/>
        <w:jc w:val="both"/>
        <w:rPr>
          <w:rFonts w:ascii="Arial" w:hAnsi="Arial" w:cs="Arial"/>
        </w:rPr>
      </w:pPr>
      <w:r w:rsidRPr="00B76B27">
        <w:rPr>
          <w:rFonts w:ascii="Arial" w:hAnsi="Arial" w:cs="Arial"/>
          <w:lang w:val="es-CO"/>
        </w:rPr>
        <w:t>E</w:t>
      </w:r>
      <w:r w:rsidRPr="00B76B27">
        <w:rPr>
          <w:rFonts w:ascii="Arial" w:hAnsi="Arial" w:cs="Arial"/>
        </w:rPr>
        <w:t>l nombre de la persona llamada y el de su representante, si aquél no puede comparecer por sí mismo al proceso</w:t>
      </w:r>
      <w:r w:rsidRPr="00B76B27">
        <w:rPr>
          <w:rFonts w:ascii="Arial" w:hAnsi="Arial" w:cs="Arial"/>
          <w:lang w:val="es-CO"/>
        </w:rPr>
        <w:t>.</w:t>
      </w:r>
    </w:p>
    <w:p w:rsidR="00FA4998" w:rsidRPr="00B76B27" w:rsidRDefault="00FA4998" w:rsidP="00364E65">
      <w:pPr>
        <w:pStyle w:val="Textoindependiente"/>
        <w:widowControl w:val="0"/>
        <w:numPr>
          <w:ilvl w:val="0"/>
          <w:numId w:val="11"/>
        </w:numPr>
        <w:spacing w:after="0" w:line="360" w:lineRule="auto"/>
        <w:ind w:left="0" w:firstLine="0"/>
        <w:jc w:val="both"/>
        <w:rPr>
          <w:rFonts w:ascii="Arial" w:hAnsi="Arial" w:cs="Arial"/>
        </w:rPr>
      </w:pPr>
      <w:r w:rsidRPr="00B76B27">
        <w:rPr>
          <w:rFonts w:ascii="Arial" w:hAnsi="Arial" w:cs="Arial"/>
          <w:lang w:val="es-CO"/>
        </w:rPr>
        <w:t>L</w:t>
      </w:r>
      <w:r w:rsidRPr="00B76B27">
        <w:rPr>
          <w:rFonts w:ascii="Arial" w:hAnsi="Arial" w:cs="Arial"/>
        </w:rPr>
        <w:t>a indicación del domicilio del denunciado o</w:t>
      </w:r>
      <w:r w:rsidR="00037FA5">
        <w:rPr>
          <w:rFonts w:ascii="Arial" w:hAnsi="Arial" w:cs="Arial"/>
          <w:lang w:val="es-CO"/>
        </w:rPr>
        <w:t>,</w:t>
      </w:r>
      <w:r w:rsidRPr="00B76B27">
        <w:rPr>
          <w:rFonts w:ascii="Arial" w:hAnsi="Arial" w:cs="Arial"/>
        </w:rPr>
        <w:t xml:space="preserve"> en su defecto, de su residencia, y la de su habitación u oficina y los de su representante, según fuere el caso, o la manifestación - bajo juramento - que se ignoran</w:t>
      </w:r>
      <w:r w:rsidRPr="00B76B27">
        <w:rPr>
          <w:rFonts w:ascii="Arial" w:hAnsi="Arial" w:cs="Arial"/>
          <w:lang w:val="es-CO"/>
        </w:rPr>
        <w:t>.</w:t>
      </w:r>
    </w:p>
    <w:p w:rsidR="00FA4998" w:rsidRPr="00B76B27" w:rsidRDefault="00FA4998" w:rsidP="00364E65">
      <w:pPr>
        <w:pStyle w:val="Textoindependiente"/>
        <w:widowControl w:val="0"/>
        <w:numPr>
          <w:ilvl w:val="0"/>
          <w:numId w:val="11"/>
        </w:numPr>
        <w:spacing w:after="0" w:line="360" w:lineRule="auto"/>
        <w:ind w:left="0" w:firstLine="0"/>
        <w:jc w:val="both"/>
        <w:rPr>
          <w:rFonts w:ascii="Arial" w:hAnsi="Arial" w:cs="Arial"/>
        </w:rPr>
      </w:pPr>
      <w:r w:rsidRPr="00B76B27">
        <w:rPr>
          <w:rFonts w:ascii="Arial" w:hAnsi="Arial" w:cs="Arial"/>
          <w:lang w:val="es-CO"/>
        </w:rPr>
        <w:t>L</w:t>
      </w:r>
      <w:r w:rsidRPr="00B76B27">
        <w:rPr>
          <w:rFonts w:ascii="Arial" w:hAnsi="Arial" w:cs="Arial"/>
        </w:rPr>
        <w:t>os hechos en que se basa la denuncia y los fundamentos de derecho que se invoquen.</w:t>
      </w:r>
    </w:p>
    <w:p w:rsidR="00C1281A" w:rsidRPr="00B76B27" w:rsidRDefault="00FA4998" w:rsidP="00364E65">
      <w:pPr>
        <w:pStyle w:val="Textoindependiente"/>
        <w:widowControl w:val="0"/>
        <w:numPr>
          <w:ilvl w:val="0"/>
          <w:numId w:val="11"/>
        </w:numPr>
        <w:spacing w:after="0" w:line="360" w:lineRule="auto"/>
        <w:ind w:left="0" w:firstLine="0"/>
        <w:jc w:val="both"/>
        <w:rPr>
          <w:rFonts w:ascii="Arial" w:hAnsi="Arial" w:cs="Arial"/>
        </w:rPr>
      </w:pPr>
      <w:r w:rsidRPr="00B76B27">
        <w:rPr>
          <w:rFonts w:ascii="Arial" w:hAnsi="Arial" w:cs="Arial"/>
          <w:lang w:val="es-CO"/>
        </w:rPr>
        <w:t>L</w:t>
      </w:r>
      <w:r w:rsidRPr="00B76B27">
        <w:rPr>
          <w:rFonts w:ascii="Arial" w:hAnsi="Arial" w:cs="Arial"/>
        </w:rPr>
        <w:t>a dirección de la oficina o habitación donde el denunciante y su apoderado recibirán notificaciones personales</w:t>
      </w:r>
      <w:r w:rsidR="00C1281A" w:rsidRPr="00B76B27">
        <w:rPr>
          <w:rFonts w:ascii="Arial" w:hAnsi="Arial" w:cs="Arial"/>
          <w:lang w:val="es-CO"/>
        </w:rPr>
        <w:t>.</w:t>
      </w:r>
    </w:p>
    <w:p w:rsidR="004F469B" w:rsidRPr="00B76B27" w:rsidRDefault="00FA4998" w:rsidP="00364E65">
      <w:pPr>
        <w:widowControl w:val="0"/>
        <w:spacing w:after="0" w:line="360" w:lineRule="auto"/>
        <w:jc w:val="both"/>
        <w:rPr>
          <w:rFonts w:ascii="Arial" w:hAnsi="Arial" w:cs="Arial"/>
          <w:spacing w:val="-3"/>
          <w:sz w:val="24"/>
          <w:szCs w:val="24"/>
        </w:rPr>
      </w:pPr>
      <w:r w:rsidRPr="00B76B27">
        <w:rPr>
          <w:rFonts w:ascii="Arial" w:hAnsi="Arial" w:cs="Arial"/>
          <w:sz w:val="24"/>
          <w:szCs w:val="24"/>
        </w:rPr>
        <w:t xml:space="preserve">En el presente caso, </w:t>
      </w:r>
      <w:r w:rsidR="004F469B" w:rsidRPr="00B76B27">
        <w:rPr>
          <w:rFonts w:ascii="Arial" w:hAnsi="Arial" w:cs="Arial"/>
          <w:sz w:val="24"/>
          <w:szCs w:val="24"/>
        </w:rPr>
        <w:t>el Inco</w:t>
      </w:r>
      <w:r w:rsidRPr="00B76B27">
        <w:rPr>
          <w:rFonts w:ascii="Arial" w:hAnsi="Arial" w:cs="Arial"/>
          <w:sz w:val="24"/>
          <w:szCs w:val="24"/>
        </w:rPr>
        <w:t xml:space="preserve"> </w:t>
      </w:r>
      <w:r w:rsidR="004F469B" w:rsidRPr="00B76B27">
        <w:rPr>
          <w:rFonts w:ascii="Arial" w:hAnsi="Arial" w:cs="Arial"/>
          <w:spacing w:val="-3"/>
          <w:sz w:val="24"/>
          <w:szCs w:val="24"/>
        </w:rPr>
        <w:t>solicitó llamar en garantía a la sociedad Suramericana de Seguros S.A</w:t>
      </w:r>
      <w:r w:rsidR="004F469B" w:rsidRPr="00B76B27">
        <w:rPr>
          <w:rStyle w:val="Refdenotaalpie"/>
          <w:rFonts w:ascii="Arial" w:hAnsi="Arial" w:cs="Arial"/>
          <w:spacing w:val="-3"/>
          <w:sz w:val="24"/>
          <w:szCs w:val="24"/>
        </w:rPr>
        <w:footnoteReference w:id="70"/>
      </w:r>
      <w:r w:rsidR="004F469B" w:rsidRPr="00B76B27">
        <w:rPr>
          <w:rFonts w:ascii="Arial" w:hAnsi="Arial" w:cs="Arial"/>
          <w:spacing w:val="-3"/>
          <w:sz w:val="24"/>
          <w:szCs w:val="24"/>
        </w:rPr>
        <w:t xml:space="preserve">, petición a la cual se accedió por parte del Tribunal Administrativo </w:t>
      </w:r>
      <w:r w:rsidR="004F469B" w:rsidRPr="00B76B27">
        <w:rPr>
          <w:rFonts w:ascii="Arial" w:hAnsi="Arial" w:cs="Arial"/>
          <w:i/>
          <w:spacing w:val="-3"/>
          <w:sz w:val="24"/>
          <w:szCs w:val="24"/>
        </w:rPr>
        <w:lastRenderedPageBreak/>
        <w:t>a quo</w:t>
      </w:r>
      <w:r w:rsidR="004F469B" w:rsidRPr="00B76B27">
        <w:rPr>
          <w:rFonts w:ascii="Arial" w:hAnsi="Arial" w:cs="Arial"/>
          <w:spacing w:val="-3"/>
          <w:sz w:val="24"/>
          <w:szCs w:val="24"/>
        </w:rPr>
        <w:t xml:space="preserve"> mediante providencia del 13 de mayo de 2009</w:t>
      </w:r>
      <w:r w:rsidR="004F469B" w:rsidRPr="00B76B27">
        <w:rPr>
          <w:rStyle w:val="Refdenotaalpie"/>
          <w:rFonts w:ascii="Arial" w:hAnsi="Arial" w:cs="Arial"/>
          <w:spacing w:val="-3"/>
          <w:sz w:val="24"/>
          <w:szCs w:val="24"/>
        </w:rPr>
        <w:footnoteReference w:id="71"/>
      </w:r>
      <w:r w:rsidR="004F469B" w:rsidRPr="00B76B27">
        <w:rPr>
          <w:rFonts w:ascii="Arial" w:hAnsi="Arial" w:cs="Arial"/>
          <w:spacing w:val="-3"/>
          <w:sz w:val="24"/>
          <w:szCs w:val="24"/>
        </w:rPr>
        <w:t>.</w:t>
      </w:r>
    </w:p>
    <w:p w:rsidR="004F469B" w:rsidRPr="00B76B27" w:rsidRDefault="004F469B" w:rsidP="00364E65">
      <w:pPr>
        <w:widowControl w:val="0"/>
        <w:spacing w:after="0" w:line="360" w:lineRule="auto"/>
        <w:jc w:val="both"/>
        <w:rPr>
          <w:rFonts w:ascii="Arial" w:hAnsi="Arial" w:cs="Arial"/>
          <w:spacing w:val="-3"/>
          <w:sz w:val="24"/>
          <w:szCs w:val="24"/>
        </w:rPr>
      </w:pPr>
    </w:p>
    <w:p w:rsidR="00FA4998" w:rsidRPr="00B76B27" w:rsidRDefault="004F469B"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El Inco para acreditar el vínculo contractual </w:t>
      </w:r>
      <w:r w:rsidR="00AD52E6" w:rsidRPr="00B76B27">
        <w:rPr>
          <w:rFonts w:ascii="Arial" w:hAnsi="Arial" w:cs="Arial"/>
          <w:sz w:val="24"/>
          <w:szCs w:val="24"/>
        </w:rPr>
        <w:t xml:space="preserve">existente </w:t>
      </w:r>
      <w:r w:rsidRPr="00B76B27">
        <w:rPr>
          <w:rFonts w:ascii="Arial" w:hAnsi="Arial" w:cs="Arial"/>
          <w:sz w:val="24"/>
          <w:szCs w:val="24"/>
        </w:rPr>
        <w:t>anexó</w:t>
      </w:r>
      <w:r w:rsidR="00B05C37" w:rsidRPr="00B76B27">
        <w:rPr>
          <w:rFonts w:ascii="Arial" w:hAnsi="Arial" w:cs="Arial"/>
          <w:sz w:val="24"/>
          <w:szCs w:val="24"/>
        </w:rPr>
        <w:t>,</w:t>
      </w:r>
      <w:r w:rsidRPr="00B76B27">
        <w:rPr>
          <w:rFonts w:ascii="Arial" w:hAnsi="Arial" w:cs="Arial"/>
          <w:sz w:val="24"/>
          <w:szCs w:val="24"/>
        </w:rPr>
        <w:t xml:space="preserve"> con el escrito de llamamiento en garantía</w:t>
      </w:r>
      <w:r w:rsidR="00B05C37" w:rsidRPr="00B76B27">
        <w:rPr>
          <w:rFonts w:ascii="Arial" w:hAnsi="Arial" w:cs="Arial"/>
          <w:sz w:val="24"/>
          <w:szCs w:val="24"/>
        </w:rPr>
        <w:t>,</w:t>
      </w:r>
      <w:r w:rsidRPr="00B76B27">
        <w:rPr>
          <w:rFonts w:ascii="Arial" w:hAnsi="Arial" w:cs="Arial"/>
          <w:sz w:val="24"/>
          <w:szCs w:val="24"/>
        </w:rPr>
        <w:t xml:space="preserve"> </w:t>
      </w:r>
      <w:r w:rsidR="00FA4998" w:rsidRPr="00B76B27">
        <w:rPr>
          <w:rFonts w:ascii="Arial" w:hAnsi="Arial" w:cs="Arial"/>
          <w:sz w:val="24"/>
          <w:szCs w:val="24"/>
        </w:rPr>
        <w:t xml:space="preserve">copia auténtica de la póliza </w:t>
      </w:r>
      <w:r w:rsidR="006669DE" w:rsidRPr="00B76B27">
        <w:rPr>
          <w:rFonts w:ascii="Arial" w:hAnsi="Arial" w:cs="Arial"/>
          <w:i/>
          <w:sz w:val="24"/>
          <w:szCs w:val="24"/>
        </w:rPr>
        <w:t>“</w:t>
      </w:r>
      <w:r w:rsidR="006669DE" w:rsidRPr="00B76B27">
        <w:rPr>
          <w:rFonts w:ascii="Arial" w:hAnsi="Arial" w:cs="Arial"/>
          <w:sz w:val="24"/>
          <w:szCs w:val="24"/>
        </w:rPr>
        <w:t>[de]</w:t>
      </w:r>
      <w:r w:rsidR="006669DE" w:rsidRPr="00B76B27">
        <w:rPr>
          <w:rFonts w:ascii="Arial" w:hAnsi="Arial" w:cs="Arial"/>
          <w:i/>
          <w:sz w:val="24"/>
          <w:szCs w:val="24"/>
        </w:rPr>
        <w:t xml:space="preserve"> responsabilidad</w:t>
      </w:r>
      <w:r w:rsidR="00AE5640" w:rsidRPr="00B76B27">
        <w:rPr>
          <w:rFonts w:ascii="Arial" w:hAnsi="Arial" w:cs="Arial"/>
          <w:i/>
          <w:sz w:val="24"/>
          <w:szCs w:val="24"/>
        </w:rPr>
        <w:t xml:space="preserve"> civil </w:t>
      </w:r>
      <w:r w:rsidR="006669DE" w:rsidRPr="00B76B27">
        <w:rPr>
          <w:rFonts w:ascii="Arial" w:hAnsi="Arial" w:cs="Arial"/>
          <w:i/>
          <w:sz w:val="24"/>
          <w:szCs w:val="24"/>
        </w:rPr>
        <w:t>derivado de cumplimiento y recibo de prima”</w:t>
      </w:r>
      <w:r w:rsidR="006669DE" w:rsidRPr="00B76B27">
        <w:rPr>
          <w:rFonts w:ascii="Arial" w:hAnsi="Arial" w:cs="Arial"/>
          <w:sz w:val="24"/>
          <w:szCs w:val="24"/>
        </w:rPr>
        <w:t xml:space="preserve"> </w:t>
      </w:r>
      <w:r w:rsidR="00FA4998" w:rsidRPr="00B76B27">
        <w:rPr>
          <w:rFonts w:ascii="Arial" w:hAnsi="Arial" w:cs="Arial"/>
          <w:sz w:val="24"/>
          <w:szCs w:val="24"/>
        </w:rPr>
        <w:t xml:space="preserve">N° </w:t>
      </w:r>
      <w:r w:rsidRPr="00B76B27">
        <w:rPr>
          <w:rFonts w:ascii="Arial" w:hAnsi="Arial" w:cs="Arial"/>
          <w:sz w:val="24"/>
          <w:szCs w:val="24"/>
        </w:rPr>
        <w:t>7640672-0</w:t>
      </w:r>
      <w:r w:rsidR="006F1FCC" w:rsidRPr="00B76B27">
        <w:rPr>
          <w:rFonts w:ascii="Arial" w:hAnsi="Arial" w:cs="Arial"/>
          <w:sz w:val="24"/>
          <w:szCs w:val="24"/>
        </w:rPr>
        <w:t xml:space="preserve"> expedida por la </w:t>
      </w:r>
      <w:r w:rsidR="00C026E1" w:rsidRPr="00B76B27">
        <w:rPr>
          <w:rFonts w:ascii="Arial" w:hAnsi="Arial" w:cs="Arial"/>
          <w:spacing w:val="-3"/>
          <w:sz w:val="24"/>
          <w:szCs w:val="24"/>
        </w:rPr>
        <w:t>Suramericana de Seguros S.A.</w:t>
      </w:r>
      <w:r w:rsidR="006F1FCC" w:rsidRPr="00B76B27">
        <w:rPr>
          <w:rFonts w:ascii="Arial" w:hAnsi="Arial" w:cs="Arial"/>
          <w:sz w:val="24"/>
          <w:szCs w:val="24"/>
        </w:rPr>
        <w:t xml:space="preserve"> en la que se observa lo siguiente:</w:t>
      </w:r>
    </w:p>
    <w:p w:rsidR="00201406" w:rsidRPr="00B76B27" w:rsidRDefault="00201406" w:rsidP="00364E65">
      <w:pPr>
        <w:widowControl w:val="0"/>
        <w:spacing w:after="0" w:line="360" w:lineRule="auto"/>
        <w:jc w:val="both"/>
        <w:rPr>
          <w:rFonts w:ascii="Arial" w:hAnsi="Arial" w:cs="Arial"/>
          <w:sz w:val="24"/>
          <w:szCs w:val="24"/>
        </w:rPr>
      </w:pPr>
    </w:p>
    <w:p w:rsidR="006F1FCC" w:rsidRPr="00FE75B9" w:rsidRDefault="006F1FCC" w:rsidP="00364E65">
      <w:pPr>
        <w:widowControl w:val="0"/>
        <w:spacing w:after="0" w:line="276" w:lineRule="auto"/>
        <w:jc w:val="both"/>
        <w:rPr>
          <w:rFonts w:ascii="Arial" w:hAnsi="Arial" w:cs="Arial"/>
          <w:i/>
          <w:sz w:val="21"/>
          <w:szCs w:val="21"/>
        </w:rPr>
      </w:pPr>
      <w:r w:rsidRPr="00FE75B9">
        <w:rPr>
          <w:rFonts w:ascii="Arial" w:hAnsi="Arial" w:cs="Arial"/>
          <w:i/>
          <w:sz w:val="21"/>
          <w:szCs w:val="21"/>
        </w:rPr>
        <w:t xml:space="preserve">“… CIUDAD Y FECHA DE EXPEDICIÓN </w:t>
      </w:r>
    </w:p>
    <w:p w:rsidR="006F1FCC" w:rsidRPr="00FE75B9" w:rsidRDefault="006F1FCC" w:rsidP="00364E65">
      <w:pPr>
        <w:widowControl w:val="0"/>
        <w:spacing w:after="0" w:line="276" w:lineRule="auto"/>
        <w:jc w:val="both"/>
        <w:rPr>
          <w:rFonts w:ascii="Arial" w:hAnsi="Arial" w:cs="Arial"/>
          <w:i/>
          <w:sz w:val="21"/>
          <w:szCs w:val="21"/>
        </w:rPr>
      </w:pPr>
      <w:r w:rsidRPr="00FE75B9">
        <w:rPr>
          <w:rFonts w:ascii="Arial" w:hAnsi="Arial" w:cs="Arial"/>
          <w:i/>
          <w:sz w:val="21"/>
          <w:szCs w:val="21"/>
        </w:rPr>
        <w:t>BOGOTÁ D.C., 11 DE JULIO DE 2008</w:t>
      </w:r>
    </w:p>
    <w:p w:rsidR="006F1FCC" w:rsidRPr="00FE75B9" w:rsidRDefault="006F1FCC" w:rsidP="00364E65">
      <w:pPr>
        <w:widowControl w:val="0"/>
        <w:spacing w:after="0" w:line="276" w:lineRule="auto"/>
        <w:jc w:val="both"/>
        <w:rPr>
          <w:rFonts w:ascii="Arial" w:hAnsi="Arial" w:cs="Arial"/>
          <w:i/>
          <w:sz w:val="21"/>
          <w:szCs w:val="21"/>
        </w:rPr>
      </w:pPr>
    </w:p>
    <w:p w:rsidR="006F1FCC" w:rsidRPr="00FE75B9" w:rsidRDefault="00EC3F66" w:rsidP="00364E65">
      <w:pPr>
        <w:widowControl w:val="0"/>
        <w:spacing w:after="0" w:line="276" w:lineRule="auto"/>
        <w:jc w:val="both"/>
        <w:rPr>
          <w:rFonts w:ascii="Arial" w:hAnsi="Arial" w:cs="Arial"/>
          <w:i/>
          <w:sz w:val="21"/>
          <w:szCs w:val="21"/>
        </w:rPr>
      </w:pPr>
      <w:r w:rsidRPr="00FE75B9">
        <w:rPr>
          <w:rFonts w:ascii="Arial" w:hAnsi="Arial" w:cs="Arial"/>
          <w:i/>
          <w:sz w:val="21"/>
          <w:szCs w:val="21"/>
        </w:rPr>
        <w:t>“</w:t>
      </w:r>
      <w:r w:rsidR="006F1FCC" w:rsidRPr="00FE75B9">
        <w:rPr>
          <w:rFonts w:ascii="Arial" w:hAnsi="Arial" w:cs="Arial"/>
          <w:i/>
          <w:sz w:val="21"/>
          <w:szCs w:val="21"/>
        </w:rPr>
        <w:t>TOMADOR</w:t>
      </w:r>
    </w:p>
    <w:p w:rsidR="006F1FCC" w:rsidRPr="00FE75B9" w:rsidRDefault="006F1FCC" w:rsidP="00364E65">
      <w:pPr>
        <w:widowControl w:val="0"/>
        <w:spacing w:after="0" w:line="276" w:lineRule="auto"/>
        <w:jc w:val="both"/>
        <w:rPr>
          <w:rFonts w:ascii="Arial" w:hAnsi="Arial" w:cs="Arial"/>
          <w:i/>
          <w:sz w:val="21"/>
          <w:szCs w:val="21"/>
        </w:rPr>
      </w:pPr>
      <w:r w:rsidRPr="00FE75B9">
        <w:rPr>
          <w:rFonts w:ascii="Arial" w:hAnsi="Arial" w:cs="Arial"/>
          <w:i/>
          <w:sz w:val="21"/>
          <w:szCs w:val="21"/>
        </w:rPr>
        <w:t>CONCESIÓN AUTOPISTA BOGOTÁ – GIRARDOT S.A.</w:t>
      </w:r>
    </w:p>
    <w:p w:rsidR="006F1FCC" w:rsidRPr="00FE75B9" w:rsidRDefault="006F1FCC" w:rsidP="00364E65">
      <w:pPr>
        <w:widowControl w:val="0"/>
        <w:spacing w:after="0" w:line="276" w:lineRule="auto"/>
        <w:jc w:val="both"/>
        <w:rPr>
          <w:rFonts w:ascii="Arial" w:hAnsi="Arial" w:cs="Arial"/>
          <w:i/>
          <w:sz w:val="21"/>
          <w:szCs w:val="21"/>
        </w:rPr>
      </w:pPr>
    </w:p>
    <w:p w:rsidR="006F1FCC" w:rsidRPr="00FE75B9" w:rsidRDefault="00EC3F66" w:rsidP="00364E65">
      <w:pPr>
        <w:widowControl w:val="0"/>
        <w:spacing w:after="0" w:line="276" w:lineRule="auto"/>
        <w:jc w:val="both"/>
        <w:rPr>
          <w:rFonts w:ascii="Arial" w:hAnsi="Arial" w:cs="Arial"/>
          <w:i/>
          <w:sz w:val="21"/>
          <w:szCs w:val="21"/>
        </w:rPr>
      </w:pPr>
      <w:r w:rsidRPr="00FE75B9">
        <w:rPr>
          <w:rFonts w:ascii="Arial" w:hAnsi="Arial" w:cs="Arial"/>
          <w:i/>
          <w:sz w:val="21"/>
          <w:szCs w:val="21"/>
        </w:rPr>
        <w:t>“</w:t>
      </w:r>
      <w:r w:rsidR="006F1FCC" w:rsidRPr="00FE75B9">
        <w:rPr>
          <w:rFonts w:ascii="Arial" w:hAnsi="Arial" w:cs="Arial"/>
          <w:i/>
          <w:sz w:val="21"/>
          <w:szCs w:val="21"/>
        </w:rPr>
        <w:t xml:space="preserve">ASEGURADO </w:t>
      </w:r>
    </w:p>
    <w:p w:rsidR="006F1FCC" w:rsidRPr="00FE75B9" w:rsidRDefault="006F1FCC" w:rsidP="00364E65">
      <w:pPr>
        <w:widowControl w:val="0"/>
        <w:spacing w:after="0" w:line="276" w:lineRule="auto"/>
        <w:jc w:val="both"/>
        <w:rPr>
          <w:rFonts w:ascii="Arial" w:hAnsi="Arial" w:cs="Arial"/>
          <w:i/>
          <w:sz w:val="21"/>
          <w:szCs w:val="21"/>
        </w:rPr>
      </w:pPr>
      <w:r w:rsidRPr="00FE75B9">
        <w:rPr>
          <w:rFonts w:ascii="Arial" w:hAnsi="Arial" w:cs="Arial"/>
          <w:i/>
          <w:sz w:val="21"/>
          <w:szCs w:val="21"/>
        </w:rPr>
        <w:t xml:space="preserve">CONCESIÓN AUTOPISTA </w:t>
      </w:r>
      <w:r w:rsidR="000F33E9" w:rsidRPr="00FE75B9">
        <w:rPr>
          <w:rFonts w:ascii="Arial" w:hAnsi="Arial" w:cs="Arial"/>
          <w:i/>
          <w:sz w:val="21"/>
          <w:szCs w:val="21"/>
        </w:rPr>
        <w:t>BOGOTÁ – GIRARDOT S.A. Y/O INSTUTITO NACIONAL DE CONCES (sic).</w:t>
      </w:r>
    </w:p>
    <w:p w:rsidR="000F33E9" w:rsidRPr="00FE75B9" w:rsidRDefault="000F33E9" w:rsidP="00364E65">
      <w:pPr>
        <w:widowControl w:val="0"/>
        <w:spacing w:after="0" w:line="276" w:lineRule="auto"/>
        <w:jc w:val="both"/>
        <w:rPr>
          <w:rFonts w:ascii="Arial" w:hAnsi="Arial" w:cs="Arial"/>
          <w:i/>
          <w:sz w:val="21"/>
          <w:szCs w:val="21"/>
        </w:rPr>
      </w:pPr>
    </w:p>
    <w:p w:rsidR="000F33E9" w:rsidRPr="00FE75B9" w:rsidRDefault="00EC3F66" w:rsidP="00364E65">
      <w:pPr>
        <w:widowControl w:val="0"/>
        <w:spacing w:after="0" w:line="276" w:lineRule="auto"/>
        <w:jc w:val="both"/>
        <w:rPr>
          <w:rFonts w:ascii="Arial" w:hAnsi="Arial" w:cs="Arial"/>
          <w:i/>
          <w:sz w:val="21"/>
          <w:szCs w:val="21"/>
        </w:rPr>
      </w:pPr>
      <w:r w:rsidRPr="00FE75B9">
        <w:rPr>
          <w:rFonts w:ascii="Arial" w:hAnsi="Arial" w:cs="Arial"/>
          <w:i/>
          <w:sz w:val="21"/>
          <w:szCs w:val="21"/>
        </w:rPr>
        <w:t>“</w:t>
      </w:r>
      <w:r w:rsidR="000F33E9" w:rsidRPr="00FE75B9">
        <w:rPr>
          <w:rFonts w:ascii="Arial" w:hAnsi="Arial" w:cs="Arial"/>
          <w:i/>
          <w:sz w:val="21"/>
          <w:szCs w:val="21"/>
        </w:rPr>
        <w:t xml:space="preserve">BENEFICIARIOS </w:t>
      </w:r>
    </w:p>
    <w:p w:rsidR="000F33E9" w:rsidRPr="00FE75B9" w:rsidRDefault="000F33E9" w:rsidP="00364E65">
      <w:pPr>
        <w:widowControl w:val="0"/>
        <w:spacing w:after="0" w:line="276" w:lineRule="auto"/>
        <w:jc w:val="both"/>
        <w:rPr>
          <w:rFonts w:ascii="Arial" w:hAnsi="Arial" w:cs="Arial"/>
          <w:i/>
          <w:sz w:val="21"/>
          <w:szCs w:val="21"/>
        </w:rPr>
      </w:pPr>
      <w:r w:rsidRPr="00FE75B9">
        <w:rPr>
          <w:rFonts w:ascii="Arial" w:hAnsi="Arial" w:cs="Arial"/>
          <w:i/>
          <w:sz w:val="21"/>
          <w:szCs w:val="21"/>
        </w:rPr>
        <w:t>TERCEROS AFECTADOS</w:t>
      </w:r>
    </w:p>
    <w:p w:rsidR="00EC3F66" w:rsidRPr="00FE75B9" w:rsidRDefault="00EC3F66" w:rsidP="00364E65">
      <w:pPr>
        <w:widowControl w:val="0"/>
        <w:spacing w:after="0" w:line="276" w:lineRule="auto"/>
        <w:jc w:val="both"/>
        <w:rPr>
          <w:rFonts w:ascii="Arial" w:hAnsi="Arial" w:cs="Arial"/>
          <w:i/>
          <w:sz w:val="21"/>
          <w:szCs w:val="21"/>
        </w:rPr>
      </w:pPr>
    </w:p>
    <w:p w:rsidR="000F33E9" w:rsidRPr="00FE75B9" w:rsidRDefault="00EC3F66" w:rsidP="00364E65">
      <w:pPr>
        <w:widowControl w:val="0"/>
        <w:spacing w:after="0" w:line="276" w:lineRule="auto"/>
        <w:jc w:val="both"/>
        <w:rPr>
          <w:rFonts w:ascii="Arial" w:hAnsi="Arial" w:cs="Arial"/>
          <w:i/>
          <w:sz w:val="21"/>
          <w:szCs w:val="21"/>
        </w:rPr>
      </w:pPr>
      <w:r w:rsidRPr="00FE75B9">
        <w:rPr>
          <w:rFonts w:ascii="Arial" w:hAnsi="Arial" w:cs="Arial"/>
          <w:i/>
          <w:sz w:val="21"/>
          <w:szCs w:val="21"/>
        </w:rPr>
        <w:t>“</w:t>
      </w:r>
      <w:r w:rsidR="000F33E9" w:rsidRPr="00FE75B9">
        <w:rPr>
          <w:rFonts w:ascii="Arial" w:hAnsi="Arial" w:cs="Arial"/>
          <w:i/>
          <w:sz w:val="21"/>
          <w:szCs w:val="21"/>
        </w:rPr>
        <w:t xml:space="preserve">VIGENCIA </w:t>
      </w:r>
    </w:p>
    <w:p w:rsidR="000F33E9" w:rsidRPr="00FE75B9" w:rsidRDefault="000F33E9" w:rsidP="00364E65">
      <w:pPr>
        <w:widowControl w:val="0"/>
        <w:spacing w:after="0" w:line="276" w:lineRule="auto"/>
        <w:jc w:val="both"/>
        <w:rPr>
          <w:rFonts w:ascii="Arial" w:hAnsi="Arial" w:cs="Arial"/>
          <w:i/>
          <w:sz w:val="21"/>
          <w:szCs w:val="21"/>
        </w:rPr>
      </w:pPr>
      <w:r w:rsidRPr="00FE75B9">
        <w:rPr>
          <w:rFonts w:ascii="Arial" w:hAnsi="Arial" w:cs="Arial"/>
          <w:i/>
          <w:sz w:val="21"/>
          <w:szCs w:val="21"/>
        </w:rPr>
        <w:t>DESDE</w:t>
      </w:r>
      <w:r w:rsidRPr="00FE75B9">
        <w:rPr>
          <w:rFonts w:ascii="Arial" w:hAnsi="Arial" w:cs="Arial"/>
          <w:i/>
          <w:sz w:val="21"/>
          <w:szCs w:val="21"/>
        </w:rPr>
        <w:tab/>
      </w:r>
      <w:r w:rsidRPr="00FE75B9">
        <w:rPr>
          <w:rFonts w:ascii="Arial" w:hAnsi="Arial" w:cs="Arial"/>
          <w:i/>
          <w:sz w:val="21"/>
          <w:szCs w:val="21"/>
        </w:rPr>
        <w:tab/>
        <w:t>HASTA</w:t>
      </w:r>
    </w:p>
    <w:p w:rsidR="000F33E9" w:rsidRPr="00FE75B9" w:rsidRDefault="000F33E9" w:rsidP="00364E65">
      <w:pPr>
        <w:widowControl w:val="0"/>
        <w:spacing w:after="0" w:line="276" w:lineRule="auto"/>
        <w:jc w:val="both"/>
        <w:rPr>
          <w:rFonts w:ascii="Arial" w:hAnsi="Arial" w:cs="Arial"/>
          <w:i/>
          <w:sz w:val="21"/>
          <w:szCs w:val="21"/>
        </w:rPr>
      </w:pPr>
      <w:r w:rsidRPr="00FE75B9">
        <w:rPr>
          <w:rFonts w:ascii="Arial" w:hAnsi="Arial" w:cs="Arial"/>
          <w:i/>
          <w:sz w:val="21"/>
          <w:szCs w:val="21"/>
        </w:rPr>
        <w:t>01-JUL-200</w:t>
      </w:r>
      <w:r w:rsidR="00AE5640" w:rsidRPr="00FE75B9">
        <w:rPr>
          <w:rFonts w:ascii="Arial" w:hAnsi="Arial" w:cs="Arial"/>
          <w:i/>
          <w:sz w:val="21"/>
          <w:szCs w:val="21"/>
        </w:rPr>
        <w:t>8</w:t>
      </w:r>
      <w:r w:rsidRPr="00FE75B9">
        <w:rPr>
          <w:rFonts w:ascii="Arial" w:hAnsi="Arial" w:cs="Arial"/>
          <w:i/>
          <w:sz w:val="21"/>
          <w:szCs w:val="21"/>
        </w:rPr>
        <w:tab/>
      </w:r>
      <w:r w:rsidRPr="00FE75B9">
        <w:rPr>
          <w:rFonts w:ascii="Arial" w:hAnsi="Arial" w:cs="Arial"/>
          <w:i/>
          <w:sz w:val="21"/>
          <w:szCs w:val="21"/>
        </w:rPr>
        <w:tab/>
        <w:t>01-JUL-2009</w:t>
      </w:r>
    </w:p>
    <w:p w:rsidR="00365F30" w:rsidRPr="00FE75B9" w:rsidRDefault="00365F30" w:rsidP="00364E65">
      <w:pPr>
        <w:widowControl w:val="0"/>
        <w:spacing w:after="0" w:line="276" w:lineRule="auto"/>
        <w:jc w:val="both"/>
        <w:rPr>
          <w:rFonts w:ascii="Arial" w:hAnsi="Arial" w:cs="Arial"/>
          <w:i/>
          <w:sz w:val="21"/>
          <w:szCs w:val="21"/>
        </w:rPr>
      </w:pPr>
    </w:p>
    <w:p w:rsidR="00BD700A" w:rsidRPr="00FE75B9" w:rsidRDefault="00EC3F66" w:rsidP="00364E65">
      <w:pPr>
        <w:widowControl w:val="0"/>
        <w:spacing w:after="0" w:line="276" w:lineRule="auto"/>
        <w:jc w:val="both"/>
        <w:rPr>
          <w:rFonts w:ascii="Arial" w:hAnsi="Arial" w:cs="Arial"/>
          <w:i/>
          <w:sz w:val="21"/>
          <w:szCs w:val="21"/>
        </w:rPr>
      </w:pPr>
      <w:r w:rsidRPr="00FE75B9">
        <w:rPr>
          <w:rFonts w:ascii="Arial" w:hAnsi="Arial" w:cs="Arial"/>
          <w:i/>
          <w:sz w:val="21"/>
          <w:szCs w:val="21"/>
        </w:rPr>
        <w:t>“</w:t>
      </w:r>
      <w:r w:rsidR="00BD700A" w:rsidRPr="00FE75B9">
        <w:rPr>
          <w:rFonts w:ascii="Arial" w:hAnsi="Arial" w:cs="Arial"/>
          <w:i/>
          <w:sz w:val="21"/>
          <w:szCs w:val="21"/>
        </w:rPr>
        <w:t xml:space="preserve">FECHA A PARTIR DE LA CUAL SE UTILIZA </w:t>
      </w:r>
    </w:p>
    <w:p w:rsidR="00BD700A" w:rsidRPr="00FE75B9" w:rsidRDefault="00BD700A" w:rsidP="00364E65">
      <w:pPr>
        <w:widowControl w:val="0"/>
        <w:spacing w:after="0" w:line="276" w:lineRule="auto"/>
        <w:jc w:val="both"/>
        <w:rPr>
          <w:rFonts w:ascii="Arial" w:hAnsi="Arial" w:cs="Arial"/>
          <w:i/>
          <w:sz w:val="21"/>
          <w:szCs w:val="21"/>
        </w:rPr>
      </w:pPr>
    </w:p>
    <w:p w:rsidR="00BD700A" w:rsidRPr="00FE75B9" w:rsidRDefault="00BD700A" w:rsidP="00364E65">
      <w:pPr>
        <w:widowControl w:val="0"/>
        <w:spacing w:after="0" w:line="276" w:lineRule="auto"/>
        <w:jc w:val="both"/>
        <w:rPr>
          <w:rFonts w:ascii="Arial" w:hAnsi="Arial" w:cs="Arial"/>
          <w:i/>
          <w:sz w:val="21"/>
          <w:szCs w:val="21"/>
        </w:rPr>
      </w:pPr>
      <w:r w:rsidRPr="00FE75B9">
        <w:rPr>
          <w:rFonts w:ascii="Arial" w:hAnsi="Arial" w:cs="Arial"/>
          <w:i/>
          <w:sz w:val="21"/>
          <w:szCs w:val="21"/>
        </w:rPr>
        <w:t>26/01/2004</w:t>
      </w:r>
    </w:p>
    <w:p w:rsidR="00BD700A" w:rsidRPr="00FE75B9" w:rsidRDefault="00BD700A" w:rsidP="00364E65">
      <w:pPr>
        <w:widowControl w:val="0"/>
        <w:spacing w:after="0" w:line="276" w:lineRule="auto"/>
        <w:jc w:val="both"/>
        <w:rPr>
          <w:rFonts w:ascii="Arial" w:hAnsi="Arial" w:cs="Arial"/>
          <w:i/>
          <w:sz w:val="21"/>
          <w:szCs w:val="21"/>
        </w:rPr>
      </w:pPr>
    </w:p>
    <w:p w:rsidR="00365F30" w:rsidRPr="00FE75B9" w:rsidRDefault="00EC3F66" w:rsidP="00364E65">
      <w:pPr>
        <w:widowControl w:val="0"/>
        <w:spacing w:after="0" w:line="276" w:lineRule="auto"/>
        <w:jc w:val="both"/>
        <w:rPr>
          <w:rFonts w:ascii="Arial" w:hAnsi="Arial" w:cs="Arial"/>
          <w:i/>
          <w:sz w:val="21"/>
          <w:szCs w:val="21"/>
        </w:rPr>
      </w:pPr>
      <w:r w:rsidRPr="00FE75B9">
        <w:rPr>
          <w:rFonts w:ascii="Arial" w:hAnsi="Arial" w:cs="Arial"/>
          <w:i/>
          <w:sz w:val="21"/>
          <w:szCs w:val="21"/>
        </w:rPr>
        <w:t>“</w:t>
      </w:r>
      <w:r w:rsidR="00365F30" w:rsidRPr="00FE75B9">
        <w:rPr>
          <w:rFonts w:ascii="Arial" w:hAnsi="Arial" w:cs="Arial"/>
          <w:i/>
          <w:sz w:val="21"/>
          <w:szCs w:val="21"/>
        </w:rPr>
        <w:t>TEXTOS Y ACLARACIONES</w:t>
      </w:r>
    </w:p>
    <w:p w:rsidR="00A47ABF" w:rsidRPr="00FE75B9" w:rsidRDefault="00A47ABF" w:rsidP="00364E65">
      <w:pPr>
        <w:widowControl w:val="0"/>
        <w:spacing w:after="0" w:line="276" w:lineRule="auto"/>
        <w:jc w:val="both"/>
        <w:rPr>
          <w:rFonts w:ascii="Arial" w:hAnsi="Arial" w:cs="Arial"/>
          <w:i/>
          <w:sz w:val="21"/>
          <w:szCs w:val="21"/>
        </w:rPr>
      </w:pPr>
    </w:p>
    <w:p w:rsidR="00BD700A" w:rsidRPr="00FE75B9" w:rsidRDefault="00EC3F66" w:rsidP="00364E65">
      <w:pPr>
        <w:widowControl w:val="0"/>
        <w:spacing w:after="0" w:line="276" w:lineRule="auto"/>
        <w:jc w:val="both"/>
        <w:rPr>
          <w:rFonts w:ascii="Arial" w:hAnsi="Arial" w:cs="Arial"/>
          <w:i/>
          <w:sz w:val="21"/>
          <w:szCs w:val="21"/>
        </w:rPr>
      </w:pPr>
      <w:r w:rsidRPr="00FE75B9">
        <w:rPr>
          <w:rFonts w:ascii="Arial" w:hAnsi="Arial" w:cs="Arial"/>
          <w:i/>
          <w:sz w:val="21"/>
          <w:szCs w:val="21"/>
        </w:rPr>
        <w:t>“</w:t>
      </w:r>
      <w:r w:rsidR="00A47ABF" w:rsidRPr="00FE75B9">
        <w:rPr>
          <w:rFonts w:ascii="Arial" w:hAnsi="Arial" w:cs="Arial"/>
          <w:i/>
          <w:sz w:val="21"/>
          <w:szCs w:val="21"/>
        </w:rPr>
        <w:t>RENOVACIÓN DE LA PÓLIZA # 1077000017202, PARA LA VIGENCIA 2008/2009</w:t>
      </w:r>
      <w:r w:rsidR="00BD700A" w:rsidRPr="00FE75B9">
        <w:rPr>
          <w:rFonts w:ascii="Arial" w:hAnsi="Arial" w:cs="Arial"/>
          <w:i/>
          <w:sz w:val="21"/>
          <w:szCs w:val="21"/>
        </w:rPr>
        <w:t xml:space="preserve"> </w:t>
      </w:r>
    </w:p>
    <w:p w:rsidR="00BD700A" w:rsidRPr="00FE75B9" w:rsidRDefault="00BD700A" w:rsidP="00364E65">
      <w:pPr>
        <w:widowControl w:val="0"/>
        <w:spacing w:after="0" w:line="276" w:lineRule="auto"/>
        <w:jc w:val="both"/>
        <w:rPr>
          <w:rFonts w:ascii="Arial" w:hAnsi="Arial" w:cs="Arial"/>
          <w:i/>
          <w:sz w:val="21"/>
          <w:szCs w:val="21"/>
        </w:rPr>
      </w:pPr>
    </w:p>
    <w:p w:rsidR="00A47ABF" w:rsidRPr="00FE75B9" w:rsidRDefault="00EC3F66" w:rsidP="00364E65">
      <w:pPr>
        <w:widowControl w:val="0"/>
        <w:spacing w:after="0" w:line="276" w:lineRule="auto"/>
        <w:jc w:val="both"/>
        <w:rPr>
          <w:rFonts w:ascii="Arial" w:hAnsi="Arial" w:cs="Arial"/>
          <w:i/>
          <w:sz w:val="21"/>
          <w:szCs w:val="21"/>
        </w:rPr>
      </w:pPr>
      <w:r w:rsidRPr="00FE75B9">
        <w:rPr>
          <w:rFonts w:ascii="Arial" w:hAnsi="Arial" w:cs="Arial"/>
          <w:i/>
          <w:sz w:val="21"/>
          <w:szCs w:val="21"/>
        </w:rPr>
        <w:t>“</w:t>
      </w:r>
      <w:r w:rsidR="00BD700A" w:rsidRPr="00FE75B9">
        <w:rPr>
          <w:rFonts w:ascii="Arial" w:hAnsi="Arial" w:cs="Arial"/>
          <w:i/>
          <w:sz w:val="21"/>
          <w:szCs w:val="21"/>
        </w:rPr>
        <w:t>OBJETO DEL SEGURO: AMPARAR LA RESPONSABILIDAD CIVIL EXTRACONTRACTUAL POR LESIONES A TERCERAS PERSONAS, O DAÑOS A BIENES DE TERCEROS, YA SEAN NATURALES O JURÍDICAS CAUSADAS EN EL DESARROLLO DE LAS ACTIVIDADES Y OPERACIONES PROPIAS CON OCASIÓN DEL PROYECTO VIAL BOSA – GRANADA – GIRARDOT, MEDIANTE CONTRATO DE CONCESIÓN #GG-040-2004…”</w:t>
      </w:r>
      <w:r w:rsidR="00C54FF1" w:rsidRPr="00FE75B9">
        <w:rPr>
          <w:rFonts w:ascii="Arial" w:hAnsi="Arial" w:cs="Arial"/>
          <w:i/>
          <w:sz w:val="21"/>
          <w:szCs w:val="21"/>
        </w:rPr>
        <w:t>.</w:t>
      </w:r>
    </w:p>
    <w:p w:rsidR="00BD700A" w:rsidRPr="00B76B27" w:rsidRDefault="00BD700A"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De conformidad con la referida póliza de responsabilidad No. 7640672-0, expedida por la </w:t>
      </w:r>
      <w:r w:rsidR="00C026E1" w:rsidRPr="00B76B27">
        <w:rPr>
          <w:rFonts w:ascii="Arial" w:hAnsi="Arial" w:cs="Arial"/>
          <w:sz w:val="24"/>
          <w:szCs w:val="24"/>
        </w:rPr>
        <w:t xml:space="preserve">sociedad </w:t>
      </w:r>
      <w:r w:rsidR="00C026E1" w:rsidRPr="00B76B27">
        <w:rPr>
          <w:rFonts w:ascii="Arial" w:hAnsi="Arial" w:cs="Arial"/>
          <w:spacing w:val="-3"/>
          <w:sz w:val="24"/>
          <w:szCs w:val="24"/>
        </w:rPr>
        <w:t>Suramericana de Seguros S.A</w:t>
      </w:r>
      <w:r w:rsidRPr="00B76B27">
        <w:rPr>
          <w:rFonts w:ascii="Arial" w:hAnsi="Arial" w:cs="Arial"/>
          <w:sz w:val="24"/>
          <w:szCs w:val="24"/>
        </w:rPr>
        <w:t>.</w:t>
      </w:r>
      <w:r w:rsidR="00037FA5">
        <w:rPr>
          <w:rFonts w:ascii="Arial" w:hAnsi="Arial" w:cs="Arial"/>
          <w:sz w:val="24"/>
          <w:szCs w:val="24"/>
        </w:rPr>
        <w:t>,</w:t>
      </w:r>
      <w:r w:rsidR="00C026E1" w:rsidRPr="00B76B27">
        <w:rPr>
          <w:rFonts w:ascii="Arial" w:hAnsi="Arial" w:cs="Arial"/>
          <w:sz w:val="24"/>
          <w:szCs w:val="24"/>
        </w:rPr>
        <w:t xml:space="preserve"> se tiene que</w:t>
      </w:r>
      <w:r w:rsidRPr="00B76B27">
        <w:rPr>
          <w:rFonts w:ascii="Arial" w:hAnsi="Arial" w:cs="Arial"/>
          <w:sz w:val="24"/>
          <w:szCs w:val="24"/>
        </w:rPr>
        <w:t xml:space="preserve"> estuvo vigente desde el </w:t>
      </w:r>
      <w:r w:rsidR="00C026E1" w:rsidRPr="00B76B27">
        <w:rPr>
          <w:rFonts w:ascii="Arial" w:hAnsi="Arial" w:cs="Arial"/>
          <w:sz w:val="24"/>
          <w:szCs w:val="24"/>
        </w:rPr>
        <w:t>1 de julio de 2008</w:t>
      </w:r>
      <w:r w:rsidR="007A3402" w:rsidRPr="00B76B27">
        <w:rPr>
          <w:rFonts w:ascii="Arial" w:hAnsi="Arial" w:cs="Arial"/>
          <w:sz w:val="24"/>
          <w:szCs w:val="24"/>
        </w:rPr>
        <w:t>,</w:t>
      </w:r>
      <w:r w:rsidR="00C026E1" w:rsidRPr="00B76B27">
        <w:rPr>
          <w:rFonts w:ascii="Arial" w:hAnsi="Arial" w:cs="Arial"/>
          <w:sz w:val="24"/>
          <w:szCs w:val="24"/>
        </w:rPr>
        <w:t xml:space="preserve"> hasta el 1 de julio de 2009</w:t>
      </w:r>
      <w:r w:rsidRPr="00B76B27">
        <w:rPr>
          <w:rFonts w:ascii="Arial" w:hAnsi="Arial" w:cs="Arial"/>
          <w:sz w:val="24"/>
          <w:szCs w:val="24"/>
        </w:rPr>
        <w:t xml:space="preserve">. Por su parte, </w:t>
      </w:r>
      <w:r w:rsidR="007026F7" w:rsidRPr="00B76B27">
        <w:rPr>
          <w:rFonts w:ascii="Arial" w:hAnsi="Arial" w:cs="Arial"/>
          <w:sz w:val="24"/>
          <w:szCs w:val="24"/>
        </w:rPr>
        <w:t xml:space="preserve">en el caso en estudio se demostró que </w:t>
      </w:r>
      <w:r w:rsidR="00C026E1" w:rsidRPr="00B76B27">
        <w:rPr>
          <w:rFonts w:ascii="Arial" w:eastAsia="Times New Roman" w:hAnsi="Arial" w:cs="Arial"/>
          <w:sz w:val="24"/>
          <w:szCs w:val="24"/>
          <w:lang w:val="es-ES_tradnl" w:eastAsia="es-ES"/>
        </w:rPr>
        <w:t>los demandantes tuvieron conocimiento del taponamiento de las vías de acceso a sus predios el 21 de diciembre de 2007</w:t>
      </w:r>
      <w:r w:rsidRPr="00B76B27">
        <w:rPr>
          <w:rFonts w:ascii="Arial" w:hAnsi="Arial" w:cs="Arial"/>
          <w:sz w:val="24"/>
          <w:szCs w:val="24"/>
        </w:rPr>
        <w:t>.</w:t>
      </w:r>
    </w:p>
    <w:p w:rsidR="00BD700A" w:rsidRPr="00B76B27" w:rsidRDefault="00BD700A" w:rsidP="00364E65">
      <w:pPr>
        <w:widowControl w:val="0"/>
        <w:spacing w:after="0" w:line="360" w:lineRule="auto"/>
        <w:jc w:val="both"/>
        <w:rPr>
          <w:rFonts w:ascii="Arial" w:hAnsi="Arial" w:cs="Arial"/>
          <w:sz w:val="24"/>
          <w:szCs w:val="24"/>
        </w:rPr>
      </w:pPr>
    </w:p>
    <w:p w:rsidR="00BD700A" w:rsidRPr="00B76B27" w:rsidRDefault="00BD700A" w:rsidP="00364E65">
      <w:pPr>
        <w:widowControl w:val="0"/>
        <w:spacing w:after="0" w:line="360" w:lineRule="auto"/>
        <w:jc w:val="both"/>
        <w:rPr>
          <w:rFonts w:ascii="Arial" w:hAnsi="Arial" w:cs="Arial"/>
          <w:sz w:val="24"/>
          <w:szCs w:val="24"/>
        </w:rPr>
      </w:pPr>
      <w:r w:rsidRPr="00B76B27">
        <w:rPr>
          <w:rFonts w:ascii="Arial" w:hAnsi="Arial" w:cs="Arial"/>
          <w:sz w:val="24"/>
          <w:szCs w:val="24"/>
        </w:rPr>
        <w:t xml:space="preserve">Así las cosas, resulta evidente que el </w:t>
      </w:r>
      <w:r w:rsidR="00AE5640" w:rsidRPr="00B76B27">
        <w:rPr>
          <w:rFonts w:ascii="Arial" w:hAnsi="Arial" w:cs="Arial"/>
          <w:sz w:val="24"/>
          <w:szCs w:val="24"/>
        </w:rPr>
        <w:t>siniestro amparado</w:t>
      </w:r>
      <w:r w:rsidRPr="00B76B27">
        <w:rPr>
          <w:rFonts w:ascii="Arial" w:hAnsi="Arial" w:cs="Arial"/>
          <w:sz w:val="24"/>
          <w:szCs w:val="24"/>
        </w:rPr>
        <w:t xml:space="preserve"> ocurrió con anterioridad a la vigencia de la </w:t>
      </w:r>
      <w:r w:rsidR="00EC3F66">
        <w:rPr>
          <w:rFonts w:ascii="Arial" w:hAnsi="Arial" w:cs="Arial"/>
          <w:sz w:val="24"/>
          <w:szCs w:val="24"/>
        </w:rPr>
        <w:t>p</w:t>
      </w:r>
      <w:r w:rsidRPr="00B76B27">
        <w:rPr>
          <w:rFonts w:ascii="Arial" w:hAnsi="Arial" w:cs="Arial"/>
          <w:sz w:val="24"/>
          <w:szCs w:val="24"/>
        </w:rPr>
        <w:t xml:space="preserve">óliza </w:t>
      </w:r>
      <w:r w:rsidR="006669DE" w:rsidRPr="00B76B27">
        <w:rPr>
          <w:rFonts w:ascii="Arial" w:hAnsi="Arial" w:cs="Arial"/>
          <w:i/>
          <w:sz w:val="24"/>
          <w:szCs w:val="24"/>
        </w:rPr>
        <w:t>“</w:t>
      </w:r>
      <w:r w:rsidR="006669DE" w:rsidRPr="00B76B27">
        <w:rPr>
          <w:rFonts w:ascii="Arial" w:hAnsi="Arial" w:cs="Arial"/>
          <w:sz w:val="24"/>
          <w:szCs w:val="24"/>
        </w:rPr>
        <w:t>[de]</w:t>
      </w:r>
      <w:r w:rsidR="006669DE" w:rsidRPr="00B76B27">
        <w:rPr>
          <w:rFonts w:ascii="Arial" w:hAnsi="Arial" w:cs="Arial"/>
          <w:i/>
          <w:sz w:val="24"/>
          <w:szCs w:val="24"/>
        </w:rPr>
        <w:t xml:space="preserve"> responsabilidad</w:t>
      </w:r>
      <w:r w:rsidR="00AE5640" w:rsidRPr="00B76B27">
        <w:rPr>
          <w:rFonts w:ascii="Arial" w:hAnsi="Arial" w:cs="Arial"/>
          <w:i/>
          <w:sz w:val="24"/>
          <w:szCs w:val="24"/>
        </w:rPr>
        <w:t xml:space="preserve"> civil</w:t>
      </w:r>
      <w:r w:rsidR="006669DE" w:rsidRPr="00B76B27">
        <w:rPr>
          <w:rFonts w:ascii="Arial" w:hAnsi="Arial" w:cs="Arial"/>
          <w:i/>
          <w:sz w:val="24"/>
          <w:szCs w:val="24"/>
        </w:rPr>
        <w:t xml:space="preserve"> derivado de cumplimiento y </w:t>
      </w:r>
      <w:r w:rsidR="006669DE" w:rsidRPr="00B76B27">
        <w:rPr>
          <w:rFonts w:ascii="Arial" w:hAnsi="Arial" w:cs="Arial"/>
          <w:i/>
          <w:sz w:val="24"/>
          <w:szCs w:val="24"/>
        </w:rPr>
        <w:lastRenderedPageBreak/>
        <w:t>recibo de prima”</w:t>
      </w:r>
      <w:r w:rsidRPr="00B76B27">
        <w:rPr>
          <w:rFonts w:ascii="Arial" w:hAnsi="Arial" w:cs="Arial"/>
          <w:sz w:val="24"/>
          <w:szCs w:val="24"/>
        </w:rPr>
        <w:t xml:space="preserve">, </w:t>
      </w:r>
      <w:r w:rsidR="00AE5640" w:rsidRPr="00B76B27">
        <w:rPr>
          <w:rFonts w:ascii="Arial" w:hAnsi="Arial" w:cs="Arial"/>
          <w:sz w:val="24"/>
          <w:szCs w:val="24"/>
        </w:rPr>
        <w:t xml:space="preserve">razón por la cual se concluye que para el momento en que </w:t>
      </w:r>
      <w:r w:rsidR="00EC3F66">
        <w:rPr>
          <w:rFonts w:ascii="Arial" w:hAnsi="Arial" w:cs="Arial"/>
          <w:sz w:val="24"/>
          <w:szCs w:val="24"/>
        </w:rPr>
        <w:t>se conoció</w:t>
      </w:r>
      <w:r w:rsidR="00AE5640" w:rsidRPr="00B76B27">
        <w:rPr>
          <w:rFonts w:ascii="Arial" w:hAnsi="Arial" w:cs="Arial"/>
          <w:sz w:val="24"/>
          <w:szCs w:val="24"/>
        </w:rPr>
        <w:t xml:space="preserve"> el daño</w:t>
      </w:r>
      <w:r w:rsidR="00EC3F66">
        <w:rPr>
          <w:rFonts w:ascii="Arial" w:hAnsi="Arial" w:cs="Arial"/>
          <w:sz w:val="24"/>
          <w:szCs w:val="24"/>
        </w:rPr>
        <w:t xml:space="preserve"> por parte de los demandantes</w:t>
      </w:r>
      <w:r w:rsidR="00AE5640" w:rsidRPr="00B76B27">
        <w:rPr>
          <w:rFonts w:ascii="Arial" w:hAnsi="Arial" w:cs="Arial"/>
          <w:sz w:val="24"/>
          <w:szCs w:val="24"/>
        </w:rPr>
        <w:t xml:space="preserve"> la póliza de seguro no estaba vigente. </w:t>
      </w:r>
    </w:p>
    <w:p w:rsidR="007A3402" w:rsidRPr="00B76B27" w:rsidRDefault="007A3402" w:rsidP="00364E65">
      <w:pPr>
        <w:widowControl w:val="0"/>
        <w:spacing w:after="0" w:line="360" w:lineRule="auto"/>
        <w:jc w:val="both"/>
        <w:rPr>
          <w:rFonts w:ascii="Arial" w:hAnsi="Arial" w:cs="Arial"/>
          <w:sz w:val="24"/>
          <w:szCs w:val="24"/>
        </w:rPr>
      </w:pPr>
    </w:p>
    <w:p w:rsidR="00F32A2C" w:rsidRPr="00B76B27" w:rsidRDefault="00F32A2C" w:rsidP="00364E65">
      <w:pPr>
        <w:widowControl w:val="0"/>
        <w:spacing w:after="0" w:line="360" w:lineRule="auto"/>
        <w:jc w:val="both"/>
        <w:rPr>
          <w:rFonts w:ascii="Arial" w:hAnsi="Arial" w:cs="Arial"/>
          <w:sz w:val="24"/>
          <w:szCs w:val="24"/>
        </w:rPr>
      </w:pPr>
      <w:r w:rsidRPr="00B76B27">
        <w:rPr>
          <w:rFonts w:ascii="Arial" w:hAnsi="Arial" w:cs="Arial"/>
          <w:sz w:val="24"/>
          <w:szCs w:val="24"/>
        </w:rPr>
        <w:t>En línea con lo anterior</w:t>
      </w:r>
      <w:r w:rsidR="00037FA5">
        <w:rPr>
          <w:rFonts w:ascii="Arial" w:hAnsi="Arial" w:cs="Arial"/>
          <w:sz w:val="24"/>
          <w:szCs w:val="24"/>
        </w:rPr>
        <w:t>,</w:t>
      </w:r>
      <w:r w:rsidRPr="00B76B27">
        <w:rPr>
          <w:rFonts w:ascii="Arial" w:hAnsi="Arial" w:cs="Arial"/>
          <w:sz w:val="24"/>
          <w:szCs w:val="24"/>
        </w:rPr>
        <w:t xml:space="preserve"> conviene precisar que si bien </w:t>
      </w:r>
      <w:r w:rsidR="00240EE9" w:rsidRPr="00B76B27">
        <w:rPr>
          <w:rFonts w:ascii="Arial" w:hAnsi="Arial" w:cs="Arial"/>
          <w:sz w:val="24"/>
          <w:szCs w:val="24"/>
        </w:rPr>
        <w:t xml:space="preserve">en </w:t>
      </w:r>
      <w:r w:rsidRPr="00B76B27">
        <w:rPr>
          <w:rFonts w:ascii="Arial" w:hAnsi="Arial" w:cs="Arial"/>
          <w:sz w:val="24"/>
          <w:szCs w:val="24"/>
        </w:rPr>
        <w:t>la póliza que se allegó a este proceso se hizo la anotación “</w:t>
      </w:r>
      <w:r w:rsidRPr="00B76B27">
        <w:rPr>
          <w:rFonts w:ascii="Arial" w:hAnsi="Arial" w:cs="Arial"/>
          <w:i/>
          <w:sz w:val="24"/>
          <w:szCs w:val="24"/>
        </w:rPr>
        <w:t xml:space="preserve">RENOVACIÓN DE LA PÓLIZA # 1077000017202, PARA LA VIGENCIA 2008/2009”, </w:t>
      </w:r>
      <w:r w:rsidRPr="00B76B27">
        <w:rPr>
          <w:rFonts w:ascii="Arial" w:hAnsi="Arial" w:cs="Arial"/>
          <w:sz w:val="24"/>
          <w:szCs w:val="24"/>
        </w:rPr>
        <w:t>lo cierto es que esa mención no se puede acoger para efecto</w:t>
      </w:r>
      <w:r w:rsidR="00240EE9" w:rsidRPr="00B76B27">
        <w:rPr>
          <w:rFonts w:ascii="Arial" w:hAnsi="Arial" w:cs="Arial"/>
          <w:sz w:val="24"/>
          <w:szCs w:val="24"/>
        </w:rPr>
        <w:t>s</w:t>
      </w:r>
      <w:r w:rsidRPr="00B76B27">
        <w:rPr>
          <w:rFonts w:ascii="Arial" w:hAnsi="Arial" w:cs="Arial"/>
          <w:sz w:val="24"/>
          <w:szCs w:val="24"/>
        </w:rPr>
        <w:t xml:space="preserve"> de señalar que para el momento en que </w:t>
      </w:r>
      <w:r w:rsidR="00EC3F66">
        <w:rPr>
          <w:rFonts w:ascii="Arial" w:hAnsi="Arial" w:cs="Arial"/>
          <w:sz w:val="24"/>
          <w:szCs w:val="24"/>
        </w:rPr>
        <w:t>se tuvo conocimiento d</w:t>
      </w:r>
      <w:r w:rsidRPr="00B76B27">
        <w:rPr>
          <w:rFonts w:ascii="Arial" w:hAnsi="Arial" w:cs="Arial"/>
          <w:sz w:val="24"/>
          <w:szCs w:val="24"/>
        </w:rPr>
        <w:t>el hecho dañoso por el cual se demandó, la póliza estaba vigente, toda vez que no se tiene certeza si para e</w:t>
      </w:r>
      <w:r w:rsidR="00FE75B9">
        <w:rPr>
          <w:rFonts w:ascii="Arial" w:hAnsi="Arial" w:cs="Arial"/>
          <w:sz w:val="24"/>
          <w:szCs w:val="24"/>
        </w:rPr>
        <w:t xml:space="preserve">se preciso momento </w:t>
      </w:r>
      <w:r w:rsidRPr="00B76B27">
        <w:rPr>
          <w:rFonts w:ascii="Arial" w:hAnsi="Arial" w:cs="Arial"/>
          <w:sz w:val="24"/>
          <w:szCs w:val="24"/>
        </w:rPr>
        <w:t xml:space="preserve">existía una póliza de seguro, </w:t>
      </w:r>
      <w:r w:rsidR="007A3402" w:rsidRPr="00B76B27">
        <w:rPr>
          <w:rFonts w:ascii="Arial" w:hAnsi="Arial" w:cs="Arial"/>
          <w:sz w:val="24"/>
          <w:szCs w:val="24"/>
        </w:rPr>
        <w:t xml:space="preserve">o </w:t>
      </w:r>
      <w:r w:rsidRPr="00B76B27">
        <w:rPr>
          <w:rFonts w:ascii="Arial" w:hAnsi="Arial" w:cs="Arial"/>
          <w:sz w:val="24"/>
          <w:szCs w:val="24"/>
        </w:rPr>
        <w:t xml:space="preserve">las condiciones del contrato de seguro y </w:t>
      </w:r>
      <w:r w:rsidR="007A3402" w:rsidRPr="00B76B27">
        <w:rPr>
          <w:rFonts w:ascii="Arial" w:hAnsi="Arial" w:cs="Arial"/>
          <w:sz w:val="24"/>
          <w:szCs w:val="24"/>
        </w:rPr>
        <w:t xml:space="preserve">tampoco </w:t>
      </w:r>
      <w:r w:rsidRPr="00B76B27">
        <w:rPr>
          <w:rFonts w:ascii="Arial" w:hAnsi="Arial" w:cs="Arial"/>
          <w:sz w:val="24"/>
          <w:szCs w:val="24"/>
        </w:rPr>
        <w:t xml:space="preserve">si </w:t>
      </w:r>
      <w:r w:rsidR="0083213F">
        <w:rPr>
          <w:rFonts w:ascii="Arial" w:hAnsi="Arial" w:cs="Arial"/>
          <w:sz w:val="24"/>
          <w:szCs w:val="24"/>
        </w:rPr>
        <w:t xml:space="preserve">el daño </w:t>
      </w:r>
      <w:r w:rsidRPr="00B76B27">
        <w:rPr>
          <w:rFonts w:ascii="Arial" w:hAnsi="Arial" w:cs="Arial"/>
          <w:sz w:val="24"/>
          <w:szCs w:val="24"/>
        </w:rPr>
        <w:t xml:space="preserve">estaba amparado. </w:t>
      </w:r>
    </w:p>
    <w:p w:rsidR="00240EE9" w:rsidRPr="00B76B27" w:rsidRDefault="00240EE9" w:rsidP="00364E65">
      <w:pPr>
        <w:widowControl w:val="0"/>
        <w:spacing w:after="0" w:line="360" w:lineRule="auto"/>
        <w:jc w:val="both"/>
        <w:rPr>
          <w:rFonts w:ascii="Arial" w:hAnsi="Arial" w:cs="Arial"/>
          <w:sz w:val="24"/>
          <w:szCs w:val="24"/>
        </w:rPr>
      </w:pPr>
    </w:p>
    <w:p w:rsidR="00EC3F66" w:rsidRDefault="00240EE9" w:rsidP="00364E65">
      <w:pPr>
        <w:widowControl w:val="0"/>
        <w:spacing w:after="0" w:line="360" w:lineRule="auto"/>
        <w:jc w:val="both"/>
        <w:rPr>
          <w:rFonts w:ascii="Arial" w:hAnsi="Arial" w:cs="Arial"/>
          <w:sz w:val="24"/>
          <w:szCs w:val="24"/>
        </w:rPr>
      </w:pPr>
      <w:r w:rsidRPr="00B76B27">
        <w:rPr>
          <w:rFonts w:ascii="Arial" w:hAnsi="Arial" w:cs="Arial"/>
          <w:sz w:val="24"/>
          <w:szCs w:val="24"/>
        </w:rPr>
        <w:t>Así mismo, la Sala observa que en la referenciada póliza de seguro se consignó: “</w:t>
      </w:r>
      <w:r w:rsidRPr="00B76B27">
        <w:rPr>
          <w:rFonts w:ascii="Arial" w:hAnsi="Arial" w:cs="Arial"/>
          <w:i/>
          <w:sz w:val="24"/>
          <w:szCs w:val="24"/>
        </w:rPr>
        <w:t>FECHA A PARTIR DE LA CUAL SE UTILIZA 26/01/2004”</w:t>
      </w:r>
      <w:r w:rsidRPr="00B76B27">
        <w:rPr>
          <w:rFonts w:ascii="Arial" w:hAnsi="Arial" w:cs="Arial"/>
          <w:sz w:val="24"/>
          <w:szCs w:val="24"/>
        </w:rPr>
        <w:t>;</w:t>
      </w:r>
      <w:r w:rsidRPr="00B76B27">
        <w:rPr>
          <w:rFonts w:ascii="Arial" w:hAnsi="Arial" w:cs="Arial"/>
          <w:i/>
          <w:sz w:val="24"/>
          <w:szCs w:val="24"/>
        </w:rPr>
        <w:t xml:space="preserve"> </w:t>
      </w:r>
      <w:r w:rsidRPr="00B76B27">
        <w:rPr>
          <w:rFonts w:ascii="Arial" w:hAnsi="Arial" w:cs="Arial"/>
          <w:sz w:val="24"/>
          <w:szCs w:val="24"/>
        </w:rPr>
        <w:t xml:space="preserve">sin embargo, esa </w:t>
      </w:r>
      <w:r w:rsidR="007026F7" w:rsidRPr="00B76B27">
        <w:rPr>
          <w:rFonts w:ascii="Arial" w:hAnsi="Arial" w:cs="Arial"/>
          <w:sz w:val="24"/>
          <w:szCs w:val="24"/>
        </w:rPr>
        <w:t>circunstancia</w:t>
      </w:r>
      <w:r w:rsidRPr="00B76B27">
        <w:rPr>
          <w:rFonts w:ascii="Arial" w:hAnsi="Arial" w:cs="Arial"/>
          <w:sz w:val="24"/>
          <w:szCs w:val="24"/>
        </w:rPr>
        <w:t xml:space="preserve"> tampoco ofrece la convicción necesaria para establecer que para el momento en que se conoció el daño</w:t>
      </w:r>
      <w:r w:rsidR="007A3402" w:rsidRPr="00B76B27">
        <w:rPr>
          <w:rFonts w:ascii="Arial" w:hAnsi="Arial" w:cs="Arial"/>
          <w:sz w:val="24"/>
          <w:szCs w:val="24"/>
        </w:rPr>
        <w:t>,</w:t>
      </w:r>
      <w:r w:rsidRPr="00B76B27">
        <w:rPr>
          <w:rFonts w:ascii="Arial" w:hAnsi="Arial" w:cs="Arial"/>
          <w:sz w:val="24"/>
          <w:szCs w:val="24"/>
        </w:rPr>
        <w:t xml:space="preserve"> el contrato de seguro estaba vigente,</w:t>
      </w:r>
      <w:r w:rsidR="007026F7" w:rsidRPr="00B76B27">
        <w:rPr>
          <w:rFonts w:ascii="Arial" w:hAnsi="Arial" w:cs="Arial"/>
          <w:sz w:val="24"/>
          <w:szCs w:val="24"/>
        </w:rPr>
        <w:t xml:space="preserve"> por la sencilla razón de que el contrato de concesión se suscribió el 1 de julio de 2004.</w:t>
      </w:r>
    </w:p>
    <w:p w:rsidR="00EC3F66" w:rsidRDefault="00EC3F66" w:rsidP="00364E65">
      <w:pPr>
        <w:widowControl w:val="0"/>
        <w:spacing w:after="0" w:line="360" w:lineRule="auto"/>
        <w:jc w:val="both"/>
        <w:rPr>
          <w:rFonts w:ascii="Arial" w:hAnsi="Arial" w:cs="Arial"/>
          <w:sz w:val="24"/>
          <w:szCs w:val="24"/>
        </w:rPr>
      </w:pPr>
    </w:p>
    <w:p w:rsidR="00EC3F66" w:rsidRPr="00B76B27" w:rsidRDefault="00EC3F66" w:rsidP="00364E65">
      <w:pPr>
        <w:widowControl w:val="0"/>
        <w:spacing w:after="0" w:line="360" w:lineRule="auto"/>
        <w:jc w:val="both"/>
        <w:rPr>
          <w:rFonts w:ascii="Arial" w:hAnsi="Arial" w:cs="Arial"/>
          <w:sz w:val="24"/>
          <w:szCs w:val="24"/>
        </w:rPr>
      </w:pPr>
      <w:r w:rsidRPr="00B76B27">
        <w:rPr>
          <w:rFonts w:ascii="Arial" w:hAnsi="Arial" w:cs="Arial"/>
          <w:sz w:val="24"/>
          <w:szCs w:val="24"/>
        </w:rPr>
        <w:t>En ese sentido</w:t>
      </w:r>
      <w:r>
        <w:rPr>
          <w:rFonts w:ascii="Arial" w:hAnsi="Arial" w:cs="Arial"/>
          <w:sz w:val="24"/>
          <w:szCs w:val="24"/>
        </w:rPr>
        <w:t>,</w:t>
      </w:r>
      <w:r w:rsidRPr="00B76B27">
        <w:rPr>
          <w:rFonts w:ascii="Arial" w:hAnsi="Arial" w:cs="Arial"/>
          <w:sz w:val="24"/>
          <w:szCs w:val="24"/>
        </w:rPr>
        <w:t xml:space="preserve"> se establece que la aseguradora no puede asumir el pago de la condena impuesta al Inco (ahora Agencia Nacional de Infraestructura).</w:t>
      </w:r>
    </w:p>
    <w:p w:rsidR="00AE5640" w:rsidRDefault="00AE5640" w:rsidP="00364E65">
      <w:pPr>
        <w:widowControl w:val="0"/>
        <w:spacing w:after="0" w:line="360" w:lineRule="auto"/>
        <w:jc w:val="both"/>
        <w:rPr>
          <w:rFonts w:ascii="Arial" w:hAnsi="Arial" w:cs="Arial"/>
          <w:sz w:val="24"/>
          <w:szCs w:val="24"/>
        </w:rPr>
      </w:pPr>
    </w:p>
    <w:p w:rsidR="00930A4E" w:rsidRDefault="00930A4E" w:rsidP="00364E65">
      <w:pPr>
        <w:widowControl w:val="0"/>
        <w:spacing w:after="0" w:line="360" w:lineRule="auto"/>
        <w:jc w:val="both"/>
        <w:rPr>
          <w:rFonts w:ascii="Arial" w:hAnsi="Arial" w:cs="Arial"/>
          <w:sz w:val="24"/>
          <w:szCs w:val="24"/>
        </w:rPr>
      </w:pPr>
    </w:p>
    <w:p w:rsidR="00930A4E" w:rsidRDefault="00930A4E" w:rsidP="00364E65">
      <w:pPr>
        <w:widowControl w:val="0"/>
        <w:spacing w:after="0" w:line="360" w:lineRule="auto"/>
        <w:jc w:val="both"/>
        <w:rPr>
          <w:rFonts w:ascii="Arial" w:hAnsi="Arial" w:cs="Arial"/>
          <w:sz w:val="24"/>
          <w:szCs w:val="24"/>
        </w:rPr>
      </w:pPr>
    </w:p>
    <w:p w:rsidR="00930A4E" w:rsidRPr="00B76B27" w:rsidRDefault="00930A4E" w:rsidP="00364E65">
      <w:pPr>
        <w:widowControl w:val="0"/>
        <w:spacing w:after="0" w:line="360" w:lineRule="auto"/>
        <w:jc w:val="both"/>
        <w:rPr>
          <w:rFonts w:ascii="Arial" w:hAnsi="Arial" w:cs="Arial"/>
          <w:sz w:val="24"/>
          <w:szCs w:val="24"/>
        </w:rPr>
      </w:pPr>
    </w:p>
    <w:p w:rsidR="00F441DA" w:rsidRPr="00B76B27" w:rsidRDefault="00015B00" w:rsidP="00364E65">
      <w:pPr>
        <w:widowControl w:val="0"/>
        <w:spacing w:after="0" w:line="276" w:lineRule="auto"/>
        <w:jc w:val="both"/>
        <w:rPr>
          <w:rFonts w:ascii="Arial" w:hAnsi="Arial" w:cs="Arial"/>
          <w:b/>
          <w:bCs/>
          <w:sz w:val="24"/>
          <w:szCs w:val="24"/>
        </w:rPr>
      </w:pPr>
      <w:r>
        <w:rPr>
          <w:rFonts w:ascii="Arial" w:hAnsi="Arial" w:cs="Arial"/>
          <w:b/>
          <w:bCs/>
          <w:sz w:val="24"/>
          <w:szCs w:val="24"/>
        </w:rPr>
        <w:t>7</w:t>
      </w:r>
      <w:r w:rsidR="00F441DA" w:rsidRPr="00B76B27">
        <w:rPr>
          <w:rFonts w:ascii="Arial" w:hAnsi="Arial" w:cs="Arial"/>
          <w:b/>
          <w:bCs/>
          <w:sz w:val="24"/>
          <w:szCs w:val="24"/>
        </w:rPr>
        <w:t>. Condena en costas</w:t>
      </w:r>
    </w:p>
    <w:p w:rsidR="00F441DA" w:rsidRPr="00B76B27" w:rsidRDefault="00F441DA" w:rsidP="00364E65">
      <w:pPr>
        <w:pStyle w:val="Prrafodelista"/>
        <w:widowControl w:val="0"/>
        <w:ind w:firstLine="0"/>
        <w:rPr>
          <w:rFonts w:cs="Arial"/>
          <w:bCs/>
          <w:szCs w:val="24"/>
        </w:rPr>
      </w:pPr>
    </w:p>
    <w:p w:rsidR="00F441DA" w:rsidRPr="00B76B27" w:rsidRDefault="00F441DA" w:rsidP="00364E65">
      <w:pPr>
        <w:pStyle w:val="Prrafodelista"/>
        <w:widowControl w:val="0"/>
        <w:ind w:firstLine="0"/>
        <w:rPr>
          <w:rFonts w:cs="Arial"/>
          <w:bCs/>
          <w:szCs w:val="24"/>
        </w:rPr>
      </w:pPr>
      <w:r w:rsidRPr="00B76B27">
        <w:rPr>
          <w:rFonts w:cs="Arial"/>
          <w:bCs/>
          <w:szCs w:val="24"/>
        </w:rPr>
        <w:t xml:space="preserve">Dado que para el momento en que se dicta este fallo, el artículo 55 de la Ley 446 de 1998 indica que solo hay lugar a la imposición de costas cuando alguna de las partes hubiere actuado temerariamente y, en el </w:t>
      </w:r>
      <w:r w:rsidRPr="00B76B27">
        <w:rPr>
          <w:rFonts w:cs="Arial"/>
          <w:bCs/>
          <w:i/>
          <w:iCs/>
          <w:szCs w:val="24"/>
        </w:rPr>
        <w:t>sub lite</w:t>
      </w:r>
      <w:r w:rsidRPr="00B76B27">
        <w:rPr>
          <w:rFonts w:cs="Arial"/>
          <w:bCs/>
          <w:szCs w:val="24"/>
        </w:rPr>
        <w:t>, ninguna de ellas actuó de esa forma, no habrá lugar a imponerlas.</w:t>
      </w:r>
    </w:p>
    <w:p w:rsidR="00F441DA" w:rsidRPr="00B76B27" w:rsidRDefault="00F441DA" w:rsidP="00364E65">
      <w:pPr>
        <w:pStyle w:val="Prrafodelista"/>
        <w:widowControl w:val="0"/>
        <w:ind w:firstLine="0"/>
        <w:rPr>
          <w:rFonts w:cs="Arial"/>
          <w:bCs/>
          <w:szCs w:val="24"/>
        </w:rPr>
      </w:pPr>
    </w:p>
    <w:p w:rsidR="00F441DA" w:rsidRPr="00B76B27" w:rsidRDefault="00F441DA" w:rsidP="00364E65">
      <w:pPr>
        <w:pStyle w:val="Textoindependiente"/>
        <w:widowControl w:val="0"/>
        <w:spacing w:after="0" w:line="360" w:lineRule="auto"/>
        <w:jc w:val="both"/>
        <w:rPr>
          <w:rFonts w:ascii="Arial" w:hAnsi="Arial" w:cs="Arial"/>
        </w:rPr>
      </w:pPr>
      <w:r w:rsidRPr="00B76B27">
        <w:rPr>
          <w:rFonts w:ascii="Arial" w:hAnsi="Arial" w:cs="Arial"/>
        </w:rPr>
        <w:t>En mérito de lo expuesto, el Consejo de Estado, en Sala de lo Contencioso Administrativo, Sección Tercera, Subsección A,</w:t>
      </w:r>
      <w:r w:rsidRPr="00B76B27">
        <w:rPr>
          <w:rFonts w:ascii="Arial" w:hAnsi="Arial" w:cs="Arial"/>
          <w:b/>
        </w:rPr>
        <w:t xml:space="preserve"> </w:t>
      </w:r>
      <w:r w:rsidRPr="00B76B27">
        <w:rPr>
          <w:rFonts w:ascii="Arial" w:hAnsi="Arial" w:cs="Arial"/>
        </w:rPr>
        <w:t>administrando Justicia en nombre de la República de Colombia y por autoridad de la ley,</w:t>
      </w:r>
    </w:p>
    <w:p w:rsidR="00201406" w:rsidRDefault="00201406" w:rsidP="00364E65">
      <w:pPr>
        <w:pStyle w:val="Textoindependiente"/>
        <w:widowControl w:val="0"/>
        <w:spacing w:after="0" w:line="360" w:lineRule="auto"/>
        <w:jc w:val="both"/>
        <w:rPr>
          <w:rFonts w:ascii="Arial" w:hAnsi="Arial" w:cs="Arial"/>
        </w:rPr>
      </w:pPr>
    </w:p>
    <w:p w:rsidR="00F441DA" w:rsidRPr="00B76B27" w:rsidRDefault="00F441DA" w:rsidP="00364E65">
      <w:pPr>
        <w:widowControl w:val="0"/>
        <w:spacing w:after="0"/>
        <w:jc w:val="center"/>
        <w:rPr>
          <w:rFonts w:ascii="Arial" w:hAnsi="Arial" w:cs="Arial"/>
          <w:b/>
          <w:sz w:val="24"/>
          <w:szCs w:val="24"/>
        </w:rPr>
      </w:pPr>
      <w:r w:rsidRPr="00B76B27">
        <w:rPr>
          <w:rFonts w:ascii="Arial" w:hAnsi="Arial" w:cs="Arial"/>
          <w:b/>
          <w:sz w:val="24"/>
          <w:szCs w:val="24"/>
        </w:rPr>
        <w:t>F A L L A :</w:t>
      </w:r>
    </w:p>
    <w:p w:rsidR="00F441DA" w:rsidRPr="00B76B27" w:rsidRDefault="00F441DA" w:rsidP="00364E65">
      <w:pPr>
        <w:widowControl w:val="0"/>
        <w:spacing w:after="0"/>
        <w:jc w:val="center"/>
        <w:rPr>
          <w:rFonts w:ascii="Arial" w:hAnsi="Arial" w:cs="Arial"/>
          <w:b/>
        </w:rPr>
      </w:pPr>
    </w:p>
    <w:p w:rsidR="00F441DA" w:rsidRPr="00B76B27" w:rsidRDefault="00F441DA" w:rsidP="00364E65">
      <w:pPr>
        <w:widowControl w:val="0"/>
        <w:spacing w:after="0"/>
        <w:jc w:val="center"/>
        <w:rPr>
          <w:rFonts w:ascii="Arial" w:hAnsi="Arial" w:cs="Arial"/>
          <w:b/>
        </w:rPr>
      </w:pPr>
    </w:p>
    <w:p w:rsidR="00DF5E9A" w:rsidRDefault="00DF5E9A" w:rsidP="00364E65">
      <w:pPr>
        <w:widowControl w:val="0"/>
        <w:spacing w:after="0" w:line="360" w:lineRule="auto"/>
        <w:jc w:val="both"/>
        <w:rPr>
          <w:rFonts w:ascii="Arial" w:eastAsia="Times New Roman" w:hAnsi="Arial" w:cs="Arial"/>
          <w:sz w:val="24"/>
          <w:szCs w:val="24"/>
          <w:lang w:val="es-ES_tradnl" w:eastAsia="es-CO"/>
        </w:rPr>
      </w:pPr>
      <w:r w:rsidRPr="00266801">
        <w:rPr>
          <w:rFonts w:ascii="Arial" w:eastAsia="Times New Roman" w:hAnsi="Arial" w:cs="Arial"/>
          <w:b/>
          <w:sz w:val="24"/>
          <w:szCs w:val="24"/>
          <w:lang w:val="es-ES_tradnl" w:eastAsia="es-CO"/>
        </w:rPr>
        <w:t>PRIMERO:</w:t>
      </w:r>
      <w:r w:rsidRPr="00266801">
        <w:rPr>
          <w:rFonts w:ascii="Arial" w:eastAsia="Times New Roman" w:hAnsi="Arial" w:cs="Arial"/>
          <w:sz w:val="24"/>
          <w:szCs w:val="24"/>
          <w:lang w:val="es-ES_tradnl" w:eastAsia="es-CO"/>
        </w:rPr>
        <w:t xml:space="preserve"> </w:t>
      </w:r>
      <w:r w:rsidRPr="009C64D9">
        <w:rPr>
          <w:rFonts w:ascii="Arial" w:hAnsi="Arial" w:cs="Arial"/>
          <w:b/>
          <w:color w:val="000000"/>
          <w:sz w:val="24"/>
          <w:szCs w:val="24"/>
        </w:rPr>
        <w:t>ACEPTAR</w:t>
      </w:r>
      <w:r>
        <w:rPr>
          <w:rFonts w:ascii="Arial" w:hAnsi="Arial" w:cs="Arial"/>
          <w:color w:val="000000"/>
          <w:sz w:val="24"/>
          <w:szCs w:val="24"/>
        </w:rPr>
        <w:t xml:space="preserve"> el impedimento manifestado por el doctor Hernán Andrade Rincón</w:t>
      </w:r>
      <w:r>
        <w:rPr>
          <w:rFonts w:ascii="Arial" w:eastAsia="Times New Roman" w:hAnsi="Arial" w:cs="Arial"/>
          <w:sz w:val="24"/>
          <w:szCs w:val="24"/>
          <w:lang w:eastAsia="es-ES"/>
        </w:rPr>
        <w:t xml:space="preserve">, </w:t>
      </w:r>
      <w:r w:rsidRPr="00D84BDD">
        <w:rPr>
          <w:rFonts w:ascii="Arial" w:hAnsi="Arial" w:cs="Arial"/>
          <w:sz w:val="24"/>
          <w:szCs w:val="24"/>
        </w:rPr>
        <w:t xml:space="preserve">por lo que, </w:t>
      </w:r>
      <w:r>
        <w:rPr>
          <w:rFonts w:ascii="Arial" w:hAnsi="Arial" w:cs="Arial"/>
          <w:sz w:val="24"/>
          <w:szCs w:val="24"/>
        </w:rPr>
        <w:t>como</w:t>
      </w:r>
      <w:r w:rsidRPr="00D84BDD">
        <w:rPr>
          <w:rFonts w:ascii="Arial" w:hAnsi="Arial" w:cs="Arial"/>
          <w:sz w:val="24"/>
          <w:szCs w:val="24"/>
        </w:rPr>
        <w:t xml:space="preserve"> consecuencia, queda separado del conocimiento del presente asunto.</w:t>
      </w:r>
    </w:p>
    <w:p w:rsidR="00DF5E9A" w:rsidRDefault="00DF5E9A" w:rsidP="00364E65">
      <w:pPr>
        <w:pStyle w:val="Sangra2detindependiente2"/>
        <w:widowControl w:val="0"/>
        <w:ind w:right="0" w:firstLine="0"/>
        <w:rPr>
          <w:rFonts w:cs="Arial"/>
          <w:b/>
          <w:szCs w:val="24"/>
          <w:lang w:val="es-CO"/>
        </w:rPr>
      </w:pPr>
    </w:p>
    <w:p w:rsidR="00F441DA" w:rsidRPr="00B76B27" w:rsidRDefault="00DF5E9A" w:rsidP="00364E65">
      <w:pPr>
        <w:pStyle w:val="Sangra2detindependiente2"/>
        <w:widowControl w:val="0"/>
        <w:ind w:right="0" w:firstLine="0"/>
        <w:rPr>
          <w:rFonts w:cs="Arial"/>
          <w:szCs w:val="24"/>
        </w:rPr>
      </w:pPr>
      <w:r>
        <w:rPr>
          <w:rFonts w:cs="Arial"/>
          <w:b/>
          <w:szCs w:val="24"/>
          <w:lang w:val="es-CO"/>
        </w:rPr>
        <w:t>SEGUNDO</w:t>
      </w:r>
      <w:r w:rsidR="00F441DA" w:rsidRPr="00B76B27">
        <w:rPr>
          <w:rFonts w:cs="Arial"/>
          <w:b/>
          <w:szCs w:val="24"/>
        </w:rPr>
        <w:t xml:space="preserve">: REVOCAR </w:t>
      </w:r>
      <w:r w:rsidR="00F441DA" w:rsidRPr="00B76B27">
        <w:rPr>
          <w:rFonts w:cs="Arial"/>
          <w:bCs/>
          <w:szCs w:val="24"/>
        </w:rPr>
        <w:t xml:space="preserve">la sentencia que profirió el Tribunal Administrativo del </w:t>
      </w:r>
      <w:r w:rsidR="00AB0F8B" w:rsidRPr="00B76B27">
        <w:rPr>
          <w:rFonts w:cs="Arial"/>
          <w:bCs/>
          <w:szCs w:val="24"/>
        </w:rPr>
        <w:t>Tolima</w:t>
      </w:r>
      <w:r w:rsidR="00F441DA" w:rsidRPr="00B76B27">
        <w:rPr>
          <w:rFonts w:cs="Arial"/>
          <w:lang w:val="es-ES_tradnl"/>
        </w:rPr>
        <w:t xml:space="preserve">, el </w:t>
      </w:r>
      <w:r w:rsidR="00AB0F8B" w:rsidRPr="00B76B27">
        <w:rPr>
          <w:rFonts w:cs="Arial"/>
          <w:lang w:val="es-ES_tradnl"/>
        </w:rPr>
        <w:t>17</w:t>
      </w:r>
      <w:r w:rsidR="00F441DA" w:rsidRPr="00B76B27">
        <w:rPr>
          <w:rFonts w:cs="Arial"/>
          <w:lang w:val="es-ES_tradnl"/>
        </w:rPr>
        <w:t xml:space="preserve"> de agosto de 2010</w:t>
      </w:r>
      <w:r w:rsidR="00F441DA" w:rsidRPr="00B76B27">
        <w:rPr>
          <w:rFonts w:cs="Arial"/>
          <w:szCs w:val="24"/>
        </w:rPr>
        <w:t xml:space="preserve"> y, en consecuencia, se dispone:</w:t>
      </w:r>
    </w:p>
    <w:p w:rsidR="00F441DA" w:rsidRPr="00B76B27" w:rsidRDefault="00F441DA" w:rsidP="00364E65">
      <w:pPr>
        <w:pStyle w:val="Sangra2detindependiente2"/>
        <w:widowControl w:val="0"/>
        <w:ind w:right="0" w:firstLine="0"/>
        <w:rPr>
          <w:rFonts w:cs="Arial"/>
          <w:szCs w:val="24"/>
        </w:rPr>
      </w:pPr>
    </w:p>
    <w:p w:rsidR="00F441DA" w:rsidRPr="00B76B27" w:rsidRDefault="00F441DA" w:rsidP="00364E65">
      <w:pPr>
        <w:pStyle w:val="Sangra2detindependiente2"/>
        <w:widowControl w:val="0"/>
        <w:ind w:right="0" w:firstLine="0"/>
        <w:rPr>
          <w:rFonts w:cs="Arial"/>
          <w:szCs w:val="24"/>
        </w:rPr>
      </w:pPr>
      <w:r w:rsidRPr="00B76B27">
        <w:rPr>
          <w:rFonts w:cs="Arial"/>
          <w:b/>
          <w:szCs w:val="24"/>
        </w:rPr>
        <w:t xml:space="preserve">1. DECLARAR </w:t>
      </w:r>
      <w:r w:rsidRPr="00B76B27">
        <w:rPr>
          <w:rFonts w:cs="Arial"/>
          <w:szCs w:val="24"/>
        </w:rPr>
        <w:t>patrimonialmente responsable</w:t>
      </w:r>
      <w:r w:rsidR="00AB0F8B" w:rsidRPr="00B76B27">
        <w:rPr>
          <w:rFonts w:cs="Arial"/>
          <w:szCs w:val="24"/>
        </w:rPr>
        <w:t>s</w:t>
      </w:r>
      <w:r w:rsidRPr="00B76B27">
        <w:rPr>
          <w:rFonts w:cs="Arial"/>
          <w:szCs w:val="24"/>
        </w:rPr>
        <w:t xml:space="preserve"> a la Nación – </w:t>
      </w:r>
      <w:r w:rsidR="00AB0F8B" w:rsidRPr="00B76B27">
        <w:rPr>
          <w:rFonts w:cs="Arial"/>
          <w:szCs w:val="24"/>
        </w:rPr>
        <w:t xml:space="preserve">Agencia Nacional de Infraestructura (antes Inco) y a la sociedad </w:t>
      </w:r>
      <w:r w:rsidR="00281F22" w:rsidRPr="00B76B27">
        <w:rPr>
          <w:rFonts w:cs="Arial"/>
          <w:szCs w:val="24"/>
        </w:rPr>
        <w:t>Concesión</w:t>
      </w:r>
      <w:r w:rsidR="00AB0F8B" w:rsidRPr="00B76B27">
        <w:rPr>
          <w:rFonts w:cs="Arial"/>
          <w:szCs w:val="24"/>
        </w:rPr>
        <w:t xml:space="preserve"> Autopista Bogotá </w:t>
      </w:r>
      <w:r w:rsidR="00281F22" w:rsidRPr="00B76B27">
        <w:rPr>
          <w:rFonts w:cs="Arial"/>
          <w:szCs w:val="24"/>
        </w:rPr>
        <w:t>–</w:t>
      </w:r>
      <w:r w:rsidR="00AB0F8B" w:rsidRPr="00B76B27">
        <w:rPr>
          <w:rFonts w:cs="Arial"/>
          <w:szCs w:val="24"/>
        </w:rPr>
        <w:t xml:space="preserve"> Girardot</w:t>
      </w:r>
      <w:r w:rsidR="00281F22" w:rsidRPr="00B76B27">
        <w:rPr>
          <w:rFonts w:cs="Arial"/>
          <w:szCs w:val="24"/>
        </w:rPr>
        <w:t xml:space="preserve"> S.A.</w:t>
      </w:r>
      <w:r w:rsidRPr="00B76B27">
        <w:rPr>
          <w:rFonts w:cs="Arial"/>
          <w:szCs w:val="24"/>
        </w:rPr>
        <w:t xml:space="preserve"> por </w:t>
      </w:r>
      <w:r w:rsidR="00AB0F8B" w:rsidRPr="00B76B27">
        <w:rPr>
          <w:rFonts w:cs="Arial"/>
          <w:szCs w:val="24"/>
        </w:rPr>
        <w:t>el taponamiento de las vías de acceso a lo</w:t>
      </w:r>
      <w:r w:rsidR="00037FA5">
        <w:rPr>
          <w:rFonts w:cs="Arial"/>
          <w:szCs w:val="24"/>
        </w:rPr>
        <w:t>s bienes identificados con matrí</w:t>
      </w:r>
      <w:r w:rsidR="00AB0F8B" w:rsidRPr="00B76B27">
        <w:rPr>
          <w:rFonts w:cs="Arial"/>
          <w:szCs w:val="24"/>
        </w:rPr>
        <w:t xml:space="preserve">cula inmobiliaria No. </w:t>
      </w:r>
      <w:r w:rsidR="00281F22" w:rsidRPr="00B76B27">
        <w:rPr>
          <w:rFonts w:cs="Arial"/>
          <w:szCs w:val="24"/>
        </w:rPr>
        <w:t xml:space="preserve">36-33881, 366-33882, 366-33883, 366-33884; 366-33533, 366-33534 y 366-25394 de propiedad de los </w:t>
      </w:r>
      <w:r w:rsidR="00B76B27" w:rsidRPr="00B76B27">
        <w:rPr>
          <w:rFonts w:cs="Arial"/>
          <w:szCs w:val="24"/>
        </w:rPr>
        <w:t xml:space="preserve">señores </w:t>
      </w:r>
      <w:r w:rsidR="00B76B27" w:rsidRPr="00B76B27">
        <w:rPr>
          <w:rFonts w:cs="Arial"/>
          <w:spacing w:val="-3"/>
          <w:szCs w:val="24"/>
        </w:rPr>
        <w:t>José Francisco Montúfar Delgado, Gioconda Patricia Montúfar Delgado, Luis Miguel Montúfar Delgado y Dolly Carolina Montúfar Delgado</w:t>
      </w:r>
      <w:r w:rsidRPr="00B76B27">
        <w:rPr>
          <w:rFonts w:cs="Arial"/>
          <w:szCs w:val="24"/>
        </w:rPr>
        <w:t>.</w:t>
      </w:r>
    </w:p>
    <w:p w:rsidR="00F441DA" w:rsidRPr="00B76B27" w:rsidRDefault="00F441DA" w:rsidP="00364E65">
      <w:pPr>
        <w:widowControl w:val="0"/>
        <w:spacing w:after="0" w:line="360" w:lineRule="auto"/>
        <w:jc w:val="both"/>
        <w:rPr>
          <w:rFonts w:ascii="Arial" w:hAnsi="Arial" w:cs="Arial"/>
          <w:sz w:val="24"/>
          <w:szCs w:val="24"/>
        </w:rPr>
      </w:pPr>
    </w:p>
    <w:p w:rsidR="00F441DA" w:rsidRPr="00B76B27" w:rsidRDefault="00F441DA" w:rsidP="00364E65">
      <w:pPr>
        <w:widowControl w:val="0"/>
        <w:spacing w:after="0" w:line="360" w:lineRule="auto"/>
        <w:jc w:val="both"/>
        <w:rPr>
          <w:rFonts w:ascii="Arial" w:hAnsi="Arial" w:cs="Arial"/>
          <w:sz w:val="24"/>
          <w:szCs w:val="24"/>
          <w:lang w:val="es-ES_tradnl"/>
        </w:rPr>
      </w:pPr>
      <w:r w:rsidRPr="00B76B27">
        <w:rPr>
          <w:rFonts w:ascii="Arial" w:hAnsi="Arial" w:cs="Arial"/>
          <w:b/>
          <w:bCs/>
          <w:sz w:val="24"/>
          <w:szCs w:val="24"/>
        </w:rPr>
        <w:t xml:space="preserve">2. CONDENAR </w:t>
      </w:r>
      <w:r w:rsidRPr="00B76B27">
        <w:rPr>
          <w:rFonts w:ascii="Arial" w:hAnsi="Arial" w:cs="Arial"/>
          <w:bCs/>
          <w:sz w:val="24"/>
          <w:szCs w:val="24"/>
        </w:rPr>
        <w:t>a</w:t>
      </w:r>
      <w:r w:rsidRPr="00B76B27">
        <w:rPr>
          <w:rFonts w:ascii="Arial" w:hAnsi="Arial" w:cs="Arial"/>
          <w:sz w:val="24"/>
          <w:szCs w:val="24"/>
        </w:rPr>
        <w:t xml:space="preserve"> la Nación – </w:t>
      </w:r>
      <w:r w:rsidR="00281F22" w:rsidRPr="00B76B27">
        <w:rPr>
          <w:rFonts w:ascii="Arial" w:hAnsi="Arial" w:cs="Arial"/>
          <w:sz w:val="24"/>
          <w:szCs w:val="24"/>
        </w:rPr>
        <w:t>Agencia Nacional de Infraestructura (antes Inco) y a la sociedad Concesión Autopista Bogotá – Girardot S.A.</w:t>
      </w:r>
      <w:r w:rsidRPr="00B76B27">
        <w:rPr>
          <w:rFonts w:ascii="Arial" w:hAnsi="Arial" w:cs="Arial"/>
          <w:szCs w:val="24"/>
        </w:rPr>
        <w:t xml:space="preserve"> </w:t>
      </w:r>
      <w:r w:rsidRPr="00B76B27">
        <w:rPr>
          <w:rFonts w:ascii="Arial" w:hAnsi="Arial" w:cs="Arial"/>
          <w:sz w:val="24"/>
          <w:szCs w:val="24"/>
        </w:rPr>
        <w:t>a pagar</w:t>
      </w:r>
      <w:r w:rsidR="00281F22" w:rsidRPr="00B76B27">
        <w:rPr>
          <w:rFonts w:ascii="Arial" w:hAnsi="Arial" w:cs="Arial"/>
          <w:sz w:val="24"/>
          <w:szCs w:val="24"/>
        </w:rPr>
        <w:t xml:space="preserve"> solidariamente </w:t>
      </w:r>
      <w:r w:rsidR="00B76B27" w:rsidRPr="00B76B27">
        <w:rPr>
          <w:rFonts w:ascii="Arial" w:hAnsi="Arial" w:cs="Arial"/>
          <w:sz w:val="24"/>
          <w:szCs w:val="24"/>
        </w:rPr>
        <w:t>de manera conjunta la suma única de $</w:t>
      </w:r>
      <w:r w:rsidR="00616454">
        <w:rPr>
          <w:rFonts w:ascii="Arial" w:hAnsi="Arial" w:cs="Arial"/>
          <w:sz w:val="24"/>
          <w:szCs w:val="24"/>
        </w:rPr>
        <w:t>31’617.983</w:t>
      </w:r>
      <w:r w:rsidR="00B76B27" w:rsidRPr="00B76B27">
        <w:rPr>
          <w:rFonts w:ascii="Arial" w:hAnsi="Arial" w:cs="Arial"/>
          <w:sz w:val="24"/>
          <w:szCs w:val="24"/>
        </w:rPr>
        <w:t xml:space="preserve">, a favor de los señores </w:t>
      </w:r>
      <w:r w:rsidR="00B76B27" w:rsidRPr="00B76B27">
        <w:rPr>
          <w:rFonts w:ascii="Arial" w:hAnsi="Arial" w:cs="Arial"/>
          <w:spacing w:val="-3"/>
          <w:sz w:val="24"/>
          <w:szCs w:val="24"/>
        </w:rPr>
        <w:t>José Francisco Montúfar Delgado, Gioconda Patricia Montúfar Delgado, Luis Miguel Montúfar Delgado y Dolly Carolina Montúfar Delgado</w:t>
      </w:r>
      <w:r w:rsidR="00037FA5">
        <w:rPr>
          <w:rFonts w:ascii="Arial" w:hAnsi="Arial" w:cs="Arial"/>
          <w:spacing w:val="-3"/>
          <w:sz w:val="24"/>
          <w:szCs w:val="24"/>
        </w:rPr>
        <w:t>,</w:t>
      </w:r>
      <w:r w:rsidR="00B76B27" w:rsidRPr="00B76B27">
        <w:rPr>
          <w:rFonts w:ascii="Arial" w:hAnsi="Arial" w:cs="Arial"/>
          <w:sz w:val="24"/>
          <w:szCs w:val="24"/>
          <w:lang w:val="es-ES_tradnl"/>
        </w:rPr>
        <w:t xml:space="preserve"> </w:t>
      </w:r>
      <w:r w:rsidR="00281F22" w:rsidRPr="00B76B27">
        <w:rPr>
          <w:rFonts w:ascii="Arial" w:hAnsi="Arial" w:cs="Arial"/>
          <w:sz w:val="24"/>
          <w:szCs w:val="24"/>
        </w:rPr>
        <w:t>a título de perjuicio material en la modalidad de daño emergente</w:t>
      </w:r>
      <w:r w:rsidR="00281F22" w:rsidRPr="00B76B27">
        <w:rPr>
          <w:rFonts w:ascii="Arial" w:hAnsi="Arial" w:cs="Arial"/>
          <w:sz w:val="24"/>
          <w:szCs w:val="24"/>
          <w:lang w:val="es-ES_tradnl"/>
        </w:rPr>
        <w:t>.</w:t>
      </w:r>
    </w:p>
    <w:p w:rsidR="00B76B27" w:rsidRPr="00B76B27" w:rsidRDefault="00B76B27" w:rsidP="00364E65">
      <w:pPr>
        <w:widowControl w:val="0"/>
        <w:spacing w:after="0" w:line="360" w:lineRule="auto"/>
        <w:jc w:val="both"/>
        <w:rPr>
          <w:rFonts w:ascii="Arial" w:hAnsi="Arial" w:cs="Arial"/>
          <w:sz w:val="24"/>
          <w:szCs w:val="24"/>
          <w:lang w:val="es-ES_tradnl"/>
        </w:rPr>
      </w:pPr>
    </w:p>
    <w:p w:rsidR="00B76B27" w:rsidRPr="00B76B27" w:rsidRDefault="00F441DA" w:rsidP="00364E65">
      <w:pPr>
        <w:widowControl w:val="0"/>
        <w:spacing w:after="0" w:line="360" w:lineRule="auto"/>
        <w:jc w:val="both"/>
        <w:rPr>
          <w:rFonts w:ascii="Arial" w:hAnsi="Arial" w:cs="Arial"/>
          <w:b/>
          <w:sz w:val="24"/>
          <w:szCs w:val="24"/>
        </w:rPr>
      </w:pPr>
      <w:r w:rsidRPr="00B76B27">
        <w:rPr>
          <w:rFonts w:ascii="Arial" w:hAnsi="Arial" w:cs="Arial"/>
          <w:b/>
          <w:sz w:val="24"/>
          <w:szCs w:val="24"/>
        </w:rPr>
        <w:t xml:space="preserve">3. </w:t>
      </w:r>
      <w:r w:rsidR="00B76B27" w:rsidRPr="00B76B27">
        <w:rPr>
          <w:rFonts w:ascii="Arial" w:hAnsi="Arial" w:cs="Arial"/>
          <w:sz w:val="24"/>
          <w:szCs w:val="24"/>
        </w:rPr>
        <w:t xml:space="preserve">En forma previa al pago, téngase en cuenta la vigencia del embargo decretado por el </w:t>
      </w:r>
      <w:r w:rsidR="00B76B27" w:rsidRPr="00B76B27">
        <w:rPr>
          <w:rFonts w:ascii="Arial" w:hAnsi="Arial" w:cs="Arial"/>
          <w:iCs/>
          <w:spacing w:val="-3"/>
          <w:sz w:val="24"/>
          <w:szCs w:val="24"/>
        </w:rPr>
        <w:t>Juzgado Octavo Civil Municipal de Ibagué</w:t>
      </w:r>
      <w:r w:rsidR="00B76B27" w:rsidRPr="00B76B27">
        <w:rPr>
          <w:rFonts w:ascii="Arial" w:hAnsi="Arial" w:cs="Arial"/>
          <w:sz w:val="24"/>
          <w:szCs w:val="24"/>
        </w:rPr>
        <w:t>, en su caso, el trámite de cancelación del mismo.</w:t>
      </w:r>
      <w:r w:rsidR="00B76B27" w:rsidRPr="00B76B27">
        <w:rPr>
          <w:rFonts w:ascii="Arial" w:hAnsi="Arial" w:cs="Arial"/>
          <w:b/>
          <w:sz w:val="24"/>
          <w:szCs w:val="24"/>
        </w:rPr>
        <w:t xml:space="preserve"> </w:t>
      </w:r>
    </w:p>
    <w:p w:rsidR="00B76B27" w:rsidRPr="00B76B27" w:rsidRDefault="00B76B27" w:rsidP="00364E65">
      <w:pPr>
        <w:widowControl w:val="0"/>
        <w:spacing w:after="0" w:line="360" w:lineRule="auto"/>
        <w:jc w:val="both"/>
        <w:rPr>
          <w:rFonts w:ascii="Arial" w:hAnsi="Arial" w:cs="Arial"/>
          <w:sz w:val="24"/>
          <w:szCs w:val="24"/>
        </w:rPr>
      </w:pPr>
    </w:p>
    <w:p w:rsidR="00F441DA" w:rsidRPr="00B76B27" w:rsidRDefault="00B76B27" w:rsidP="00364E65">
      <w:pPr>
        <w:widowControl w:val="0"/>
        <w:spacing w:after="0" w:line="360" w:lineRule="auto"/>
        <w:jc w:val="both"/>
        <w:rPr>
          <w:rFonts w:ascii="Arial" w:hAnsi="Arial" w:cs="Arial"/>
          <w:sz w:val="24"/>
          <w:szCs w:val="24"/>
        </w:rPr>
      </w:pPr>
      <w:r w:rsidRPr="00B76B27">
        <w:rPr>
          <w:rFonts w:ascii="Arial" w:hAnsi="Arial" w:cs="Arial"/>
          <w:sz w:val="24"/>
          <w:szCs w:val="24"/>
        </w:rPr>
        <w:t>Reconocido en auto del 20 de mayo de 2013, folios 628 y 630 del cuaderno principal, segunda instancia</w:t>
      </w:r>
      <w:r w:rsidR="00F441DA" w:rsidRPr="00B76B27">
        <w:rPr>
          <w:rFonts w:ascii="Arial" w:hAnsi="Arial" w:cs="Arial"/>
          <w:sz w:val="24"/>
          <w:szCs w:val="24"/>
        </w:rPr>
        <w:t>.</w:t>
      </w:r>
    </w:p>
    <w:p w:rsidR="00F441DA" w:rsidRPr="00B76B27" w:rsidRDefault="00F441DA" w:rsidP="00364E65">
      <w:pPr>
        <w:widowControl w:val="0"/>
        <w:spacing w:after="0" w:line="360" w:lineRule="auto"/>
        <w:jc w:val="both"/>
        <w:rPr>
          <w:rFonts w:ascii="Arial" w:hAnsi="Arial" w:cs="Arial"/>
          <w:sz w:val="24"/>
          <w:szCs w:val="24"/>
        </w:rPr>
      </w:pPr>
    </w:p>
    <w:p w:rsidR="00F441DA" w:rsidRPr="00B76B27" w:rsidRDefault="00F441DA" w:rsidP="00364E65">
      <w:pPr>
        <w:widowControl w:val="0"/>
        <w:spacing w:after="0" w:line="360" w:lineRule="auto"/>
        <w:jc w:val="both"/>
        <w:rPr>
          <w:rFonts w:ascii="Arial" w:hAnsi="Arial" w:cs="Arial"/>
          <w:sz w:val="24"/>
          <w:szCs w:val="24"/>
        </w:rPr>
      </w:pPr>
      <w:r w:rsidRPr="00B76B27">
        <w:rPr>
          <w:rFonts w:ascii="Arial" w:hAnsi="Arial" w:cs="Arial"/>
          <w:b/>
          <w:sz w:val="24"/>
          <w:szCs w:val="24"/>
        </w:rPr>
        <w:t>4.</w:t>
      </w:r>
      <w:r w:rsidRPr="00B76B27">
        <w:rPr>
          <w:rFonts w:ascii="Arial" w:hAnsi="Arial" w:cs="Arial"/>
          <w:sz w:val="24"/>
          <w:szCs w:val="24"/>
        </w:rPr>
        <w:t xml:space="preserve"> </w:t>
      </w:r>
      <w:r w:rsidR="00B76B27" w:rsidRPr="00B76B27">
        <w:rPr>
          <w:rFonts w:ascii="Arial" w:hAnsi="Arial" w:cs="Arial"/>
          <w:b/>
          <w:sz w:val="24"/>
          <w:szCs w:val="24"/>
        </w:rPr>
        <w:t xml:space="preserve">DENEGAR </w:t>
      </w:r>
      <w:r w:rsidR="00B76B27" w:rsidRPr="00B76B27">
        <w:rPr>
          <w:rFonts w:ascii="Arial" w:hAnsi="Arial" w:cs="Arial"/>
          <w:sz w:val="24"/>
          <w:szCs w:val="24"/>
        </w:rPr>
        <w:t>las demás pretensiones de la demanda</w:t>
      </w:r>
      <w:r w:rsidR="00B76B27" w:rsidRPr="00B76B27">
        <w:rPr>
          <w:rFonts w:ascii="Arial" w:hAnsi="Arial" w:cs="Arial"/>
          <w:color w:val="000000"/>
          <w:spacing w:val="-3"/>
          <w:sz w:val="24"/>
          <w:szCs w:val="24"/>
        </w:rPr>
        <w:t>.</w:t>
      </w:r>
    </w:p>
    <w:p w:rsidR="00F441DA" w:rsidRPr="00B76B27" w:rsidRDefault="00F441DA" w:rsidP="00364E65">
      <w:pPr>
        <w:widowControl w:val="0"/>
        <w:spacing w:after="0" w:line="360" w:lineRule="auto"/>
        <w:jc w:val="both"/>
        <w:rPr>
          <w:rFonts w:ascii="Arial" w:hAnsi="Arial" w:cs="Arial"/>
          <w:sz w:val="24"/>
          <w:szCs w:val="24"/>
        </w:rPr>
      </w:pPr>
    </w:p>
    <w:p w:rsidR="00F441DA" w:rsidRPr="00B76B27" w:rsidRDefault="00F441DA" w:rsidP="00364E65">
      <w:pPr>
        <w:widowControl w:val="0"/>
        <w:overflowPunct w:val="0"/>
        <w:autoSpaceDE w:val="0"/>
        <w:autoSpaceDN w:val="0"/>
        <w:adjustRightInd w:val="0"/>
        <w:spacing w:after="0" w:line="360" w:lineRule="auto"/>
        <w:jc w:val="both"/>
        <w:textAlignment w:val="baseline"/>
        <w:rPr>
          <w:rFonts w:ascii="Arial" w:hAnsi="Arial" w:cs="Arial"/>
          <w:color w:val="000000"/>
          <w:spacing w:val="-3"/>
          <w:sz w:val="24"/>
          <w:szCs w:val="24"/>
        </w:rPr>
      </w:pPr>
      <w:r w:rsidRPr="00B76B27">
        <w:rPr>
          <w:rFonts w:ascii="Arial" w:hAnsi="Arial" w:cs="Arial"/>
          <w:b/>
          <w:sz w:val="24"/>
          <w:szCs w:val="24"/>
        </w:rPr>
        <w:t xml:space="preserve">5. </w:t>
      </w:r>
      <w:r w:rsidR="00B76B27" w:rsidRPr="00B76B27">
        <w:rPr>
          <w:rFonts w:ascii="Arial" w:hAnsi="Arial" w:cs="Arial"/>
          <w:sz w:val="24"/>
          <w:szCs w:val="24"/>
        </w:rPr>
        <w:t>Sin condena en costas</w:t>
      </w:r>
    </w:p>
    <w:p w:rsidR="00F441DA" w:rsidRPr="00B76B27" w:rsidRDefault="00F441DA" w:rsidP="00364E65">
      <w:pPr>
        <w:widowControl w:val="0"/>
        <w:overflowPunct w:val="0"/>
        <w:autoSpaceDE w:val="0"/>
        <w:autoSpaceDN w:val="0"/>
        <w:adjustRightInd w:val="0"/>
        <w:spacing w:after="0" w:line="360" w:lineRule="auto"/>
        <w:jc w:val="both"/>
        <w:textAlignment w:val="baseline"/>
        <w:rPr>
          <w:rFonts w:ascii="Arial" w:hAnsi="Arial" w:cs="Arial"/>
          <w:sz w:val="24"/>
          <w:szCs w:val="24"/>
        </w:rPr>
      </w:pPr>
    </w:p>
    <w:p w:rsidR="00F441DA" w:rsidRPr="00B76B27" w:rsidRDefault="00F441DA" w:rsidP="00364E65">
      <w:pPr>
        <w:widowControl w:val="0"/>
        <w:spacing w:after="0" w:line="360" w:lineRule="auto"/>
        <w:jc w:val="both"/>
        <w:rPr>
          <w:rFonts w:ascii="Arial" w:hAnsi="Arial" w:cs="Arial"/>
          <w:bCs/>
          <w:sz w:val="24"/>
          <w:szCs w:val="24"/>
        </w:rPr>
      </w:pPr>
      <w:r w:rsidRPr="00B76B27">
        <w:rPr>
          <w:rFonts w:ascii="Arial" w:hAnsi="Arial" w:cs="Arial"/>
          <w:b/>
          <w:sz w:val="24"/>
          <w:szCs w:val="24"/>
        </w:rPr>
        <w:t>6.</w:t>
      </w:r>
      <w:r w:rsidR="00B76B27" w:rsidRPr="00B76B27">
        <w:rPr>
          <w:rFonts w:ascii="Arial" w:hAnsi="Arial" w:cs="Arial"/>
          <w:sz w:val="24"/>
          <w:szCs w:val="24"/>
        </w:rPr>
        <w:t xml:space="preserve">. </w:t>
      </w:r>
      <w:r w:rsidR="00B76B27" w:rsidRPr="00B76B27">
        <w:rPr>
          <w:rFonts w:ascii="Arial" w:hAnsi="Arial" w:cs="Arial"/>
          <w:b/>
          <w:sz w:val="24"/>
          <w:szCs w:val="24"/>
        </w:rPr>
        <w:t xml:space="preserve">CUMPLIR </w:t>
      </w:r>
      <w:r w:rsidR="00B76B27" w:rsidRPr="00B76B27">
        <w:rPr>
          <w:rFonts w:ascii="Arial" w:hAnsi="Arial" w:cs="Arial"/>
          <w:spacing w:val="-3"/>
          <w:sz w:val="24"/>
          <w:szCs w:val="24"/>
          <w:lang w:val="es-ES_tradnl"/>
        </w:rPr>
        <w:t>lo dispuesto en esta providencia, en los términos previstos en los artículos 176 y 177 del Código Contencioso Administrativo.</w:t>
      </w:r>
    </w:p>
    <w:p w:rsidR="00F441DA" w:rsidRPr="00B76B27" w:rsidRDefault="00F441DA" w:rsidP="00364E65">
      <w:pPr>
        <w:pStyle w:val="Sangra2detindependiente2"/>
        <w:widowControl w:val="0"/>
        <w:ind w:right="0" w:firstLine="0"/>
        <w:rPr>
          <w:rFonts w:cs="Arial"/>
          <w:szCs w:val="24"/>
        </w:rPr>
      </w:pPr>
    </w:p>
    <w:p w:rsidR="00F441DA" w:rsidRPr="00B76B27" w:rsidRDefault="00F441DA" w:rsidP="00364E65">
      <w:pPr>
        <w:widowControl w:val="0"/>
        <w:spacing w:after="0" w:line="360" w:lineRule="auto"/>
        <w:jc w:val="both"/>
        <w:rPr>
          <w:rFonts w:ascii="Arial" w:hAnsi="Arial" w:cs="Arial"/>
          <w:spacing w:val="-3"/>
          <w:sz w:val="24"/>
          <w:szCs w:val="24"/>
          <w:lang w:val="es-ES_tradnl"/>
        </w:rPr>
      </w:pPr>
      <w:r w:rsidRPr="00B76B27">
        <w:rPr>
          <w:rFonts w:ascii="Arial" w:hAnsi="Arial" w:cs="Arial"/>
          <w:b/>
          <w:sz w:val="24"/>
          <w:szCs w:val="24"/>
        </w:rPr>
        <w:lastRenderedPageBreak/>
        <w:t xml:space="preserve">7. </w:t>
      </w:r>
      <w:r w:rsidR="00B76B27" w:rsidRPr="00B76B27">
        <w:rPr>
          <w:rFonts w:ascii="Arial" w:hAnsi="Arial" w:cs="Arial"/>
          <w:b/>
          <w:sz w:val="24"/>
          <w:szCs w:val="24"/>
        </w:rPr>
        <w:t xml:space="preserve">EXPEDIR </w:t>
      </w:r>
      <w:r w:rsidR="00B76B27" w:rsidRPr="00B76B27">
        <w:rPr>
          <w:rFonts w:ascii="Arial" w:hAnsi="Arial" w:cs="Arial"/>
          <w:spacing w:val="-3"/>
          <w:sz w:val="24"/>
          <w:szCs w:val="24"/>
          <w:lang w:val="es-ES_tradnl"/>
        </w:rPr>
        <w:t>a la parte actora las copias auténticas con las constancias de que trata el artículo 115 del Código de</w:t>
      </w:r>
    </w:p>
    <w:p w:rsidR="00F441DA" w:rsidRPr="00B76B27" w:rsidRDefault="00F441DA" w:rsidP="00364E65">
      <w:pPr>
        <w:widowControl w:val="0"/>
        <w:spacing w:after="0" w:line="360" w:lineRule="auto"/>
        <w:jc w:val="both"/>
        <w:rPr>
          <w:rFonts w:ascii="Arial" w:hAnsi="Arial" w:cs="Arial"/>
          <w:spacing w:val="-3"/>
          <w:sz w:val="24"/>
          <w:szCs w:val="24"/>
          <w:lang w:val="es-ES_tradnl"/>
        </w:rPr>
      </w:pPr>
    </w:p>
    <w:p w:rsidR="00F441DA" w:rsidRPr="00B76B27" w:rsidRDefault="00DF5E9A" w:rsidP="00364E65">
      <w:pPr>
        <w:widowControl w:val="0"/>
        <w:spacing w:after="0" w:line="360" w:lineRule="auto"/>
        <w:jc w:val="both"/>
        <w:rPr>
          <w:rFonts w:ascii="Arial" w:hAnsi="Arial" w:cs="Arial"/>
          <w:spacing w:val="-3"/>
          <w:sz w:val="24"/>
          <w:szCs w:val="24"/>
        </w:rPr>
      </w:pPr>
      <w:r>
        <w:rPr>
          <w:rFonts w:ascii="Arial" w:hAnsi="Arial" w:cs="Arial"/>
          <w:b/>
          <w:sz w:val="24"/>
          <w:szCs w:val="24"/>
        </w:rPr>
        <w:t>TERCERO</w:t>
      </w:r>
      <w:r w:rsidR="00F441DA" w:rsidRPr="00B76B27">
        <w:rPr>
          <w:rFonts w:ascii="Arial" w:hAnsi="Arial" w:cs="Arial"/>
          <w:b/>
          <w:sz w:val="24"/>
          <w:szCs w:val="24"/>
        </w:rPr>
        <w:t xml:space="preserve">: </w:t>
      </w:r>
      <w:r w:rsidR="00F441DA" w:rsidRPr="00B76B27">
        <w:rPr>
          <w:rFonts w:ascii="Arial" w:hAnsi="Arial" w:cs="Arial"/>
          <w:sz w:val="24"/>
          <w:szCs w:val="24"/>
        </w:rPr>
        <w:t xml:space="preserve">Ejecutoriada esta providencia, por Secretaría </w:t>
      </w:r>
      <w:r w:rsidR="00F441DA" w:rsidRPr="00B76B27">
        <w:rPr>
          <w:rFonts w:ascii="Arial" w:hAnsi="Arial" w:cs="Arial"/>
          <w:b/>
          <w:sz w:val="24"/>
          <w:szCs w:val="24"/>
        </w:rPr>
        <w:t>DEVOLVER</w:t>
      </w:r>
      <w:r w:rsidR="00F441DA" w:rsidRPr="00B76B27">
        <w:rPr>
          <w:rFonts w:ascii="Arial" w:hAnsi="Arial" w:cs="Arial"/>
          <w:sz w:val="24"/>
          <w:szCs w:val="24"/>
        </w:rPr>
        <w:t xml:space="preserve"> el expediente a su Tribunal de origen. </w:t>
      </w:r>
    </w:p>
    <w:p w:rsidR="00B76B27" w:rsidRDefault="00B76B27" w:rsidP="00364E65">
      <w:pPr>
        <w:widowControl w:val="0"/>
        <w:spacing w:after="0" w:line="240" w:lineRule="auto"/>
        <w:jc w:val="center"/>
        <w:rPr>
          <w:rFonts w:ascii="Arial" w:hAnsi="Arial" w:cs="Arial"/>
          <w:sz w:val="24"/>
          <w:szCs w:val="24"/>
        </w:rPr>
      </w:pPr>
    </w:p>
    <w:p w:rsidR="00364E65" w:rsidRDefault="00364E65" w:rsidP="00364E65">
      <w:pPr>
        <w:widowControl w:val="0"/>
        <w:spacing w:after="0" w:line="240" w:lineRule="auto"/>
        <w:jc w:val="center"/>
        <w:rPr>
          <w:rFonts w:ascii="Arial" w:hAnsi="Arial" w:cs="Arial"/>
          <w:sz w:val="24"/>
          <w:szCs w:val="24"/>
        </w:rPr>
      </w:pPr>
    </w:p>
    <w:p w:rsidR="00364E65" w:rsidRDefault="00364E65" w:rsidP="00364E65">
      <w:pPr>
        <w:widowControl w:val="0"/>
        <w:spacing w:after="0" w:line="240" w:lineRule="auto"/>
        <w:jc w:val="center"/>
        <w:rPr>
          <w:rFonts w:ascii="Arial" w:hAnsi="Arial" w:cs="Arial"/>
          <w:sz w:val="24"/>
          <w:szCs w:val="24"/>
        </w:rPr>
      </w:pPr>
    </w:p>
    <w:p w:rsidR="00364E65" w:rsidRPr="00B76B27" w:rsidRDefault="00364E65" w:rsidP="00364E65">
      <w:pPr>
        <w:widowControl w:val="0"/>
        <w:spacing w:after="0" w:line="240" w:lineRule="auto"/>
        <w:jc w:val="center"/>
        <w:rPr>
          <w:rFonts w:ascii="Arial" w:hAnsi="Arial" w:cs="Arial"/>
          <w:sz w:val="24"/>
          <w:szCs w:val="24"/>
        </w:rPr>
      </w:pPr>
    </w:p>
    <w:p w:rsidR="00F441DA" w:rsidRPr="00B76B27" w:rsidRDefault="00F441DA" w:rsidP="00364E65">
      <w:pPr>
        <w:pStyle w:val="Ttulo3"/>
        <w:keepNext w:val="0"/>
        <w:widowControl w:val="0"/>
        <w:overflowPunct/>
        <w:autoSpaceDE/>
        <w:autoSpaceDN/>
        <w:adjustRightInd/>
        <w:spacing w:line="240" w:lineRule="auto"/>
        <w:textAlignment w:val="auto"/>
        <w:rPr>
          <w:rFonts w:cs="Arial"/>
          <w:iCs w:val="0"/>
          <w:szCs w:val="24"/>
          <w:lang w:eastAsia="es-ES"/>
        </w:rPr>
      </w:pPr>
      <w:r w:rsidRPr="00B76B27">
        <w:rPr>
          <w:rFonts w:cs="Arial"/>
          <w:iCs w:val="0"/>
          <w:szCs w:val="24"/>
          <w:lang w:eastAsia="es-ES"/>
        </w:rPr>
        <w:t>CÓPIESE, NOTIFÍQUESE Y CÚMPLASE</w:t>
      </w:r>
    </w:p>
    <w:p w:rsidR="00F441DA" w:rsidRPr="00B76B27" w:rsidRDefault="00F441DA" w:rsidP="00364E65">
      <w:pPr>
        <w:widowControl w:val="0"/>
        <w:spacing w:after="0" w:line="240" w:lineRule="auto"/>
        <w:jc w:val="center"/>
        <w:rPr>
          <w:rFonts w:ascii="Arial" w:hAnsi="Arial" w:cs="Arial"/>
          <w:b/>
          <w:bCs/>
        </w:rPr>
      </w:pPr>
    </w:p>
    <w:p w:rsidR="00F441DA" w:rsidRPr="00B76B27" w:rsidRDefault="00F441DA" w:rsidP="00364E65">
      <w:pPr>
        <w:widowControl w:val="0"/>
        <w:spacing w:after="0" w:line="240" w:lineRule="auto"/>
        <w:jc w:val="center"/>
        <w:rPr>
          <w:rFonts w:ascii="Arial" w:hAnsi="Arial" w:cs="Arial"/>
          <w:b/>
          <w:bCs/>
        </w:rPr>
      </w:pPr>
    </w:p>
    <w:p w:rsidR="00F441DA" w:rsidRPr="00B76B27" w:rsidRDefault="00F441DA" w:rsidP="00364E65">
      <w:pPr>
        <w:widowControl w:val="0"/>
        <w:spacing w:after="0" w:line="240" w:lineRule="auto"/>
        <w:jc w:val="center"/>
        <w:rPr>
          <w:rFonts w:ascii="Arial" w:hAnsi="Arial" w:cs="Arial"/>
          <w:b/>
          <w:bCs/>
        </w:rPr>
      </w:pPr>
    </w:p>
    <w:p w:rsidR="00F441DA" w:rsidRPr="00B76B27" w:rsidRDefault="00F441DA" w:rsidP="00364E65">
      <w:pPr>
        <w:widowControl w:val="0"/>
        <w:spacing w:after="0" w:line="240" w:lineRule="auto"/>
        <w:jc w:val="center"/>
        <w:rPr>
          <w:rFonts w:ascii="Arial" w:hAnsi="Arial" w:cs="Arial"/>
          <w:b/>
          <w:bCs/>
          <w:sz w:val="24"/>
          <w:szCs w:val="24"/>
        </w:rPr>
      </w:pPr>
    </w:p>
    <w:p w:rsidR="00F441DA" w:rsidRPr="00B76B27" w:rsidRDefault="00F441DA" w:rsidP="00364E65">
      <w:pPr>
        <w:widowControl w:val="0"/>
        <w:spacing w:after="0" w:line="240" w:lineRule="auto"/>
        <w:jc w:val="center"/>
        <w:rPr>
          <w:rFonts w:ascii="Arial" w:hAnsi="Arial" w:cs="Arial"/>
        </w:rPr>
      </w:pPr>
      <w:r w:rsidRPr="00B76B27">
        <w:rPr>
          <w:rFonts w:ascii="Arial" w:hAnsi="Arial" w:cs="Arial"/>
          <w:b/>
          <w:sz w:val="24"/>
          <w:szCs w:val="24"/>
        </w:rPr>
        <w:t>MARTA NUBIA VELÁSQUEZ RICO</w:t>
      </w:r>
    </w:p>
    <w:p w:rsidR="00F441DA" w:rsidRPr="00B76B27" w:rsidRDefault="00F441DA" w:rsidP="00364E65">
      <w:pPr>
        <w:widowControl w:val="0"/>
        <w:spacing w:after="0" w:line="240" w:lineRule="auto"/>
        <w:jc w:val="center"/>
        <w:rPr>
          <w:rFonts w:ascii="Arial" w:hAnsi="Arial" w:cs="Arial"/>
        </w:rPr>
      </w:pPr>
    </w:p>
    <w:p w:rsidR="00F441DA" w:rsidRPr="00B76B27" w:rsidRDefault="00F441DA" w:rsidP="00364E65">
      <w:pPr>
        <w:widowControl w:val="0"/>
        <w:spacing w:after="0" w:line="240" w:lineRule="auto"/>
        <w:jc w:val="center"/>
        <w:rPr>
          <w:rFonts w:ascii="Arial" w:hAnsi="Arial" w:cs="Arial"/>
        </w:rPr>
      </w:pPr>
    </w:p>
    <w:p w:rsidR="00F441DA" w:rsidRPr="00B76B27" w:rsidRDefault="00F441DA" w:rsidP="00364E65">
      <w:pPr>
        <w:widowControl w:val="0"/>
        <w:spacing w:after="0" w:line="240" w:lineRule="auto"/>
        <w:jc w:val="center"/>
        <w:rPr>
          <w:rFonts w:ascii="Arial" w:hAnsi="Arial" w:cs="Arial"/>
        </w:rPr>
      </w:pPr>
    </w:p>
    <w:p w:rsidR="00F441DA" w:rsidRPr="00B76B27" w:rsidRDefault="00F441DA" w:rsidP="00364E65">
      <w:pPr>
        <w:widowControl w:val="0"/>
        <w:spacing w:after="0" w:line="240" w:lineRule="auto"/>
        <w:jc w:val="center"/>
        <w:rPr>
          <w:rFonts w:ascii="Arial" w:hAnsi="Arial" w:cs="Arial"/>
        </w:rPr>
      </w:pPr>
    </w:p>
    <w:p w:rsidR="00F441DA" w:rsidRDefault="00F441DA" w:rsidP="00364E65">
      <w:pPr>
        <w:widowControl w:val="0"/>
        <w:spacing w:after="0" w:line="240" w:lineRule="auto"/>
        <w:jc w:val="center"/>
      </w:pPr>
      <w:r w:rsidRPr="00B76B27">
        <w:rPr>
          <w:rFonts w:ascii="Arial" w:hAnsi="Arial" w:cs="Arial"/>
          <w:b/>
          <w:sz w:val="24"/>
          <w:szCs w:val="24"/>
        </w:rPr>
        <w:t>CARLOS ALBERTO ZAMBRANO BARRERA</w:t>
      </w:r>
    </w:p>
    <w:sectPr w:rsidR="00F441DA" w:rsidSect="00BA7027">
      <w:headerReference w:type="default" r:id="rId11"/>
      <w:pgSz w:w="12242" w:h="18722" w:code="128"/>
      <w:pgMar w:top="1701" w:right="1701" w:bottom="1701" w:left="1701" w:header="0" w:footer="0" w:gutter="113"/>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410" w:rsidRDefault="00925410" w:rsidP="00F441DA">
      <w:pPr>
        <w:spacing w:after="0" w:line="240" w:lineRule="auto"/>
      </w:pPr>
      <w:r>
        <w:separator/>
      </w:r>
    </w:p>
  </w:endnote>
  <w:endnote w:type="continuationSeparator" w:id="0">
    <w:p w:rsidR="00925410" w:rsidRDefault="00925410" w:rsidP="00F44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410" w:rsidRDefault="00925410" w:rsidP="00F441DA">
      <w:pPr>
        <w:spacing w:after="0" w:line="240" w:lineRule="auto"/>
      </w:pPr>
      <w:r>
        <w:separator/>
      </w:r>
    </w:p>
  </w:footnote>
  <w:footnote w:type="continuationSeparator" w:id="0">
    <w:p w:rsidR="00925410" w:rsidRDefault="00925410" w:rsidP="00F441DA">
      <w:pPr>
        <w:spacing w:after="0" w:line="240" w:lineRule="auto"/>
      </w:pPr>
      <w:r>
        <w:continuationSeparator/>
      </w:r>
    </w:p>
  </w:footnote>
  <w:footnote w:id="1">
    <w:p w:rsidR="00F441DA" w:rsidRPr="005A72AE" w:rsidRDefault="00F441DA" w:rsidP="00BB22E5">
      <w:pPr>
        <w:pStyle w:val="Textonotapie"/>
        <w:jc w:val="both"/>
        <w:rPr>
          <w:rFonts w:ascii="Arial" w:hAnsi="Arial" w:cs="Arial"/>
          <w:sz w:val="18"/>
          <w:szCs w:val="18"/>
          <w:lang w:val="en-US"/>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5A72AE">
        <w:rPr>
          <w:rFonts w:ascii="Arial" w:hAnsi="Arial" w:cs="Arial"/>
          <w:sz w:val="18"/>
          <w:szCs w:val="18"/>
          <w:lang w:val="en-US"/>
        </w:rPr>
        <w:t xml:space="preserve">Fls. </w:t>
      </w:r>
      <w:r w:rsidR="004B52AA" w:rsidRPr="005A72AE">
        <w:rPr>
          <w:rFonts w:ascii="Arial" w:hAnsi="Arial" w:cs="Arial"/>
          <w:sz w:val="18"/>
          <w:szCs w:val="18"/>
          <w:lang w:val="en-US"/>
        </w:rPr>
        <w:t>43 a 51</w:t>
      </w:r>
      <w:r w:rsidRPr="005A72AE">
        <w:rPr>
          <w:rFonts w:ascii="Arial" w:hAnsi="Arial" w:cs="Arial"/>
          <w:sz w:val="18"/>
          <w:szCs w:val="18"/>
          <w:lang w:val="en-US"/>
        </w:rPr>
        <w:t xml:space="preserve"> c 1.</w:t>
      </w:r>
    </w:p>
  </w:footnote>
  <w:footnote w:id="2">
    <w:p w:rsidR="00F441DA" w:rsidRPr="005A72AE" w:rsidRDefault="00F441DA" w:rsidP="00BB22E5">
      <w:pPr>
        <w:pStyle w:val="Textonotapie"/>
        <w:ind w:left="708" w:hanging="708"/>
        <w:jc w:val="both"/>
        <w:rPr>
          <w:rFonts w:ascii="Arial" w:hAnsi="Arial" w:cs="Arial"/>
          <w:sz w:val="18"/>
          <w:szCs w:val="18"/>
          <w:lang w:val="en-US"/>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5A72AE">
        <w:rPr>
          <w:rFonts w:ascii="Arial" w:hAnsi="Arial" w:cs="Arial"/>
          <w:sz w:val="18"/>
          <w:szCs w:val="18"/>
          <w:lang w:val="en-US"/>
        </w:rPr>
        <w:t>F</w:t>
      </w:r>
      <w:r w:rsidRPr="007D2655">
        <w:rPr>
          <w:rFonts w:ascii="Arial" w:hAnsi="Arial" w:cs="Arial"/>
          <w:sz w:val="18"/>
          <w:szCs w:val="18"/>
        </w:rPr>
        <w:t xml:space="preserve">ls. </w:t>
      </w:r>
      <w:r w:rsidR="00E20702" w:rsidRPr="005A72AE">
        <w:rPr>
          <w:rFonts w:ascii="Arial" w:hAnsi="Arial" w:cs="Arial"/>
          <w:sz w:val="18"/>
          <w:szCs w:val="18"/>
          <w:lang w:val="en-US"/>
        </w:rPr>
        <w:t>55, 134, 135</w:t>
      </w:r>
      <w:r w:rsidRPr="007D2655">
        <w:rPr>
          <w:rFonts w:ascii="Arial" w:hAnsi="Arial" w:cs="Arial"/>
          <w:sz w:val="18"/>
          <w:szCs w:val="18"/>
        </w:rPr>
        <w:t xml:space="preserve"> </w:t>
      </w:r>
      <w:r w:rsidRPr="005A72AE">
        <w:rPr>
          <w:rFonts w:ascii="Arial" w:hAnsi="Arial" w:cs="Arial"/>
          <w:sz w:val="18"/>
          <w:szCs w:val="18"/>
          <w:lang w:val="en-US"/>
        </w:rPr>
        <w:t>c</w:t>
      </w:r>
      <w:r w:rsidRPr="007D2655">
        <w:rPr>
          <w:rFonts w:ascii="Arial" w:hAnsi="Arial" w:cs="Arial"/>
          <w:sz w:val="18"/>
          <w:szCs w:val="18"/>
        </w:rPr>
        <w:t xml:space="preserve"> 1</w:t>
      </w:r>
      <w:r w:rsidRPr="005A72AE">
        <w:rPr>
          <w:rFonts w:ascii="Arial" w:hAnsi="Arial" w:cs="Arial"/>
          <w:sz w:val="18"/>
          <w:szCs w:val="18"/>
          <w:lang w:val="en-US"/>
        </w:rPr>
        <w:t>.</w:t>
      </w:r>
    </w:p>
  </w:footnote>
  <w:footnote w:id="3">
    <w:p w:rsidR="00F441DA" w:rsidRPr="005A72AE" w:rsidRDefault="00F441DA" w:rsidP="00BB22E5">
      <w:pPr>
        <w:pStyle w:val="Textonotapie"/>
        <w:jc w:val="both"/>
        <w:rPr>
          <w:rFonts w:ascii="Arial" w:hAnsi="Arial" w:cs="Arial"/>
          <w:sz w:val="18"/>
          <w:szCs w:val="18"/>
          <w:lang w:val="en-US"/>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5A72AE">
        <w:rPr>
          <w:rFonts w:ascii="Arial" w:hAnsi="Arial" w:cs="Arial"/>
          <w:sz w:val="18"/>
          <w:szCs w:val="18"/>
          <w:lang w:val="en-US"/>
        </w:rPr>
        <w:t xml:space="preserve">Fls. </w:t>
      </w:r>
      <w:r w:rsidR="00C74FDF" w:rsidRPr="005A72AE">
        <w:rPr>
          <w:rFonts w:ascii="Arial" w:hAnsi="Arial" w:cs="Arial"/>
          <w:sz w:val="18"/>
          <w:szCs w:val="18"/>
          <w:lang w:val="en-US"/>
        </w:rPr>
        <w:t>119 a 131</w:t>
      </w:r>
      <w:r w:rsidRPr="005A72AE">
        <w:rPr>
          <w:rFonts w:ascii="Arial" w:hAnsi="Arial" w:cs="Arial"/>
          <w:sz w:val="18"/>
          <w:szCs w:val="18"/>
          <w:lang w:val="en-US"/>
        </w:rPr>
        <w:t xml:space="preserve"> c 1.</w:t>
      </w:r>
    </w:p>
  </w:footnote>
  <w:footnote w:id="4">
    <w:p w:rsidR="0005171D" w:rsidRPr="007D2655" w:rsidRDefault="0005171D" w:rsidP="00BB22E5">
      <w:pPr>
        <w:pStyle w:val="Textonotapie"/>
        <w:jc w:val="both"/>
        <w:rPr>
          <w:rFonts w:ascii="Arial" w:hAnsi="Arial" w:cs="Arial"/>
          <w:sz w:val="18"/>
          <w:szCs w:val="18"/>
          <w:lang w:val="es-CO"/>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7D2655">
        <w:rPr>
          <w:rFonts w:ascii="Arial" w:hAnsi="Arial" w:cs="Arial"/>
          <w:sz w:val="18"/>
          <w:szCs w:val="18"/>
          <w:lang w:val="es-CO"/>
        </w:rPr>
        <w:t>Fl. 142 a 171 c 1.</w:t>
      </w:r>
    </w:p>
  </w:footnote>
  <w:footnote w:id="5">
    <w:p w:rsidR="00F441DA" w:rsidRPr="007D2655" w:rsidRDefault="00F441DA" w:rsidP="00BB22E5">
      <w:pPr>
        <w:pStyle w:val="Textonotapie"/>
        <w:jc w:val="both"/>
        <w:rPr>
          <w:rFonts w:ascii="Arial" w:hAnsi="Arial" w:cs="Arial"/>
          <w:sz w:val="18"/>
          <w:szCs w:val="18"/>
          <w:lang w:val="es-CO"/>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7D2655">
        <w:rPr>
          <w:rFonts w:ascii="Arial" w:hAnsi="Arial" w:cs="Arial"/>
          <w:sz w:val="18"/>
          <w:szCs w:val="18"/>
          <w:lang w:val="es-CO"/>
        </w:rPr>
        <w:t>Fl</w:t>
      </w:r>
      <w:r w:rsidR="003966C1" w:rsidRPr="007D2655">
        <w:rPr>
          <w:rFonts w:ascii="Arial" w:hAnsi="Arial" w:cs="Arial"/>
          <w:sz w:val="18"/>
          <w:szCs w:val="18"/>
          <w:lang w:val="es-CO"/>
        </w:rPr>
        <w:t>s</w:t>
      </w:r>
      <w:r w:rsidRPr="007D2655">
        <w:rPr>
          <w:rFonts w:ascii="Arial" w:hAnsi="Arial" w:cs="Arial"/>
          <w:sz w:val="18"/>
          <w:szCs w:val="18"/>
          <w:lang w:val="es-CO"/>
        </w:rPr>
        <w:t xml:space="preserve">. </w:t>
      </w:r>
      <w:r w:rsidR="0005171D" w:rsidRPr="007D2655">
        <w:rPr>
          <w:rFonts w:ascii="Arial" w:hAnsi="Arial" w:cs="Arial"/>
          <w:sz w:val="18"/>
          <w:szCs w:val="18"/>
          <w:lang w:val="es-CO"/>
        </w:rPr>
        <w:t>1</w:t>
      </w:r>
      <w:r w:rsidR="003966C1" w:rsidRPr="007D2655">
        <w:rPr>
          <w:rFonts w:ascii="Arial" w:hAnsi="Arial" w:cs="Arial"/>
          <w:sz w:val="18"/>
          <w:szCs w:val="18"/>
          <w:lang w:val="es-CO"/>
        </w:rPr>
        <w:t>2 y 13</w:t>
      </w:r>
      <w:r w:rsidR="00533647" w:rsidRPr="007D2655">
        <w:rPr>
          <w:rFonts w:ascii="Arial" w:hAnsi="Arial" w:cs="Arial"/>
          <w:sz w:val="18"/>
          <w:szCs w:val="18"/>
          <w:lang w:val="es-CO"/>
        </w:rPr>
        <w:t xml:space="preserve"> c 2</w:t>
      </w:r>
      <w:r w:rsidRPr="007D2655">
        <w:rPr>
          <w:rFonts w:ascii="Arial" w:hAnsi="Arial" w:cs="Arial"/>
          <w:sz w:val="18"/>
          <w:szCs w:val="18"/>
          <w:lang w:val="es-CO"/>
        </w:rPr>
        <w:t>.</w:t>
      </w:r>
    </w:p>
  </w:footnote>
  <w:footnote w:id="6">
    <w:p w:rsidR="00533647" w:rsidRPr="007D2655" w:rsidRDefault="00533647" w:rsidP="00BB22E5">
      <w:pPr>
        <w:pStyle w:val="Textonotapie"/>
        <w:jc w:val="both"/>
        <w:rPr>
          <w:rFonts w:ascii="Arial" w:hAnsi="Arial" w:cs="Arial"/>
          <w:sz w:val="18"/>
          <w:szCs w:val="18"/>
          <w:lang w:val="es-CO"/>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7D2655">
        <w:rPr>
          <w:rFonts w:ascii="Arial" w:hAnsi="Arial" w:cs="Arial"/>
          <w:sz w:val="18"/>
          <w:szCs w:val="18"/>
          <w:lang w:val="es-CO"/>
        </w:rPr>
        <w:t>Fl. 14 c 2</w:t>
      </w:r>
      <w:r w:rsidR="00CC6DFF">
        <w:rPr>
          <w:rFonts w:ascii="Arial" w:hAnsi="Arial" w:cs="Arial"/>
          <w:sz w:val="18"/>
          <w:szCs w:val="18"/>
          <w:lang w:val="es-CO"/>
        </w:rPr>
        <w:t>.</w:t>
      </w:r>
    </w:p>
  </w:footnote>
  <w:footnote w:id="7">
    <w:p w:rsidR="00533647" w:rsidRPr="005A72AE" w:rsidRDefault="00533647" w:rsidP="00BB22E5">
      <w:pPr>
        <w:pStyle w:val="Textonotapie"/>
        <w:jc w:val="both"/>
        <w:rPr>
          <w:rFonts w:ascii="Arial" w:hAnsi="Arial" w:cs="Arial"/>
          <w:sz w:val="18"/>
          <w:szCs w:val="18"/>
          <w:lang w:val="en-US"/>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5A72AE">
        <w:rPr>
          <w:rFonts w:ascii="Arial" w:hAnsi="Arial" w:cs="Arial"/>
          <w:sz w:val="18"/>
          <w:szCs w:val="18"/>
          <w:lang w:val="en-US"/>
        </w:rPr>
        <w:t>Fl. 26 c 2.</w:t>
      </w:r>
    </w:p>
  </w:footnote>
  <w:footnote w:id="8">
    <w:p w:rsidR="001729A9" w:rsidRPr="005A72AE" w:rsidRDefault="001729A9" w:rsidP="00BB22E5">
      <w:pPr>
        <w:pStyle w:val="Textonotapie"/>
        <w:jc w:val="both"/>
        <w:rPr>
          <w:rFonts w:ascii="Arial" w:hAnsi="Arial" w:cs="Arial"/>
          <w:sz w:val="18"/>
          <w:szCs w:val="18"/>
          <w:lang w:val="en-US"/>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5A72AE">
        <w:rPr>
          <w:rFonts w:ascii="Arial" w:hAnsi="Arial" w:cs="Arial"/>
          <w:sz w:val="18"/>
          <w:szCs w:val="18"/>
          <w:lang w:val="en-US"/>
        </w:rPr>
        <w:t>Fls. 54 a 70 c 2.</w:t>
      </w:r>
    </w:p>
  </w:footnote>
  <w:footnote w:id="9">
    <w:p w:rsidR="00F441DA" w:rsidRPr="005A72AE" w:rsidRDefault="00F441DA" w:rsidP="00BB22E5">
      <w:pPr>
        <w:pStyle w:val="Textonotapie"/>
        <w:ind w:left="708" w:hanging="708"/>
        <w:jc w:val="both"/>
        <w:rPr>
          <w:rFonts w:ascii="Arial" w:hAnsi="Arial" w:cs="Arial"/>
          <w:sz w:val="18"/>
          <w:szCs w:val="18"/>
          <w:lang w:val="en-US"/>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5A72AE">
        <w:rPr>
          <w:rFonts w:ascii="Arial" w:hAnsi="Arial" w:cs="Arial"/>
          <w:sz w:val="18"/>
          <w:szCs w:val="18"/>
          <w:lang w:val="en-US"/>
        </w:rPr>
        <w:t>Fls. 1078 c 2.</w:t>
      </w:r>
    </w:p>
  </w:footnote>
  <w:footnote w:id="10">
    <w:p w:rsidR="00F441DA" w:rsidRPr="005A72AE" w:rsidRDefault="00F441DA" w:rsidP="00BB22E5">
      <w:pPr>
        <w:pStyle w:val="Textonotapie"/>
        <w:ind w:left="708" w:hanging="708"/>
        <w:jc w:val="both"/>
        <w:rPr>
          <w:rFonts w:ascii="Arial" w:hAnsi="Arial" w:cs="Arial"/>
          <w:sz w:val="18"/>
          <w:szCs w:val="18"/>
          <w:lang w:val="en-US"/>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5A72AE">
        <w:rPr>
          <w:rFonts w:ascii="Arial" w:hAnsi="Arial" w:cs="Arial"/>
          <w:sz w:val="18"/>
          <w:szCs w:val="18"/>
          <w:lang w:val="en-US"/>
        </w:rPr>
        <w:t xml:space="preserve">Fls. </w:t>
      </w:r>
      <w:r w:rsidR="00C46869" w:rsidRPr="005A72AE">
        <w:rPr>
          <w:rFonts w:ascii="Arial" w:hAnsi="Arial" w:cs="Arial"/>
          <w:sz w:val="18"/>
          <w:szCs w:val="18"/>
          <w:lang w:val="en-US"/>
        </w:rPr>
        <w:t>284 a 359</w:t>
      </w:r>
      <w:r w:rsidRPr="005A72AE">
        <w:rPr>
          <w:rFonts w:ascii="Arial" w:hAnsi="Arial" w:cs="Arial"/>
          <w:sz w:val="18"/>
          <w:szCs w:val="18"/>
          <w:lang w:val="en-US"/>
        </w:rPr>
        <w:t xml:space="preserve"> c </w:t>
      </w:r>
      <w:r w:rsidR="00C46869" w:rsidRPr="005A72AE">
        <w:rPr>
          <w:rFonts w:ascii="Arial" w:hAnsi="Arial" w:cs="Arial"/>
          <w:sz w:val="18"/>
          <w:szCs w:val="18"/>
          <w:lang w:val="en-US"/>
        </w:rPr>
        <w:t>1</w:t>
      </w:r>
      <w:r w:rsidRPr="005A72AE">
        <w:rPr>
          <w:rFonts w:ascii="Arial" w:hAnsi="Arial" w:cs="Arial"/>
          <w:sz w:val="18"/>
          <w:szCs w:val="18"/>
          <w:lang w:val="en-US"/>
        </w:rPr>
        <w:t>.</w:t>
      </w:r>
    </w:p>
  </w:footnote>
  <w:footnote w:id="11">
    <w:p w:rsidR="00F441DA" w:rsidRPr="005A72AE" w:rsidRDefault="00F441DA" w:rsidP="00BB22E5">
      <w:pPr>
        <w:pStyle w:val="Textonotapie"/>
        <w:jc w:val="both"/>
        <w:rPr>
          <w:rFonts w:ascii="Arial" w:hAnsi="Arial" w:cs="Arial"/>
          <w:sz w:val="18"/>
          <w:szCs w:val="18"/>
          <w:lang w:val="en-US"/>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5A72AE">
        <w:rPr>
          <w:rFonts w:ascii="Arial" w:hAnsi="Arial" w:cs="Arial"/>
          <w:sz w:val="18"/>
          <w:szCs w:val="18"/>
          <w:lang w:val="en-US"/>
        </w:rPr>
        <w:t xml:space="preserve">Fls </w:t>
      </w:r>
      <w:r w:rsidR="00F700B8" w:rsidRPr="005A72AE">
        <w:rPr>
          <w:rFonts w:ascii="Arial" w:hAnsi="Arial" w:cs="Arial"/>
          <w:sz w:val="18"/>
          <w:szCs w:val="18"/>
          <w:lang w:val="en-US"/>
        </w:rPr>
        <w:t>360 a 395</w:t>
      </w:r>
      <w:r w:rsidRPr="005A72AE">
        <w:rPr>
          <w:rFonts w:ascii="Arial" w:hAnsi="Arial" w:cs="Arial"/>
          <w:sz w:val="18"/>
          <w:szCs w:val="18"/>
          <w:lang w:val="en-US"/>
        </w:rPr>
        <w:t xml:space="preserve"> c ppal.</w:t>
      </w:r>
    </w:p>
  </w:footnote>
  <w:footnote w:id="12">
    <w:p w:rsidR="00F441DA" w:rsidRPr="005A72AE" w:rsidRDefault="00F441DA" w:rsidP="00BB22E5">
      <w:pPr>
        <w:pStyle w:val="Textonotapie"/>
        <w:jc w:val="both"/>
        <w:rPr>
          <w:rFonts w:ascii="Arial" w:hAnsi="Arial" w:cs="Arial"/>
          <w:sz w:val="18"/>
          <w:szCs w:val="18"/>
          <w:lang w:val="en-US"/>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5A72AE">
        <w:rPr>
          <w:rFonts w:ascii="Arial" w:hAnsi="Arial" w:cs="Arial"/>
          <w:sz w:val="18"/>
          <w:szCs w:val="18"/>
          <w:lang w:val="en-US"/>
        </w:rPr>
        <w:t xml:space="preserve">Fls. </w:t>
      </w:r>
      <w:r w:rsidR="00547840" w:rsidRPr="005A72AE">
        <w:rPr>
          <w:rFonts w:ascii="Arial" w:hAnsi="Arial" w:cs="Arial"/>
          <w:sz w:val="18"/>
          <w:szCs w:val="18"/>
          <w:lang w:val="en-US"/>
        </w:rPr>
        <w:t>401 a 408</w:t>
      </w:r>
      <w:r w:rsidRPr="005A72AE">
        <w:rPr>
          <w:rFonts w:ascii="Arial" w:hAnsi="Arial" w:cs="Arial"/>
          <w:sz w:val="18"/>
          <w:szCs w:val="18"/>
          <w:lang w:val="en-US"/>
        </w:rPr>
        <w:t xml:space="preserve"> c 1.</w:t>
      </w:r>
    </w:p>
  </w:footnote>
  <w:footnote w:id="13">
    <w:p w:rsidR="00522E33" w:rsidRPr="005A72AE" w:rsidRDefault="00522E33" w:rsidP="00BB22E5">
      <w:pPr>
        <w:pStyle w:val="Textonotapie"/>
        <w:jc w:val="both"/>
        <w:rPr>
          <w:rFonts w:ascii="Arial" w:hAnsi="Arial" w:cs="Arial"/>
          <w:sz w:val="18"/>
          <w:szCs w:val="18"/>
          <w:lang w:val="en-US"/>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5A72AE">
        <w:rPr>
          <w:rFonts w:ascii="Arial" w:hAnsi="Arial" w:cs="Arial"/>
          <w:sz w:val="18"/>
          <w:szCs w:val="18"/>
          <w:lang w:val="en-US"/>
        </w:rPr>
        <w:t>Fls. 458 a 480 c ppal.</w:t>
      </w:r>
    </w:p>
  </w:footnote>
  <w:footnote w:id="14">
    <w:p w:rsidR="00823F71" w:rsidRPr="005A72AE" w:rsidRDefault="00823F71" w:rsidP="00BB22E5">
      <w:pPr>
        <w:pStyle w:val="Textonotapie"/>
        <w:jc w:val="both"/>
        <w:rPr>
          <w:rFonts w:ascii="Arial" w:hAnsi="Arial" w:cs="Arial"/>
          <w:sz w:val="18"/>
          <w:szCs w:val="18"/>
          <w:lang w:val="en-US"/>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5A72AE">
        <w:rPr>
          <w:rFonts w:ascii="Arial" w:hAnsi="Arial" w:cs="Arial"/>
          <w:sz w:val="18"/>
          <w:szCs w:val="18"/>
          <w:lang w:val="en-US"/>
        </w:rPr>
        <w:t>Fls. 507 a 523 c ppal.</w:t>
      </w:r>
    </w:p>
  </w:footnote>
  <w:footnote w:id="15">
    <w:p w:rsidR="003B3108" w:rsidRPr="005A72AE" w:rsidRDefault="003B3108" w:rsidP="00BB22E5">
      <w:pPr>
        <w:pStyle w:val="Textonotapie"/>
        <w:jc w:val="both"/>
        <w:rPr>
          <w:rFonts w:ascii="Arial" w:hAnsi="Arial" w:cs="Arial"/>
          <w:sz w:val="18"/>
          <w:szCs w:val="18"/>
          <w:lang w:val="en-US"/>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5A72AE">
        <w:rPr>
          <w:rFonts w:ascii="Arial" w:hAnsi="Arial" w:cs="Arial"/>
          <w:sz w:val="18"/>
          <w:szCs w:val="18"/>
          <w:lang w:val="en-US"/>
        </w:rPr>
        <w:t>Fls. 524 a 530 c ppal.</w:t>
      </w:r>
    </w:p>
  </w:footnote>
  <w:footnote w:id="16">
    <w:p w:rsidR="000629DD" w:rsidRPr="005A72AE" w:rsidRDefault="000629DD" w:rsidP="00BB22E5">
      <w:pPr>
        <w:pStyle w:val="Textonotapie"/>
        <w:jc w:val="both"/>
        <w:rPr>
          <w:rFonts w:ascii="Arial" w:hAnsi="Arial" w:cs="Arial"/>
          <w:sz w:val="18"/>
          <w:szCs w:val="18"/>
          <w:lang w:val="en-US"/>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5A72AE">
        <w:rPr>
          <w:rFonts w:ascii="Arial" w:hAnsi="Arial" w:cs="Arial"/>
          <w:sz w:val="18"/>
          <w:szCs w:val="18"/>
          <w:lang w:val="en-US"/>
        </w:rPr>
        <w:t>Fls. 532 a 584 c ppal.</w:t>
      </w:r>
    </w:p>
  </w:footnote>
  <w:footnote w:id="17">
    <w:p w:rsidR="00855A55" w:rsidRPr="005A72AE" w:rsidRDefault="00855A55" w:rsidP="00334D6B">
      <w:pPr>
        <w:pStyle w:val="Textonotapie"/>
        <w:jc w:val="both"/>
        <w:rPr>
          <w:rFonts w:ascii="Arial" w:hAnsi="Arial" w:cs="Arial"/>
          <w:sz w:val="18"/>
          <w:szCs w:val="18"/>
          <w:lang w:val="en-US"/>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5A72AE">
        <w:rPr>
          <w:rFonts w:ascii="Arial" w:hAnsi="Arial" w:cs="Arial"/>
          <w:sz w:val="18"/>
          <w:szCs w:val="18"/>
          <w:lang w:val="en-US"/>
        </w:rPr>
        <w:t xml:space="preserve">Fl. </w:t>
      </w:r>
      <w:r w:rsidR="006B0BB1" w:rsidRPr="005A72AE">
        <w:rPr>
          <w:rFonts w:ascii="Arial" w:hAnsi="Arial" w:cs="Arial"/>
          <w:sz w:val="18"/>
          <w:szCs w:val="18"/>
          <w:lang w:val="en-US"/>
        </w:rPr>
        <w:t>619</w:t>
      </w:r>
      <w:r w:rsidRPr="005A72AE">
        <w:rPr>
          <w:rFonts w:ascii="Arial" w:hAnsi="Arial" w:cs="Arial"/>
          <w:sz w:val="18"/>
          <w:szCs w:val="18"/>
          <w:lang w:val="en-US"/>
        </w:rPr>
        <w:t xml:space="preserve"> c ppal.</w:t>
      </w:r>
    </w:p>
  </w:footnote>
  <w:footnote w:id="18">
    <w:p w:rsidR="00334D6B" w:rsidRPr="00B46F06" w:rsidRDefault="00334D6B" w:rsidP="00334D6B">
      <w:pPr>
        <w:pStyle w:val="Textonotapie"/>
        <w:jc w:val="both"/>
        <w:rPr>
          <w:rFonts w:ascii="Arial" w:hAnsi="Arial" w:cs="Arial"/>
          <w:i/>
        </w:rPr>
      </w:pPr>
      <w:r w:rsidRPr="00B46F06">
        <w:rPr>
          <w:rStyle w:val="Refdenotaalpie"/>
          <w:rFonts w:ascii="Arial" w:hAnsi="Arial" w:cs="Arial"/>
        </w:rPr>
        <w:footnoteRef/>
      </w:r>
      <w:r w:rsidRPr="00B46F06">
        <w:rPr>
          <w:rFonts w:ascii="Arial" w:hAnsi="Arial" w:cs="Arial"/>
        </w:rPr>
        <w:t xml:space="preserve"> </w:t>
      </w:r>
      <w:r w:rsidRPr="00B46F06">
        <w:rPr>
          <w:rFonts w:ascii="Arial" w:hAnsi="Arial" w:cs="Arial"/>
          <w:i/>
          <w:lang w:val="es-CO"/>
        </w:rPr>
        <w:t>“</w:t>
      </w:r>
      <w:r w:rsidRPr="00B46F06">
        <w:rPr>
          <w:rFonts w:ascii="Arial" w:hAnsi="Arial" w:cs="Arial"/>
          <w:b/>
          <w:i/>
          <w:lang w:val="es-CO"/>
        </w:rPr>
        <w:t>A</w:t>
      </w:r>
      <w:r w:rsidRPr="00B46F06">
        <w:rPr>
          <w:rFonts w:ascii="Arial" w:hAnsi="Arial" w:cs="Arial"/>
          <w:b/>
          <w:i/>
        </w:rPr>
        <w:t xml:space="preserve">rtículo 150. </w:t>
      </w:r>
      <w:r w:rsidRPr="00B46F06">
        <w:rPr>
          <w:rFonts w:ascii="Arial" w:hAnsi="Arial" w:cs="Arial"/>
          <w:b/>
          <w:i/>
          <w:lang w:val="es-CO"/>
        </w:rPr>
        <w:t>C</w:t>
      </w:r>
      <w:r w:rsidRPr="00B46F06">
        <w:rPr>
          <w:rFonts w:ascii="Arial" w:hAnsi="Arial" w:cs="Arial"/>
          <w:b/>
          <w:i/>
        </w:rPr>
        <w:t xml:space="preserve">ausales de </w:t>
      </w:r>
      <w:r w:rsidRPr="00B46F06">
        <w:rPr>
          <w:rFonts w:ascii="Arial" w:hAnsi="Arial" w:cs="Arial"/>
          <w:b/>
          <w:i/>
          <w:lang w:val="es-CO"/>
        </w:rPr>
        <w:t>R</w:t>
      </w:r>
      <w:r w:rsidRPr="00B46F06">
        <w:rPr>
          <w:rFonts w:ascii="Arial" w:hAnsi="Arial" w:cs="Arial"/>
          <w:b/>
          <w:i/>
        </w:rPr>
        <w:t>ecusacion</w:t>
      </w:r>
      <w:r w:rsidRPr="00B46F06">
        <w:rPr>
          <w:rFonts w:ascii="Arial" w:hAnsi="Arial" w:cs="Arial"/>
          <w:b/>
          <w:i/>
          <w:lang w:val="es-CO"/>
        </w:rPr>
        <w:t xml:space="preserve">. </w:t>
      </w:r>
      <w:r w:rsidRPr="00B46F06">
        <w:rPr>
          <w:rFonts w:ascii="Arial" w:hAnsi="Arial" w:cs="Arial"/>
          <w:i/>
        </w:rPr>
        <w:t>Son causales de recusación las siguientes:</w:t>
      </w:r>
    </w:p>
    <w:p w:rsidR="00334D6B" w:rsidRPr="00B46F06" w:rsidRDefault="00334D6B" w:rsidP="00334D6B">
      <w:pPr>
        <w:pStyle w:val="Textonotapie"/>
        <w:jc w:val="both"/>
        <w:rPr>
          <w:rFonts w:ascii="Arial" w:hAnsi="Arial" w:cs="Arial"/>
          <w:i/>
          <w:lang w:val="es-CO"/>
        </w:rPr>
      </w:pPr>
      <w:r w:rsidRPr="00334D6B">
        <w:rPr>
          <w:rFonts w:ascii="Arial" w:hAnsi="Arial" w:cs="Arial"/>
          <w:i/>
          <w:lang w:val="es-CO"/>
        </w:rPr>
        <w:t>2. Haber conocido del proceso en instancia anterior, el juez, su cónyuge o alguno de sus parientes indicados en el numeral precedente.</w:t>
      </w:r>
      <w:r>
        <w:rPr>
          <w:rFonts w:ascii="Arial" w:hAnsi="Arial" w:cs="Arial"/>
          <w:i/>
          <w:lang w:val="es-CO"/>
        </w:rPr>
        <w:t>”</w:t>
      </w:r>
    </w:p>
  </w:footnote>
  <w:footnote w:id="19">
    <w:p w:rsidR="00F441DA" w:rsidRPr="007D2655" w:rsidRDefault="00F441DA" w:rsidP="00BB22E5">
      <w:pPr>
        <w:pStyle w:val="Textonotapie"/>
        <w:jc w:val="both"/>
        <w:rPr>
          <w:rFonts w:ascii="Arial" w:hAnsi="Arial" w:cs="Arial"/>
          <w:sz w:val="18"/>
          <w:szCs w:val="18"/>
          <w:lang w:val="es-CO"/>
        </w:rPr>
      </w:pPr>
      <w:r w:rsidRPr="007D2655">
        <w:rPr>
          <w:rStyle w:val="Refdenotaalpie"/>
          <w:rFonts w:ascii="Arial" w:hAnsi="Arial" w:cs="Arial"/>
          <w:sz w:val="18"/>
          <w:szCs w:val="18"/>
        </w:rPr>
        <w:footnoteRef/>
      </w:r>
      <w:r w:rsidRPr="007D2655">
        <w:rPr>
          <w:rFonts w:ascii="Arial" w:hAnsi="Arial" w:cs="Arial"/>
          <w:sz w:val="18"/>
          <w:szCs w:val="18"/>
        </w:rPr>
        <w:t xml:space="preserve"> </w:t>
      </w:r>
      <w:r w:rsidR="005052EF" w:rsidRPr="007D2655">
        <w:rPr>
          <w:rFonts w:ascii="Arial" w:hAnsi="Arial" w:cs="Arial"/>
          <w:sz w:val="18"/>
          <w:szCs w:val="18"/>
        </w:rPr>
        <w:t xml:space="preserve">La cuantía del proceso supera la exigida para que esta Corporación pueda conocer en segunda instancia de un proceso de reparación directa, de conformidad con </w:t>
      </w:r>
      <w:r w:rsidR="005052EF" w:rsidRPr="007D2655">
        <w:rPr>
          <w:rFonts w:ascii="Arial" w:hAnsi="Arial" w:cs="Arial"/>
          <w:sz w:val="18"/>
          <w:szCs w:val="18"/>
          <w:lang w:val="es-CO"/>
        </w:rPr>
        <w:t xml:space="preserve">la Ley 954 de 2005 - 500 S.M.L.M.V., que equivalía a $230’750.000, teniendo en cuenta que la demanda se presentó en el año 2008 y el salario mínimo para ese año se fijó en la suma de $461.500; </w:t>
      </w:r>
      <w:r w:rsidR="005052EF" w:rsidRPr="007D2655">
        <w:rPr>
          <w:rFonts w:ascii="Arial" w:hAnsi="Arial" w:cs="Arial"/>
          <w:sz w:val="18"/>
          <w:szCs w:val="18"/>
        </w:rPr>
        <w:t xml:space="preserve">por </w:t>
      </w:r>
      <w:r w:rsidR="005052EF" w:rsidRPr="007D2655">
        <w:rPr>
          <w:rFonts w:ascii="Arial" w:hAnsi="Arial" w:cs="Arial"/>
          <w:sz w:val="18"/>
          <w:szCs w:val="18"/>
          <w:lang w:val="es-CO"/>
        </w:rPr>
        <w:t xml:space="preserve">los daños ocasionados a los demandantes se solicitó </w:t>
      </w:r>
      <w:r w:rsidR="005052EF" w:rsidRPr="007D2655">
        <w:rPr>
          <w:rFonts w:ascii="Arial" w:hAnsi="Arial" w:cs="Arial"/>
          <w:sz w:val="18"/>
          <w:szCs w:val="18"/>
        </w:rPr>
        <w:t>l</w:t>
      </w:r>
      <w:r w:rsidR="005052EF" w:rsidRPr="007D2655">
        <w:rPr>
          <w:rFonts w:ascii="Arial" w:hAnsi="Arial" w:cs="Arial"/>
          <w:sz w:val="18"/>
          <w:szCs w:val="18"/>
          <w:lang w:val="es-CO"/>
        </w:rPr>
        <w:t>a</w:t>
      </w:r>
      <w:r w:rsidR="005052EF" w:rsidRPr="007D2655">
        <w:rPr>
          <w:rFonts w:ascii="Arial" w:hAnsi="Arial" w:cs="Arial"/>
          <w:sz w:val="18"/>
          <w:szCs w:val="18"/>
        </w:rPr>
        <w:t xml:space="preserve"> </w:t>
      </w:r>
      <w:r w:rsidR="005052EF" w:rsidRPr="007D2655">
        <w:rPr>
          <w:rFonts w:ascii="Arial" w:hAnsi="Arial" w:cs="Arial"/>
          <w:sz w:val="18"/>
          <w:szCs w:val="18"/>
          <w:lang w:val="es-CO"/>
        </w:rPr>
        <w:t>suma de $2.428’448.440</w:t>
      </w:r>
      <w:r w:rsidR="00AF3E60">
        <w:rPr>
          <w:rFonts w:ascii="Arial" w:hAnsi="Arial" w:cs="Arial"/>
          <w:sz w:val="18"/>
          <w:szCs w:val="18"/>
          <w:lang w:val="es-CO"/>
        </w:rPr>
        <w:t>.</w:t>
      </w:r>
    </w:p>
  </w:footnote>
  <w:footnote w:id="20">
    <w:p w:rsidR="00615AAB" w:rsidRPr="007D2655" w:rsidRDefault="00615AAB" w:rsidP="00BB22E5">
      <w:pPr>
        <w:pStyle w:val="Textonotapie"/>
        <w:jc w:val="both"/>
        <w:rPr>
          <w:rFonts w:ascii="Arial" w:hAnsi="Arial" w:cs="Arial"/>
          <w:sz w:val="18"/>
          <w:szCs w:val="18"/>
          <w:lang w:val="es-CO"/>
        </w:rPr>
      </w:pPr>
      <w:r w:rsidRPr="007D2655">
        <w:rPr>
          <w:rStyle w:val="Refdenotaalpie"/>
          <w:rFonts w:ascii="Arial" w:hAnsi="Arial" w:cs="Arial"/>
          <w:sz w:val="18"/>
          <w:szCs w:val="18"/>
        </w:rPr>
        <w:footnoteRef/>
      </w:r>
      <w:r w:rsidRPr="007D2655">
        <w:rPr>
          <w:rFonts w:ascii="Arial" w:hAnsi="Arial" w:cs="Arial"/>
          <w:sz w:val="18"/>
          <w:szCs w:val="18"/>
        </w:rPr>
        <w:t xml:space="preserve"> Consejo de Estado, Sección Tercera, Subsección C,</w:t>
      </w:r>
      <w:r w:rsidR="003261F5" w:rsidRPr="007D2655">
        <w:rPr>
          <w:rFonts w:ascii="Arial" w:hAnsi="Arial" w:cs="Arial"/>
          <w:sz w:val="18"/>
          <w:szCs w:val="18"/>
          <w:lang w:val="es-CO"/>
        </w:rPr>
        <w:t xml:space="preserve"> sentencia del 6 de mayo de 2015</w:t>
      </w:r>
      <w:r w:rsidR="00305073">
        <w:rPr>
          <w:rFonts w:ascii="Arial" w:hAnsi="Arial" w:cs="Arial"/>
          <w:sz w:val="18"/>
          <w:szCs w:val="18"/>
          <w:lang w:val="es-CO"/>
        </w:rPr>
        <w:t>,</w:t>
      </w:r>
      <w:r w:rsidRPr="007D2655">
        <w:rPr>
          <w:rFonts w:ascii="Arial" w:hAnsi="Arial" w:cs="Arial"/>
          <w:sz w:val="18"/>
          <w:szCs w:val="18"/>
        </w:rPr>
        <w:t xml:space="preserve"> M.P. </w:t>
      </w:r>
      <w:r w:rsidR="004A5D87" w:rsidRPr="007D2655">
        <w:rPr>
          <w:rFonts w:ascii="Arial" w:hAnsi="Arial" w:cs="Arial"/>
          <w:sz w:val="18"/>
          <w:szCs w:val="18"/>
        </w:rPr>
        <w:t>Jaime Orlando Santofimio Gamboa, exp</w:t>
      </w:r>
      <w:r w:rsidR="004A5D87" w:rsidRPr="007D2655">
        <w:rPr>
          <w:rFonts w:ascii="Arial" w:hAnsi="Arial" w:cs="Arial"/>
          <w:sz w:val="18"/>
          <w:szCs w:val="18"/>
          <w:lang w:val="es-CO"/>
        </w:rPr>
        <w:t>.</w:t>
      </w:r>
      <w:r w:rsidR="003261F5" w:rsidRPr="007D2655">
        <w:rPr>
          <w:rFonts w:ascii="Arial" w:hAnsi="Arial" w:cs="Arial"/>
          <w:sz w:val="18"/>
          <w:szCs w:val="18"/>
        </w:rPr>
        <w:t xml:space="preserve"> 31187, reiterad</w:t>
      </w:r>
      <w:r w:rsidR="003261F5" w:rsidRPr="007D2655">
        <w:rPr>
          <w:rFonts w:ascii="Arial" w:hAnsi="Arial" w:cs="Arial"/>
          <w:sz w:val="18"/>
          <w:szCs w:val="18"/>
          <w:lang w:val="es-CO"/>
        </w:rPr>
        <w:t>a</w:t>
      </w:r>
      <w:r w:rsidR="003261F5" w:rsidRPr="007D2655">
        <w:rPr>
          <w:rFonts w:ascii="Arial" w:hAnsi="Arial" w:cs="Arial"/>
          <w:sz w:val="18"/>
          <w:szCs w:val="18"/>
        </w:rPr>
        <w:t xml:space="preserve"> por el Consejo de Estado, Secci</w:t>
      </w:r>
      <w:r w:rsidR="003261F5" w:rsidRPr="007D2655">
        <w:rPr>
          <w:rFonts w:ascii="Arial" w:hAnsi="Arial" w:cs="Arial"/>
          <w:sz w:val="18"/>
          <w:szCs w:val="18"/>
          <w:lang w:val="es-CO"/>
        </w:rPr>
        <w:t>ón Tercera, Subsección A, sentencia del 9 de marzo</w:t>
      </w:r>
      <w:r w:rsidR="00CD1B89" w:rsidRPr="007D2655">
        <w:rPr>
          <w:rFonts w:ascii="Arial" w:hAnsi="Arial" w:cs="Arial"/>
          <w:sz w:val="18"/>
          <w:szCs w:val="18"/>
          <w:lang w:val="es-CO"/>
        </w:rPr>
        <w:t xml:space="preserve"> de 2016, exp 36646.</w:t>
      </w:r>
    </w:p>
  </w:footnote>
  <w:footnote w:id="21">
    <w:p w:rsidR="00615AAB" w:rsidRPr="007D2655" w:rsidRDefault="00615AAB" w:rsidP="00BB22E5">
      <w:pPr>
        <w:pStyle w:val="Textonotapie"/>
        <w:jc w:val="both"/>
        <w:rPr>
          <w:rFonts w:ascii="Arial" w:hAnsi="Arial" w:cs="Arial"/>
          <w:sz w:val="18"/>
          <w:szCs w:val="18"/>
        </w:rPr>
      </w:pPr>
      <w:r w:rsidRPr="007D2655">
        <w:rPr>
          <w:rStyle w:val="Refdenotaalpie"/>
          <w:rFonts w:ascii="Arial" w:hAnsi="Arial" w:cs="Arial"/>
          <w:sz w:val="18"/>
          <w:szCs w:val="18"/>
        </w:rPr>
        <w:footnoteRef/>
      </w:r>
      <w:r w:rsidRPr="007D2655">
        <w:rPr>
          <w:rFonts w:ascii="Arial" w:hAnsi="Arial" w:cs="Arial"/>
          <w:sz w:val="18"/>
          <w:szCs w:val="18"/>
        </w:rPr>
        <w:t xml:space="preserve"> Cita del original: </w:t>
      </w:r>
      <w:r w:rsidRPr="007D2655">
        <w:rPr>
          <w:rFonts w:ascii="Arial" w:hAnsi="Arial" w:cs="Arial"/>
          <w:i/>
          <w:sz w:val="18"/>
          <w:szCs w:val="18"/>
        </w:rPr>
        <w:t xml:space="preserve">“Sección Tercera, sentencia de 28 de enero de 1994. ‘[…] máxime cuando, como en el caso </w:t>
      </w:r>
      <w:r w:rsidRPr="007D2655">
        <w:rPr>
          <w:rFonts w:ascii="Arial" w:hAnsi="Arial" w:cs="Arial"/>
          <w:i/>
          <w:iCs/>
          <w:sz w:val="18"/>
          <w:szCs w:val="18"/>
        </w:rPr>
        <w:t xml:space="preserve">sub - júdice, </w:t>
      </w:r>
      <w:r w:rsidRPr="007D2655">
        <w:rPr>
          <w:rFonts w:ascii="Arial" w:hAnsi="Arial" w:cs="Arial"/>
          <w:i/>
          <w:sz w:val="18"/>
          <w:szCs w:val="18"/>
        </w:rPr>
        <w:t xml:space="preserve">la demanda afirma que tan pronto se construyó el muro en la margen izquierda del río, paralelo a la carretera y para protección de su banca, ni siquiera empezaron los perjuicios sino que sólo se agravaron, y a que el proceso erosivo se había iniciado desde muchos años antes (unos 16)’. Posición sostenida en: Sección Tercera, Sub-sección A, sentencia de 1 de octubre de 2014, expediente 33767. ‘[…] </w:t>
      </w:r>
      <w:r w:rsidRPr="007D2655">
        <w:rPr>
          <w:rFonts w:ascii="Arial" w:hAnsi="Arial" w:cs="Arial"/>
          <w:bCs/>
          <w:i/>
          <w:sz w:val="18"/>
          <w:szCs w:val="18"/>
          <w:lang w:val="es-CO"/>
        </w:rPr>
        <w:t xml:space="preserve">Según lo manifestado por la parte demandada, para la época en que formuló la demanda (15 de febrero de 2002) la acción estaba caducada, ya que el término debía contarse desde el momento en que inició la ejecución del contrato, esto es, desde </w:t>
      </w:r>
      <w:r w:rsidRPr="007D2655">
        <w:rPr>
          <w:rFonts w:ascii="Arial" w:hAnsi="Arial" w:cs="Arial"/>
          <w:i/>
          <w:sz w:val="18"/>
          <w:szCs w:val="18"/>
          <w:lang w:val="es-CO"/>
        </w:rPr>
        <w:t>el 18 de noviembre de 1997; sin</w:t>
      </w:r>
      <w:r w:rsidRPr="007D2655">
        <w:rPr>
          <w:rFonts w:ascii="Arial" w:hAnsi="Arial" w:cs="Arial"/>
          <w:bCs/>
          <w:i/>
          <w:sz w:val="18"/>
          <w:szCs w:val="18"/>
          <w:lang w:val="es-CO"/>
        </w:rPr>
        <w:t xml:space="preserve"> embargo, como atrás se advirtió, lo importante para contabilizar dicho término es identificar la fecha en la que </w:t>
      </w:r>
      <w:r w:rsidRPr="007D2655">
        <w:rPr>
          <w:rFonts w:ascii="Arial" w:hAnsi="Arial" w:cs="Arial"/>
          <w:i/>
          <w:spacing w:val="-4"/>
          <w:sz w:val="18"/>
          <w:szCs w:val="18"/>
        </w:rPr>
        <w:t xml:space="preserve">culminó la obra en el predio afectado. Ahora, comoquiera que en este caso la parte demandada no demostró el momento en que terminó la obra sobre el inmueble cuya posesión alegan los demandantes y, en su lugar, está demostrado que la totalidad de la misma culminó el 15 de febrero de 2000, </w:t>
      </w:r>
      <w:r w:rsidRPr="007D2655">
        <w:rPr>
          <w:rFonts w:ascii="Arial" w:hAnsi="Arial" w:cs="Arial"/>
          <w:bCs/>
          <w:i/>
          <w:sz w:val="18"/>
          <w:szCs w:val="18"/>
          <w:lang w:val="es-CO"/>
        </w:rPr>
        <w:t>se infiere que la acción de reparación directa se ejerció dentro del término de ley’.”</w:t>
      </w:r>
      <w:r w:rsidRPr="007D2655">
        <w:rPr>
          <w:rFonts w:ascii="Arial" w:hAnsi="Arial" w:cs="Arial"/>
          <w:bCs/>
          <w:sz w:val="18"/>
          <w:szCs w:val="18"/>
          <w:lang w:val="es-CO"/>
        </w:rPr>
        <w:t>.</w:t>
      </w:r>
    </w:p>
  </w:footnote>
  <w:footnote w:id="22">
    <w:p w:rsidR="00615AAB" w:rsidRPr="007D2655" w:rsidRDefault="00615AAB" w:rsidP="00BB22E5">
      <w:pPr>
        <w:pStyle w:val="Textonotapie"/>
        <w:jc w:val="both"/>
        <w:rPr>
          <w:rFonts w:ascii="Arial" w:hAnsi="Arial" w:cs="Arial"/>
          <w:sz w:val="18"/>
          <w:szCs w:val="18"/>
        </w:rPr>
      </w:pPr>
      <w:r w:rsidRPr="007D2655">
        <w:rPr>
          <w:rStyle w:val="Refdenotaalpie"/>
          <w:rFonts w:ascii="Arial" w:hAnsi="Arial" w:cs="Arial"/>
          <w:sz w:val="18"/>
          <w:szCs w:val="18"/>
        </w:rPr>
        <w:footnoteRef/>
      </w:r>
      <w:r w:rsidRPr="007D2655">
        <w:rPr>
          <w:rFonts w:ascii="Arial" w:hAnsi="Arial" w:cs="Arial"/>
          <w:sz w:val="18"/>
          <w:szCs w:val="18"/>
        </w:rPr>
        <w:t xml:space="preserve"> Cita del original: </w:t>
      </w:r>
      <w:r w:rsidRPr="007D2655">
        <w:rPr>
          <w:rFonts w:ascii="Arial" w:hAnsi="Arial" w:cs="Arial"/>
          <w:i/>
          <w:sz w:val="18"/>
          <w:szCs w:val="18"/>
        </w:rPr>
        <w:t>“Sección Tercera, sentencia de 28 de enero de 1994, expediente 8610. ‘[…] La premisa para este tipo de casos es que una obra pública puede producir perjuicios instantáneos, por ejemplo, el derrumbamiento de un edificio aledaño […] En el primer evento (perjuicio instantáneo) el término de caducidad es fácil de detectar: tan pronto se ejecute la obra empezará a correr el término para accionar. Para una mayor certeza la jurisprudencia de la Sala ha señalado como fecha inicial, aquella en la que la obra quedó concluida’.”.</w:t>
      </w:r>
    </w:p>
  </w:footnote>
  <w:footnote w:id="23">
    <w:p w:rsidR="00615AAB" w:rsidRPr="007D2655" w:rsidRDefault="00615AAB" w:rsidP="00BB22E5">
      <w:pPr>
        <w:pStyle w:val="Textonotapie"/>
        <w:jc w:val="both"/>
        <w:rPr>
          <w:rFonts w:ascii="Arial" w:hAnsi="Arial" w:cs="Arial"/>
          <w:i/>
          <w:sz w:val="18"/>
          <w:szCs w:val="18"/>
        </w:rPr>
      </w:pPr>
      <w:r w:rsidRPr="007D2655">
        <w:rPr>
          <w:rStyle w:val="Refdenotaalpie"/>
          <w:rFonts w:ascii="Arial" w:hAnsi="Arial" w:cs="Arial"/>
          <w:sz w:val="18"/>
          <w:szCs w:val="18"/>
        </w:rPr>
        <w:footnoteRef/>
      </w:r>
      <w:r w:rsidRPr="007D2655">
        <w:rPr>
          <w:rFonts w:ascii="Arial" w:hAnsi="Arial" w:cs="Arial"/>
          <w:sz w:val="18"/>
          <w:szCs w:val="18"/>
        </w:rPr>
        <w:t xml:space="preserve"> Cita del original: </w:t>
      </w:r>
      <w:r w:rsidRPr="007D2655">
        <w:rPr>
          <w:rFonts w:ascii="Arial" w:hAnsi="Arial" w:cs="Arial"/>
          <w:i/>
          <w:sz w:val="18"/>
          <w:szCs w:val="18"/>
        </w:rPr>
        <w:t>“Sección Tercera, Sub-sección C, sentencia de 26 de julio de 2011, expediente 21281. ‘[…] el daño que se reclama es precisamente la ocupación del inmueble una vez culminada la obra, mientras que en la segunda hipótesis la lesión antijurídica que se invoca reside en la afectación a bienes, derechos o intereses legítimos –distintos a la ocupación del terreno– en medio de la ejecución de la obra pública’</w:t>
      </w:r>
      <w:r w:rsidR="00814032" w:rsidRPr="007D2655">
        <w:rPr>
          <w:rFonts w:ascii="Arial" w:hAnsi="Arial" w:cs="Arial"/>
          <w:i/>
          <w:sz w:val="18"/>
          <w:szCs w:val="18"/>
          <w:lang w:val="es-CO"/>
        </w:rPr>
        <w:t xml:space="preserve"> </w:t>
      </w:r>
      <w:r w:rsidRPr="007D2655">
        <w:rPr>
          <w:rFonts w:ascii="Arial" w:hAnsi="Arial" w:cs="Arial"/>
          <w:i/>
          <w:sz w:val="18"/>
          <w:szCs w:val="18"/>
        </w:rPr>
        <w:t>”.</w:t>
      </w:r>
    </w:p>
  </w:footnote>
  <w:footnote w:id="24">
    <w:p w:rsidR="00615AAB" w:rsidRPr="007D2655" w:rsidRDefault="00615AAB" w:rsidP="00BB22E5">
      <w:pPr>
        <w:pStyle w:val="Textonotapie"/>
        <w:jc w:val="both"/>
        <w:rPr>
          <w:rFonts w:ascii="Arial" w:hAnsi="Arial" w:cs="Arial"/>
          <w:sz w:val="18"/>
          <w:szCs w:val="18"/>
        </w:rPr>
      </w:pPr>
      <w:r w:rsidRPr="007D2655">
        <w:rPr>
          <w:rStyle w:val="Refdenotaalpie"/>
          <w:rFonts w:ascii="Arial" w:hAnsi="Arial" w:cs="Arial"/>
          <w:sz w:val="18"/>
          <w:szCs w:val="18"/>
        </w:rPr>
        <w:footnoteRef/>
      </w:r>
      <w:r w:rsidRPr="007D2655">
        <w:rPr>
          <w:rFonts w:ascii="Arial" w:hAnsi="Arial" w:cs="Arial"/>
          <w:sz w:val="18"/>
          <w:szCs w:val="18"/>
        </w:rPr>
        <w:t xml:space="preserve"> Cita del original: </w:t>
      </w:r>
      <w:r w:rsidRPr="007D2655">
        <w:rPr>
          <w:rFonts w:ascii="Arial" w:hAnsi="Arial" w:cs="Arial"/>
          <w:i/>
          <w:sz w:val="18"/>
          <w:szCs w:val="18"/>
        </w:rPr>
        <w:t>“Sección Tercera, Sub-sección C, sentencia de 26 de julio de 2011, expediente 21281”</w:t>
      </w:r>
      <w:r w:rsidRPr="007D2655">
        <w:rPr>
          <w:rFonts w:ascii="Arial" w:hAnsi="Arial" w:cs="Arial"/>
          <w:sz w:val="18"/>
          <w:szCs w:val="18"/>
        </w:rPr>
        <w:t>.</w:t>
      </w:r>
    </w:p>
  </w:footnote>
  <w:footnote w:id="25">
    <w:p w:rsidR="00615AAB" w:rsidRPr="007D2655" w:rsidRDefault="00615AAB" w:rsidP="00BB22E5">
      <w:pPr>
        <w:pStyle w:val="Textonotapie"/>
        <w:jc w:val="both"/>
        <w:rPr>
          <w:rFonts w:ascii="Arial" w:hAnsi="Arial" w:cs="Arial"/>
          <w:sz w:val="18"/>
          <w:szCs w:val="18"/>
        </w:rPr>
      </w:pPr>
      <w:r w:rsidRPr="007D2655">
        <w:rPr>
          <w:rStyle w:val="Refdenotaalpie"/>
          <w:rFonts w:ascii="Arial" w:hAnsi="Arial" w:cs="Arial"/>
          <w:sz w:val="18"/>
          <w:szCs w:val="18"/>
        </w:rPr>
        <w:footnoteRef/>
      </w:r>
      <w:r w:rsidRPr="007D2655">
        <w:rPr>
          <w:rFonts w:ascii="Arial" w:hAnsi="Arial" w:cs="Arial"/>
          <w:sz w:val="18"/>
          <w:szCs w:val="18"/>
        </w:rPr>
        <w:t xml:space="preserve"> Cita del original: </w:t>
      </w:r>
      <w:r w:rsidRPr="007D2655">
        <w:rPr>
          <w:rFonts w:ascii="Arial" w:hAnsi="Arial" w:cs="Arial"/>
          <w:i/>
          <w:sz w:val="18"/>
          <w:szCs w:val="18"/>
        </w:rPr>
        <w:t>“Sección Tercera, sentencia de 28 de enero de 1994, expediente 8610. ‘[…] En los eventos de perjuicios prolongados en el tiempo, aunque en la práctica es más difícil detectar la fecha inicial porque puede confundirse el nacimiento del perjuicio con su agravación posterior, no por eso puede aceptarse que mientras se estén produciendo o agravando los daños seguirá viva la acción, porque esta solución sería la aceptación de la no caducidad de las acciones indemnizatorias por trabajos públicos, y contrariaría el mandato expreso de la ley que es enfática en hablar de dos años contados a partir de la producción del hecho, omisión u operación administrativa o de ocurrida la ocupación temporal o permanente del inmueble de propiedad ajena por causa de trabajos públicos’.”.</w:t>
      </w:r>
    </w:p>
  </w:footnote>
  <w:footnote w:id="26">
    <w:p w:rsidR="00615AAB" w:rsidRPr="007D2655" w:rsidRDefault="00615AAB" w:rsidP="00BB22E5">
      <w:pPr>
        <w:pStyle w:val="Textonotapie"/>
        <w:jc w:val="both"/>
        <w:rPr>
          <w:rFonts w:ascii="Arial" w:hAnsi="Arial" w:cs="Arial"/>
          <w:sz w:val="18"/>
          <w:szCs w:val="18"/>
        </w:rPr>
      </w:pPr>
      <w:r w:rsidRPr="007D2655">
        <w:rPr>
          <w:rStyle w:val="Refdenotaalpie"/>
          <w:rFonts w:ascii="Arial" w:hAnsi="Arial" w:cs="Arial"/>
          <w:sz w:val="18"/>
          <w:szCs w:val="18"/>
        </w:rPr>
        <w:footnoteRef/>
      </w:r>
      <w:r w:rsidRPr="007D2655">
        <w:rPr>
          <w:rFonts w:ascii="Arial" w:hAnsi="Arial" w:cs="Arial"/>
          <w:sz w:val="18"/>
          <w:szCs w:val="18"/>
        </w:rPr>
        <w:t xml:space="preserve"> Cita del original: </w:t>
      </w:r>
      <w:r w:rsidRPr="007D2655">
        <w:rPr>
          <w:rFonts w:ascii="Arial" w:hAnsi="Arial" w:cs="Arial"/>
          <w:i/>
          <w:sz w:val="18"/>
          <w:szCs w:val="18"/>
        </w:rPr>
        <w:t>“Sección Tercera, sentencia de 28 de enero de 1994, expediente 8610. ‘[…] En otros términos, el legislador al establecer la caducidad en la forma explicada partió de un supuesto que le da certeza y estabilidad a la institución: que en este campo el perjuicio debe concretarse, nacer, a más tardar dentro de los dos años siguientes a la ejecución de los trabajos, así puedan agravarse o continuar su ocurrencia con posterioridad a dicho bienio’.”.</w:t>
      </w:r>
    </w:p>
  </w:footnote>
  <w:footnote w:id="27">
    <w:p w:rsidR="00615AAB" w:rsidRPr="007D2655" w:rsidRDefault="00615AAB" w:rsidP="00BB22E5">
      <w:pPr>
        <w:pStyle w:val="Textonotapie"/>
        <w:jc w:val="both"/>
        <w:rPr>
          <w:rFonts w:ascii="Arial" w:hAnsi="Arial" w:cs="Arial"/>
          <w:iCs/>
          <w:sz w:val="18"/>
          <w:szCs w:val="18"/>
        </w:rPr>
      </w:pPr>
      <w:r w:rsidRPr="007D2655">
        <w:rPr>
          <w:rStyle w:val="Refdenotaalpie"/>
          <w:rFonts w:ascii="Arial" w:hAnsi="Arial" w:cs="Arial"/>
          <w:sz w:val="18"/>
          <w:szCs w:val="18"/>
        </w:rPr>
        <w:footnoteRef/>
      </w:r>
      <w:r w:rsidRPr="007D2655">
        <w:rPr>
          <w:rFonts w:ascii="Arial" w:hAnsi="Arial" w:cs="Arial"/>
          <w:sz w:val="18"/>
          <w:szCs w:val="18"/>
        </w:rPr>
        <w:t xml:space="preserve"> Cita del original: </w:t>
      </w:r>
      <w:r w:rsidRPr="007D2655">
        <w:rPr>
          <w:rFonts w:ascii="Arial" w:hAnsi="Arial" w:cs="Arial"/>
          <w:i/>
          <w:sz w:val="18"/>
          <w:szCs w:val="18"/>
        </w:rPr>
        <w:t>“</w:t>
      </w:r>
      <w:r w:rsidRPr="007D2655">
        <w:rPr>
          <w:rFonts w:ascii="Arial" w:hAnsi="Arial" w:cs="Arial"/>
          <w:i/>
          <w:iCs/>
          <w:sz w:val="18"/>
          <w:szCs w:val="18"/>
        </w:rPr>
        <w:t>Sección Tercera, sentencia del 11 de mayo de 2000, expediente 12200. ‘[…]</w:t>
      </w:r>
      <w:r w:rsidRPr="007D2655">
        <w:rPr>
          <w:rFonts w:ascii="Arial" w:hAnsi="Arial" w:cs="Arial"/>
          <w:i/>
          <w:sz w:val="18"/>
          <w:szCs w:val="18"/>
        </w:rPr>
        <w:t>sostuvo la Sala que si bien es cierto que el inciso 4º del artículo 136 del C. C. A. establece que el término de caducidad para instaurar la acción de reparación directa se cuenta a partir del acaecimiento del hecho, omisión u operación administrativa o de ocurrida la ocupación temporal o permanente del inmueble de propiedad ajeno por causa de trabajos públicos, dicha norma entendida de manera racional debe interpretarse en el sentido de que no basta con la realización pura y simple del hecho causante del daño sino que es necesario que haya sido conocido por el afectado, lo cual en la mayoría de las veces ocurre al mismo tiempo’.</w:t>
      </w:r>
      <w:r w:rsidRPr="007D2655">
        <w:rPr>
          <w:rFonts w:ascii="Arial" w:hAnsi="Arial" w:cs="Arial"/>
          <w:i/>
          <w:iCs/>
          <w:sz w:val="18"/>
          <w:szCs w:val="18"/>
        </w:rPr>
        <w:t xml:space="preserve"> Reiterada en las siguientes providencias: </w:t>
      </w:r>
      <w:r w:rsidRPr="007D2655">
        <w:rPr>
          <w:rFonts w:ascii="Arial" w:hAnsi="Arial" w:cs="Arial"/>
          <w:i/>
          <w:sz w:val="18"/>
          <w:szCs w:val="18"/>
          <w:lang w:val="es-ES"/>
        </w:rPr>
        <w:t xml:space="preserve">10 de noviembre de 2000, expediente 18805; de </w:t>
      </w:r>
      <w:r w:rsidRPr="007D2655">
        <w:rPr>
          <w:rFonts w:ascii="Arial" w:hAnsi="Arial" w:cs="Arial"/>
          <w:i/>
          <w:iCs/>
          <w:sz w:val="18"/>
          <w:szCs w:val="18"/>
        </w:rPr>
        <w:t>27</w:t>
      </w:r>
      <w:r w:rsidRPr="007D2655">
        <w:rPr>
          <w:rFonts w:ascii="Arial" w:hAnsi="Arial" w:cs="Arial"/>
          <w:i/>
          <w:sz w:val="18"/>
          <w:szCs w:val="18"/>
        </w:rPr>
        <w:t xml:space="preserve"> de febrero de 2003, expediente 23446; </w:t>
      </w:r>
      <w:r w:rsidRPr="007D2655">
        <w:rPr>
          <w:rFonts w:ascii="Arial" w:hAnsi="Arial" w:cs="Arial"/>
          <w:i/>
          <w:sz w:val="18"/>
          <w:szCs w:val="18"/>
          <w:lang w:val="es-CO"/>
        </w:rPr>
        <w:t xml:space="preserve">2 de febrero de 2005, expediente 27994; de </w:t>
      </w:r>
      <w:r w:rsidRPr="007D2655">
        <w:rPr>
          <w:rFonts w:ascii="Arial" w:hAnsi="Arial" w:cs="Arial"/>
          <w:i/>
          <w:sz w:val="18"/>
          <w:szCs w:val="18"/>
        </w:rPr>
        <w:t>11 de mayo de 2006, expediente 30325; de 18 de julio de 2007, expediente 30512”.</w:t>
      </w:r>
    </w:p>
  </w:footnote>
  <w:footnote w:id="28">
    <w:p w:rsidR="00615AAB" w:rsidRPr="007D2655" w:rsidRDefault="00615AAB" w:rsidP="00BB22E5">
      <w:pPr>
        <w:pStyle w:val="Textonotapie"/>
        <w:jc w:val="both"/>
        <w:rPr>
          <w:rFonts w:ascii="Arial" w:hAnsi="Arial" w:cs="Arial"/>
          <w:iCs/>
          <w:sz w:val="18"/>
          <w:szCs w:val="18"/>
        </w:rPr>
      </w:pPr>
      <w:r w:rsidRPr="007D2655">
        <w:rPr>
          <w:rStyle w:val="Refdenotaalpie"/>
          <w:rFonts w:ascii="Arial" w:hAnsi="Arial" w:cs="Arial"/>
          <w:sz w:val="18"/>
          <w:szCs w:val="18"/>
        </w:rPr>
        <w:footnoteRef/>
      </w:r>
      <w:r w:rsidRPr="007D2655">
        <w:rPr>
          <w:rFonts w:ascii="Arial" w:hAnsi="Arial" w:cs="Arial"/>
          <w:sz w:val="18"/>
          <w:szCs w:val="18"/>
        </w:rPr>
        <w:t xml:space="preserve"> Cita del original: </w:t>
      </w:r>
      <w:r w:rsidRPr="007D2655">
        <w:rPr>
          <w:rFonts w:ascii="Arial" w:hAnsi="Arial" w:cs="Arial"/>
          <w:i/>
          <w:sz w:val="18"/>
          <w:szCs w:val="18"/>
        </w:rPr>
        <w:t>“</w:t>
      </w:r>
      <w:r w:rsidRPr="007D2655">
        <w:rPr>
          <w:rFonts w:ascii="Arial" w:hAnsi="Arial" w:cs="Arial"/>
          <w:i/>
          <w:iCs/>
          <w:sz w:val="18"/>
          <w:szCs w:val="18"/>
        </w:rPr>
        <w:t xml:space="preserve">Sección Tercera, sentencia del 11 de mayo de 2000, expediente 12200. ‘[…] </w:t>
      </w:r>
      <w:r w:rsidRPr="007D2655">
        <w:rPr>
          <w:rFonts w:ascii="Arial" w:hAnsi="Arial" w:cs="Arial"/>
          <w:i/>
          <w:sz w:val="18"/>
          <w:szCs w:val="18"/>
        </w:rPr>
        <w:t xml:space="preserve">Sin embargo, cuando la producción de esos eventos no coincida temporalmente, el principio </w:t>
      </w:r>
      <w:r w:rsidRPr="007D2655">
        <w:rPr>
          <w:rFonts w:ascii="Arial" w:hAnsi="Arial" w:cs="Arial"/>
          <w:bCs/>
          <w:i/>
          <w:sz w:val="18"/>
          <w:szCs w:val="18"/>
        </w:rPr>
        <w:t>pro actione</w:t>
      </w:r>
      <w:r w:rsidRPr="007D2655">
        <w:rPr>
          <w:rFonts w:ascii="Arial" w:hAnsi="Arial" w:cs="Arial"/>
          <w:i/>
          <w:sz w:val="18"/>
          <w:szCs w:val="18"/>
        </w:rPr>
        <w:t xml:space="preserve"> debe conducir al juez a computar el plazo de caducidad a partir del momento en el cual el demandante conoció la existencia del hecho dañoso por la sencilla razón de que sólo a partir de esta fecha tiene un interés actual para acudir a la jurisdicción’. </w:t>
      </w:r>
      <w:r w:rsidRPr="007D2655">
        <w:rPr>
          <w:rFonts w:ascii="Arial" w:hAnsi="Arial" w:cs="Arial"/>
          <w:i/>
          <w:iCs/>
          <w:sz w:val="18"/>
          <w:szCs w:val="18"/>
        </w:rPr>
        <w:t xml:space="preserve">Reiterada en las siguientes providencias: </w:t>
      </w:r>
      <w:r w:rsidRPr="007D2655">
        <w:rPr>
          <w:rFonts w:ascii="Arial" w:hAnsi="Arial" w:cs="Arial"/>
          <w:i/>
          <w:sz w:val="18"/>
          <w:szCs w:val="18"/>
          <w:lang w:val="es-ES"/>
        </w:rPr>
        <w:t xml:space="preserve">10 de noviembre de 2000, expediente 18805; de </w:t>
      </w:r>
      <w:r w:rsidRPr="007D2655">
        <w:rPr>
          <w:rFonts w:ascii="Arial" w:hAnsi="Arial" w:cs="Arial"/>
          <w:i/>
          <w:iCs/>
          <w:sz w:val="18"/>
          <w:szCs w:val="18"/>
        </w:rPr>
        <w:t>27</w:t>
      </w:r>
      <w:r w:rsidRPr="007D2655">
        <w:rPr>
          <w:rFonts w:ascii="Arial" w:hAnsi="Arial" w:cs="Arial"/>
          <w:i/>
          <w:sz w:val="18"/>
          <w:szCs w:val="18"/>
        </w:rPr>
        <w:t xml:space="preserve"> de febrero de 2003, expediente 23446; </w:t>
      </w:r>
      <w:r w:rsidRPr="007D2655">
        <w:rPr>
          <w:rFonts w:ascii="Arial" w:hAnsi="Arial" w:cs="Arial"/>
          <w:i/>
          <w:sz w:val="18"/>
          <w:szCs w:val="18"/>
          <w:lang w:val="es-CO"/>
        </w:rPr>
        <w:t xml:space="preserve">2 de febrero de 2005, expediente 27994; de </w:t>
      </w:r>
      <w:r w:rsidRPr="007D2655">
        <w:rPr>
          <w:rFonts w:ascii="Arial" w:hAnsi="Arial" w:cs="Arial"/>
          <w:i/>
          <w:sz w:val="18"/>
          <w:szCs w:val="18"/>
        </w:rPr>
        <w:t>11 de mayo de 2006, expediente 30325; de 18 de julio de 2007, expediente 30512”.</w:t>
      </w:r>
    </w:p>
  </w:footnote>
  <w:footnote w:id="29">
    <w:p w:rsidR="00615AAB" w:rsidRPr="007D2655" w:rsidRDefault="00615AAB" w:rsidP="00BB22E5">
      <w:pPr>
        <w:widowControl w:val="0"/>
        <w:numPr>
          <w:ilvl w:val="12"/>
          <w:numId w:val="0"/>
        </w:numPr>
        <w:spacing w:after="0" w:line="240" w:lineRule="auto"/>
        <w:jc w:val="both"/>
        <w:rPr>
          <w:rFonts w:ascii="Arial" w:hAnsi="Arial" w:cs="Arial"/>
          <w:i/>
          <w:sz w:val="18"/>
          <w:szCs w:val="18"/>
        </w:rPr>
      </w:pPr>
      <w:r w:rsidRPr="007D2655">
        <w:rPr>
          <w:rStyle w:val="Refdenotaalpie"/>
          <w:rFonts w:ascii="Arial" w:hAnsi="Arial" w:cs="Arial"/>
          <w:sz w:val="18"/>
          <w:szCs w:val="18"/>
        </w:rPr>
        <w:footnoteRef/>
      </w:r>
      <w:r w:rsidRPr="007D2655">
        <w:rPr>
          <w:rFonts w:ascii="Arial" w:hAnsi="Arial" w:cs="Arial"/>
          <w:sz w:val="18"/>
          <w:szCs w:val="18"/>
        </w:rPr>
        <w:t xml:space="preserve"> Cita del original: </w:t>
      </w:r>
      <w:r w:rsidRPr="007D2655">
        <w:rPr>
          <w:rFonts w:ascii="Arial" w:hAnsi="Arial" w:cs="Arial"/>
          <w:i/>
          <w:sz w:val="18"/>
          <w:szCs w:val="18"/>
        </w:rPr>
        <w:t>“Sección Tercera, sentencia del 24 de febrero de 2005, expediente 15093”.</w:t>
      </w:r>
    </w:p>
    <w:p w:rsidR="00615AAB" w:rsidRPr="007D2655" w:rsidRDefault="00615AAB" w:rsidP="00BB22E5">
      <w:pPr>
        <w:widowControl w:val="0"/>
        <w:numPr>
          <w:ilvl w:val="12"/>
          <w:numId w:val="0"/>
        </w:numPr>
        <w:spacing w:after="0" w:line="240" w:lineRule="auto"/>
        <w:jc w:val="both"/>
        <w:rPr>
          <w:rFonts w:ascii="Arial" w:hAnsi="Arial" w:cs="Arial"/>
          <w:sz w:val="18"/>
          <w:szCs w:val="18"/>
        </w:rPr>
      </w:pPr>
      <w:r w:rsidRPr="007D2655">
        <w:rPr>
          <w:rStyle w:val="Refdenotaalpie"/>
          <w:rFonts w:ascii="Arial" w:hAnsi="Arial" w:cs="Arial"/>
          <w:sz w:val="18"/>
          <w:szCs w:val="18"/>
        </w:rPr>
        <w:footnoteRef/>
      </w:r>
      <w:r w:rsidRPr="007D2655">
        <w:rPr>
          <w:rFonts w:ascii="Arial" w:hAnsi="Arial" w:cs="Arial"/>
          <w:sz w:val="18"/>
          <w:szCs w:val="18"/>
        </w:rPr>
        <w:t xml:space="preserve"> Cita del original:</w:t>
      </w:r>
      <w:r w:rsidRPr="007D2655">
        <w:rPr>
          <w:rFonts w:ascii="Arial" w:hAnsi="Arial" w:cs="Arial"/>
          <w:i/>
          <w:sz w:val="18"/>
          <w:szCs w:val="18"/>
        </w:rPr>
        <w:t xml:space="preserve"> “Sección Tercera, Sub-sección C, sentencia de 15 de febrero de 2012, expediente 22364”</w:t>
      </w:r>
      <w:r w:rsidRPr="007D2655">
        <w:rPr>
          <w:rFonts w:ascii="Arial" w:hAnsi="Arial" w:cs="Arial"/>
          <w:sz w:val="18"/>
          <w:szCs w:val="18"/>
        </w:rPr>
        <w:t>.</w:t>
      </w:r>
    </w:p>
  </w:footnote>
  <w:footnote w:id="30">
    <w:p w:rsidR="00615AAB" w:rsidRPr="007D2655" w:rsidRDefault="00615AAB" w:rsidP="00BB22E5">
      <w:pPr>
        <w:pStyle w:val="Textonotapie"/>
        <w:jc w:val="both"/>
        <w:rPr>
          <w:rFonts w:ascii="Arial" w:hAnsi="Arial" w:cs="Arial"/>
          <w:sz w:val="18"/>
          <w:szCs w:val="18"/>
        </w:rPr>
      </w:pPr>
    </w:p>
  </w:footnote>
  <w:footnote w:id="31">
    <w:p w:rsidR="003261F5" w:rsidRPr="007D2655" w:rsidRDefault="003261F5" w:rsidP="00BB22E5">
      <w:pPr>
        <w:pStyle w:val="Textonotapie"/>
        <w:jc w:val="both"/>
        <w:rPr>
          <w:rFonts w:ascii="Arial" w:hAnsi="Arial" w:cs="Arial"/>
          <w:sz w:val="18"/>
          <w:szCs w:val="18"/>
          <w:lang w:val="es-CO"/>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7D2655">
        <w:rPr>
          <w:rFonts w:ascii="Arial" w:hAnsi="Arial" w:cs="Arial"/>
          <w:sz w:val="18"/>
          <w:szCs w:val="18"/>
          <w:lang w:val="es-CO"/>
        </w:rPr>
        <w:t>Fls. 34 a 39 c 1</w:t>
      </w:r>
      <w:r w:rsidR="009726CC" w:rsidRPr="007D2655">
        <w:rPr>
          <w:rFonts w:ascii="Arial" w:hAnsi="Arial" w:cs="Arial"/>
          <w:sz w:val="18"/>
          <w:szCs w:val="18"/>
          <w:lang w:val="es-CO"/>
        </w:rPr>
        <w:t>.</w:t>
      </w:r>
    </w:p>
  </w:footnote>
  <w:footnote w:id="32">
    <w:p w:rsidR="009726CC" w:rsidRPr="007D2655" w:rsidRDefault="009726CC" w:rsidP="00BB22E5">
      <w:pPr>
        <w:pStyle w:val="Textonotapie"/>
        <w:jc w:val="both"/>
        <w:rPr>
          <w:rFonts w:ascii="Arial" w:hAnsi="Arial" w:cs="Arial"/>
          <w:sz w:val="18"/>
          <w:szCs w:val="18"/>
          <w:lang w:val="es-CO"/>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7D2655">
        <w:rPr>
          <w:rFonts w:ascii="Arial" w:hAnsi="Arial" w:cs="Arial"/>
          <w:sz w:val="18"/>
          <w:szCs w:val="18"/>
          <w:lang w:val="es-CO"/>
        </w:rPr>
        <w:t>Fls. 22 y 23 c 1.</w:t>
      </w:r>
    </w:p>
  </w:footnote>
  <w:footnote w:id="33">
    <w:p w:rsidR="00E94F20" w:rsidRPr="005A72AE" w:rsidRDefault="00E94F20">
      <w:pPr>
        <w:pStyle w:val="Textonotapie"/>
        <w:rPr>
          <w:rFonts w:ascii="Arial" w:hAnsi="Arial" w:cs="Arial"/>
          <w:sz w:val="18"/>
          <w:szCs w:val="18"/>
          <w:lang w:val="en-US"/>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5A72AE">
        <w:rPr>
          <w:rFonts w:ascii="Arial" w:hAnsi="Arial" w:cs="Arial"/>
          <w:sz w:val="18"/>
          <w:szCs w:val="18"/>
          <w:lang w:val="en-US"/>
        </w:rPr>
        <w:t>Fls. 10 a 13 c 3.</w:t>
      </w:r>
    </w:p>
  </w:footnote>
  <w:footnote w:id="34">
    <w:p w:rsidR="00E94F20" w:rsidRPr="005A72AE" w:rsidRDefault="00E94F20">
      <w:pPr>
        <w:pStyle w:val="Textonotapie"/>
        <w:rPr>
          <w:rFonts w:ascii="Arial" w:hAnsi="Arial" w:cs="Arial"/>
          <w:sz w:val="18"/>
          <w:szCs w:val="18"/>
          <w:lang w:val="en-US"/>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5A72AE">
        <w:rPr>
          <w:rFonts w:ascii="Arial" w:hAnsi="Arial" w:cs="Arial"/>
          <w:sz w:val="18"/>
          <w:szCs w:val="18"/>
          <w:lang w:val="en-US"/>
        </w:rPr>
        <w:t>Fl. 8</w:t>
      </w:r>
      <w:r w:rsidR="00974A94" w:rsidRPr="005A72AE">
        <w:rPr>
          <w:rFonts w:ascii="Arial" w:hAnsi="Arial" w:cs="Arial"/>
          <w:sz w:val="18"/>
          <w:szCs w:val="18"/>
          <w:lang w:val="en-US"/>
        </w:rPr>
        <w:t>, 9, 10, 11</w:t>
      </w:r>
      <w:r w:rsidRPr="005A72AE">
        <w:rPr>
          <w:rFonts w:ascii="Arial" w:hAnsi="Arial" w:cs="Arial"/>
          <w:sz w:val="18"/>
          <w:szCs w:val="18"/>
          <w:lang w:val="en-US"/>
        </w:rPr>
        <w:t xml:space="preserve"> c 1.</w:t>
      </w:r>
    </w:p>
  </w:footnote>
  <w:footnote w:id="35">
    <w:p w:rsidR="00E94F20" w:rsidRPr="005A72AE" w:rsidRDefault="00E94F20">
      <w:pPr>
        <w:pStyle w:val="Textonotapie"/>
        <w:rPr>
          <w:rFonts w:ascii="Arial" w:hAnsi="Arial" w:cs="Arial"/>
          <w:sz w:val="18"/>
          <w:szCs w:val="18"/>
          <w:lang w:val="en-US"/>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5A72AE">
        <w:rPr>
          <w:rFonts w:ascii="Arial" w:hAnsi="Arial" w:cs="Arial"/>
          <w:sz w:val="18"/>
          <w:szCs w:val="18"/>
          <w:lang w:val="en-US"/>
        </w:rPr>
        <w:t>Fl. 12 c 1.</w:t>
      </w:r>
    </w:p>
  </w:footnote>
  <w:footnote w:id="36">
    <w:p w:rsidR="00E94F20" w:rsidRPr="005A72AE" w:rsidRDefault="00E94F20">
      <w:pPr>
        <w:pStyle w:val="Textonotapie"/>
        <w:rPr>
          <w:rFonts w:ascii="Arial" w:hAnsi="Arial" w:cs="Arial"/>
          <w:sz w:val="18"/>
          <w:szCs w:val="18"/>
          <w:lang w:val="en-US"/>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5A72AE">
        <w:rPr>
          <w:rFonts w:ascii="Arial" w:hAnsi="Arial" w:cs="Arial"/>
          <w:sz w:val="18"/>
          <w:szCs w:val="18"/>
          <w:lang w:val="en-US"/>
        </w:rPr>
        <w:t>Fl. 13 c 1.</w:t>
      </w:r>
    </w:p>
  </w:footnote>
  <w:footnote w:id="37">
    <w:p w:rsidR="00E94F20" w:rsidRPr="005A72AE" w:rsidRDefault="00E94F20">
      <w:pPr>
        <w:pStyle w:val="Textonotapie"/>
        <w:rPr>
          <w:rFonts w:ascii="Arial" w:hAnsi="Arial" w:cs="Arial"/>
          <w:sz w:val="18"/>
          <w:szCs w:val="18"/>
          <w:lang w:val="en-US"/>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5A72AE">
        <w:rPr>
          <w:rFonts w:ascii="Arial" w:hAnsi="Arial" w:cs="Arial"/>
          <w:sz w:val="18"/>
          <w:szCs w:val="18"/>
          <w:lang w:val="en-US"/>
        </w:rPr>
        <w:t>Fl. 15 c 1.</w:t>
      </w:r>
    </w:p>
  </w:footnote>
  <w:footnote w:id="38">
    <w:p w:rsidR="007D3764" w:rsidRPr="005A72AE" w:rsidRDefault="007D3764" w:rsidP="00BB22E5">
      <w:pPr>
        <w:pStyle w:val="Textonotapie"/>
        <w:jc w:val="both"/>
        <w:rPr>
          <w:rFonts w:ascii="Arial" w:hAnsi="Arial" w:cs="Arial"/>
          <w:sz w:val="18"/>
          <w:szCs w:val="18"/>
          <w:lang w:val="en-US"/>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5A72AE">
        <w:rPr>
          <w:rFonts w:ascii="Arial" w:hAnsi="Arial" w:cs="Arial"/>
          <w:sz w:val="18"/>
          <w:szCs w:val="18"/>
          <w:lang w:val="en-US"/>
        </w:rPr>
        <w:t>Fl. 14 c 1.</w:t>
      </w:r>
    </w:p>
  </w:footnote>
  <w:footnote w:id="39">
    <w:p w:rsidR="004E50F7" w:rsidRPr="005A72AE" w:rsidRDefault="004E50F7" w:rsidP="00BB22E5">
      <w:pPr>
        <w:pStyle w:val="Textonotapie"/>
        <w:rPr>
          <w:rFonts w:ascii="Arial" w:hAnsi="Arial" w:cs="Arial"/>
          <w:sz w:val="18"/>
          <w:szCs w:val="18"/>
          <w:lang w:val="en-US"/>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5A72AE">
        <w:rPr>
          <w:rFonts w:ascii="Arial" w:hAnsi="Arial" w:cs="Arial"/>
          <w:sz w:val="18"/>
          <w:szCs w:val="18"/>
          <w:lang w:val="en-US"/>
        </w:rPr>
        <w:t>Fls. 241 a 243 c 1.</w:t>
      </w:r>
    </w:p>
  </w:footnote>
  <w:footnote w:id="40">
    <w:p w:rsidR="00CF3278" w:rsidRPr="005A72AE" w:rsidRDefault="00CF3278" w:rsidP="00BB22E5">
      <w:pPr>
        <w:pStyle w:val="Textonotapie"/>
        <w:rPr>
          <w:rFonts w:ascii="Arial" w:hAnsi="Arial" w:cs="Arial"/>
          <w:sz w:val="18"/>
          <w:szCs w:val="18"/>
          <w:lang w:val="en-US"/>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5A72AE">
        <w:rPr>
          <w:rFonts w:ascii="Arial" w:hAnsi="Arial" w:cs="Arial"/>
          <w:sz w:val="18"/>
          <w:szCs w:val="18"/>
          <w:lang w:val="en-US"/>
        </w:rPr>
        <w:t>Fl. 254 c 1.</w:t>
      </w:r>
    </w:p>
  </w:footnote>
  <w:footnote w:id="41">
    <w:p w:rsidR="00CF3278" w:rsidRPr="005A72AE" w:rsidRDefault="00CF3278" w:rsidP="00BB22E5">
      <w:pPr>
        <w:pStyle w:val="Textonotapie"/>
        <w:rPr>
          <w:rFonts w:ascii="Arial" w:hAnsi="Arial" w:cs="Arial"/>
          <w:sz w:val="18"/>
          <w:szCs w:val="18"/>
          <w:lang w:val="en-US"/>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5A72AE">
        <w:rPr>
          <w:rFonts w:ascii="Arial" w:hAnsi="Arial" w:cs="Arial"/>
          <w:sz w:val="18"/>
          <w:szCs w:val="18"/>
          <w:lang w:val="en-US"/>
        </w:rPr>
        <w:t>Fls. 3 a 39 c 3.</w:t>
      </w:r>
    </w:p>
  </w:footnote>
  <w:footnote w:id="42">
    <w:p w:rsidR="00CF3278" w:rsidRPr="005A72AE" w:rsidRDefault="00CF3278" w:rsidP="00BB22E5">
      <w:pPr>
        <w:pStyle w:val="Textonotapie"/>
        <w:rPr>
          <w:rFonts w:ascii="Arial" w:hAnsi="Arial" w:cs="Arial"/>
          <w:sz w:val="18"/>
          <w:szCs w:val="18"/>
          <w:lang w:val="en-US"/>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5A72AE">
        <w:rPr>
          <w:rFonts w:ascii="Arial" w:hAnsi="Arial" w:cs="Arial"/>
          <w:sz w:val="18"/>
          <w:szCs w:val="18"/>
          <w:lang w:val="en-US"/>
        </w:rPr>
        <w:t>Fl. 40 c 3.</w:t>
      </w:r>
    </w:p>
  </w:footnote>
  <w:footnote w:id="43">
    <w:p w:rsidR="00F67AA0" w:rsidRPr="007D2655" w:rsidRDefault="00F67AA0" w:rsidP="00BB22E5">
      <w:pPr>
        <w:pStyle w:val="Textonotapie"/>
        <w:rPr>
          <w:rFonts w:ascii="Arial" w:hAnsi="Arial" w:cs="Arial"/>
          <w:sz w:val="18"/>
          <w:szCs w:val="18"/>
          <w:lang w:val="es-MX"/>
        </w:rPr>
      </w:pPr>
      <w:r w:rsidRPr="007D2655">
        <w:rPr>
          <w:rStyle w:val="Refdenotaalpie"/>
          <w:rFonts w:ascii="Arial" w:hAnsi="Arial" w:cs="Arial"/>
          <w:sz w:val="18"/>
          <w:szCs w:val="18"/>
        </w:rPr>
        <w:footnoteRef/>
      </w:r>
      <w:r w:rsidRPr="007D2655">
        <w:rPr>
          <w:rFonts w:ascii="Arial" w:hAnsi="Arial" w:cs="Arial"/>
          <w:sz w:val="18"/>
          <w:szCs w:val="18"/>
        </w:rPr>
        <w:t xml:space="preserve"> Consejo de Estado, Sección Tercera, s</w:t>
      </w:r>
      <w:r w:rsidRPr="007D2655">
        <w:rPr>
          <w:rFonts w:ascii="Arial" w:hAnsi="Arial" w:cs="Arial"/>
          <w:sz w:val="18"/>
          <w:szCs w:val="18"/>
          <w:lang w:val="es-MX"/>
        </w:rPr>
        <w:t>entencia</w:t>
      </w:r>
      <w:r w:rsidR="00677412" w:rsidRPr="007D2655">
        <w:rPr>
          <w:rFonts w:ascii="Arial" w:hAnsi="Arial" w:cs="Arial"/>
          <w:sz w:val="18"/>
          <w:szCs w:val="18"/>
          <w:lang w:val="es-MX"/>
        </w:rPr>
        <w:t xml:space="preserve"> del</w:t>
      </w:r>
      <w:r w:rsidRPr="007D2655">
        <w:rPr>
          <w:rFonts w:ascii="Arial" w:hAnsi="Arial" w:cs="Arial"/>
          <w:sz w:val="18"/>
          <w:szCs w:val="18"/>
          <w:lang w:val="es-MX"/>
        </w:rPr>
        <w:t xml:space="preserve"> </w:t>
      </w:r>
      <w:r w:rsidR="00677412" w:rsidRPr="007D2655">
        <w:rPr>
          <w:rFonts w:ascii="Arial" w:hAnsi="Arial" w:cs="Arial"/>
          <w:sz w:val="18"/>
          <w:szCs w:val="18"/>
          <w:lang w:val="es-MX"/>
        </w:rPr>
        <w:t>18 de febrero de 2015, exp. 29794</w:t>
      </w:r>
      <w:r w:rsidR="006A7373">
        <w:rPr>
          <w:rFonts w:ascii="Arial" w:hAnsi="Arial" w:cs="Arial"/>
          <w:sz w:val="18"/>
          <w:szCs w:val="18"/>
          <w:lang w:val="es-MX"/>
        </w:rPr>
        <w:t>,</w:t>
      </w:r>
      <w:r w:rsidR="00677412" w:rsidRPr="007D2655">
        <w:rPr>
          <w:rFonts w:ascii="Arial" w:hAnsi="Arial" w:cs="Arial"/>
          <w:sz w:val="18"/>
          <w:szCs w:val="18"/>
          <w:lang w:val="es-MX"/>
        </w:rPr>
        <w:t xml:space="preserve"> M.P. Dr.</w:t>
      </w:r>
      <w:r w:rsidRPr="007D2655">
        <w:rPr>
          <w:rFonts w:ascii="Arial" w:hAnsi="Arial" w:cs="Arial"/>
          <w:sz w:val="18"/>
          <w:szCs w:val="18"/>
          <w:lang w:val="es-MX"/>
        </w:rPr>
        <w:t xml:space="preserve"> </w:t>
      </w:r>
      <w:r w:rsidR="00677412" w:rsidRPr="007D2655">
        <w:rPr>
          <w:rFonts w:ascii="Arial" w:hAnsi="Arial" w:cs="Arial"/>
          <w:sz w:val="18"/>
          <w:szCs w:val="18"/>
          <w:lang w:val="es-MX"/>
        </w:rPr>
        <w:t>C</w:t>
      </w:r>
      <w:r w:rsidR="00002A1E" w:rsidRPr="007D2655">
        <w:rPr>
          <w:rFonts w:ascii="Arial" w:hAnsi="Arial" w:cs="Arial"/>
          <w:sz w:val="18"/>
          <w:szCs w:val="18"/>
          <w:lang w:val="es-MX"/>
        </w:rPr>
        <w:t>arlos Alberto Zambrano Barrera.</w:t>
      </w:r>
    </w:p>
  </w:footnote>
  <w:footnote w:id="44">
    <w:p w:rsidR="00F67AA0" w:rsidRPr="007D2655" w:rsidRDefault="00F67AA0" w:rsidP="00BB22E5">
      <w:pPr>
        <w:pStyle w:val="Piedepgina"/>
        <w:spacing w:after="0"/>
        <w:jc w:val="both"/>
        <w:rPr>
          <w:rFonts w:ascii="Arial" w:hAnsi="Arial" w:cs="Arial"/>
          <w:sz w:val="18"/>
          <w:szCs w:val="18"/>
        </w:rPr>
      </w:pPr>
      <w:r w:rsidRPr="007D2655">
        <w:rPr>
          <w:rStyle w:val="Refdenotaalpie"/>
          <w:rFonts w:ascii="Arial" w:hAnsi="Arial" w:cs="Arial"/>
          <w:sz w:val="18"/>
          <w:szCs w:val="18"/>
        </w:rPr>
        <w:footnoteRef/>
      </w:r>
      <w:r w:rsidRPr="007D2655">
        <w:rPr>
          <w:rFonts w:ascii="Arial" w:hAnsi="Arial" w:cs="Arial"/>
          <w:sz w:val="18"/>
          <w:szCs w:val="18"/>
        </w:rPr>
        <w:t xml:space="preserve"> DEVIS ECHANDIA, Hernando: “</w:t>
      </w:r>
      <w:r w:rsidRPr="007D2655">
        <w:rPr>
          <w:rFonts w:ascii="Arial" w:hAnsi="Arial" w:cs="Arial"/>
          <w:i/>
          <w:iCs/>
          <w:sz w:val="18"/>
          <w:szCs w:val="18"/>
        </w:rPr>
        <w:t>Teoría general de la prueba judicial</w:t>
      </w:r>
      <w:r w:rsidRPr="007D2655">
        <w:rPr>
          <w:rFonts w:ascii="Arial" w:hAnsi="Arial" w:cs="Arial"/>
          <w:iCs/>
          <w:sz w:val="18"/>
          <w:szCs w:val="18"/>
        </w:rPr>
        <w:t>”</w:t>
      </w:r>
      <w:r w:rsidRPr="007D2655">
        <w:rPr>
          <w:rFonts w:ascii="Arial" w:hAnsi="Arial" w:cs="Arial"/>
          <w:i/>
          <w:iCs/>
          <w:sz w:val="18"/>
          <w:szCs w:val="18"/>
        </w:rPr>
        <w:t>, Tomo segundo</w:t>
      </w:r>
      <w:r w:rsidRPr="007D2655">
        <w:rPr>
          <w:rFonts w:ascii="Arial" w:hAnsi="Arial" w:cs="Arial"/>
          <w:sz w:val="18"/>
          <w:szCs w:val="18"/>
        </w:rPr>
        <w:t xml:space="preserve">, Temis, Bogotá, 2002, págs. 321- 326. </w:t>
      </w:r>
    </w:p>
  </w:footnote>
  <w:footnote w:id="45">
    <w:p w:rsidR="00F67AA0" w:rsidRPr="007D2655" w:rsidRDefault="00F67AA0" w:rsidP="00BB22E5">
      <w:pPr>
        <w:pStyle w:val="Textonotapie"/>
        <w:jc w:val="both"/>
        <w:rPr>
          <w:rFonts w:ascii="Arial" w:hAnsi="Arial" w:cs="Arial"/>
          <w:sz w:val="18"/>
          <w:szCs w:val="18"/>
          <w:lang w:val="es-CO"/>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7D2655">
        <w:rPr>
          <w:rFonts w:ascii="Arial" w:hAnsi="Arial" w:cs="Arial"/>
          <w:i/>
          <w:sz w:val="18"/>
          <w:szCs w:val="18"/>
        </w:rPr>
        <w:t>“Artículo 241 del C. de P.C.- Apreciación del dictamen. Al apreciar el dictamen se tendrá en cuenta la firmeza, precisión y calidad de sus fundamentos, la competencia de los peritos y los demás elementos probatorios que obren en el proceso”</w:t>
      </w:r>
      <w:r w:rsidRPr="007D2655">
        <w:rPr>
          <w:rFonts w:ascii="Arial" w:hAnsi="Arial" w:cs="Arial"/>
          <w:sz w:val="18"/>
          <w:szCs w:val="18"/>
        </w:rPr>
        <w:t xml:space="preserve">.    </w:t>
      </w:r>
    </w:p>
  </w:footnote>
  <w:footnote w:id="46">
    <w:p w:rsidR="00625F6F" w:rsidRPr="007D2655" w:rsidRDefault="00625F6F" w:rsidP="00BB22E5">
      <w:pPr>
        <w:pStyle w:val="Textonotapie"/>
        <w:jc w:val="both"/>
        <w:rPr>
          <w:rFonts w:ascii="Arial" w:hAnsi="Arial" w:cs="Arial"/>
          <w:sz w:val="18"/>
          <w:szCs w:val="18"/>
          <w:lang w:val="es-CO"/>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7D2655">
        <w:rPr>
          <w:rFonts w:ascii="Arial" w:hAnsi="Arial" w:cs="Arial"/>
          <w:sz w:val="18"/>
          <w:szCs w:val="18"/>
          <w:lang w:val="es-CO"/>
        </w:rPr>
        <w:t>Contrato de concesión No. GG-040-2004. Fls. 290 a 460 c 4.</w:t>
      </w:r>
    </w:p>
  </w:footnote>
  <w:footnote w:id="47">
    <w:p w:rsidR="00EC4416" w:rsidRPr="007D2655" w:rsidRDefault="00EC4416" w:rsidP="00BB22E5">
      <w:pPr>
        <w:pStyle w:val="Textonotapie"/>
        <w:jc w:val="both"/>
        <w:rPr>
          <w:rFonts w:ascii="Arial" w:hAnsi="Arial" w:cs="Arial"/>
          <w:sz w:val="18"/>
          <w:szCs w:val="18"/>
          <w:lang w:val="es-CO"/>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7D2655">
        <w:rPr>
          <w:rFonts w:ascii="Arial" w:hAnsi="Arial" w:cs="Arial"/>
          <w:sz w:val="18"/>
          <w:szCs w:val="18"/>
          <w:lang w:val="es-CO"/>
        </w:rPr>
        <w:t>Documento elaborado por la parte actora y radicado ante Cortolima el 28 de abril de 2005. Fls 20 y 21 c 1.</w:t>
      </w:r>
    </w:p>
  </w:footnote>
  <w:footnote w:id="48">
    <w:p w:rsidR="007030E1" w:rsidRPr="007D2655" w:rsidRDefault="007030E1" w:rsidP="00BB22E5">
      <w:pPr>
        <w:pStyle w:val="Textonotapie"/>
        <w:jc w:val="both"/>
        <w:rPr>
          <w:rFonts w:ascii="Arial" w:hAnsi="Arial" w:cs="Arial"/>
          <w:sz w:val="18"/>
          <w:szCs w:val="18"/>
          <w:lang w:val="es-CO"/>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7D2655">
        <w:rPr>
          <w:rFonts w:ascii="Arial" w:hAnsi="Arial" w:cs="Arial"/>
          <w:sz w:val="18"/>
          <w:szCs w:val="18"/>
          <w:lang w:val="es-CO"/>
        </w:rPr>
        <w:t>Documento del 4 de mayo de 2005 expedido por Cortolima. Fls 32 y 33 c 1.</w:t>
      </w:r>
    </w:p>
  </w:footnote>
  <w:footnote w:id="49">
    <w:p w:rsidR="007030E1" w:rsidRPr="007D2655" w:rsidRDefault="007030E1" w:rsidP="00BB22E5">
      <w:pPr>
        <w:pStyle w:val="Textonotapie"/>
        <w:jc w:val="both"/>
        <w:rPr>
          <w:rFonts w:ascii="Arial" w:hAnsi="Arial" w:cs="Arial"/>
          <w:sz w:val="18"/>
          <w:szCs w:val="18"/>
          <w:lang w:val="es-CO"/>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7D2655">
        <w:rPr>
          <w:rFonts w:ascii="Arial" w:hAnsi="Arial" w:cs="Arial"/>
          <w:sz w:val="18"/>
          <w:szCs w:val="18"/>
          <w:lang w:val="es-CO"/>
        </w:rPr>
        <w:t xml:space="preserve">Documentos del </w:t>
      </w:r>
      <w:r w:rsidR="00761C07" w:rsidRPr="007D2655">
        <w:rPr>
          <w:rFonts w:ascii="Arial" w:hAnsi="Arial" w:cs="Arial"/>
          <w:sz w:val="18"/>
          <w:szCs w:val="18"/>
          <w:lang w:val="es-CO"/>
        </w:rPr>
        <w:t>27 de julio y 14 de septiembre de 2006, expedidos por la Dirección Territorial Oriente de Cortolima. Fls. 17 a 19 c 1.</w:t>
      </w:r>
    </w:p>
  </w:footnote>
  <w:footnote w:id="50">
    <w:p w:rsidR="00012879" w:rsidRPr="007D2655" w:rsidRDefault="00012879" w:rsidP="00BB22E5">
      <w:pPr>
        <w:pStyle w:val="Textonotapie"/>
        <w:jc w:val="both"/>
        <w:rPr>
          <w:rFonts w:ascii="Arial" w:hAnsi="Arial" w:cs="Arial"/>
          <w:sz w:val="18"/>
          <w:szCs w:val="18"/>
          <w:lang w:val="es-CO"/>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7D2655">
        <w:rPr>
          <w:rFonts w:ascii="Arial" w:hAnsi="Arial" w:cs="Arial"/>
          <w:sz w:val="18"/>
          <w:szCs w:val="18"/>
          <w:lang w:val="es-CO"/>
        </w:rPr>
        <w:t>Documento denominado “</w:t>
      </w:r>
      <w:r w:rsidRPr="007D2655">
        <w:rPr>
          <w:rFonts w:ascii="Arial" w:hAnsi="Arial" w:cs="Arial"/>
          <w:i/>
          <w:sz w:val="18"/>
          <w:szCs w:val="18"/>
          <w:lang w:val="es-CO"/>
        </w:rPr>
        <w:t>Informe Visita Inspección de Boquerón 27-07-07”</w:t>
      </w:r>
      <w:r w:rsidRPr="007D2655">
        <w:rPr>
          <w:rFonts w:ascii="Arial" w:hAnsi="Arial" w:cs="Arial"/>
          <w:sz w:val="18"/>
          <w:szCs w:val="18"/>
          <w:lang w:val="es-CO"/>
        </w:rPr>
        <w:t xml:space="preserve"> elaborado el 30 de julio de 2007 por director territorial oriente, Su</w:t>
      </w:r>
      <w:r w:rsidR="00B4605A" w:rsidRPr="007D2655">
        <w:rPr>
          <w:rFonts w:ascii="Arial" w:hAnsi="Arial" w:cs="Arial"/>
          <w:sz w:val="18"/>
          <w:szCs w:val="18"/>
          <w:lang w:val="es-CO"/>
        </w:rPr>
        <w:t>b</w:t>
      </w:r>
      <w:r w:rsidRPr="007D2655">
        <w:rPr>
          <w:rFonts w:ascii="Arial" w:hAnsi="Arial" w:cs="Arial"/>
          <w:sz w:val="18"/>
          <w:szCs w:val="18"/>
          <w:lang w:val="es-CO"/>
        </w:rPr>
        <w:t>direcci</w:t>
      </w:r>
      <w:r w:rsidR="001121D4" w:rsidRPr="007D2655">
        <w:rPr>
          <w:rFonts w:ascii="Arial" w:hAnsi="Arial" w:cs="Arial"/>
          <w:sz w:val="18"/>
          <w:szCs w:val="18"/>
          <w:lang w:val="es-CO"/>
        </w:rPr>
        <w:t>ón de calidad ambiental de Cortolima. Fls. 34 a 39 c 1.</w:t>
      </w:r>
    </w:p>
  </w:footnote>
  <w:footnote w:id="51">
    <w:p w:rsidR="004A74E1" w:rsidRPr="007D2655" w:rsidRDefault="004A74E1" w:rsidP="00BB22E5">
      <w:pPr>
        <w:pStyle w:val="Textonotapie"/>
        <w:jc w:val="both"/>
        <w:rPr>
          <w:rFonts w:ascii="Arial" w:hAnsi="Arial" w:cs="Arial"/>
          <w:sz w:val="18"/>
          <w:szCs w:val="18"/>
          <w:lang w:val="es-CO"/>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7D2655">
        <w:rPr>
          <w:rFonts w:ascii="Arial" w:hAnsi="Arial" w:cs="Arial"/>
          <w:sz w:val="18"/>
          <w:szCs w:val="18"/>
          <w:lang w:val="es-CO"/>
        </w:rPr>
        <w:t>Documento denominado “</w:t>
      </w:r>
      <w:r w:rsidRPr="007D2655">
        <w:rPr>
          <w:rFonts w:ascii="Arial" w:hAnsi="Arial" w:cs="Arial"/>
          <w:i/>
          <w:sz w:val="18"/>
          <w:szCs w:val="18"/>
          <w:lang w:val="es-CO"/>
        </w:rPr>
        <w:t>Informe visita al municipio de Icononzo, sector del corregimiento del Boquerón</w:t>
      </w:r>
      <w:r w:rsidRPr="007D2655">
        <w:rPr>
          <w:rFonts w:ascii="Arial" w:hAnsi="Arial" w:cs="Arial"/>
          <w:sz w:val="18"/>
          <w:szCs w:val="18"/>
          <w:lang w:val="es-CO"/>
        </w:rPr>
        <w:t xml:space="preserve">” expedido por la Contraloría Departamental del Tolima. Se aclara que el documento no contiene fecha de elaboración. Fls. 228 a 236 c 1. </w:t>
      </w:r>
    </w:p>
  </w:footnote>
  <w:footnote w:id="52">
    <w:p w:rsidR="00185773" w:rsidRPr="007D2655" w:rsidRDefault="00185773" w:rsidP="00BB22E5">
      <w:pPr>
        <w:pStyle w:val="Textonotapie"/>
        <w:jc w:val="both"/>
        <w:rPr>
          <w:rFonts w:ascii="Arial" w:hAnsi="Arial" w:cs="Arial"/>
          <w:sz w:val="18"/>
          <w:szCs w:val="18"/>
          <w:lang w:val="es-CO"/>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7D2655">
        <w:rPr>
          <w:rFonts w:ascii="Arial" w:hAnsi="Arial" w:cs="Arial"/>
          <w:sz w:val="18"/>
          <w:szCs w:val="18"/>
          <w:lang w:val="es-CO"/>
        </w:rPr>
        <w:t>Oficio No. 125 DTSO</w:t>
      </w:r>
      <w:r w:rsidR="003B7A98" w:rsidRPr="007D2655">
        <w:rPr>
          <w:rFonts w:ascii="Arial" w:hAnsi="Arial" w:cs="Arial"/>
          <w:sz w:val="18"/>
          <w:szCs w:val="18"/>
          <w:lang w:val="es-CO"/>
        </w:rPr>
        <w:t xml:space="preserve"> del 12 de enero de 2010</w:t>
      </w:r>
      <w:r w:rsidR="005C1A55">
        <w:rPr>
          <w:rFonts w:ascii="Arial" w:hAnsi="Arial" w:cs="Arial"/>
          <w:sz w:val="18"/>
          <w:szCs w:val="18"/>
          <w:lang w:val="es-CO"/>
        </w:rPr>
        <w:t>,</w:t>
      </w:r>
      <w:r w:rsidR="003B7A98" w:rsidRPr="007D2655">
        <w:rPr>
          <w:rFonts w:ascii="Arial" w:hAnsi="Arial" w:cs="Arial"/>
          <w:sz w:val="18"/>
          <w:szCs w:val="18"/>
          <w:lang w:val="es-CO"/>
        </w:rPr>
        <w:t xml:space="preserve"> expedido por el Director Territorial Sur Oriente de Cortolima.  </w:t>
      </w:r>
    </w:p>
  </w:footnote>
  <w:footnote w:id="53">
    <w:p w:rsidR="002B70D1" w:rsidRPr="007D2655" w:rsidRDefault="002B70D1" w:rsidP="00BB22E5">
      <w:pPr>
        <w:pStyle w:val="Textonotapie"/>
        <w:rPr>
          <w:rFonts w:ascii="Arial" w:hAnsi="Arial" w:cs="Arial"/>
          <w:sz w:val="18"/>
          <w:szCs w:val="18"/>
          <w:lang w:val="es-CO"/>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7D2655">
        <w:rPr>
          <w:rFonts w:ascii="Arial" w:hAnsi="Arial" w:cs="Arial"/>
          <w:sz w:val="18"/>
          <w:szCs w:val="18"/>
          <w:lang w:val="es-CO"/>
        </w:rPr>
        <w:t>Dictamen pericial elaborado el 24 de noviembre de 2009. Fls 14 a 39 c 3.</w:t>
      </w:r>
    </w:p>
  </w:footnote>
  <w:footnote w:id="54">
    <w:p w:rsidR="00950273" w:rsidRPr="007D2655" w:rsidRDefault="00950273" w:rsidP="00BB22E5">
      <w:pPr>
        <w:pStyle w:val="Textonotapie"/>
        <w:jc w:val="both"/>
        <w:rPr>
          <w:rFonts w:ascii="Arial" w:hAnsi="Arial" w:cs="Arial"/>
          <w:b/>
          <w:sz w:val="18"/>
          <w:szCs w:val="18"/>
          <w:lang w:val="es-CO"/>
        </w:rPr>
      </w:pPr>
      <w:r w:rsidRPr="007D2655">
        <w:rPr>
          <w:rStyle w:val="Refdenotaalpie"/>
          <w:rFonts w:ascii="Arial" w:hAnsi="Arial" w:cs="Arial"/>
          <w:sz w:val="18"/>
          <w:szCs w:val="18"/>
        </w:rPr>
        <w:footnoteRef/>
      </w:r>
      <w:r w:rsidRPr="007D2655">
        <w:rPr>
          <w:rFonts w:ascii="Arial" w:hAnsi="Arial" w:cs="Arial"/>
          <w:b/>
          <w:sz w:val="18"/>
          <w:szCs w:val="18"/>
        </w:rPr>
        <w:t xml:space="preserve"> </w:t>
      </w:r>
      <w:r w:rsidRPr="007D2655">
        <w:rPr>
          <w:rStyle w:val="Textoennegrita"/>
          <w:rFonts w:ascii="Arial" w:hAnsi="Arial" w:cs="Arial"/>
          <w:b w:val="0"/>
          <w:color w:val="000000"/>
          <w:sz w:val="18"/>
          <w:szCs w:val="18"/>
          <w:shd w:val="clear" w:color="auto" w:fill="FFFFFF"/>
        </w:rPr>
        <w:t>Por el cual se dicta el Código Nacional de Recursos Naturales Renovables y de Protección al Medio Ambiente.</w:t>
      </w:r>
    </w:p>
  </w:footnote>
  <w:footnote w:id="55">
    <w:p w:rsidR="00950273" w:rsidRPr="007D2655" w:rsidRDefault="00950273" w:rsidP="00BB22E5">
      <w:pPr>
        <w:pStyle w:val="Textonotapie"/>
        <w:jc w:val="both"/>
        <w:rPr>
          <w:rFonts w:ascii="Arial" w:hAnsi="Arial" w:cs="Arial"/>
          <w:sz w:val="18"/>
          <w:szCs w:val="18"/>
        </w:rPr>
      </w:pPr>
      <w:r w:rsidRPr="007D2655">
        <w:rPr>
          <w:rStyle w:val="Refdenotaalpie"/>
          <w:rFonts w:ascii="Arial" w:eastAsia="Calibri" w:hAnsi="Arial" w:cs="Arial"/>
          <w:sz w:val="18"/>
          <w:szCs w:val="18"/>
        </w:rPr>
        <w:footnoteRef/>
      </w:r>
      <w:r w:rsidRPr="007D2655">
        <w:rPr>
          <w:rFonts w:ascii="Arial" w:hAnsi="Arial" w:cs="Arial"/>
          <w:sz w:val="18"/>
          <w:szCs w:val="18"/>
        </w:rPr>
        <w:t xml:space="preserve"> </w:t>
      </w:r>
      <w:r w:rsidRPr="007D2655">
        <w:rPr>
          <w:rFonts w:ascii="Arial" w:hAnsi="Arial" w:cs="Arial"/>
          <w:i/>
          <w:sz w:val="18"/>
          <w:szCs w:val="18"/>
        </w:rPr>
        <w:t>“</w:t>
      </w:r>
      <w:r w:rsidRPr="007D2655">
        <w:rPr>
          <w:rFonts w:ascii="Arial" w:hAnsi="Arial" w:cs="Arial"/>
          <w:bCs/>
          <w:i/>
          <w:color w:val="000000"/>
          <w:sz w:val="18"/>
          <w:szCs w:val="18"/>
        </w:rPr>
        <w:t>Artículo 88.-</w:t>
      </w:r>
      <w:r w:rsidRPr="007D2655">
        <w:rPr>
          <w:rFonts w:ascii="Arial" w:hAnsi="Arial" w:cs="Arial"/>
          <w:i/>
          <w:color w:val="000000"/>
          <w:sz w:val="18"/>
          <w:szCs w:val="18"/>
        </w:rPr>
        <w:t>Salvo disposiciones especiales, solo puede hacerse uso de las aguas en virtud de concesión”. </w:t>
      </w:r>
    </w:p>
  </w:footnote>
  <w:footnote w:id="56">
    <w:p w:rsidR="00950273" w:rsidRPr="007D2655" w:rsidRDefault="00950273" w:rsidP="00BB22E5">
      <w:pPr>
        <w:pStyle w:val="Textoindependiente2"/>
        <w:tabs>
          <w:tab w:val="left" w:pos="8364"/>
          <w:tab w:val="left" w:pos="8789"/>
        </w:tabs>
        <w:spacing w:line="240" w:lineRule="auto"/>
        <w:ind w:right="51"/>
        <w:rPr>
          <w:rFonts w:cs="Arial"/>
          <w:sz w:val="18"/>
          <w:szCs w:val="18"/>
          <w:lang w:val="es-CO"/>
        </w:rPr>
      </w:pPr>
      <w:r w:rsidRPr="007D2655">
        <w:rPr>
          <w:rStyle w:val="Refdenotaalpie"/>
          <w:rFonts w:cs="Arial"/>
          <w:sz w:val="18"/>
          <w:szCs w:val="18"/>
        </w:rPr>
        <w:footnoteRef/>
      </w:r>
      <w:r w:rsidRPr="007D2655">
        <w:rPr>
          <w:rFonts w:cs="Arial"/>
          <w:sz w:val="18"/>
          <w:szCs w:val="18"/>
        </w:rPr>
        <w:t xml:space="preserve"> </w:t>
      </w:r>
      <w:r w:rsidR="00304C0E" w:rsidRPr="007D2655">
        <w:rPr>
          <w:rFonts w:cs="Arial"/>
          <w:sz w:val="18"/>
          <w:szCs w:val="18"/>
          <w:lang w:val="es-CO"/>
        </w:rPr>
        <w:t>Consejo de Estado, Sección Tercera s</w:t>
      </w:r>
      <w:r w:rsidRPr="007D2655">
        <w:rPr>
          <w:rFonts w:cs="Arial"/>
          <w:sz w:val="18"/>
          <w:szCs w:val="18"/>
        </w:rPr>
        <w:t>entencia de 26 de septiembre de 2002, exp. 12.492</w:t>
      </w:r>
      <w:r w:rsidR="005C1A55">
        <w:rPr>
          <w:rFonts w:cs="Arial"/>
          <w:sz w:val="18"/>
          <w:szCs w:val="18"/>
          <w:lang w:val="es-CO"/>
        </w:rPr>
        <w:t>,</w:t>
      </w:r>
      <w:r w:rsidRPr="007D2655">
        <w:rPr>
          <w:rFonts w:cs="Arial"/>
          <w:sz w:val="18"/>
          <w:szCs w:val="18"/>
        </w:rPr>
        <w:t xml:space="preserve"> M.P. Dr. Alier Eduardo Hernández Enríquez, reiterada por </w:t>
      </w:r>
      <w:r w:rsidR="00577311" w:rsidRPr="007D2655">
        <w:rPr>
          <w:rFonts w:cs="Arial"/>
          <w:sz w:val="18"/>
          <w:szCs w:val="18"/>
          <w:lang w:val="es-CO"/>
        </w:rPr>
        <w:t>el Consejo de Estado Sección Tercera Subsección A, sentencia del 13 de abril de 2016, exp. 34.392.</w:t>
      </w:r>
    </w:p>
    <w:p w:rsidR="00577311" w:rsidRPr="007D2655" w:rsidRDefault="00577311" w:rsidP="00BB22E5">
      <w:pPr>
        <w:pStyle w:val="Textoindependiente2"/>
        <w:tabs>
          <w:tab w:val="left" w:pos="8364"/>
          <w:tab w:val="left" w:pos="8789"/>
        </w:tabs>
        <w:spacing w:line="240" w:lineRule="auto"/>
        <w:ind w:right="51"/>
        <w:rPr>
          <w:rFonts w:cs="Arial"/>
          <w:sz w:val="18"/>
          <w:szCs w:val="18"/>
          <w:lang w:val="es-CO"/>
        </w:rPr>
      </w:pPr>
    </w:p>
  </w:footnote>
  <w:footnote w:id="57">
    <w:p w:rsidR="00950273" w:rsidRPr="007D2655" w:rsidRDefault="00950273" w:rsidP="00BB22E5">
      <w:pPr>
        <w:spacing w:after="0" w:line="240" w:lineRule="auto"/>
        <w:jc w:val="both"/>
        <w:rPr>
          <w:rFonts w:ascii="Arial" w:hAnsi="Arial" w:cs="Arial"/>
          <w:i/>
          <w:sz w:val="18"/>
          <w:szCs w:val="18"/>
        </w:rPr>
      </w:pPr>
      <w:r w:rsidRPr="007D2655">
        <w:rPr>
          <w:rStyle w:val="Refdenotaalpie"/>
          <w:rFonts w:ascii="Arial" w:hAnsi="Arial" w:cs="Arial"/>
          <w:sz w:val="18"/>
          <w:szCs w:val="18"/>
        </w:rPr>
        <w:footnoteRef/>
      </w:r>
      <w:r w:rsidRPr="007D2655">
        <w:rPr>
          <w:rFonts w:ascii="Arial" w:hAnsi="Arial" w:cs="Arial"/>
          <w:i/>
          <w:sz w:val="18"/>
          <w:szCs w:val="18"/>
        </w:rPr>
        <w:t xml:space="preserve"> “</w:t>
      </w:r>
      <w:r w:rsidRPr="007D2655">
        <w:rPr>
          <w:rFonts w:ascii="Arial" w:hAnsi="Arial" w:cs="Arial"/>
          <w:b/>
          <w:bCs/>
          <w:i/>
          <w:sz w:val="18"/>
          <w:szCs w:val="18"/>
        </w:rPr>
        <w:t>Artículo 155º.-</w:t>
      </w:r>
      <w:r w:rsidR="000F1524" w:rsidRPr="007D2655">
        <w:rPr>
          <w:rFonts w:ascii="Arial" w:hAnsi="Arial" w:cs="Arial"/>
          <w:i/>
          <w:sz w:val="18"/>
          <w:szCs w:val="18"/>
        </w:rPr>
        <w:t xml:space="preserve"> Corresponde al Gobierno:</w:t>
      </w:r>
    </w:p>
    <w:p w:rsidR="00950273" w:rsidRPr="007D2655" w:rsidRDefault="00950273" w:rsidP="00BB22E5">
      <w:pPr>
        <w:spacing w:after="0" w:line="240" w:lineRule="auto"/>
        <w:jc w:val="both"/>
        <w:rPr>
          <w:rFonts w:ascii="Arial" w:hAnsi="Arial" w:cs="Arial"/>
          <w:i/>
          <w:sz w:val="18"/>
          <w:szCs w:val="18"/>
        </w:rPr>
      </w:pPr>
      <w:r w:rsidRPr="007D2655">
        <w:rPr>
          <w:rFonts w:ascii="Arial" w:hAnsi="Arial" w:cs="Arial"/>
          <w:i/>
          <w:sz w:val="18"/>
          <w:szCs w:val="18"/>
        </w:rPr>
        <w:t>a) Autorizar y controlar el aprovechamiento de aguas y la ocupación y explotación de los cauces;</w:t>
      </w:r>
    </w:p>
    <w:p w:rsidR="00950273" w:rsidRPr="007D2655" w:rsidRDefault="000F1524" w:rsidP="00BB22E5">
      <w:pPr>
        <w:spacing w:after="0" w:line="240" w:lineRule="auto"/>
        <w:jc w:val="both"/>
        <w:rPr>
          <w:rFonts w:ascii="Arial" w:hAnsi="Arial" w:cs="Arial"/>
          <w:i/>
          <w:sz w:val="18"/>
          <w:szCs w:val="18"/>
        </w:rPr>
      </w:pPr>
      <w:r w:rsidRPr="007D2655">
        <w:rPr>
          <w:rFonts w:ascii="Arial" w:hAnsi="Arial" w:cs="Arial"/>
          <w:i/>
          <w:sz w:val="18"/>
          <w:szCs w:val="18"/>
        </w:rPr>
        <w:t>“(…)</w:t>
      </w:r>
      <w:r w:rsidR="005C1A55">
        <w:rPr>
          <w:rFonts w:ascii="Arial" w:hAnsi="Arial" w:cs="Arial"/>
          <w:i/>
          <w:sz w:val="18"/>
          <w:szCs w:val="18"/>
        </w:rPr>
        <w:t>”</w:t>
      </w:r>
      <w:r w:rsidRPr="007D2655">
        <w:rPr>
          <w:rFonts w:ascii="Arial" w:hAnsi="Arial" w:cs="Arial"/>
          <w:i/>
          <w:sz w:val="18"/>
          <w:szCs w:val="18"/>
        </w:rPr>
        <w:t>.</w:t>
      </w:r>
    </w:p>
  </w:footnote>
  <w:footnote w:id="58">
    <w:p w:rsidR="00950273" w:rsidRPr="007D2655" w:rsidRDefault="00950273" w:rsidP="00BB22E5">
      <w:pPr>
        <w:spacing w:after="0" w:line="240" w:lineRule="auto"/>
        <w:jc w:val="both"/>
        <w:rPr>
          <w:rFonts w:ascii="Arial" w:hAnsi="Arial" w:cs="Arial"/>
          <w:i/>
          <w:sz w:val="18"/>
          <w:szCs w:val="18"/>
        </w:rPr>
      </w:pPr>
      <w:r w:rsidRPr="007D2655">
        <w:rPr>
          <w:rStyle w:val="Refdenotaalpie"/>
          <w:rFonts w:ascii="Arial" w:hAnsi="Arial" w:cs="Arial"/>
          <w:sz w:val="18"/>
          <w:szCs w:val="18"/>
        </w:rPr>
        <w:footnoteRef/>
      </w:r>
      <w:r w:rsidRPr="007D2655">
        <w:rPr>
          <w:rFonts w:ascii="Arial" w:hAnsi="Arial" w:cs="Arial"/>
          <w:i/>
          <w:sz w:val="18"/>
          <w:szCs w:val="18"/>
        </w:rPr>
        <w:t xml:space="preserve"> “ARTÍCULO 31. FUNCIONES. Las Corporaciones Autónomas Regionales ejerc</w:t>
      </w:r>
      <w:r w:rsidR="005647B4" w:rsidRPr="007D2655">
        <w:rPr>
          <w:rFonts w:ascii="Arial" w:hAnsi="Arial" w:cs="Arial"/>
          <w:i/>
          <w:sz w:val="18"/>
          <w:szCs w:val="18"/>
        </w:rPr>
        <w:t xml:space="preserve">erán las siguientes funciones: </w:t>
      </w:r>
    </w:p>
    <w:p w:rsidR="00950273" w:rsidRPr="007D2655" w:rsidRDefault="00950273" w:rsidP="005647B4">
      <w:pPr>
        <w:pStyle w:val="Sangra3detindependiente"/>
        <w:spacing w:after="0"/>
        <w:ind w:left="0"/>
        <w:jc w:val="both"/>
        <w:rPr>
          <w:rFonts w:ascii="Arial" w:hAnsi="Arial" w:cs="Arial"/>
          <w:i/>
          <w:sz w:val="18"/>
          <w:szCs w:val="18"/>
        </w:rPr>
      </w:pPr>
      <w:r w:rsidRPr="007D2655">
        <w:rPr>
          <w:rFonts w:ascii="Arial" w:hAnsi="Arial" w:cs="Arial"/>
          <w:i/>
          <w:sz w:val="18"/>
          <w:szCs w:val="18"/>
        </w:rPr>
        <w:t>“9) Otorgar concesiones, permisos, autorizaciones y licencias ambientales requeridas por la Ley para el uso, aprovechamiento o movilización de los recursos naturales renovables o para el desarrollo de actividades que afecten o puedan afectar el medio ambiente. Otorgar permisos y concesiones para aprovechamientos forestales, concesiones para el uso de aguas superficiales y subterráneas y establecer vedas p</w:t>
      </w:r>
      <w:r w:rsidR="005647B4" w:rsidRPr="007D2655">
        <w:rPr>
          <w:rFonts w:ascii="Arial" w:hAnsi="Arial" w:cs="Arial"/>
          <w:i/>
          <w:sz w:val="18"/>
          <w:szCs w:val="18"/>
        </w:rPr>
        <w:t>ara la caza y pesca deportiva”.</w:t>
      </w:r>
    </w:p>
  </w:footnote>
  <w:footnote w:id="59">
    <w:p w:rsidR="00950273" w:rsidRPr="007D2655" w:rsidRDefault="00950273" w:rsidP="005647B4">
      <w:pPr>
        <w:pStyle w:val="Textoindependiente2"/>
        <w:tabs>
          <w:tab w:val="left" w:pos="8364"/>
          <w:tab w:val="left" w:pos="8789"/>
        </w:tabs>
        <w:spacing w:line="240" w:lineRule="auto"/>
        <w:ind w:right="51"/>
        <w:rPr>
          <w:rFonts w:cs="Arial"/>
          <w:sz w:val="18"/>
          <w:szCs w:val="18"/>
        </w:rPr>
      </w:pPr>
      <w:r w:rsidRPr="007D2655">
        <w:rPr>
          <w:rStyle w:val="Refdenotaalpie"/>
          <w:rFonts w:cs="Arial"/>
          <w:sz w:val="18"/>
          <w:szCs w:val="18"/>
        </w:rPr>
        <w:footnoteRef/>
      </w:r>
      <w:r w:rsidRPr="007D2655">
        <w:rPr>
          <w:rFonts w:cs="Arial"/>
          <w:sz w:val="18"/>
          <w:szCs w:val="18"/>
        </w:rPr>
        <w:t xml:space="preserve"> </w:t>
      </w:r>
      <w:r w:rsidR="00577311" w:rsidRPr="007D2655">
        <w:rPr>
          <w:rFonts w:cs="Arial"/>
          <w:sz w:val="18"/>
          <w:szCs w:val="18"/>
          <w:lang w:val="es-CO"/>
        </w:rPr>
        <w:t>Consejo de Estado, Sección Tercera Subsección A</w:t>
      </w:r>
      <w:r w:rsidR="005C1A55">
        <w:rPr>
          <w:rFonts w:cs="Arial"/>
          <w:sz w:val="18"/>
          <w:szCs w:val="18"/>
          <w:lang w:val="es-CO"/>
        </w:rPr>
        <w:t>, s</w:t>
      </w:r>
      <w:r w:rsidRPr="007D2655">
        <w:rPr>
          <w:rFonts w:cs="Arial"/>
          <w:sz w:val="18"/>
          <w:szCs w:val="18"/>
        </w:rPr>
        <w:t xml:space="preserve">entencia de 26 de noviembre de 2014, exp. </w:t>
      </w:r>
      <w:r w:rsidRPr="007D2655">
        <w:rPr>
          <w:rFonts w:cs="Arial"/>
          <w:bCs/>
          <w:iCs/>
          <w:sz w:val="18"/>
          <w:szCs w:val="18"/>
        </w:rPr>
        <w:t>760012331000200300834-02 (AG</w:t>
      </w:r>
      <w:r w:rsidR="005C1A55">
        <w:rPr>
          <w:rFonts w:cs="Arial"/>
          <w:bCs/>
          <w:iCs/>
          <w:sz w:val="18"/>
          <w:szCs w:val="18"/>
        </w:rPr>
        <w:t>),</w:t>
      </w:r>
      <w:r w:rsidRPr="007D2655">
        <w:rPr>
          <w:rFonts w:cs="Arial"/>
          <w:bCs/>
          <w:iCs/>
          <w:sz w:val="18"/>
          <w:szCs w:val="18"/>
        </w:rPr>
        <w:t xml:space="preserve"> M.P</w:t>
      </w:r>
      <w:r w:rsidR="00577311" w:rsidRPr="007D2655">
        <w:rPr>
          <w:rFonts w:cs="Arial"/>
          <w:bCs/>
          <w:iCs/>
          <w:sz w:val="18"/>
          <w:szCs w:val="18"/>
        </w:rPr>
        <w:t>. Dr. Hernán Andrade Rincón (E)</w:t>
      </w:r>
      <w:r w:rsidR="005C1A55">
        <w:rPr>
          <w:rFonts w:cs="Arial"/>
          <w:bCs/>
          <w:iCs/>
          <w:sz w:val="18"/>
          <w:szCs w:val="18"/>
          <w:lang w:val="es-CO"/>
        </w:rPr>
        <w:t>,</w:t>
      </w:r>
      <w:r w:rsidR="00577311" w:rsidRPr="007D2655">
        <w:rPr>
          <w:rFonts w:cs="Arial"/>
          <w:bCs/>
          <w:iCs/>
          <w:sz w:val="18"/>
          <w:szCs w:val="18"/>
        </w:rPr>
        <w:t xml:space="preserve"> </w:t>
      </w:r>
      <w:r w:rsidR="00577311" w:rsidRPr="007D2655">
        <w:rPr>
          <w:rFonts w:cs="Arial"/>
          <w:sz w:val="18"/>
          <w:szCs w:val="18"/>
        </w:rPr>
        <w:t xml:space="preserve">reiterada por </w:t>
      </w:r>
      <w:r w:rsidR="00577311" w:rsidRPr="007D2655">
        <w:rPr>
          <w:rFonts w:cs="Arial"/>
          <w:sz w:val="18"/>
          <w:szCs w:val="18"/>
          <w:lang w:val="es-CO"/>
        </w:rPr>
        <w:t>el Consejo de Estado Sección Tercera Subsección A, sentencia del 13 de abril de 2016, exp. 34.392.</w:t>
      </w:r>
    </w:p>
  </w:footnote>
  <w:footnote w:id="60">
    <w:p w:rsidR="00950273" w:rsidRPr="007D2655" w:rsidRDefault="00950273" w:rsidP="005647B4">
      <w:pPr>
        <w:pStyle w:val="Textoindependiente2"/>
        <w:tabs>
          <w:tab w:val="left" w:pos="8364"/>
          <w:tab w:val="left" w:pos="8789"/>
        </w:tabs>
        <w:spacing w:line="240" w:lineRule="auto"/>
        <w:ind w:right="51"/>
        <w:rPr>
          <w:rFonts w:cs="Arial"/>
          <w:sz w:val="18"/>
          <w:szCs w:val="18"/>
        </w:rPr>
      </w:pPr>
      <w:r w:rsidRPr="007D2655">
        <w:rPr>
          <w:rStyle w:val="Refdenotaalpie"/>
          <w:rFonts w:cs="Arial"/>
          <w:sz w:val="18"/>
          <w:szCs w:val="18"/>
        </w:rPr>
        <w:footnoteRef/>
      </w:r>
      <w:r w:rsidRPr="007D2655">
        <w:rPr>
          <w:rFonts w:cs="Arial"/>
          <w:sz w:val="18"/>
          <w:szCs w:val="18"/>
        </w:rPr>
        <w:t xml:space="preserve"> </w:t>
      </w:r>
      <w:r w:rsidR="00256667" w:rsidRPr="007D2655">
        <w:rPr>
          <w:rFonts w:cs="Arial"/>
          <w:sz w:val="18"/>
          <w:szCs w:val="18"/>
        </w:rPr>
        <w:t>Consejo de Estado,  Sección Tercera</w:t>
      </w:r>
      <w:r w:rsidR="005C1A55">
        <w:rPr>
          <w:rFonts w:cs="Arial"/>
          <w:sz w:val="18"/>
          <w:szCs w:val="18"/>
          <w:lang w:val="es-CO"/>
        </w:rPr>
        <w:t>,</w:t>
      </w:r>
      <w:r w:rsidR="00256667" w:rsidRPr="007D2655">
        <w:rPr>
          <w:rFonts w:cs="Arial"/>
          <w:sz w:val="18"/>
          <w:szCs w:val="18"/>
        </w:rPr>
        <w:t xml:space="preserve"> s</w:t>
      </w:r>
      <w:r w:rsidRPr="007D2655">
        <w:rPr>
          <w:rFonts w:cs="Arial"/>
          <w:sz w:val="18"/>
          <w:szCs w:val="18"/>
        </w:rPr>
        <w:t xml:space="preserve">entencia de 21 de octubre de </w:t>
      </w:r>
      <w:r w:rsidR="00256667" w:rsidRPr="007D2655">
        <w:rPr>
          <w:rFonts w:cs="Arial"/>
          <w:sz w:val="18"/>
          <w:szCs w:val="18"/>
        </w:rPr>
        <w:t>1999, exp.11.815</w:t>
      </w:r>
      <w:r w:rsidR="005C1A55">
        <w:rPr>
          <w:rFonts w:cs="Arial"/>
          <w:sz w:val="18"/>
          <w:szCs w:val="18"/>
          <w:lang w:val="es-CO"/>
        </w:rPr>
        <w:t>,</w:t>
      </w:r>
      <w:r w:rsidRPr="007D2655">
        <w:rPr>
          <w:rFonts w:cs="Arial"/>
          <w:sz w:val="18"/>
          <w:szCs w:val="18"/>
        </w:rPr>
        <w:t xml:space="preserve"> M.P. Dr. Germán Rodríguez </w:t>
      </w:r>
      <w:r w:rsidR="00256667" w:rsidRPr="007D2655">
        <w:rPr>
          <w:rFonts w:cs="Arial"/>
          <w:sz w:val="18"/>
          <w:szCs w:val="18"/>
        </w:rPr>
        <w:t>Villamizar</w:t>
      </w:r>
      <w:r w:rsidR="005C1A55">
        <w:rPr>
          <w:rFonts w:cs="Arial"/>
          <w:sz w:val="18"/>
          <w:szCs w:val="18"/>
          <w:lang w:val="es-CO"/>
        </w:rPr>
        <w:t>,</w:t>
      </w:r>
      <w:r w:rsidR="00256667" w:rsidRPr="007D2655">
        <w:rPr>
          <w:rFonts w:cs="Arial"/>
          <w:sz w:val="18"/>
          <w:szCs w:val="18"/>
        </w:rPr>
        <w:t xml:space="preserve"> reiterada por </w:t>
      </w:r>
      <w:r w:rsidR="00256667" w:rsidRPr="007D2655">
        <w:rPr>
          <w:rFonts w:cs="Arial"/>
          <w:sz w:val="18"/>
          <w:szCs w:val="18"/>
          <w:lang w:val="es-CO"/>
        </w:rPr>
        <w:t>el Consejo de Estado</w:t>
      </w:r>
      <w:r w:rsidR="005C1A55">
        <w:rPr>
          <w:rFonts w:cs="Arial"/>
          <w:sz w:val="18"/>
          <w:szCs w:val="18"/>
          <w:lang w:val="es-CO"/>
        </w:rPr>
        <w:t>,</w:t>
      </w:r>
      <w:r w:rsidR="00256667" w:rsidRPr="007D2655">
        <w:rPr>
          <w:rFonts w:cs="Arial"/>
          <w:sz w:val="18"/>
          <w:szCs w:val="18"/>
          <w:lang w:val="es-CO"/>
        </w:rPr>
        <w:t xml:space="preserve"> Sección Tercera Subsección A, sentencia del 13 de abril de 2016, exp. 34.392.</w:t>
      </w:r>
    </w:p>
  </w:footnote>
  <w:footnote w:id="61">
    <w:p w:rsidR="003A508A" w:rsidRPr="007D2655" w:rsidRDefault="003A508A" w:rsidP="007E4863">
      <w:pPr>
        <w:pStyle w:val="Textonotapie"/>
        <w:jc w:val="both"/>
        <w:rPr>
          <w:rFonts w:ascii="Arial" w:hAnsi="Arial" w:cs="Arial"/>
          <w:sz w:val="18"/>
          <w:szCs w:val="18"/>
          <w:lang w:val="es-CO"/>
        </w:rPr>
      </w:pPr>
      <w:r w:rsidRPr="007D2655">
        <w:rPr>
          <w:rStyle w:val="Refdenotaalpie"/>
          <w:rFonts w:ascii="Arial" w:hAnsi="Arial" w:cs="Arial"/>
          <w:sz w:val="18"/>
          <w:szCs w:val="18"/>
        </w:rPr>
        <w:footnoteRef/>
      </w:r>
      <w:r w:rsidRPr="007D2655">
        <w:rPr>
          <w:rFonts w:ascii="Arial" w:hAnsi="Arial" w:cs="Arial"/>
          <w:sz w:val="18"/>
          <w:szCs w:val="18"/>
        </w:rPr>
        <w:t xml:space="preserve"> </w:t>
      </w:r>
      <w:r w:rsidR="00AC0F89" w:rsidRPr="007D2655">
        <w:rPr>
          <w:rFonts w:ascii="Arial" w:hAnsi="Arial" w:cs="Arial"/>
          <w:i/>
          <w:sz w:val="18"/>
          <w:szCs w:val="18"/>
          <w:lang w:val="es-CO"/>
        </w:rPr>
        <w:t>“</w:t>
      </w:r>
      <w:r w:rsidRPr="007D2655">
        <w:rPr>
          <w:rFonts w:ascii="Arial" w:hAnsi="Arial" w:cs="Arial"/>
          <w:i/>
          <w:sz w:val="18"/>
          <w:szCs w:val="18"/>
        </w:rPr>
        <w:t>La palabra antrópico proviene etimológicamente del vocablo griego ἄνθρωπος, que se pronuncia “anthropos” y su significado es "humano".</w:t>
      </w:r>
      <w:r w:rsidR="0056239D" w:rsidRPr="007D2655">
        <w:rPr>
          <w:rFonts w:ascii="Arial" w:hAnsi="Arial" w:cs="Arial"/>
          <w:i/>
          <w:sz w:val="18"/>
          <w:szCs w:val="18"/>
          <w:lang w:val="es-CO"/>
        </w:rPr>
        <w:t xml:space="preserve"> </w:t>
      </w:r>
      <w:r w:rsidRPr="007D2655">
        <w:rPr>
          <w:rFonts w:ascii="Arial" w:hAnsi="Arial" w:cs="Arial"/>
          <w:i/>
          <w:sz w:val="18"/>
          <w:szCs w:val="18"/>
        </w:rPr>
        <w:t>Es por ello que con antrópico se designa todo lo que es relativo al ser humano, por oposición a lo natural, y especialmente se aplica a todas las modificaciones que sufre lo natural a causa de la acción de los humanos</w:t>
      </w:r>
      <w:r w:rsidR="00AC0F89" w:rsidRPr="007D2655">
        <w:rPr>
          <w:rFonts w:ascii="Arial" w:hAnsi="Arial" w:cs="Arial"/>
          <w:i/>
          <w:sz w:val="18"/>
          <w:szCs w:val="18"/>
          <w:lang w:val="es-CO"/>
        </w:rPr>
        <w:t>”</w:t>
      </w:r>
      <w:r w:rsidR="007E4863" w:rsidRPr="007D2655">
        <w:rPr>
          <w:rFonts w:ascii="Arial" w:hAnsi="Arial" w:cs="Arial"/>
          <w:i/>
          <w:sz w:val="18"/>
          <w:szCs w:val="18"/>
          <w:lang w:val="es-CO"/>
        </w:rPr>
        <w:t xml:space="preserve">. </w:t>
      </w:r>
      <w:r w:rsidR="0056239D" w:rsidRPr="007D2655">
        <w:rPr>
          <w:rFonts w:ascii="Arial" w:hAnsi="Arial" w:cs="Arial"/>
          <w:sz w:val="18"/>
          <w:szCs w:val="18"/>
          <w:lang w:val="es-CO"/>
        </w:rPr>
        <w:t xml:space="preserve">Según información consultada en la </w:t>
      </w:r>
      <w:r w:rsidR="0056239D" w:rsidRPr="007D2655">
        <w:rPr>
          <w:rFonts w:ascii="Arial" w:hAnsi="Arial" w:cs="Arial"/>
          <w:spacing w:val="6"/>
          <w:sz w:val="18"/>
          <w:szCs w:val="18"/>
          <w:lang w:val="es-CO"/>
        </w:rPr>
        <w:t xml:space="preserve">siguiente página web: </w:t>
      </w:r>
      <w:hyperlink r:id="rId1" w:history="1">
        <w:r w:rsidR="0056239D" w:rsidRPr="007D2655">
          <w:rPr>
            <w:rStyle w:val="Hipervnculo"/>
            <w:rFonts w:ascii="Arial" w:hAnsi="Arial" w:cs="Arial"/>
            <w:color w:val="auto"/>
            <w:sz w:val="18"/>
            <w:szCs w:val="18"/>
            <w:lang w:val="es-CO"/>
          </w:rPr>
          <w:t>http://deconceptos.com/ciencias-sociales/antropico</w:t>
        </w:r>
      </w:hyperlink>
      <w:r w:rsidR="0056239D" w:rsidRPr="007D2655">
        <w:rPr>
          <w:rFonts w:ascii="Arial" w:hAnsi="Arial" w:cs="Arial"/>
          <w:sz w:val="18"/>
          <w:szCs w:val="18"/>
          <w:lang w:val="es-CO"/>
        </w:rPr>
        <w:t>. Página consultada el 3 de agosto de 2017.</w:t>
      </w:r>
    </w:p>
  </w:footnote>
  <w:footnote w:id="62">
    <w:p w:rsidR="000F1524" w:rsidRPr="007D2655" w:rsidRDefault="000F1524" w:rsidP="0072599B">
      <w:pPr>
        <w:widowControl w:val="0"/>
        <w:spacing w:after="0" w:line="240" w:lineRule="auto"/>
        <w:jc w:val="both"/>
        <w:rPr>
          <w:rFonts w:ascii="Arial" w:hAnsi="Arial" w:cs="Arial"/>
          <w:sz w:val="18"/>
          <w:szCs w:val="18"/>
          <w:lang w:val="es-ES_tradnl"/>
        </w:rPr>
      </w:pPr>
      <w:r w:rsidRPr="007D2655">
        <w:rPr>
          <w:rStyle w:val="Refdenotaalpie"/>
          <w:rFonts w:ascii="Arial" w:hAnsi="Arial" w:cs="Arial"/>
          <w:sz w:val="18"/>
          <w:szCs w:val="18"/>
        </w:rPr>
        <w:footnoteRef/>
      </w:r>
      <w:r w:rsidRPr="007D2655">
        <w:rPr>
          <w:rFonts w:ascii="Arial" w:hAnsi="Arial" w:cs="Arial"/>
          <w:sz w:val="18"/>
          <w:szCs w:val="18"/>
        </w:rPr>
        <w:t xml:space="preserve"> Pueden consultarse, entre muchas otras, las </w:t>
      </w:r>
      <w:r w:rsidR="00631F75" w:rsidRPr="007D2655">
        <w:rPr>
          <w:rFonts w:ascii="Arial" w:hAnsi="Arial" w:cs="Arial"/>
          <w:sz w:val="18"/>
          <w:szCs w:val="18"/>
        </w:rPr>
        <w:t xml:space="preserve">providencias dictadas por el Consejo de Estado Sección Tercera </w:t>
      </w:r>
      <w:r w:rsidRPr="007D2655">
        <w:rPr>
          <w:rFonts w:ascii="Arial" w:hAnsi="Arial" w:cs="Arial"/>
          <w:sz w:val="18"/>
          <w:szCs w:val="18"/>
        </w:rPr>
        <w:t>el 28 de octubre de 1976</w:t>
      </w:r>
      <w:r w:rsidR="00631F75" w:rsidRPr="007D2655">
        <w:rPr>
          <w:rFonts w:ascii="Arial" w:hAnsi="Arial" w:cs="Arial"/>
          <w:sz w:val="18"/>
          <w:szCs w:val="18"/>
        </w:rPr>
        <w:t>,</w:t>
      </w:r>
      <w:r w:rsidRPr="007D2655">
        <w:rPr>
          <w:rFonts w:ascii="Arial" w:hAnsi="Arial" w:cs="Arial"/>
          <w:sz w:val="18"/>
          <w:szCs w:val="18"/>
        </w:rPr>
        <w:t xml:space="preserve"> </w:t>
      </w:r>
      <w:r w:rsidR="00631F75" w:rsidRPr="007D2655">
        <w:rPr>
          <w:rFonts w:ascii="Arial" w:hAnsi="Arial" w:cs="Arial"/>
          <w:sz w:val="18"/>
          <w:szCs w:val="18"/>
        </w:rPr>
        <w:t>e</w:t>
      </w:r>
      <w:r w:rsidRPr="007D2655">
        <w:rPr>
          <w:rFonts w:ascii="Arial" w:hAnsi="Arial" w:cs="Arial"/>
          <w:sz w:val="18"/>
          <w:szCs w:val="18"/>
        </w:rPr>
        <w:t>xp: 1482</w:t>
      </w:r>
      <w:r w:rsidR="005C1A55">
        <w:rPr>
          <w:rFonts w:ascii="Arial" w:hAnsi="Arial" w:cs="Arial"/>
          <w:sz w:val="18"/>
          <w:szCs w:val="18"/>
        </w:rPr>
        <w:t>,</w:t>
      </w:r>
      <w:r w:rsidRPr="007D2655">
        <w:rPr>
          <w:rFonts w:ascii="Arial" w:hAnsi="Arial" w:cs="Arial"/>
          <w:sz w:val="18"/>
          <w:szCs w:val="18"/>
        </w:rPr>
        <w:t xml:space="preserve"> </w:t>
      </w:r>
      <w:r w:rsidR="00631F75" w:rsidRPr="007D2655">
        <w:rPr>
          <w:rFonts w:ascii="Arial" w:hAnsi="Arial" w:cs="Arial"/>
          <w:sz w:val="18"/>
          <w:szCs w:val="18"/>
        </w:rPr>
        <w:t xml:space="preserve">M.P. </w:t>
      </w:r>
      <w:r w:rsidRPr="007D2655">
        <w:rPr>
          <w:rFonts w:ascii="Arial" w:hAnsi="Arial" w:cs="Arial"/>
          <w:sz w:val="18"/>
          <w:szCs w:val="18"/>
        </w:rPr>
        <w:t xml:space="preserve">Dr. Jorge Valencia Arango; </w:t>
      </w:r>
      <w:r w:rsidR="00631F75" w:rsidRPr="007D2655">
        <w:rPr>
          <w:rFonts w:ascii="Arial" w:hAnsi="Arial" w:cs="Arial"/>
          <w:sz w:val="18"/>
          <w:szCs w:val="18"/>
        </w:rPr>
        <w:t xml:space="preserve">el </w:t>
      </w:r>
      <w:r w:rsidRPr="007D2655">
        <w:rPr>
          <w:rFonts w:ascii="Arial" w:hAnsi="Arial" w:cs="Arial"/>
          <w:sz w:val="18"/>
          <w:szCs w:val="18"/>
        </w:rPr>
        <w:t>25 de septiembre de 1997</w:t>
      </w:r>
      <w:r w:rsidR="00631F75" w:rsidRPr="007D2655">
        <w:rPr>
          <w:rFonts w:ascii="Arial" w:hAnsi="Arial" w:cs="Arial"/>
          <w:sz w:val="18"/>
          <w:szCs w:val="18"/>
        </w:rPr>
        <w:t>,</w:t>
      </w:r>
      <w:r w:rsidRPr="007D2655">
        <w:rPr>
          <w:rFonts w:ascii="Arial" w:hAnsi="Arial" w:cs="Arial"/>
          <w:sz w:val="18"/>
          <w:szCs w:val="18"/>
        </w:rPr>
        <w:t xml:space="preserve"> </w:t>
      </w:r>
      <w:r w:rsidR="00631F75" w:rsidRPr="007D2655">
        <w:rPr>
          <w:rFonts w:ascii="Arial" w:hAnsi="Arial" w:cs="Arial"/>
          <w:sz w:val="18"/>
          <w:szCs w:val="18"/>
        </w:rPr>
        <w:t>e</w:t>
      </w:r>
      <w:r w:rsidRPr="007D2655">
        <w:rPr>
          <w:rFonts w:ascii="Arial" w:hAnsi="Arial" w:cs="Arial"/>
          <w:sz w:val="18"/>
          <w:szCs w:val="18"/>
        </w:rPr>
        <w:t>xp: 10.392</w:t>
      </w:r>
      <w:r w:rsidR="00037FA5">
        <w:rPr>
          <w:rFonts w:ascii="Arial" w:hAnsi="Arial" w:cs="Arial"/>
          <w:sz w:val="18"/>
          <w:szCs w:val="18"/>
        </w:rPr>
        <w:t>,</w:t>
      </w:r>
      <w:r w:rsidRPr="007D2655">
        <w:rPr>
          <w:rFonts w:ascii="Arial" w:hAnsi="Arial" w:cs="Arial"/>
          <w:sz w:val="18"/>
          <w:szCs w:val="18"/>
        </w:rPr>
        <w:t xml:space="preserve"> </w:t>
      </w:r>
      <w:r w:rsidR="00631F75" w:rsidRPr="007D2655">
        <w:rPr>
          <w:rFonts w:ascii="Arial" w:hAnsi="Arial" w:cs="Arial"/>
          <w:sz w:val="18"/>
          <w:szCs w:val="18"/>
        </w:rPr>
        <w:t>M.</w:t>
      </w:r>
      <w:r w:rsidRPr="007D2655">
        <w:rPr>
          <w:rFonts w:ascii="Arial" w:hAnsi="Arial" w:cs="Arial"/>
          <w:sz w:val="18"/>
          <w:szCs w:val="18"/>
        </w:rPr>
        <w:t>P</w:t>
      </w:r>
      <w:r w:rsidR="00631F75" w:rsidRPr="007D2655">
        <w:rPr>
          <w:rFonts w:ascii="Arial" w:hAnsi="Arial" w:cs="Arial"/>
          <w:sz w:val="18"/>
          <w:szCs w:val="18"/>
        </w:rPr>
        <w:t>.</w:t>
      </w:r>
      <w:r w:rsidRPr="007D2655">
        <w:rPr>
          <w:rFonts w:ascii="Arial" w:hAnsi="Arial" w:cs="Arial"/>
          <w:sz w:val="18"/>
          <w:szCs w:val="18"/>
        </w:rPr>
        <w:t xml:space="preserve"> Dr. Jesús María Carrillo Ballesteros; </w:t>
      </w:r>
      <w:r w:rsidR="00631F75" w:rsidRPr="007D2655">
        <w:rPr>
          <w:rFonts w:ascii="Arial" w:hAnsi="Arial" w:cs="Arial"/>
          <w:sz w:val="18"/>
          <w:szCs w:val="18"/>
        </w:rPr>
        <w:t xml:space="preserve">el </w:t>
      </w:r>
      <w:r w:rsidRPr="007D2655">
        <w:rPr>
          <w:rFonts w:ascii="Arial" w:hAnsi="Arial" w:cs="Arial"/>
          <w:sz w:val="18"/>
          <w:szCs w:val="18"/>
        </w:rPr>
        <w:t>13 de diciembre de 2005</w:t>
      </w:r>
      <w:r w:rsidR="00631F75" w:rsidRPr="007D2655">
        <w:rPr>
          <w:rFonts w:ascii="Arial" w:hAnsi="Arial" w:cs="Arial"/>
          <w:sz w:val="18"/>
          <w:szCs w:val="18"/>
        </w:rPr>
        <w:t>, e</w:t>
      </w:r>
      <w:r w:rsidR="005C1A55">
        <w:rPr>
          <w:rFonts w:ascii="Arial" w:hAnsi="Arial" w:cs="Arial"/>
          <w:sz w:val="18"/>
          <w:szCs w:val="18"/>
        </w:rPr>
        <w:t>xp: 24.671,</w:t>
      </w:r>
      <w:r w:rsidRPr="007D2655">
        <w:rPr>
          <w:rFonts w:ascii="Arial" w:hAnsi="Arial" w:cs="Arial"/>
          <w:sz w:val="18"/>
          <w:szCs w:val="18"/>
        </w:rPr>
        <w:t xml:space="preserve"> </w:t>
      </w:r>
      <w:r w:rsidR="00631F75" w:rsidRPr="007D2655">
        <w:rPr>
          <w:rFonts w:ascii="Arial" w:hAnsi="Arial" w:cs="Arial"/>
          <w:sz w:val="18"/>
          <w:szCs w:val="18"/>
        </w:rPr>
        <w:t>M.P.</w:t>
      </w:r>
      <w:r w:rsidRPr="007D2655">
        <w:rPr>
          <w:rFonts w:ascii="Arial" w:hAnsi="Arial" w:cs="Arial"/>
          <w:sz w:val="18"/>
          <w:szCs w:val="18"/>
        </w:rPr>
        <w:t xml:space="preserve"> Dr. Alier E. Hernández Enríquez.</w:t>
      </w:r>
    </w:p>
  </w:footnote>
  <w:footnote w:id="63">
    <w:p w:rsidR="0072599B" w:rsidRPr="007D2655" w:rsidRDefault="0072599B" w:rsidP="0072599B">
      <w:pPr>
        <w:pStyle w:val="Textonotapie"/>
        <w:rPr>
          <w:rFonts w:ascii="Arial" w:hAnsi="Arial" w:cs="Arial"/>
          <w:sz w:val="18"/>
          <w:szCs w:val="18"/>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7D2655">
        <w:rPr>
          <w:rFonts w:ascii="Arial" w:hAnsi="Arial" w:cs="Arial"/>
          <w:sz w:val="18"/>
          <w:szCs w:val="18"/>
          <w:lang w:val="es-CO"/>
        </w:rPr>
        <w:t xml:space="preserve">Consejo de Estado Sección Tercera, sentencia del </w:t>
      </w:r>
      <w:r w:rsidRPr="007D2655">
        <w:rPr>
          <w:rFonts w:ascii="Arial" w:hAnsi="Arial" w:cs="Arial"/>
          <w:sz w:val="18"/>
          <w:szCs w:val="18"/>
        </w:rPr>
        <w:t>7 de octubre de 2009</w:t>
      </w:r>
      <w:r w:rsidRPr="007D2655">
        <w:rPr>
          <w:rFonts w:ascii="Arial" w:hAnsi="Arial" w:cs="Arial"/>
          <w:sz w:val="18"/>
          <w:szCs w:val="18"/>
          <w:lang w:val="es-CO"/>
        </w:rPr>
        <w:t xml:space="preserve">, exp. </w:t>
      </w:r>
      <w:r w:rsidRPr="007D2655">
        <w:rPr>
          <w:rFonts w:ascii="Arial" w:hAnsi="Arial" w:cs="Arial"/>
          <w:sz w:val="18"/>
          <w:szCs w:val="18"/>
        </w:rPr>
        <w:t>16.986</w:t>
      </w:r>
      <w:r w:rsidR="00037FA5">
        <w:rPr>
          <w:rFonts w:ascii="Arial" w:hAnsi="Arial" w:cs="Arial"/>
          <w:sz w:val="18"/>
          <w:szCs w:val="18"/>
          <w:lang w:val="es-CO"/>
        </w:rPr>
        <w:t>,</w:t>
      </w:r>
      <w:r w:rsidRPr="007D2655">
        <w:rPr>
          <w:rFonts w:ascii="Arial" w:hAnsi="Arial" w:cs="Arial"/>
          <w:sz w:val="18"/>
          <w:szCs w:val="18"/>
          <w:lang w:val="es-CO"/>
        </w:rPr>
        <w:t xml:space="preserve"> M.P. Dr.</w:t>
      </w:r>
      <w:r w:rsidRPr="007D2655">
        <w:rPr>
          <w:rFonts w:ascii="Arial" w:hAnsi="Arial" w:cs="Arial"/>
          <w:sz w:val="18"/>
          <w:szCs w:val="18"/>
        </w:rPr>
        <w:t xml:space="preserve"> Mauricio Fajardo Gómez</w:t>
      </w:r>
      <w:r w:rsidRPr="007D2655">
        <w:rPr>
          <w:rFonts w:ascii="Arial" w:hAnsi="Arial" w:cs="Arial"/>
          <w:sz w:val="18"/>
          <w:szCs w:val="18"/>
          <w:lang w:val="es-CO"/>
        </w:rPr>
        <w:t>.</w:t>
      </w:r>
    </w:p>
  </w:footnote>
  <w:footnote w:id="64">
    <w:p w:rsidR="000F1524" w:rsidRPr="007D2655" w:rsidRDefault="000F1524" w:rsidP="00CE6ED8">
      <w:pPr>
        <w:widowControl w:val="0"/>
        <w:spacing w:after="0" w:line="240" w:lineRule="auto"/>
        <w:jc w:val="both"/>
        <w:rPr>
          <w:rFonts w:ascii="Arial" w:hAnsi="Arial" w:cs="Arial"/>
          <w:sz w:val="18"/>
          <w:szCs w:val="18"/>
        </w:rPr>
      </w:pPr>
      <w:r w:rsidRPr="007D2655">
        <w:rPr>
          <w:rStyle w:val="Refdenotaalpie"/>
          <w:rFonts w:ascii="Arial" w:hAnsi="Arial" w:cs="Arial"/>
          <w:sz w:val="18"/>
          <w:szCs w:val="18"/>
        </w:rPr>
        <w:footnoteRef/>
      </w:r>
      <w:r w:rsidRPr="007D2655">
        <w:rPr>
          <w:rFonts w:ascii="Arial" w:hAnsi="Arial" w:cs="Arial"/>
          <w:sz w:val="18"/>
          <w:szCs w:val="18"/>
        </w:rPr>
        <w:t xml:space="preserve"> Cita del original: </w:t>
      </w:r>
      <w:r w:rsidRPr="007D2655">
        <w:rPr>
          <w:rFonts w:ascii="Arial" w:hAnsi="Arial" w:cs="Arial"/>
          <w:i/>
          <w:sz w:val="18"/>
          <w:szCs w:val="18"/>
        </w:rPr>
        <w:t>“Sentencia de 25 de septiembre de 1997. Exp: 10.392. Consejero Ponente: Dr. Jesús María Carrillo Ballesteros”.</w:t>
      </w:r>
    </w:p>
  </w:footnote>
  <w:footnote w:id="65">
    <w:p w:rsidR="0047143F" w:rsidRPr="007D2655" w:rsidRDefault="0047143F" w:rsidP="00CE6ED8">
      <w:pPr>
        <w:widowControl w:val="0"/>
        <w:spacing w:after="0" w:line="240" w:lineRule="auto"/>
        <w:jc w:val="both"/>
        <w:rPr>
          <w:rFonts w:ascii="Arial" w:hAnsi="Arial" w:cs="Arial"/>
          <w:sz w:val="18"/>
          <w:szCs w:val="18"/>
        </w:rPr>
      </w:pPr>
      <w:r w:rsidRPr="007D2655">
        <w:rPr>
          <w:rStyle w:val="Refdenotaalpie"/>
          <w:rFonts w:ascii="Arial" w:hAnsi="Arial" w:cs="Arial"/>
          <w:sz w:val="18"/>
          <w:szCs w:val="18"/>
        </w:rPr>
        <w:footnoteRef/>
      </w:r>
      <w:r w:rsidRPr="007D2655">
        <w:rPr>
          <w:rFonts w:ascii="Arial" w:hAnsi="Arial" w:cs="Arial"/>
          <w:sz w:val="18"/>
          <w:szCs w:val="18"/>
        </w:rPr>
        <w:t xml:space="preserve"> Sobre el tema puede consultarse la sentencia </w:t>
      </w:r>
      <w:r w:rsidR="00631F75" w:rsidRPr="007D2655">
        <w:rPr>
          <w:rFonts w:ascii="Arial" w:hAnsi="Arial" w:cs="Arial"/>
          <w:sz w:val="18"/>
          <w:szCs w:val="18"/>
        </w:rPr>
        <w:t>dictada por el Consejo de Esta</w:t>
      </w:r>
      <w:r w:rsidR="00C04A1B" w:rsidRPr="007D2655">
        <w:rPr>
          <w:rFonts w:ascii="Arial" w:hAnsi="Arial" w:cs="Arial"/>
          <w:sz w:val="18"/>
          <w:szCs w:val="18"/>
        </w:rPr>
        <w:t>d</w:t>
      </w:r>
      <w:r w:rsidR="00631F75" w:rsidRPr="007D2655">
        <w:rPr>
          <w:rFonts w:ascii="Arial" w:hAnsi="Arial" w:cs="Arial"/>
          <w:sz w:val="18"/>
          <w:szCs w:val="18"/>
        </w:rPr>
        <w:t xml:space="preserve">o Sección Tercera </w:t>
      </w:r>
      <w:r w:rsidRPr="007D2655">
        <w:rPr>
          <w:rFonts w:ascii="Arial" w:hAnsi="Arial" w:cs="Arial"/>
          <w:sz w:val="18"/>
          <w:szCs w:val="18"/>
        </w:rPr>
        <w:t>el 13 de diciembre de 2005</w:t>
      </w:r>
      <w:r w:rsidR="00631F75" w:rsidRPr="007D2655">
        <w:rPr>
          <w:rFonts w:ascii="Arial" w:hAnsi="Arial" w:cs="Arial"/>
          <w:sz w:val="18"/>
          <w:szCs w:val="18"/>
        </w:rPr>
        <w:t>, e</w:t>
      </w:r>
      <w:r w:rsidRPr="007D2655">
        <w:rPr>
          <w:rFonts w:ascii="Arial" w:hAnsi="Arial" w:cs="Arial"/>
          <w:sz w:val="18"/>
          <w:szCs w:val="18"/>
        </w:rPr>
        <w:t xml:space="preserve">xp: </w:t>
      </w:r>
      <w:r w:rsidRPr="007D2655">
        <w:rPr>
          <w:rFonts w:ascii="Arial" w:hAnsi="Arial" w:cs="Arial"/>
          <w:bCs/>
          <w:sz w:val="18"/>
          <w:szCs w:val="18"/>
        </w:rPr>
        <w:t>24.671</w:t>
      </w:r>
      <w:r w:rsidR="00037FA5">
        <w:rPr>
          <w:rFonts w:ascii="Arial" w:hAnsi="Arial" w:cs="Arial"/>
          <w:bCs/>
          <w:sz w:val="18"/>
          <w:szCs w:val="18"/>
        </w:rPr>
        <w:t>,</w:t>
      </w:r>
      <w:r w:rsidRPr="007D2655">
        <w:rPr>
          <w:rFonts w:ascii="Arial" w:hAnsi="Arial" w:cs="Arial"/>
          <w:bCs/>
          <w:sz w:val="18"/>
          <w:szCs w:val="18"/>
        </w:rPr>
        <w:t xml:space="preserve"> </w:t>
      </w:r>
      <w:r w:rsidR="00631F75" w:rsidRPr="007D2655">
        <w:rPr>
          <w:rFonts w:ascii="Arial" w:hAnsi="Arial" w:cs="Arial"/>
          <w:bCs/>
          <w:sz w:val="18"/>
          <w:szCs w:val="18"/>
        </w:rPr>
        <w:t>M.P.</w:t>
      </w:r>
      <w:r w:rsidRPr="007D2655">
        <w:rPr>
          <w:rFonts w:ascii="Arial" w:hAnsi="Arial" w:cs="Arial"/>
          <w:bCs/>
          <w:sz w:val="18"/>
          <w:szCs w:val="18"/>
        </w:rPr>
        <w:t xml:space="preserve"> Dr. Alier E. Hernández Enríquez.</w:t>
      </w:r>
    </w:p>
  </w:footnote>
  <w:footnote w:id="66">
    <w:p w:rsidR="0067637A" w:rsidRPr="007D2655" w:rsidRDefault="0067637A" w:rsidP="00BC7CD0">
      <w:pPr>
        <w:pStyle w:val="Textonotapie"/>
        <w:jc w:val="both"/>
        <w:rPr>
          <w:rFonts w:ascii="Arial" w:hAnsi="Arial" w:cs="Arial"/>
          <w:sz w:val="18"/>
          <w:szCs w:val="18"/>
          <w:lang w:val="es-CO"/>
        </w:rPr>
      </w:pPr>
      <w:r w:rsidRPr="007D2655">
        <w:rPr>
          <w:rStyle w:val="Refdenotaalpie"/>
          <w:rFonts w:ascii="Arial" w:hAnsi="Arial" w:cs="Arial"/>
          <w:sz w:val="18"/>
          <w:szCs w:val="18"/>
        </w:rPr>
        <w:footnoteRef/>
      </w:r>
      <w:r w:rsidRPr="007D2655">
        <w:rPr>
          <w:rFonts w:ascii="Arial" w:hAnsi="Arial" w:cs="Arial"/>
          <w:sz w:val="18"/>
          <w:szCs w:val="18"/>
        </w:rPr>
        <w:t xml:space="preserve"> </w:t>
      </w:r>
      <w:r w:rsidR="00567F0A" w:rsidRPr="007D2655">
        <w:rPr>
          <w:rFonts w:ascii="Arial" w:hAnsi="Arial" w:cs="Arial"/>
          <w:sz w:val="18"/>
          <w:szCs w:val="18"/>
          <w:lang w:val="es-CO"/>
        </w:rPr>
        <w:t xml:space="preserve">Consejo de Estado Sección Tercera, sentencia del </w:t>
      </w:r>
      <w:r w:rsidR="002B0FC3" w:rsidRPr="007D2655">
        <w:rPr>
          <w:rFonts w:ascii="Arial" w:hAnsi="Arial" w:cs="Arial"/>
          <w:sz w:val="18"/>
          <w:szCs w:val="18"/>
          <w:lang w:val="es-CO"/>
        </w:rPr>
        <w:t>13 de febrero de 2003, exp. 12654</w:t>
      </w:r>
      <w:r w:rsidR="00037FA5">
        <w:rPr>
          <w:rFonts w:ascii="Arial" w:hAnsi="Arial" w:cs="Arial"/>
          <w:sz w:val="18"/>
          <w:szCs w:val="18"/>
          <w:lang w:val="es-CO"/>
        </w:rPr>
        <w:t>,</w:t>
      </w:r>
      <w:r w:rsidR="002B0FC3" w:rsidRPr="007D2655">
        <w:rPr>
          <w:rFonts w:ascii="Arial" w:hAnsi="Arial" w:cs="Arial"/>
          <w:sz w:val="18"/>
          <w:szCs w:val="18"/>
          <w:lang w:val="es-CO"/>
        </w:rPr>
        <w:t xml:space="preserve"> M.P.</w:t>
      </w:r>
      <w:r w:rsidR="00C04A1B" w:rsidRPr="007D2655">
        <w:rPr>
          <w:rFonts w:ascii="Arial" w:hAnsi="Arial" w:cs="Arial"/>
          <w:sz w:val="18"/>
          <w:szCs w:val="18"/>
          <w:lang w:val="es-CO"/>
        </w:rPr>
        <w:t xml:space="preserve"> Alier Eduardo Hernández, reiterada por el Consejo de Estado Sección Tercera Subsección A, sentencia del </w:t>
      </w:r>
      <w:r w:rsidR="00BC7CD0" w:rsidRPr="007D2655">
        <w:rPr>
          <w:rFonts w:ascii="Arial" w:hAnsi="Arial" w:cs="Arial"/>
          <w:sz w:val="18"/>
          <w:szCs w:val="18"/>
          <w:lang w:val="es-CO"/>
        </w:rPr>
        <w:t>16 de julio de 2015, exp. 32747</w:t>
      </w:r>
      <w:r w:rsidR="00037FA5">
        <w:rPr>
          <w:rFonts w:ascii="Arial" w:hAnsi="Arial" w:cs="Arial"/>
          <w:sz w:val="18"/>
          <w:szCs w:val="18"/>
          <w:lang w:val="es-CO"/>
        </w:rPr>
        <w:t>,</w:t>
      </w:r>
      <w:r w:rsidR="00BC7CD0" w:rsidRPr="007D2655">
        <w:rPr>
          <w:rFonts w:ascii="Arial" w:hAnsi="Arial" w:cs="Arial"/>
          <w:sz w:val="18"/>
          <w:szCs w:val="18"/>
          <w:lang w:val="es-CO"/>
        </w:rPr>
        <w:t xml:space="preserve"> M.P. Dr. Hernán Andrade Rincón (E).</w:t>
      </w:r>
    </w:p>
  </w:footnote>
  <w:footnote w:id="67">
    <w:p w:rsidR="003B6957" w:rsidRPr="007D2655" w:rsidRDefault="003B6957" w:rsidP="003B6957">
      <w:pPr>
        <w:pStyle w:val="Sinespaciado"/>
        <w:jc w:val="both"/>
        <w:rPr>
          <w:rFonts w:ascii="Arial" w:hAnsi="Arial" w:cs="Arial"/>
          <w:sz w:val="18"/>
          <w:szCs w:val="18"/>
        </w:rPr>
      </w:pPr>
      <w:r w:rsidRPr="007D2655">
        <w:rPr>
          <w:rStyle w:val="Refdenotaalpie"/>
          <w:rFonts w:ascii="Arial" w:hAnsi="Arial" w:cs="Arial"/>
          <w:sz w:val="18"/>
          <w:szCs w:val="18"/>
        </w:rPr>
        <w:footnoteRef/>
      </w:r>
      <w:r w:rsidRPr="007D2655">
        <w:rPr>
          <w:rFonts w:ascii="Arial" w:hAnsi="Arial" w:cs="Arial"/>
          <w:sz w:val="18"/>
          <w:szCs w:val="18"/>
        </w:rPr>
        <w:t xml:space="preserve">  Consejo de Estado, Sección Tercera, sentencia del 13 de mayo de 2004, expediente AG-2002-00226. M.P. Ricardo Hoyos, reiterada por el Consejo de Estado, Sección Tercera, Subsección A, sentencia del 29 de julio de 2015, exp 32.519</w:t>
      </w:r>
      <w:r w:rsidR="00037FA5">
        <w:rPr>
          <w:rFonts w:ascii="Arial" w:hAnsi="Arial" w:cs="Arial"/>
          <w:sz w:val="18"/>
          <w:szCs w:val="18"/>
        </w:rPr>
        <w:t>,</w:t>
      </w:r>
      <w:r w:rsidRPr="007D2655">
        <w:rPr>
          <w:rFonts w:ascii="Arial" w:hAnsi="Arial" w:cs="Arial"/>
          <w:sz w:val="18"/>
          <w:szCs w:val="18"/>
        </w:rPr>
        <w:t xml:space="preserve"> M.P. Hernán Andrade Rincón. </w:t>
      </w:r>
    </w:p>
    <w:p w:rsidR="003B6957" w:rsidRPr="007D2655" w:rsidRDefault="003B6957" w:rsidP="003B6957">
      <w:pPr>
        <w:pStyle w:val="Sinespaciado"/>
        <w:jc w:val="both"/>
        <w:rPr>
          <w:rFonts w:ascii="Arial" w:hAnsi="Arial" w:cs="Arial"/>
          <w:sz w:val="18"/>
          <w:szCs w:val="18"/>
        </w:rPr>
      </w:pPr>
    </w:p>
  </w:footnote>
  <w:footnote w:id="68">
    <w:p w:rsidR="004972DF" w:rsidRPr="007D2655" w:rsidRDefault="004972DF" w:rsidP="004972DF">
      <w:pPr>
        <w:pStyle w:val="Textonotapie"/>
        <w:jc w:val="both"/>
        <w:rPr>
          <w:rFonts w:ascii="Arial" w:hAnsi="Arial" w:cs="Arial"/>
          <w:sz w:val="18"/>
          <w:szCs w:val="18"/>
          <w:lang w:val="es-CO"/>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7D2655">
        <w:rPr>
          <w:rFonts w:ascii="Arial" w:hAnsi="Arial" w:cs="Arial"/>
          <w:sz w:val="18"/>
          <w:szCs w:val="18"/>
          <w:lang w:val="es-CO"/>
        </w:rPr>
        <w:t>Se aclara que tomar</w:t>
      </w:r>
      <w:r w:rsidR="005E580A" w:rsidRPr="007D2655">
        <w:rPr>
          <w:rFonts w:ascii="Arial" w:hAnsi="Arial" w:cs="Arial"/>
          <w:sz w:val="18"/>
          <w:szCs w:val="18"/>
          <w:lang w:val="es-CO"/>
        </w:rPr>
        <w:t>á</w:t>
      </w:r>
      <w:r w:rsidRPr="007D2655">
        <w:rPr>
          <w:rFonts w:ascii="Arial" w:hAnsi="Arial" w:cs="Arial"/>
          <w:sz w:val="18"/>
          <w:szCs w:val="18"/>
          <w:lang w:val="es-CO"/>
        </w:rPr>
        <w:t xml:space="preserve"> como índice inicial la fecha en que se presentó el dictamen pericial al Tribunal Administrativo de primera instancia.</w:t>
      </w:r>
    </w:p>
  </w:footnote>
  <w:footnote w:id="69">
    <w:p w:rsidR="00B454C1" w:rsidRPr="007D2655" w:rsidRDefault="00B454C1" w:rsidP="00B454C1">
      <w:pPr>
        <w:pStyle w:val="Textonotapie"/>
        <w:jc w:val="both"/>
        <w:rPr>
          <w:rFonts w:ascii="Arial" w:hAnsi="Arial" w:cs="Arial"/>
          <w:sz w:val="18"/>
          <w:szCs w:val="18"/>
          <w:lang w:val="es-CO"/>
        </w:rPr>
      </w:pPr>
      <w:r w:rsidRPr="007D2655">
        <w:rPr>
          <w:rStyle w:val="Refdenotaalpie"/>
          <w:rFonts w:ascii="Arial" w:hAnsi="Arial" w:cs="Arial"/>
          <w:sz w:val="18"/>
          <w:szCs w:val="18"/>
        </w:rPr>
        <w:footnoteRef/>
      </w:r>
      <w:r w:rsidRPr="007D2655">
        <w:rPr>
          <w:rFonts w:ascii="Arial" w:hAnsi="Arial" w:cs="Arial"/>
          <w:sz w:val="18"/>
          <w:szCs w:val="18"/>
        </w:rPr>
        <w:t xml:space="preserve"> </w:t>
      </w:r>
      <w:r w:rsidR="006E2F61" w:rsidRPr="007D2655">
        <w:rPr>
          <w:rFonts w:ascii="Arial" w:hAnsi="Arial" w:cs="Arial"/>
          <w:i/>
          <w:sz w:val="18"/>
          <w:szCs w:val="18"/>
          <w:lang w:val="es-CO"/>
        </w:rPr>
        <w:t>“</w:t>
      </w:r>
      <w:r w:rsidR="006E2F61" w:rsidRPr="007D2655">
        <w:rPr>
          <w:rFonts w:ascii="Arial" w:hAnsi="Arial" w:cs="Arial"/>
          <w:i/>
          <w:sz w:val="18"/>
          <w:szCs w:val="18"/>
        </w:rPr>
        <w:t>Artículo</w:t>
      </w:r>
      <w:r w:rsidRPr="007D2655">
        <w:rPr>
          <w:rFonts w:ascii="Arial" w:hAnsi="Arial" w:cs="Arial"/>
          <w:i/>
          <w:sz w:val="18"/>
          <w:szCs w:val="18"/>
        </w:rPr>
        <w:t xml:space="preserve"> 220. Si se tratare de ocupación permanente de una propiedad inmueble, y se condenare a una entidad pública, o a una entidad privada que cumpla funciones públicas al pago de lo que valga la parte ocupada, la sentencia protocolizada y registrada obrará como título translaticio de dominio</w:t>
      </w:r>
      <w:r w:rsidR="006E2F61" w:rsidRPr="007D2655">
        <w:rPr>
          <w:rFonts w:ascii="Arial" w:hAnsi="Arial" w:cs="Arial"/>
          <w:i/>
          <w:sz w:val="18"/>
          <w:szCs w:val="18"/>
          <w:lang w:val="es-CO"/>
        </w:rPr>
        <w:t>”</w:t>
      </w:r>
      <w:r w:rsidRPr="007D2655">
        <w:rPr>
          <w:rFonts w:ascii="Arial" w:hAnsi="Arial" w:cs="Arial"/>
          <w:i/>
          <w:sz w:val="18"/>
          <w:szCs w:val="18"/>
        </w:rPr>
        <w:t>.</w:t>
      </w:r>
    </w:p>
  </w:footnote>
  <w:footnote w:id="70">
    <w:p w:rsidR="004F469B" w:rsidRPr="007D2655" w:rsidRDefault="004F469B" w:rsidP="004F469B">
      <w:pPr>
        <w:pStyle w:val="Textonotapie"/>
        <w:jc w:val="both"/>
        <w:rPr>
          <w:rFonts w:ascii="Arial" w:hAnsi="Arial" w:cs="Arial"/>
          <w:sz w:val="18"/>
          <w:szCs w:val="18"/>
          <w:lang w:val="es-CO"/>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7D2655">
        <w:rPr>
          <w:rFonts w:ascii="Arial" w:hAnsi="Arial" w:cs="Arial"/>
          <w:sz w:val="18"/>
          <w:szCs w:val="18"/>
          <w:lang w:val="es-CO"/>
        </w:rPr>
        <w:t>Fls. 12 y 13 c 2.</w:t>
      </w:r>
    </w:p>
  </w:footnote>
  <w:footnote w:id="71">
    <w:p w:rsidR="004F469B" w:rsidRPr="007D2655" w:rsidRDefault="004F469B" w:rsidP="004F469B">
      <w:pPr>
        <w:pStyle w:val="Textonotapie"/>
        <w:jc w:val="both"/>
        <w:rPr>
          <w:rFonts w:ascii="Arial" w:hAnsi="Arial" w:cs="Arial"/>
          <w:sz w:val="18"/>
          <w:szCs w:val="18"/>
          <w:lang w:val="es-CO"/>
        </w:rPr>
      </w:pPr>
      <w:r w:rsidRPr="007D2655">
        <w:rPr>
          <w:rStyle w:val="Refdenotaalpie"/>
          <w:rFonts w:ascii="Arial" w:hAnsi="Arial" w:cs="Arial"/>
          <w:sz w:val="18"/>
          <w:szCs w:val="18"/>
        </w:rPr>
        <w:footnoteRef/>
      </w:r>
      <w:r w:rsidRPr="007D2655">
        <w:rPr>
          <w:rFonts w:ascii="Arial" w:hAnsi="Arial" w:cs="Arial"/>
          <w:sz w:val="18"/>
          <w:szCs w:val="18"/>
        </w:rPr>
        <w:t xml:space="preserve"> </w:t>
      </w:r>
      <w:r w:rsidRPr="007D2655">
        <w:rPr>
          <w:rFonts w:ascii="Arial" w:hAnsi="Arial" w:cs="Arial"/>
          <w:sz w:val="18"/>
          <w:szCs w:val="18"/>
          <w:lang w:val="es-CO"/>
        </w:rPr>
        <w:t>Fl. 14 c 2</w:t>
      </w:r>
      <w:r w:rsidR="0083213F">
        <w:rPr>
          <w:rFonts w:ascii="Arial" w:hAnsi="Arial" w:cs="Arial"/>
          <w:sz w:val="18"/>
          <w:szCs w:val="18"/>
          <w:lang w:val="es-CO"/>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4B" w:rsidRDefault="0092654B" w:rsidP="00364E65">
    <w:pPr>
      <w:spacing w:after="0" w:line="240"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E43"/>
    <w:multiLevelType w:val="hybridMultilevel"/>
    <w:tmpl w:val="145A34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50556B"/>
    <w:multiLevelType w:val="hybridMultilevel"/>
    <w:tmpl w:val="25AA4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CD7D37"/>
    <w:multiLevelType w:val="hybridMultilevel"/>
    <w:tmpl w:val="05D891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083D05"/>
    <w:multiLevelType w:val="hybridMultilevel"/>
    <w:tmpl w:val="CE623F9C"/>
    <w:lvl w:ilvl="0" w:tplc="EAD6CC6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EE373A"/>
    <w:multiLevelType w:val="hybridMultilevel"/>
    <w:tmpl w:val="EE5A80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4445192"/>
    <w:multiLevelType w:val="hybridMultilevel"/>
    <w:tmpl w:val="3F12135C"/>
    <w:lvl w:ilvl="0" w:tplc="35F8C6D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8A76AA6"/>
    <w:multiLevelType w:val="hybridMultilevel"/>
    <w:tmpl w:val="E454EC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1A7FDB"/>
    <w:multiLevelType w:val="hybridMultilevel"/>
    <w:tmpl w:val="7242EA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8BD3158"/>
    <w:multiLevelType w:val="hybridMultilevel"/>
    <w:tmpl w:val="99109A9A"/>
    <w:lvl w:ilvl="0" w:tplc="571640F6">
      <w:start w:val="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E695345"/>
    <w:multiLevelType w:val="hybridMultilevel"/>
    <w:tmpl w:val="8460DE74"/>
    <w:lvl w:ilvl="0" w:tplc="240A000F">
      <w:start w:val="1"/>
      <w:numFmt w:val="decimal"/>
      <w:lvlText w:val="%1."/>
      <w:lvlJc w:val="left"/>
      <w:pPr>
        <w:ind w:left="5854" w:hanging="360"/>
      </w:pPr>
    </w:lvl>
    <w:lvl w:ilvl="1" w:tplc="240A0019" w:tentative="1">
      <w:start w:val="1"/>
      <w:numFmt w:val="lowerLetter"/>
      <w:lvlText w:val="%2."/>
      <w:lvlJc w:val="left"/>
      <w:pPr>
        <w:ind w:left="6574" w:hanging="360"/>
      </w:pPr>
    </w:lvl>
    <w:lvl w:ilvl="2" w:tplc="240A001B" w:tentative="1">
      <w:start w:val="1"/>
      <w:numFmt w:val="lowerRoman"/>
      <w:lvlText w:val="%3."/>
      <w:lvlJc w:val="right"/>
      <w:pPr>
        <w:ind w:left="7294" w:hanging="180"/>
      </w:pPr>
    </w:lvl>
    <w:lvl w:ilvl="3" w:tplc="240A000F" w:tentative="1">
      <w:start w:val="1"/>
      <w:numFmt w:val="decimal"/>
      <w:lvlText w:val="%4."/>
      <w:lvlJc w:val="left"/>
      <w:pPr>
        <w:ind w:left="8014" w:hanging="360"/>
      </w:pPr>
    </w:lvl>
    <w:lvl w:ilvl="4" w:tplc="240A0019" w:tentative="1">
      <w:start w:val="1"/>
      <w:numFmt w:val="lowerLetter"/>
      <w:lvlText w:val="%5."/>
      <w:lvlJc w:val="left"/>
      <w:pPr>
        <w:ind w:left="8734" w:hanging="360"/>
      </w:pPr>
    </w:lvl>
    <w:lvl w:ilvl="5" w:tplc="240A001B" w:tentative="1">
      <w:start w:val="1"/>
      <w:numFmt w:val="lowerRoman"/>
      <w:lvlText w:val="%6."/>
      <w:lvlJc w:val="right"/>
      <w:pPr>
        <w:ind w:left="9454" w:hanging="180"/>
      </w:pPr>
    </w:lvl>
    <w:lvl w:ilvl="6" w:tplc="240A000F" w:tentative="1">
      <w:start w:val="1"/>
      <w:numFmt w:val="decimal"/>
      <w:lvlText w:val="%7."/>
      <w:lvlJc w:val="left"/>
      <w:pPr>
        <w:ind w:left="10174" w:hanging="360"/>
      </w:pPr>
    </w:lvl>
    <w:lvl w:ilvl="7" w:tplc="240A0019" w:tentative="1">
      <w:start w:val="1"/>
      <w:numFmt w:val="lowerLetter"/>
      <w:lvlText w:val="%8."/>
      <w:lvlJc w:val="left"/>
      <w:pPr>
        <w:ind w:left="10894" w:hanging="360"/>
      </w:pPr>
    </w:lvl>
    <w:lvl w:ilvl="8" w:tplc="240A001B" w:tentative="1">
      <w:start w:val="1"/>
      <w:numFmt w:val="lowerRoman"/>
      <w:lvlText w:val="%9."/>
      <w:lvlJc w:val="right"/>
      <w:pPr>
        <w:ind w:left="11614" w:hanging="180"/>
      </w:pPr>
    </w:lvl>
  </w:abstractNum>
  <w:abstractNum w:abstractNumId="10" w15:restartNumberingAfterBreak="0">
    <w:nsid w:val="7ECC2F92"/>
    <w:multiLevelType w:val="hybridMultilevel"/>
    <w:tmpl w:val="8446DC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FF65124"/>
    <w:multiLevelType w:val="hybridMultilevel"/>
    <w:tmpl w:val="229657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0"/>
  </w:num>
  <w:num w:numId="5">
    <w:abstractNumId w:val="7"/>
  </w:num>
  <w:num w:numId="6">
    <w:abstractNumId w:val="2"/>
  </w:num>
  <w:num w:numId="7">
    <w:abstractNumId w:val="11"/>
  </w:num>
  <w:num w:numId="8">
    <w:abstractNumId w:val="4"/>
  </w:num>
  <w:num w:numId="9">
    <w:abstractNumId w:val="1"/>
  </w:num>
  <w:num w:numId="10">
    <w:abstractNumId w:val="1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DA"/>
    <w:rsid w:val="00002A1E"/>
    <w:rsid w:val="00012879"/>
    <w:rsid w:val="000131A3"/>
    <w:rsid w:val="00014A85"/>
    <w:rsid w:val="00014E15"/>
    <w:rsid w:val="00015B00"/>
    <w:rsid w:val="000202C4"/>
    <w:rsid w:val="00021692"/>
    <w:rsid w:val="00024827"/>
    <w:rsid w:val="000369B8"/>
    <w:rsid w:val="00037FA5"/>
    <w:rsid w:val="00051113"/>
    <w:rsid w:val="0005171D"/>
    <w:rsid w:val="000565E6"/>
    <w:rsid w:val="000629DD"/>
    <w:rsid w:val="00064364"/>
    <w:rsid w:val="0006480E"/>
    <w:rsid w:val="00075D49"/>
    <w:rsid w:val="00091C7C"/>
    <w:rsid w:val="00094D57"/>
    <w:rsid w:val="00096AB0"/>
    <w:rsid w:val="000A2FEA"/>
    <w:rsid w:val="000A41F4"/>
    <w:rsid w:val="000B0509"/>
    <w:rsid w:val="000B06DB"/>
    <w:rsid w:val="000B07C6"/>
    <w:rsid w:val="000B08C2"/>
    <w:rsid w:val="000B16E0"/>
    <w:rsid w:val="000B61D8"/>
    <w:rsid w:val="000D61A1"/>
    <w:rsid w:val="000E487F"/>
    <w:rsid w:val="000E5764"/>
    <w:rsid w:val="000F1524"/>
    <w:rsid w:val="000F33E9"/>
    <w:rsid w:val="000F652B"/>
    <w:rsid w:val="0010450E"/>
    <w:rsid w:val="0010636F"/>
    <w:rsid w:val="001121D4"/>
    <w:rsid w:val="0012721C"/>
    <w:rsid w:val="001275BF"/>
    <w:rsid w:val="00147CB1"/>
    <w:rsid w:val="00157F5D"/>
    <w:rsid w:val="001613C9"/>
    <w:rsid w:val="00161604"/>
    <w:rsid w:val="00164A0D"/>
    <w:rsid w:val="0016631D"/>
    <w:rsid w:val="001729A9"/>
    <w:rsid w:val="00174A55"/>
    <w:rsid w:val="001836D7"/>
    <w:rsid w:val="0018409C"/>
    <w:rsid w:val="00185773"/>
    <w:rsid w:val="00190EB1"/>
    <w:rsid w:val="001A0440"/>
    <w:rsid w:val="001B5AE9"/>
    <w:rsid w:val="001D6804"/>
    <w:rsid w:val="001E16B8"/>
    <w:rsid w:val="001E475E"/>
    <w:rsid w:val="001E60AD"/>
    <w:rsid w:val="001E6353"/>
    <w:rsid w:val="001E7365"/>
    <w:rsid w:val="001F37E7"/>
    <w:rsid w:val="00200DD8"/>
    <w:rsid w:val="00201406"/>
    <w:rsid w:val="00202C08"/>
    <w:rsid w:val="002048B5"/>
    <w:rsid w:val="00206E6F"/>
    <w:rsid w:val="002112DE"/>
    <w:rsid w:val="00212D52"/>
    <w:rsid w:val="00240EE9"/>
    <w:rsid w:val="00243CCB"/>
    <w:rsid w:val="0024730A"/>
    <w:rsid w:val="00251BF8"/>
    <w:rsid w:val="00256667"/>
    <w:rsid w:val="00264029"/>
    <w:rsid w:val="0027166C"/>
    <w:rsid w:val="00277289"/>
    <w:rsid w:val="00281F22"/>
    <w:rsid w:val="002918E7"/>
    <w:rsid w:val="00293A13"/>
    <w:rsid w:val="002A110D"/>
    <w:rsid w:val="002B0701"/>
    <w:rsid w:val="002B0FC3"/>
    <w:rsid w:val="002B70D1"/>
    <w:rsid w:val="002C3BF7"/>
    <w:rsid w:val="002D08F9"/>
    <w:rsid w:val="002E428B"/>
    <w:rsid w:val="002F3953"/>
    <w:rsid w:val="00301F2F"/>
    <w:rsid w:val="00304C0E"/>
    <w:rsid w:val="00305073"/>
    <w:rsid w:val="00313D9D"/>
    <w:rsid w:val="00313FF8"/>
    <w:rsid w:val="00324BF0"/>
    <w:rsid w:val="003261F5"/>
    <w:rsid w:val="003269D6"/>
    <w:rsid w:val="00327187"/>
    <w:rsid w:val="00334D6B"/>
    <w:rsid w:val="00335ED0"/>
    <w:rsid w:val="00343788"/>
    <w:rsid w:val="00350A1B"/>
    <w:rsid w:val="00354B84"/>
    <w:rsid w:val="00357244"/>
    <w:rsid w:val="00364E65"/>
    <w:rsid w:val="00365F30"/>
    <w:rsid w:val="003666CA"/>
    <w:rsid w:val="00384D54"/>
    <w:rsid w:val="00391D70"/>
    <w:rsid w:val="003952B8"/>
    <w:rsid w:val="003966C1"/>
    <w:rsid w:val="003A508A"/>
    <w:rsid w:val="003A77A6"/>
    <w:rsid w:val="003B3108"/>
    <w:rsid w:val="003B6957"/>
    <w:rsid w:val="003B7A98"/>
    <w:rsid w:val="003C1954"/>
    <w:rsid w:val="003C4BC8"/>
    <w:rsid w:val="003D3B30"/>
    <w:rsid w:val="003D48FD"/>
    <w:rsid w:val="003D5C7F"/>
    <w:rsid w:val="003E0269"/>
    <w:rsid w:val="003E1E42"/>
    <w:rsid w:val="003E4284"/>
    <w:rsid w:val="004142B5"/>
    <w:rsid w:val="00427237"/>
    <w:rsid w:val="00443244"/>
    <w:rsid w:val="00457E78"/>
    <w:rsid w:val="004604F4"/>
    <w:rsid w:val="00460674"/>
    <w:rsid w:val="004634DE"/>
    <w:rsid w:val="00465ED9"/>
    <w:rsid w:val="00466B88"/>
    <w:rsid w:val="0047143F"/>
    <w:rsid w:val="00474DDE"/>
    <w:rsid w:val="004847C2"/>
    <w:rsid w:val="004919BE"/>
    <w:rsid w:val="004972DF"/>
    <w:rsid w:val="004A4768"/>
    <w:rsid w:val="004A5D87"/>
    <w:rsid w:val="004A74E1"/>
    <w:rsid w:val="004B52AA"/>
    <w:rsid w:val="004C41F2"/>
    <w:rsid w:val="004C4732"/>
    <w:rsid w:val="004D2D83"/>
    <w:rsid w:val="004D4BC1"/>
    <w:rsid w:val="004E21B7"/>
    <w:rsid w:val="004E50F7"/>
    <w:rsid w:val="004F469B"/>
    <w:rsid w:val="004F646F"/>
    <w:rsid w:val="004F7634"/>
    <w:rsid w:val="005052EF"/>
    <w:rsid w:val="00515263"/>
    <w:rsid w:val="00522E33"/>
    <w:rsid w:val="00525B42"/>
    <w:rsid w:val="00532BE8"/>
    <w:rsid w:val="00533647"/>
    <w:rsid w:val="00547840"/>
    <w:rsid w:val="005543E5"/>
    <w:rsid w:val="0056239D"/>
    <w:rsid w:val="00562408"/>
    <w:rsid w:val="005647B4"/>
    <w:rsid w:val="00567F0A"/>
    <w:rsid w:val="00574BE4"/>
    <w:rsid w:val="0057527D"/>
    <w:rsid w:val="00577311"/>
    <w:rsid w:val="00582BC3"/>
    <w:rsid w:val="00585840"/>
    <w:rsid w:val="00586AF5"/>
    <w:rsid w:val="0059614C"/>
    <w:rsid w:val="005A72AE"/>
    <w:rsid w:val="005B0B14"/>
    <w:rsid w:val="005C1A55"/>
    <w:rsid w:val="005C3392"/>
    <w:rsid w:val="005C69FC"/>
    <w:rsid w:val="005E580A"/>
    <w:rsid w:val="00606466"/>
    <w:rsid w:val="00606FB0"/>
    <w:rsid w:val="006129E0"/>
    <w:rsid w:val="00615AAB"/>
    <w:rsid w:val="00616454"/>
    <w:rsid w:val="00625F6F"/>
    <w:rsid w:val="0062704A"/>
    <w:rsid w:val="00631F75"/>
    <w:rsid w:val="00633A70"/>
    <w:rsid w:val="0063403A"/>
    <w:rsid w:val="00641324"/>
    <w:rsid w:val="006477AF"/>
    <w:rsid w:val="00653492"/>
    <w:rsid w:val="00666419"/>
    <w:rsid w:val="006669DE"/>
    <w:rsid w:val="0067637A"/>
    <w:rsid w:val="00677412"/>
    <w:rsid w:val="00677D83"/>
    <w:rsid w:val="00680910"/>
    <w:rsid w:val="00685B92"/>
    <w:rsid w:val="006A05FC"/>
    <w:rsid w:val="006A1509"/>
    <w:rsid w:val="006A6AF2"/>
    <w:rsid w:val="006A7373"/>
    <w:rsid w:val="006B0BB1"/>
    <w:rsid w:val="006B318C"/>
    <w:rsid w:val="006E00FA"/>
    <w:rsid w:val="006E2F61"/>
    <w:rsid w:val="006E534B"/>
    <w:rsid w:val="006F1FCC"/>
    <w:rsid w:val="006F3B55"/>
    <w:rsid w:val="007026F7"/>
    <w:rsid w:val="007030E1"/>
    <w:rsid w:val="00712CF8"/>
    <w:rsid w:val="0072599B"/>
    <w:rsid w:val="00746B15"/>
    <w:rsid w:val="0075086B"/>
    <w:rsid w:val="007548C2"/>
    <w:rsid w:val="00756A7B"/>
    <w:rsid w:val="00761C07"/>
    <w:rsid w:val="00761FCF"/>
    <w:rsid w:val="00765C25"/>
    <w:rsid w:val="00777785"/>
    <w:rsid w:val="00780F43"/>
    <w:rsid w:val="0079254B"/>
    <w:rsid w:val="00792C41"/>
    <w:rsid w:val="007A3402"/>
    <w:rsid w:val="007C1E2B"/>
    <w:rsid w:val="007C2F45"/>
    <w:rsid w:val="007C65FE"/>
    <w:rsid w:val="007D2655"/>
    <w:rsid w:val="007D3764"/>
    <w:rsid w:val="007E14FD"/>
    <w:rsid w:val="007E4308"/>
    <w:rsid w:val="007E4863"/>
    <w:rsid w:val="00800CA1"/>
    <w:rsid w:val="00802A06"/>
    <w:rsid w:val="00803081"/>
    <w:rsid w:val="00803D75"/>
    <w:rsid w:val="008124BA"/>
    <w:rsid w:val="00814032"/>
    <w:rsid w:val="00815FD8"/>
    <w:rsid w:val="0081707F"/>
    <w:rsid w:val="00823F71"/>
    <w:rsid w:val="00830E8C"/>
    <w:rsid w:val="0083213F"/>
    <w:rsid w:val="008351E8"/>
    <w:rsid w:val="00840365"/>
    <w:rsid w:val="00845CA1"/>
    <w:rsid w:val="00855A55"/>
    <w:rsid w:val="0086525B"/>
    <w:rsid w:val="0088178B"/>
    <w:rsid w:val="00884CEE"/>
    <w:rsid w:val="00887B03"/>
    <w:rsid w:val="00893949"/>
    <w:rsid w:val="008C1863"/>
    <w:rsid w:val="008C2B16"/>
    <w:rsid w:val="008D39CC"/>
    <w:rsid w:val="008D407A"/>
    <w:rsid w:val="008D4D70"/>
    <w:rsid w:val="008D5075"/>
    <w:rsid w:val="008D543C"/>
    <w:rsid w:val="008D65E8"/>
    <w:rsid w:val="008D6878"/>
    <w:rsid w:val="008F5E64"/>
    <w:rsid w:val="00904005"/>
    <w:rsid w:val="00912F5A"/>
    <w:rsid w:val="00913600"/>
    <w:rsid w:val="00925410"/>
    <w:rsid w:val="0092654B"/>
    <w:rsid w:val="00930A4E"/>
    <w:rsid w:val="00935420"/>
    <w:rsid w:val="00937D34"/>
    <w:rsid w:val="00943762"/>
    <w:rsid w:val="00946DFA"/>
    <w:rsid w:val="00950273"/>
    <w:rsid w:val="00951AB6"/>
    <w:rsid w:val="009579D7"/>
    <w:rsid w:val="009603DB"/>
    <w:rsid w:val="00965710"/>
    <w:rsid w:val="00970D41"/>
    <w:rsid w:val="00971E0E"/>
    <w:rsid w:val="009726CC"/>
    <w:rsid w:val="00974A94"/>
    <w:rsid w:val="00974DB1"/>
    <w:rsid w:val="00974E43"/>
    <w:rsid w:val="00975830"/>
    <w:rsid w:val="00997DEA"/>
    <w:rsid w:val="009A0329"/>
    <w:rsid w:val="009A7F47"/>
    <w:rsid w:val="009B3D6A"/>
    <w:rsid w:val="009B492A"/>
    <w:rsid w:val="009B64C4"/>
    <w:rsid w:val="009D2C0A"/>
    <w:rsid w:val="009D3E33"/>
    <w:rsid w:val="009E544D"/>
    <w:rsid w:val="009F0C8D"/>
    <w:rsid w:val="00A02144"/>
    <w:rsid w:val="00A21C0E"/>
    <w:rsid w:val="00A236F8"/>
    <w:rsid w:val="00A25544"/>
    <w:rsid w:val="00A25C0B"/>
    <w:rsid w:val="00A267A7"/>
    <w:rsid w:val="00A27ED0"/>
    <w:rsid w:val="00A3308C"/>
    <w:rsid w:val="00A34750"/>
    <w:rsid w:val="00A46D85"/>
    <w:rsid w:val="00A47A02"/>
    <w:rsid w:val="00A47ABF"/>
    <w:rsid w:val="00A65470"/>
    <w:rsid w:val="00A669C6"/>
    <w:rsid w:val="00A81BC9"/>
    <w:rsid w:val="00A845AB"/>
    <w:rsid w:val="00AB0F8B"/>
    <w:rsid w:val="00AB7F44"/>
    <w:rsid w:val="00AC0C72"/>
    <w:rsid w:val="00AC0F89"/>
    <w:rsid w:val="00AC64F4"/>
    <w:rsid w:val="00AD0D0B"/>
    <w:rsid w:val="00AD0FE5"/>
    <w:rsid w:val="00AD4976"/>
    <w:rsid w:val="00AD52E6"/>
    <w:rsid w:val="00AE4FE7"/>
    <w:rsid w:val="00AE5640"/>
    <w:rsid w:val="00AF3E60"/>
    <w:rsid w:val="00AF6098"/>
    <w:rsid w:val="00B05C37"/>
    <w:rsid w:val="00B15FF0"/>
    <w:rsid w:val="00B16633"/>
    <w:rsid w:val="00B3468C"/>
    <w:rsid w:val="00B36889"/>
    <w:rsid w:val="00B36D49"/>
    <w:rsid w:val="00B42E76"/>
    <w:rsid w:val="00B454C1"/>
    <w:rsid w:val="00B4605A"/>
    <w:rsid w:val="00B51787"/>
    <w:rsid w:val="00B52122"/>
    <w:rsid w:val="00B5347A"/>
    <w:rsid w:val="00B544E5"/>
    <w:rsid w:val="00B632D1"/>
    <w:rsid w:val="00B66DDC"/>
    <w:rsid w:val="00B74986"/>
    <w:rsid w:val="00B76B27"/>
    <w:rsid w:val="00B8364D"/>
    <w:rsid w:val="00B861D5"/>
    <w:rsid w:val="00B870F9"/>
    <w:rsid w:val="00B87DBC"/>
    <w:rsid w:val="00BA5FBC"/>
    <w:rsid w:val="00BA7027"/>
    <w:rsid w:val="00BB22E5"/>
    <w:rsid w:val="00BC2FF1"/>
    <w:rsid w:val="00BC7CD0"/>
    <w:rsid w:val="00BD700A"/>
    <w:rsid w:val="00BE251B"/>
    <w:rsid w:val="00BE3081"/>
    <w:rsid w:val="00BE3FF0"/>
    <w:rsid w:val="00BF1DE7"/>
    <w:rsid w:val="00C026E1"/>
    <w:rsid w:val="00C04A1B"/>
    <w:rsid w:val="00C1281A"/>
    <w:rsid w:val="00C25359"/>
    <w:rsid w:val="00C34686"/>
    <w:rsid w:val="00C36ABB"/>
    <w:rsid w:val="00C4515E"/>
    <w:rsid w:val="00C46869"/>
    <w:rsid w:val="00C54E87"/>
    <w:rsid w:val="00C54FF1"/>
    <w:rsid w:val="00C710DB"/>
    <w:rsid w:val="00C71652"/>
    <w:rsid w:val="00C74FDF"/>
    <w:rsid w:val="00C90B18"/>
    <w:rsid w:val="00C95CFD"/>
    <w:rsid w:val="00C96780"/>
    <w:rsid w:val="00CA70E1"/>
    <w:rsid w:val="00CC6DFF"/>
    <w:rsid w:val="00CD1B89"/>
    <w:rsid w:val="00CD5548"/>
    <w:rsid w:val="00CE6ED8"/>
    <w:rsid w:val="00CF0AB7"/>
    <w:rsid w:val="00CF3278"/>
    <w:rsid w:val="00CF3CFA"/>
    <w:rsid w:val="00CF7780"/>
    <w:rsid w:val="00D103CC"/>
    <w:rsid w:val="00D12933"/>
    <w:rsid w:val="00D26CF4"/>
    <w:rsid w:val="00D279A2"/>
    <w:rsid w:val="00D311DE"/>
    <w:rsid w:val="00D32F58"/>
    <w:rsid w:val="00D47F86"/>
    <w:rsid w:val="00D94273"/>
    <w:rsid w:val="00DA1A2D"/>
    <w:rsid w:val="00DA76C6"/>
    <w:rsid w:val="00DA7AE0"/>
    <w:rsid w:val="00DB6532"/>
    <w:rsid w:val="00DB67B1"/>
    <w:rsid w:val="00DD3245"/>
    <w:rsid w:val="00DD56A1"/>
    <w:rsid w:val="00DE0894"/>
    <w:rsid w:val="00DE7996"/>
    <w:rsid w:val="00DF5E9A"/>
    <w:rsid w:val="00E135AC"/>
    <w:rsid w:val="00E14AD2"/>
    <w:rsid w:val="00E20702"/>
    <w:rsid w:val="00E54030"/>
    <w:rsid w:val="00E561B2"/>
    <w:rsid w:val="00E61361"/>
    <w:rsid w:val="00E64AA2"/>
    <w:rsid w:val="00E86569"/>
    <w:rsid w:val="00E8687E"/>
    <w:rsid w:val="00E941F9"/>
    <w:rsid w:val="00E94F20"/>
    <w:rsid w:val="00EA0DA9"/>
    <w:rsid w:val="00EA3058"/>
    <w:rsid w:val="00EA56E8"/>
    <w:rsid w:val="00EB4245"/>
    <w:rsid w:val="00EC1C7F"/>
    <w:rsid w:val="00EC2684"/>
    <w:rsid w:val="00EC3612"/>
    <w:rsid w:val="00EC3F66"/>
    <w:rsid w:val="00EC4416"/>
    <w:rsid w:val="00EC4DF8"/>
    <w:rsid w:val="00ED00DF"/>
    <w:rsid w:val="00ED1693"/>
    <w:rsid w:val="00ED68C1"/>
    <w:rsid w:val="00EE2E4A"/>
    <w:rsid w:val="00EE6B4E"/>
    <w:rsid w:val="00EF62F3"/>
    <w:rsid w:val="00F32A2C"/>
    <w:rsid w:val="00F37D6A"/>
    <w:rsid w:val="00F42991"/>
    <w:rsid w:val="00F441DA"/>
    <w:rsid w:val="00F45AEA"/>
    <w:rsid w:val="00F46FB2"/>
    <w:rsid w:val="00F657BB"/>
    <w:rsid w:val="00F66720"/>
    <w:rsid w:val="00F67AA0"/>
    <w:rsid w:val="00F700B8"/>
    <w:rsid w:val="00F92C5E"/>
    <w:rsid w:val="00FA0AB3"/>
    <w:rsid w:val="00FA4998"/>
    <w:rsid w:val="00FB3DBE"/>
    <w:rsid w:val="00FC747C"/>
    <w:rsid w:val="00FD3A18"/>
    <w:rsid w:val="00FD3AD2"/>
    <w:rsid w:val="00FE2EA0"/>
    <w:rsid w:val="00FE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1"/>
    <o:shapelayout v:ext="edit">
      <o:idmap v:ext="edit" data="1"/>
    </o:shapelayout>
  </w:shapeDefaults>
  <w:decimalSymbol w:val="."/>
  <w:listSeparator w:val=","/>
  <w14:docId w14:val="5325BD0D"/>
  <w15:chartTrackingRefBased/>
  <w15:docId w15:val="{9EC99B26-32B9-48F0-8FE5-500D0E5D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uiPriority w:val="9"/>
    <w:qFormat/>
    <w:rsid w:val="008C2B16"/>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semiHidden/>
    <w:unhideWhenUsed/>
    <w:qFormat/>
    <w:rsid w:val="00FA4998"/>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qFormat/>
    <w:rsid w:val="00F441DA"/>
    <w:pPr>
      <w:keepNext/>
      <w:overflowPunct w:val="0"/>
      <w:autoSpaceDE w:val="0"/>
      <w:autoSpaceDN w:val="0"/>
      <w:adjustRightInd w:val="0"/>
      <w:spacing w:after="0" w:line="360" w:lineRule="auto"/>
      <w:jc w:val="center"/>
      <w:textAlignment w:val="baseline"/>
      <w:outlineLvl w:val="2"/>
    </w:pPr>
    <w:rPr>
      <w:rFonts w:ascii="Arial" w:eastAsia="Times New Roman" w:hAnsi="Arial"/>
      <w:b/>
      <w:iCs/>
      <w:sz w:val="24"/>
      <w:szCs w:val="20"/>
      <w:lang w:val="x-none" w:eastAsia="x-none"/>
    </w:rPr>
  </w:style>
  <w:style w:type="paragraph" w:styleId="Ttulo8">
    <w:name w:val="heading 8"/>
    <w:basedOn w:val="Normal"/>
    <w:next w:val="Normal"/>
    <w:link w:val="Ttulo8Car"/>
    <w:uiPriority w:val="9"/>
    <w:semiHidden/>
    <w:unhideWhenUsed/>
    <w:qFormat/>
    <w:rsid w:val="0072599B"/>
    <w:pPr>
      <w:spacing w:before="240" w:after="60"/>
      <w:outlineLvl w:val="7"/>
    </w:pPr>
    <w:rPr>
      <w:rFonts w:eastAsia="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F441DA"/>
    <w:rPr>
      <w:rFonts w:ascii="Arial" w:eastAsia="Times New Roman" w:hAnsi="Arial"/>
      <w:b/>
      <w:iCs/>
      <w:sz w:val="24"/>
      <w:lang w:val="x-none" w:eastAsia="x-none"/>
    </w:rPr>
  </w:style>
  <w:style w:type="character" w:styleId="Nmerodepgina">
    <w:name w:val="page number"/>
    <w:rsid w:val="00F441DA"/>
  </w:style>
  <w:style w:type="paragraph" w:styleId="Encabezado">
    <w:name w:val="header"/>
    <w:basedOn w:val="Normal"/>
    <w:link w:val="EncabezadoCar"/>
    <w:rsid w:val="00F441DA"/>
    <w:pPr>
      <w:tabs>
        <w:tab w:val="center" w:pos="4252"/>
        <w:tab w:val="right" w:pos="8504"/>
      </w:tabs>
      <w:overflowPunct w:val="0"/>
      <w:autoSpaceDE w:val="0"/>
      <w:autoSpaceDN w:val="0"/>
      <w:adjustRightInd w:val="0"/>
      <w:spacing w:after="0" w:line="240" w:lineRule="auto"/>
    </w:pPr>
    <w:rPr>
      <w:rFonts w:ascii="Arial" w:eastAsia="Times New Roman" w:hAnsi="Arial"/>
      <w:sz w:val="24"/>
      <w:szCs w:val="20"/>
      <w:lang w:val="es-ES_tradnl" w:eastAsia="es-ES"/>
    </w:rPr>
  </w:style>
  <w:style w:type="character" w:customStyle="1" w:styleId="EncabezadoCar">
    <w:name w:val="Encabezado Car"/>
    <w:link w:val="Encabezado"/>
    <w:rsid w:val="00F441DA"/>
    <w:rPr>
      <w:rFonts w:ascii="Arial" w:eastAsia="Times New Roman" w:hAnsi="Arial"/>
      <w:sz w:val="24"/>
      <w:lang w:val="es-ES_tradnl" w:eastAsia="es-ES"/>
    </w:rPr>
  </w:style>
  <w:style w:type="paragraph" w:styleId="Textoindependiente2">
    <w:name w:val="Body Text 2"/>
    <w:basedOn w:val="Normal"/>
    <w:link w:val="Textoindependiente2Car"/>
    <w:rsid w:val="00F441DA"/>
    <w:pPr>
      <w:spacing w:after="0" w:line="360" w:lineRule="auto"/>
      <w:jc w:val="both"/>
    </w:pPr>
    <w:rPr>
      <w:rFonts w:ascii="Arial" w:eastAsia="Times New Roman" w:hAnsi="Arial"/>
      <w:sz w:val="24"/>
      <w:szCs w:val="24"/>
      <w:lang w:val="x-none" w:eastAsia="es-ES"/>
    </w:rPr>
  </w:style>
  <w:style w:type="character" w:customStyle="1" w:styleId="Textoindependiente2Car">
    <w:name w:val="Texto independiente 2 Car"/>
    <w:link w:val="Textoindependiente2"/>
    <w:rsid w:val="00F441DA"/>
    <w:rPr>
      <w:rFonts w:ascii="Arial" w:eastAsia="Times New Roman" w:hAnsi="Arial"/>
      <w:sz w:val="24"/>
      <w:szCs w:val="24"/>
      <w:lang w:val="x-none"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1"/>
    <w:qFormat/>
    <w:rsid w:val="00F441DA"/>
    <w:pPr>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aliases w:val="texto de nota al p Car,Footnote Text Char Char Char Char Char Car1,Footnote Text Char Char Char Char Car1,Footnote reference Car1,FA Fu Car1,Footnote Text Cha Car1,Footnote Text Char Char Char Car1,FA Fußnotentext Car1"/>
    <w:rsid w:val="00F441DA"/>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1"/>
    <w:link w:val="Textonotapie"/>
    <w:rsid w:val="00F441DA"/>
    <w:rPr>
      <w:rFonts w:ascii="Times New Roman" w:eastAsia="Times New Roman" w:hAnsi="Times New Roman"/>
      <w:lang w:val="x-none"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F441DA"/>
    <w:rPr>
      <w:vertAlign w:val="superscript"/>
    </w:rPr>
  </w:style>
  <w:style w:type="paragraph" w:styleId="Prrafodelista">
    <w:name w:val="List Paragraph"/>
    <w:basedOn w:val="Normal"/>
    <w:qFormat/>
    <w:rsid w:val="00F441DA"/>
    <w:pPr>
      <w:spacing w:after="0" w:line="360" w:lineRule="auto"/>
      <w:ind w:firstLine="706"/>
      <w:contextualSpacing/>
      <w:jc w:val="both"/>
    </w:pPr>
    <w:rPr>
      <w:rFonts w:ascii="Arial" w:hAnsi="Arial"/>
      <w:sz w:val="24"/>
      <w:lang w:val="es-ES_tradnl"/>
    </w:rPr>
  </w:style>
  <w:style w:type="paragraph" w:styleId="Textoindependiente">
    <w:name w:val="Body Text"/>
    <w:basedOn w:val="Normal"/>
    <w:link w:val="TextoindependienteCar"/>
    <w:rsid w:val="00F441DA"/>
    <w:pPr>
      <w:spacing w:after="120" w:line="240" w:lineRule="auto"/>
    </w:pPr>
    <w:rPr>
      <w:rFonts w:ascii="Times New Roman" w:eastAsia="Times New Roman" w:hAnsi="Times New Roman"/>
      <w:sz w:val="24"/>
      <w:szCs w:val="24"/>
      <w:lang w:val="x-none" w:eastAsia="es-ES"/>
    </w:rPr>
  </w:style>
  <w:style w:type="character" w:customStyle="1" w:styleId="TextoindependienteCar">
    <w:name w:val="Texto independiente Car"/>
    <w:link w:val="Textoindependiente"/>
    <w:rsid w:val="00F441DA"/>
    <w:rPr>
      <w:rFonts w:ascii="Times New Roman" w:eastAsia="Times New Roman" w:hAnsi="Times New Roman"/>
      <w:sz w:val="24"/>
      <w:szCs w:val="24"/>
      <w:lang w:val="x-none" w:eastAsia="es-ES"/>
    </w:rPr>
  </w:style>
  <w:style w:type="paragraph" w:customStyle="1" w:styleId="BodyText21">
    <w:name w:val="Body Text 21"/>
    <w:basedOn w:val="Normal"/>
    <w:rsid w:val="00F441DA"/>
    <w:pPr>
      <w:widowControl w:val="0"/>
      <w:autoSpaceDE w:val="0"/>
      <w:autoSpaceDN w:val="0"/>
      <w:spacing w:after="0" w:line="480" w:lineRule="auto"/>
      <w:jc w:val="both"/>
    </w:pPr>
    <w:rPr>
      <w:rFonts w:ascii="Arial" w:eastAsia="Times New Roman" w:hAnsi="Arial" w:cs="Arial"/>
      <w:sz w:val="24"/>
      <w:szCs w:val="24"/>
      <w:lang w:val="es-ES_tradnl" w:eastAsia="es-ES"/>
    </w:rPr>
  </w:style>
  <w:style w:type="paragraph" w:customStyle="1" w:styleId="Sangra2detindependiente1">
    <w:name w:val="Sangría 2 de t. independiente1"/>
    <w:basedOn w:val="Normal"/>
    <w:rsid w:val="00F441DA"/>
    <w:pPr>
      <w:overflowPunct w:val="0"/>
      <w:autoSpaceDE w:val="0"/>
      <w:autoSpaceDN w:val="0"/>
      <w:adjustRightInd w:val="0"/>
      <w:spacing w:after="0" w:line="360" w:lineRule="auto"/>
      <w:ind w:right="79" w:firstLine="1418"/>
      <w:jc w:val="both"/>
    </w:pPr>
    <w:rPr>
      <w:rFonts w:ascii="Arial" w:eastAsia="Times New Roman" w:hAnsi="Arial"/>
      <w:sz w:val="24"/>
      <w:szCs w:val="20"/>
      <w:lang w:val="es-ES" w:eastAsia="es-ES"/>
    </w:rPr>
  </w:style>
  <w:style w:type="character" w:styleId="Hipervnculo">
    <w:name w:val="Hyperlink"/>
    <w:uiPriority w:val="99"/>
    <w:unhideWhenUsed/>
    <w:rsid w:val="00F441DA"/>
    <w:rPr>
      <w:color w:val="0563C1"/>
      <w:u w:val="single"/>
    </w:rPr>
  </w:style>
  <w:style w:type="paragraph" w:customStyle="1" w:styleId="Sangra2detindependiente2">
    <w:name w:val="Sangría 2 de t. independiente2"/>
    <w:basedOn w:val="Normal"/>
    <w:rsid w:val="00F441DA"/>
    <w:pPr>
      <w:overflowPunct w:val="0"/>
      <w:autoSpaceDE w:val="0"/>
      <w:autoSpaceDN w:val="0"/>
      <w:adjustRightInd w:val="0"/>
      <w:spacing w:after="0" w:line="360" w:lineRule="auto"/>
      <w:ind w:right="79" w:firstLine="1418"/>
      <w:jc w:val="both"/>
    </w:pPr>
    <w:rPr>
      <w:rFonts w:ascii="Arial" w:eastAsia="Times New Roman" w:hAnsi="Arial"/>
      <w:sz w:val="24"/>
      <w:szCs w:val="20"/>
      <w:lang w:val="es-ES" w:eastAsia="es-ES"/>
    </w:rPr>
  </w:style>
  <w:style w:type="paragraph" w:styleId="Piedepgina">
    <w:name w:val="footer"/>
    <w:basedOn w:val="Normal"/>
    <w:link w:val="PiedepginaCar"/>
    <w:unhideWhenUsed/>
    <w:rsid w:val="00F441DA"/>
    <w:pPr>
      <w:tabs>
        <w:tab w:val="center" w:pos="4419"/>
        <w:tab w:val="right" w:pos="8838"/>
      </w:tabs>
    </w:pPr>
  </w:style>
  <w:style w:type="character" w:customStyle="1" w:styleId="PiedepginaCar">
    <w:name w:val="Pie de página Car"/>
    <w:link w:val="Piedepgina"/>
    <w:rsid w:val="00F441DA"/>
    <w:rPr>
      <w:sz w:val="22"/>
      <w:szCs w:val="22"/>
      <w:lang w:eastAsia="en-US"/>
    </w:rPr>
  </w:style>
  <w:style w:type="paragraph" w:customStyle="1" w:styleId="Textodebloque1">
    <w:name w:val="Texto de bloque1"/>
    <w:basedOn w:val="Normal"/>
    <w:rsid w:val="00F441DA"/>
    <w:pPr>
      <w:tabs>
        <w:tab w:val="left" w:pos="709"/>
      </w:tabs>
      <w:overflowPunct w:val="0"/>
      <w:autoSpaceDE w:val="0"/>
      <w:autoSpaceDN w:val="0"/>
      <w:adjustRightInd w:val="0"/>
      <w:spacing w:after="0" w:line="240" w:lineRule="auto"/>
      <w:ind w:left="567" w:right="902"/>
      <w:jc w:val="both"/>
      <w:textAlignment w:val="baseline"/>
    </w:pPr>
    <w:rPr>
      <w:rFonts w:ascii="Century Gothic" w:eastAsia="Times New Roman" w:hAnsi="Century Gothic"/>
      <w:kern w:val="28"/>
      <w:sz w:val="20"/>
      <w:szCs w:val="20"/>
      <w:lang w:val="es-ES_tradnl" w:eastAsia="es-ES"/>
    </w:rPr>
  </w:style>
  <w:style w:type="paragraph" w:customStyle="1" w:styleId="Textoindependiente21">
    <w:name w:val="Texto independiente 21"/>
    <w:basedOn w:val="Normal"/>
    <w:rsid w:val="00F441DA"/>
    <w:pPr>
      <w:overflowPunct w:val="0"/>
      <w:autoSpaceDE w:val="0"/>
      <w:autoSpaceDN w:val="0"/>
      <w:adjustRightInd w:val="0"/>
      <w:spacing w:after="0" w:line="360" w:lineRule="auto"/>
      <w:ind w:left="284" w:firstLine="283"/>
      <w:jc w:val="both"/>
      <w:textAlignment w:val="baseline"/>
    </w:pPr>
    <w:rPr>
      <w:rFonts w:ascii="Arial" w:eastAsia="Times New Roman" w:hAnsi="Arial"/>
      <w:sz w:val="24"/>
      <w:szCs w:val="20"/>
      <w:lang w:eastAsia="es-ES"/>
    </w:rPr>
  </w:style>
  <w:style w:type="paragraph" w:styleId="Textosinformato">
    <w:name w:val="Plain Text"/>
    <w:basedOn w:val="Normal"/>
    <w:link w:val="TextosinformatoCar"/>
    <w:rsid w:val="00F441DA"/>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rsid w:val="00F441DA"/>
    <w:rPr>
      <w:rFonts w:ascii="Courier New" w:eastAsia="Times New Roman" w:hAnsi="Courier New"/>
      <w:lang w:val="es-ES" w:eastAsia="es-ES"/>
    </w:rPr>
  </w:style>
  <w:style w:type="paragraph" w:customStyle="1" w:styleId="Textoindependiente31">
    <w:name w:val="Texto independiente 31"/>
    <w:basedOn w:val="Normal"/>
    <w:rsid w:val="00F441DA"/>
    <w:pPr>
      <w:spacing w:after="0" w:line="360" w:lineRule="auto"/>
      <w:jc w:val="both"/>
    </w:pPr>
    <w:rPr>
      <w:rFonts w:ascii="Arial" w:eastAsia="Times New Roman" w:hAnsi="Arial"/>
      <w:i/>
      <w:sz w:val="24"/>
      <w:szCs w:val="20"/>
      <w:lang w:val="es-ES_tradnl" w:eastAsia="es-ES"/>
    </w:rPr>
  </w:style>
  <w:style w:type="paragraph" w:styleId="Sangra2detindependiente">
    <w:name w:val="Body Text Indent 2"/>
    <w:basedOn w:val="Normal"/>
    <w:link w:val="Sangra2detindependienteCar"/>
    <w:unhideWhenUsed/>
    <w:rsid w:val="00F441DA"/>
    <w:pPr>
      <w:spacing w:after="120" w:line="480" w:lineRule="auto"/>
      <w:ind w:left="283"/>
    </w:pPr>
    <w:rPr>
      <w:rFonts w:ascii="Times New Roman" w:eastAsia="Times New Roman" w:hAnsi="Times New Roman"/>
      <w:sz w:val="24"/>
      <w:szCs w:val="24"/>
      <w:lang w:val="x-none" w:eastAsia="es-ES"/>
    </w:rPr>
  </w:style>
  <w:style w:type="character" w:customStyle="1" w:styleId="Sangra2detindependienteCar">
    <w:name w:val="Sangría 2 de t. independiente Car"/>
    <w:link w:val="Sangra2detindependiente"/>
    <w:rsid w:val="00F441DA"/>
    <w:rPr>
      <w:rFonts w:ascii="Times New Roman" w:eastAsia="Times New Roman" w:hAnsi="Times New Roman"/>
      <w:sz w:val="24"/>
      <w:szCs w:val="24"/>
      <w:lang w:val="x-none" w:eastAsia="es-ES"/>
    </w:rPr>
  </w:style>
  <w:style w:type="paragraph" w:styleId="Sangradetextonormal">
    <w:name w:val="Body Text Indent"/>
    <w:basedOn w:val="Normal"/>
    <w:link w:val="SangradetextonormalCar"/>
    <w:rsid w:val="00F441D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rsid w:val="00F441DA"/>
    <w:rPr>
      <w:rFonts w:ascii="Times New Roman" w:eastAsia="Times New Roman" w:hAnsi="Times New Roman"/>
      <w:sz w:val="24"/>
      <w:szCs w:val="24"/>
      <w:lang w:val="es-ES" w:eastAsia="es-ES"/>
    </w:rPr>
  </w:style>
  <w:style w:type="character" w:customStyle="1" w:styleId="apple-converted-space">
    <w:name w:val="apple-converted-space"/>
    <w:rsid w:val="00F441DA"/>
  </w:style>
  <w:style w:type="paragraph" w:styleId="Textodeglobo">
    <w:name w:val="Balloon Text"/>
    <w:basedOn w:val="Normal"/>
    <w:link w:val="TextodegloboCar"/>
    <w:uiPriority w:val="99"/>
    <w:semiHidden/>
    <w:unhideWhenUsed/>
    <w:rsid w:val="00F441D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F441DA"/>
    <w:rPr>
      <w:rFonts w:ascii="Segoe UI" w:hAnsi="Segoe UI" w:cs="Segoe UI"/>
      <w:sz w:val="18"/>
      <w:szCs w:val="18"/>
      <w:lang w:eastAsia="en-US"/>
    </w:rPr>
  </w:style>
  <w:style w:type="paragraph" w:styleId="Sinespaciado">
    <w:name w:val="No Spacing"/>
    <w:qFormat/>
    <w:rsid w:val="00F441DA"/>
    <w:rPr>
      <w:sz w:val="22"/>
      <w:szCs w:val="22"/>
      <w:lang w:val="es-CO"/>
    </w:rPr>
  </w:style>
  <w:style w:type="paragraph" w:customStyle="1" w:styleId="Textoindependiente24">
    <w:name w:val="Texto independiente 24"/>
    <w:basedOn w:val="Normal"/>
    <w:rsid w:val="00F441DA"/>
    <w:pPr>
      <w:spacing w:after="0" w:line="240" w:lineRule="auto"/>
    </w:pPr>
    <w:rPr>
      <w:rFonts w:ascii="Arial" w:eastAsia="Times New Roman" w:hAnsi="Arial"/>
      <w:i/>
      <w:szCs w:val="20"/>
      <w:lang w:eastAsia="es-ES"/>
    </w:rPr>
  </w:style>
  <w:style w:type="character" w:customStyle="1" w:styleId="Ttulo1Car">
    <w:name w:val="Título 1 Car"/>
    <w:link w:val="Ttulo1"/>
    <w:uiPriority w:val="9"/>
    <w:rsid w:val="008C2B16"/>
    <w:rPr>
      <w:rFonts w:ascii="Calibri Light" w:eastAsia="Times New Roman" w:hAnsi="Calibri Light" w:cs="Times New Roman"/>
      <w:b/>
      <w:bCs/>
      <w:kern w:val="32"/>
      <w:sz w:val="32"/>
      <w:szCs w:val="32"/>
      <w:lang w:eastAsia="en-US"/>
    </w:rPr>
  </w:style>
  <w:style w:type="character" w:styleId="Textoennegrita">
    <w:name w:val="Strong"/>
    <w:uiPriority w:val="22"/>
    <w:qFormat/>
    <w:rsid w:val="008C2B16"/>
    <w:rPr>
      <w:b/>
      <w:bCs/>
    </w:rPr>
  </w:style>
  <w:style w:type="table" w:styleId="Tablaconcuadrcula">
    <w:name w:val="Table Grid"/>
    <w:basedOn w:val="Tablanormal"/>
    <w:uiPriority w:val="39"/>
    <w:rsid w:val="00B46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F67AA0"/>
    <w:pPr>
      <w:spacing w:after="0" w:line="240" w:lineRule="auto"/>
      <w:ind w:left="1416" w:right="14"/>
      <w:jc w:val="both"/>
    </w:pPr>
    <w:rPr>
      <w:rFonts w:ascii="Century Gothic" w:eastAsia="Times New Roman" w:hAnsi="Century Gothic"/>
      <w:color w:val="000000"/>
      <w:szCs w:val="24"/>
      <w:lang w:val="es-ES" w:eastAsia="es-ES"/>
    </w:rPr>
  </w:style>
  <w:style w:type="paragraph" w:styleId="Sangra3detindependiente">
    <w:name w:val="Body Text Indent 3"/>
    <w:basedOn w:val="Normal"/>
    <w:link w:val="Sangra3detindependienteCar"/>
    <w:uiPriority w:val="99"/>
    <w:unhideWhenUsed/>
    <w:rsid w:val="00950273"/>
    <w:pPr>
      <w:spacing w:after="120"/>
      <w:ind w:left="283"/>
    </w:pPr>
    <w:rPr>
      <w:sz w:val="16"/>
      <w:szCs w:val="16"/>
    </w:rPr>
  </w:style>
  <w:style w:type="character" w:customStyle="1" w:styleId="Sangra3detindependienteCar">
    <w:name w:val="Sangría 3 de t. independiente Car"/>
    <w:link w:val="Sangra3detindependiente"/>
    <w:uiPriority w:val="99"/>
    <w:rsid w:val="00950273"/>
    <w:rPr>
      <w:sz w:val="16"/>
      <w:szCs w:val="16"/>
      <w:lang w:eastAsia="en-US"/>
    </w:rPr>
  </w:style>
  <w:style w:type="character" w:customStyle="1" w:styleId="Ttulo8Car">
    <w:name w:val="Título 8 Car"/>
    <w:link w:val="Ttulo8"/>
    <w:uiPriority w:val="9"/>
    <w:semiHidden/>
    <w:rsid w:val="0072599B"/>
    <w:rPr>
      <w:rFonts w:ascii="Calibri" w:eastAsia="Times New Roman" w:hAnsi="Calibri" w:cs="Times New Roman"/>
      <w:i/>
      <w:iCs/>
      <w:sz w:val="24"/>
      <w:szCs w:val="24"/>
      <w:lang w:eastAsia="en-US"/>
    </w:rPr>
  </w:style>
  <w:style w:type="paragraph" w:customStyle="1" w:styleId="BodyText28">
    <w:name w:val="Body Text 28"/>
    <w:basedOn w:val="Normal"/>
    <w:rsid w:val="0088178B"/>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textAlignment w:val="baseline"/>
    </w:pPr>
    <w:rPr>
      <w:rFonts w:ascii="Arial" w:eastAsia="Times New Roman" w:hAnsi="Arial"/>
      <w:spacing w:val="-2"/>
      <w:szCs w:val="20"/>
      <w:lang w:eastAsia="es-ES"/>
    </w:rPr>
  </w:style>
  <w:style w:type="character" w:customStyle="1" w:styleId="Ttulo2Car">
    <w:name w:val="Título 2 Car"/>
    <w:link w:val="Ttulo2"/>
    <w:uiPriority w:val="9"/>
    <w:semiHidden/>
    <w:rsid w:val="00FA4998"/>
    <w:rPr>
      <w:rFonts w:ascii="Calibri Light" w:eastAsia="Times New Roman" w:hAnsi="Calibri Light"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166574">
      <w:bodyDiv w:val="1"/>
      <w:marLeft w:val="0"/>
      <w:marRight w:val="0"/>
      <w:marTop w:val="0"/>
      <w:marBottom w:val="0"/>
      <w:divBdr>
        <w:top w:val="none" w:sz="0" w:space="0" w:color="auto"/>
        <w:left w:val="none" w:sz="0" w:space="0" w:color="auto"/>
        <w:bottom w:val="none" w:sz="0" w:space="0" w:color="auto"/>
        <w:right w:val="none" w:sz="0" w:space="0" w:color="auto"/>
      </w:divBdr>
    </w:div>
    <w:div w:id="459687257">
      <w:bodyDiv w:val="1"/>
      <w:marLeft w:val="0"/>
      <w:marRight w:val="0"/>
      <w:marTop w:val="0"/>
      <w:marBottom w:val="0"/>
      <w:divBdr>
        <w:top w:val="none" w:sz="0" w:space="0" w:color="auto"/>
        <w:left w:val="none" w:sz="0" w:space="0" w:color="auto"/>
        <w:bottom w:val="none" w:sz="0" w:space="0" w:color="auto"/>
        <w:right w:val="none" w:sz="0" w:space="0" w:color="auto"/>
      </w:divBdr>
    </w:div>
    <w:div w:id="920136604">
      <w:bodyDiv w:val="1"/>
      <w:marLeft w:val="0"/>
      <w:marRight w:val="0"/>
      <w:marTop w:val="0"/>
      <w:marBottom w:val="0"/>
      <w:divBdr>
        <w:top w:val="none" w:sz="0" w:space="0" w:color="auto"/>
        <w:left w:val="none" w:sz="0" w:space="0" w:color="auto"/>
        <w:bottom w:val="none" w:sz="0" w:space="0" w:color="auto"/>
        <w:right w:val="none" w:sz="0" w:space="0" w:color="auto"/>
      </w:divBdr>
    </w:div>
    <w:div w:id="178881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deconceptos.com/ciencias-sociales/antrop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08B7D-8E00-4A97-8CD5-21099DDC7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0990-E595-4C57-9521-69933FB42DC3}">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a6cb9e4b-f1d1-4245-83ec-6cad768d538a"/>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95E1729F-FCBE-4F38-9E1A-AE03F5737405}">
  <ds:schemaRefs>
    <ds:schemaRef ds:uri="http://schemas.microsoft.com/sharepoint/v3/contenttype/forms"/>
  </ds:schemaRefs>
</ds:datastoreItem>
</file>

<file path=customXml/itemProps4.xml><?xml version="1.0" encoding="utf-8"?>
<ds:datastoreItem xmlns:ds="http://schemas.openxmlformats.org/officeDocument/2006/customXml" ds:itemID="{47539E6D-73C2-4634-A38F-2F2829D5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14309</Words>
  <Characters>81562</Characters>
  <Application>Microsoft Office Word</Application>
  <DocSecurity>0</DocSecurity>
  <Lines>679</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95680</CharactersWithSpaces>
  <SharedDoc>false</SharedDoc>
  <HLinks>
    <vt:vector size="6" baseType="variant">
      <vt:variant>
        <vt:i4>6422584</vt:i4>
      </vt:variant>
      <vt:variant>
        <vt:i4>0</vt:i4>
      </vt:variant>
      <vt:variant>
        <vt:i4>0</vt:i4>
      </vt:variant>
      <vt:variant>
        <vt:i4>5</vt:i4>
      </vt:variant>
      <vt:variant>
        <vt:lpwstr>http://deconceptos.com/ciencias-sociales/antropico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ALMANZA TRIANA;ALBERTO MARIO OROZCO RAVELO</dc:creator>
  <cp:keywords/>
  <dc:description/>
  <cp:lastModifiedBy>Silvia</cp:lastModifiedBy>
  <cp:revision>3</cp:revision>
  <cp:lastPrinted>2016-08-03T14:47:00Z</cp:lastPrinted>
  <dcterms:created xsi:type="dcterms:W3CDTF">2020-06-13T13:06:00Z</dcterms:created>
  <dcterms:modified xsi:type="dcterms:W3CDTF">2020-06-13T13:08:00Z</dcterms:modified>
</cp:coreProperties>
</file>