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9B5AA" w14:textId="77777777" w:rsidR="00A845FA" w:rsidRPr="006D4858" w:rsidRDefault="00A845FA" w:rsidP="00A845FA">
      <w:pPr>
        <w:widowControl w:val="0"/>
        <w:spacing w:after="0" w:line="240" w:lineRule="auto"/>
        <w:jc w:val="both"/>
        <w:rPr>
          <w:rFonts w:ascii="Arial" w:hAnsi="Arial" w:cs="Arial"/>
          <w:b/>
          <w:lang w:val="es-ES"/>
        </w:rPr>
      </w:pPr>
      <w:r w:rsidRPr="006D4858">
        <w:rPr>
          <w:rFonts w:ascii="Arial" w:hAnsi="Arial" w:cs="Arial"/>
          <w:b/>
          <w:lang w:val="es-ES"/>
        </w:rPr>
        <w:t>RELACIÓN LABORAL – Elementos</w:t>
      </w:r>
    </w:p>
    <w:p w14:paraId="7F6B29B9" w14:textId="77777777" w:rsidR="00A845FA" w:rsidRPr="006D4858" w:rsidRDefault="00A845FA" w:rsidP="00A845FA">
      <w:pPr>
        <w:widowControl w:val="0"/>
        <w:spacing w:after="0" w:line="240" w:lineRule="auto"/>
        <w:jc w:val="both"/>
        <w:rPr>
          <w:rFonts w:ascii="Arial" w:hAnsi="Arial" w:cs="Arial"/>
          <w:b/>
          <w:lang w:val="es-ES"/>
        </w:rPr>
      </w:pPr>
    </w:p>
    <w:p w14:paraId="4D2C9EDC" w14:textId="71A4E17B" w:rsidR="00A845FA" w:rsidRPr="007E4904" w:rsidRDefault="00A845FA" w:rsidP="00A845FA">
      <w:pPr>
        <w:widowControl w:val="0"/>
        <w:spacing w:after="0" w:line="240" w:lineRule="auto"/>
        <w:jc w:val="both"/>
        <w:rPr>
          <w:rFonts w:ascii="Arial" w:hAnsi="Arial" w:cs="Arial"/>
          <w:b/>
        </w:rPr>
      </w:pPr>
      <w:r w:rsidRPr="007E4904">
        <w:rPr>
          <w:rFonts w:ascii="Arial" w:hAnsi="Arial" w:cs="Arial"/>
          <w:lang w:val="es-ES"/>
        </w:rPr>
        <w:t>Se encuentra que el Código Sustantivo de Trabajo en sus artículos 23 y 24 estableció los elementos para estructurar una relación laboral en los siguientes términos: i) La actividad personal del trabajador; ii) la continuada subordinación o dependencia «</w:t>
      </w:r>
      <w:r w:rsidRPr="007E4904">
        <w:rPr>
          <w:rFonts w:ascii="Arial" w:eastAsia="Times New Roman" w:hAnsi="Arial" w:cs="Arial"/>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7E4904">
        <w:rPr>
          <w:rFonts w:ascii="Arial" w:eastAsia="Times New Roman" w:hAnsi="Arial" w:cs="Arial"/>
          <w:u w:val="single"/>
          <w:lang w:eastAsia="es-CO"/>
        </w:rPr>
        <w:t>mínimos</w:t>
      </w:r>
      <w:r w:rsidRPr="007E4904">
        <w:rPr>
          <w:rFonts w:ascii="Arial" w:eastAsia="Times New Roman" w:hAnsi="Arial" w:cs="Arial"/>
          <w:lang w:eastAsia="es-CO"/>
        </w:rPr>
        <w:t> del trabajador en concordancia con los tratados o convenios internacionales que sobre derechos humanos relativos a la materia obliguen al País»; y iii)</w:t>
      </w:r>
      <w:r w:rsidRPr="007E4904">
        <w:rPr>
          <w:rFonts w:ascii="Arial" w:hAnsi="Arial" w:cs="Arial"/>
          <w:lang w:val="es-ES"/>
        </w:rPr>
        <w:t xml:space="preserve"> un salario como retribución del servicio, presupuestos que han servido de sustento a esta corporación para determinar la existencia de un vínculo laboral. En efecto, esta Sección en la sentencia del 4 de febrero de 2016, expediente 0316</w:t>
      </w:r>
      <w:r w:rsidR="006A0B16">
        <w:rPr>
          <w:rFonts w:ascii="Arial" w:hAnsi="Arial" w:cs="Arial"/>
          <w:lang w:val="es-ES"/>
        </w:rPr>
        <w:t>–</w:t>
      </w:r>
      <w:r w:rsidRPr="007E4904">
        <w:rPr>
          <w:rFonts w:ascii="Arial" w:hAnsi="Arial" w:cs="Arial"/>
          <w:lang w:val="es-ES"/>
        </w:rPr>
        <w:t xml:space="preserve">14, consejero Ponente Gerardo Arenas Monsalve desarrolló los elementos de la relación laboral así: (i) la </w:t>
      </w:r>
      <w:r w:rsidRPr="007E4904">
        <w:rPr>
          <w:rFonts w:ascii="Arial" w:hAnsi="Arial" w:cs="Arial"/>
          <w:iCs/>
          <w:u w:val="single"/>
        </w:rPr>
        <w:t>subordinación</w:t>
      </w:r>
      <w:r w:rsidRPr="007E4904">
        <w:rPr>
          <w:rFonts w:ascii="Arial" w:hAnsi="Arial" w:cs="Arial"/>
          <w:i/>
          <w:iCs/>
          <w:u w:val="single"/>
        </w:rPr>
        <w:t xml:space="preserve"> </w:t>
      </w:r>
      <w:r w:rsidRPr="007E4904">
        <w:rPr>
          <w:rFonts w:ascii="Arial" w:hAnsi="Arial" w:cs="Arial"/>
          <w:u w:val="single"/>
        </w:rPr>
        <w:t>o dependencia</w:t>
      </w:r>
      <w:r w:rsidRPr="007E4904">
        <w:rPr>
          <w:rFonts w:ascii="Arial" w:hAnsi="Arial" w:cs="Arial"/>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7E4904">
        <w:rPr>
          <w:rFonts w:ascii="Arial" w:hAnsi="Arial" w:cs="Arial"/>
          <w:iCs/>
          <w:u w:val="single"/>
        </w:rPr>
        <w:t>permanencia</w:t>
      </w:r>
      <w:r w:rsidRPr="007E4904">
        <w:rPr>
          <w:rFonts w:ascii="Arial" w:hAnsi="Arial" w:cs="Arial"/>
        </w:rPr>
        <w:t xml:space="preserve">, es decir, que la labor sea inherente a la entidad, y </w:t>
      </w:r>
      <w:r w:rsidRPr="007E4904">
        <w:rPr>
          <w:rFonts w:ascii="Arial" w:hAnsi="Arial" w:cs="Arial"/>
          <w:iCs/>
          <w:u w:val="single"/>
        </w:rPr>
        <w:t>la equidad o similitud</w:t>
      </w:r>
      <w:r w:rsidRPr="007E4904">
        <w:rPr>
          <w:rFonts w:ascii="Arial" w:hAnsi="Arial" w:cs="Arial"/>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7E4904">
        <w:rPr>
          <w:rFonts w:ascii="Arial" w:hAnsi="Arial" w:cs="Arial"/>
          <w:bCs/>
        </w:rPr>
        <w:t>no se le puede otorgar la calidad de empleado público</w:t>
      </w:r>
      <w:r w:rsidRPr="007E4904">
        <w:rPr>
          <w:rFonts w:ascii="Arial" w:hAnsi="Arial" w:cs="Arial"/>
        </w:rPr>
        <w:t>, dado que para ello es indispensable que se den los presupuestos de nombramiento o elección y su correspondiente posesión</w:t>
      </w:r>
      <w:r w:rsidRPr="007E4904">
        <w:rPr>
          <w:rFonts w:ascii="Arial" w:hAnsi="Arial" w:cs="Arial"/>
          <w:i/>
        </w:rPr>
        <w:t>.</w:t>
      </w:r>
    </w:p>
    <w:p w14:paraId="43D7331E" w14:textId="77777777" w:rsidR="00A845FA" w:rsidRPr="007E4904" w:rsidRDefault="00A845FA" w:rsidP="00A845FA">
      <w:pPr>
        <w:widowControl w:val="0"/>
        <w:spacing w:after="0" w:line="240" w:lineRule="auto"/>
        <w:jc w:val="both"/>
        <w:rPr>
          <w:rFonts w:ascii="Arial" w:hAnsi="Arial" w:cs="Arial"/>
          <w:b/>
        </w:rPr>
      </w:pPr>
    </w:p>
    <w:p w14:paraId="31D0CD88" w14:textId="746B2A9B" w:rsidR="00524DEA" w:rsidRPr="006D4858" w:rsidRDefault="00A845FA" w:rsidP="00A845FA">
      <w:pPr>
        <w:widowControl w:val="0"/>
        <w:spacing w:after="0" w:line="240" w:lineRule="auto"/>
        <w:jc w:val="both"/>
        <w:rPr>
          <w:rFonts w:ascii="Arial" w:hAnsi="Arial" w:cs="Arial"/>
          <w:b/>
        </w:rPr>
      </w:pPr>
      <w:r w:rsidRPr="006D4858">
        <w:rPr>
          <w:rFonts w:ascii="Arial" w:hAnsi="Arial" w:cs="Arial"/>
          <w:b/>
        </w:rPr>
        <w:t>C</w:t>
      </w:r>
      <w:r w:rsidR="00524DEA" w:rsidRPr="006D4858">
        <w:rPr>
          <w:rFonts w:ascii="Arial" w:hAnsi="Arial" w:cs="Arial"/>
          <w:b/>
        </w:rPr>
        <w:t>ONTRATO DE PRESTACIÓN DE SERVICIOS</w:t>
      </w:r>
      <w:r w:rsidR="006D4858">
        <w:rPr>
          <w:rFonts w:ascii="Arial" w:hAnsi="Arial" w:cs="Arial"/>
          <w:b/>
        </w:rPr>
        <w:t xml:space="preserve"> </w:t>
      </w:r>
      <w:r w:rsidR="006A0B16">
        <w:rPr>
          <w:rFonts w:ascii="Arial" w:hAnsi="Arial" w:cs="Arial"/>
          <w:b/>
        </w:rPr>
        <w:t>–</w:t>
      </w:r>
      <w:r w:rsidR="00524DEA" w:rsidRPr="006D4858">
        <w:rPr>
          <w:rFonts w:ascii="Arial" w:hAnsi="Arial" w:cs="Arial"/>
          <w:b/>
        </w:rPr>
        <w:t xml:space="preserve"> Características</w:t>
      </w:r>
    </w:p>
    <w:p w14:paraId="3269A6C2" w14:textId="77777777" w:rsidR="00A845FA" w:rsidRPr="007E4904" w:rsidRDefault="00A845FA" w:rsidP="00A845FA">
      <w:pPr>
        <w:widowControl w:val="0"/>
        <w:spacing w:after="0" w:line="240" w:lineRule="auto"/>
        <w:jc w:val="both"/>
        <w:rPr>
          <w:rFonts w:ascii="Arial" w:hAnsi="Arial" w:cs="Arial"/>
        </w:rPr>
      </w:pPr>
    </w:p>
    <w:p w14:paraId="1A2F3DD7" w14:textId="305F898D" w:rsidR="00A845FA" w:rsidRPr="007E4904" w:rsidRDefault="00524DEA" w:rsidP="00A845FA">
      <w:pPr>
        <w:widowControl w:val="0"/>
        <w:spacing w:after="0" w:line="240" w:lineRule="auto"/>
        <w:jc w:val="both"/>
        <w:rPr>
          <w:rFonts w:ascii="Arial" w:hAnsi="Arial" w:cs="Arial"/>
          <w:b/>
        </w:rPr>
      </w:pPr>
      <w:r w:rsidRPr="007E4904">
        <w:rPr>
          <w:rFonts w:ascii="Arial" w:hAnsi="Arial" w:cs="Arial"/>
        </w:rPr>
        <w:t>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w:t>
      </w:r>
      <w:r w:rsidR="006A0B16">
        <w:rPr>
          <w:rFonts w:ascii="Arial" w:hAnsi="Arial" w:cs="Arial"/>
        </w:rPr>
        <w:t>–</w:t>
      </w:r>
      <w:r w:rsidRPr="007E4904">
        <w:rPr>
          <w:rFonts w:ascii="Arial" w:hAnsi="Arial" w:cs="Arial"/>
        </w:rPr>
        <w:t>154 de 1997; y, iv) a pesar de lo expuesto, estos contratos deben celebrarse dentro del término estrictamente necesario, dada su naturaleza temporal, pues si la administración desborda tales presupuestos se estructura el de</w:t>
      </w:r>
      <w:r w:rsidR="00917276" w:rsidRPr="007E4904">
        <w:rPr>
          <w:rFonts w:ascii="Arial" w:hAnsi="Arial" w:cs="Arial"/>
        </w:rPr>
        <w:t xml:space="preserve">nominado «contrato realidad».  </w:t>
      </w:r>
    </w:p>
    <w:p w14:paraId="21642106" w14:textId="77777777" w:rsidR="00A845FA" w:rsidRPr="007E4904" w:rsidRDefault="00A845FA" w:rsidP="00A845FA">
      <w:pPr>
        <w:widowControl w:val="0"/>
        <w:spacing w:after="0" w:line="240" w:lineRule="auto"/>
        <w:jc w:val="both"/>
        <w:rPr>
          <w:rFonts w:ascii="Arial" w:hAnsi="Arial" w:cs="Arial"/>
          <w:b/>
        </w:rPr>
      </w:pPr>
    </w:p>
    <w:p w14:paraId="19539456" w14:textId="3C7A8FDB" w:rsidR="00524DEA" w:rsidRPr="006D4858" w:rsidRDefault="00524DEA" w:rsidP="00A845FA">
      <w:pPr>
        <w:widowControl w:val="0"/>
        <w:spacing w:after="0" w:line="240" w:lineRule="auto"/>
        <w:jc w:val="both"/>
        <w:rPr>
          <w:rFonts w:ascii="Arial" w:hAnsi="Arial" w:cs="Arial"/>
          <w:b/>
        </w:rPr>
      </w:pPr>
      <w:r w:rsidRPr="006D4858">
        <w:rPr>
          <w:rFonts w:ascii="Arial" w:hAnsi="Arial" w:cs="Arial"/>
          <w:b/>
        </w:rPr>
        <w:t>CONTRATO DE PRESTACIÓN DE SERVICIOS</w:t>
      </w:r>
      <w:r w:rsidR="006D4858">
        <w:rPr>
          <w:rFonts w:ascii="Arial" w:hAnsi="Arial" w:cs="Arial"/>
          <w:b/>
        </w:rPr>
        <w:t xml:space="preserve"> </w:t>
      </w:r>
      <w:r w:rsidR="006A0B16">
        <w:rPr>
          <w:rFonts w:ascii="Arial" w:hAnsi="Arial" w:cs="Arial"/>
          <w:b/>
        </w:rPr>
        <w:t>–</w:t>
      </w:r>
      <w:r w:rsidR="006D4858">
        <w:rPr>
          <w:rFonts w:ascii="Arial" w:hAnsi="Arial" w:cs="Arial"/>
          <w:b/>
        </w:rPr>
        <w:t xml:space="preserve"> Definición</w:t>
      </w:r>
    </w:p>
    <w:p w14:paraId="366E60B7" w14:textId="77777777" w:rsidR="00A845FA" w:rsidRPr="006D4858" w:rsidRDefault="00A845FA" w:rsidP="00A845FA">
      <w:pPr>
        <w:widowControl w:val="0"/>
        <w:spacing w:after="0" w:line="240" w:lineRule="auto"/>
        <w:jc w:val="both"/>
        <w:rPr>
          <w:rFonts w:ascii="Arial" w:hAnsi="Arial" w:cs="Arial"/>
          <w:b/>
        </w:rPr>
      </w:pPr>
    </w:p>
    <w:p w14:paraId="43810C2B" w14:textId="77777777" w:rsidR="00A845FA" w:rsidRPr="007E4904" w:rsidRDefault="00524DEA" w:rsidP="00A845FA">
      <w:pPr>
        <w:widowControl w:val="0"/>
        <w:spacing w:after="0" w:line="240" w:lineRule="auto"/>
        <w:jc w:val="both"/>
        <w:rPr>
          <w:rFonts w:ascii="Arial" w:hAnsi="Arial" w:cs="Arial"/>
        </w:rPr>
      </w:pPr>
      <w:r w:rsidRPr="007E4904">
        <w:rPr>
          <w:rFonts w:ascii="Arial" w:hAnsi="Arial" w:cs="Arial"/>
        </w:rPr>
        <w:t>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w:t>
      </w:r>
      <w:r w:rsidR="00917276" w:rsidRPr="007E4904">
        <w:rPr>
          <w:rFonts w:ascii="Arial" w:hAnsi="Arial" w:cs="Arial"/>
        </w:rPr>
        <w:t xml:space="preserve">o estrictamente indispensable. </w:t>
      </w:r>
    </w:p>
    <w:p w14:paraId="48BCB698" w14:textId="77777777" w:rsidR="00A845FA" w:rsidRPr="006D4858" w:rsidRDefault="00A845FA" w:rsidP="00A845FA">
      <w:pPr>
        <w:widowControl w:val="0"/>
        <w:spacing w:after="0" w:line="240" w:lineRule="auto"/>
        <w:jc w:val="both"/>
        <w:rPr>
          <w:rFonts w:ascii="Arial" w:hAnsi="Arial" w:cs="Arial"/>
          <w:b/>
        </w:rPr>
      </w:pPr>
    </w:p>
    <w:p w14:paraId="0AB5D16B" w14:textId="68DFF7E0" w:rsidR="00524DEA" w:rsidRPr="006D4858" w:rsidRDefault="00524DEA" w:rsidP="00A845FA">
      <w:pPr>
        <w:widowControl w:val="0"/>
        <w:spacing w:after="0" w:line="240" w:lineRule="auto"/>
        <w:jc w:val="both"/>
        <w:rPr>
          <w:rFonts w:ascii="Arial" w:hAnsi="Arial" w:cs="Arial"/>
          <w:b/>
        </w:rPr>
      </w:pPr>
      <w:r w:rsidRPr="006D4858">
        <w:rPr>
          <w:rFonts w:ascii="Arial" w:hAnsi="Arial" w:cs="Arial"/>
          <w:b/>
        </w:rPr>
        <w:t>CONTRATO REALIDAD</w:t>
      </w:r>
      <w:r w:rsidR="006D4858">
        <w:rPr>
          <w:rFonts w:ascii="Arial" w:hAnsi="Arial" w:cs="Arial"/>
          <w:b/>
        </w:rPr>
        <w:t xml:space="preserve"> </w:t>
      </w:r>
      <w:r w:rsidR="006A0B16">
        <w:rPr>
          <w:rFonts w:ascii="Arial" w:hAnsi="Arial" w:cs="Arial"/>
          <w:b/>
        </w:rPr>
        <w:t>–</w:t>
      </w:r>
      <w:r w:rsidR="006D4858">
        <w:rPr>
          <w:rFonts w:ascii="Arial" w:hAnsi="Arial" w:cs="Arial"/>
          <w:b/>
        </w:rPr>
        <w:t xml:space="preserve"> Carga probatoria</w:t>
      </w:r>
    </w:p>
    <w:p w14:paraId="7C2FB46F" w14:textId="77777777" w:rsidR="00A845FA" w:rsidRPr="006D4858" w:rsidRDefault="00A845FA" w:rsidP="00A845FA">
      <w:pPr>
        <w:widowControl w:val="0"/>
        <w:spacing w:after="0" w:line="240" w:lineRule="auto"/>
        <w:jc w:val="both"/>
        <w:rPr>
          <w:rFonts w:ascii="Arial" w:hAnsi="Arial" w:cs="Arial"/>
          <w:b/>
        </w:rPr>
      </w:pPr>
    </w:p>
    <w:p w14:paraId="4D29F9DD" w14:textId="77777777" w:rsidR="00524DEA" w:rsidRPr="007E4904" w:rsidRDefault="00524DEA" w:rsidP="00A845FA">
      <w:pPr>
        <w:widowControl w:val="0"/>
        <w:spacing w:after="0" w:line="240" w:lineRule="auto"/>
        <w:jc w:val="both"/>
        <w:rPr>
          <w:rFonts w:ascii="Arial" w:hAnsi="Arial" w:cs="Arial"/>
        </w:rPr>
      </w:pPr>
      <w:r w:rsidRPr="007E4904">
        <w:rPr>
          <w:rFonts w:ascii="Arial" w:hAnsi="Arial" w:cs="Arial"/>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5E6370B8" w14:textId="77777777" w:rsidR="000F2D0B" w:rsidRPr="007E4904" w:rsidRDefault="000F2D0B" w:rsidP="00A845FA">
      <w:pPr>
        <w:widowControl w:val="0"/>
        <w:spacing w:after="0" w:line="240" w:lineRule="auto"/>
        <w:jc w:val="both"/>
        <w:rPr>
          <w:rFonts w:ascii="Arial" w:hAnsi="Arial" w:cs="Arial"/>
        </w:rPr>
      </w:pPr>
    </w:p>
    <w:p w14:paraId="27E83017" w14:textId="5A46EF4C" w:rsidR="00524DEA" w:rsidRPr="007E4904" w:rsidRDefault="00524DEA" w:rsidP="00A845FA">
      <w:pPr>
        <w:widowControl w:val="0"/>
        <w:shd w:val="clear" w:color="auto" w:fill="FFFFFF"/>
        <w:tabs>
          <w:tab w:val="left" w:pos="-720"/>
        </w:tabs>
        <w:spacing w:after="0" w:line="240" w:lineRule="auto"/>
        <w:jc w:val="both"/>
        <w:rPr>
          <w:rFonts w:ascii="Arial" w:hAnsi="Arial" w:cs="Arial"/>
          <w:bCs/>
        </w:rPr>
      </w:pPr>
      <w:r w:rsidRPr="007E4904">
        <w:rPr>
          <w:rFonts w:ascii="Arial" w:hAnsi="Arial" w:cs="Arial"/>
          <w:b/>
        </w:rPr>
        <w:t>C</w:t>
      </w:r>
      <w:r w:rsidRPr="006D4858">
        <w:rPr>
          <w:rFonts w:ascii="Arial" w:hAnsi="Arial" w:cs="Arial"/>
          <w:b/>
        </w:rPr>
        <w:t>ONTRATO DE PRESTACIÓN DE SERVICIOS</w:t>
      </w:r>
      <w:r w:rsidR="006D4858">
        <w:rPr>
          <w:rFonts w:ascii="Arial" w:hAnsi="Arial" w:cs="Arial"/>
          <w:b/>
        </w:rPr>
        <w:t xml:space="preserve"> </w:t>
      </w:r>
      <w:r w:rsidR="006A0B16">
        <w:rPr>
          <w:rFonts w:ascii="Arial" w:hAnsi="Arial" w:cs="Arial"/>
          <w:b/>
        </w:rPr>
        <w:t>–</w:t>
      </w:r>
      <w:r w:rsidRPr="006D4858">
        <w:rPr>
          <w:rFonts w:ascii="Arial" w:hAnsi="Arial" w:cs="Arial"/>
          <w:b/>
        </w:rPr>
        <w:t xml:space="preserve"> </w:t>
      </w:r>
      <w:r w:rsidR="009E5D36" w:rsidRPr="006D4858">
        <w:rPr>
          <w:rFonts w:ascii="Arial" w:hAnsi="Arial" w:cs="Arial"/>
          <w:b/>
        </w:rPr>
        <w:t>Actividades</w:t>
      </w:r>
      <w:r w:rsidR="006D4858">
        <w:rPr>
          <w:rFonts w:ascii="Arial" w:hAnsi="Arial" w:cs="Arial"/>
          <w:b/>
        </w:rPr>
        <w:t xml:space="preserve"> – C</w:t>
      </w:r>
      <w:r w:rsidRPr="006D4858">
        <w:rPr>
          <w:rFonts w:ascii="Arial" w:hAnsi="Arial" w:cs="Arial"/>
          <w:b/>
        </w:rPr>
        <w:t>arácter temporal</w:t>
      </w:r>
      <w:r w:rsidRPr="007E4904">
        <w:rPr>
          <w:rFonts w:ascii="Arial" w:hAnsi="Arial" w:cs="Arial"/>
        </w:rPr>
        <w:t xml:space="preserve"> </w:t>
      </w:r>
    </w:p>
    <w:p w14:paraId="1189B5C1" w14:textId="77777777" w:rsidR="000F2D0B" w:rsidRPr="007E4904" w:rsidRDefault="000F2D0B" w:rsidP="00A845FA">
      <w:pPr>
        <w:widowControl w:val="0"/>
        <w:shd w:val="clear" w:color="auto" w:fill="FFFFFF"/>
        <w:tabs>
          <w:tab w:val="left" w:pos="-720"/>
        </w:tabs>
        <w:spacing w:after="0" w:line="240" w:lineRule="auto"/>
        <w:jc w:val="both"/>
        <w:rPr>
          <w:rFonts w:ascii="Arial" w:hAnsi="Arial" w:cs="Arial"/>
          <w:bCs/>
        </w:rPr>
      </w:pPr>
    </w:p>
    <w:p w14:paraId="6B0E66F5" w14:textId="77777777" w:rsidR="006F3D77" w:rsidRPr="007E4904" w:rsidRDefault="00524DEA" w:rsidP="00A845FA">
      <w:pPr>
        <w:widowControl w:val="0"/>
        <w:shd w:val="clear" w:color="auto" w:fill="FFFFFF"/>
        <w:tabs>
          <w:tab w:val="left" w:pos="-720"/>
        </w:tabs>
        <w:spacing w:after="0" w:line="240" w:lineRule="auto"/>
        <w:jc w:val="both"/>
        <w:rPr>
          <w:rFonts w:ascii="Arial" w:hAnsi="Arial" w:cs="Arial"/>
          <w:bCs/>
        </w:rPr>
      </w:pPr>
      <w:r w:rsidRPr="007E4904">
        <w:rPr>
          <w:rFonts w:ascii="Arial" w:hAnsi="Arial" w:cs="Arial"/>
          <w:bCs/>
        </w:rPr>
        <w:t xml:space="preserve">Resta agregar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w:t>
      </w:r>
      <w:r w:rsidRPr="007E4904">
        <w:rPr>
          <w:rFonts w:ascii="Arial" w:hAnsi="Arial" w:cs="Arial"/>
          <w:bCs/>
        </w:rPr>
        <w:lastRenderedPageBreak/>
        <w:t>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p>
    <w:p w14:paraId="2290A789" w14:textId="77777777" w:rsidR="00A845FA" w:rsidRPr="007E4904" w:rsidRDefault="00A845FA" w:rsidP="00253A2D">
      <w:pPr>
        <w:pStyle w:val="Sinespaciado"/>
        <w:widowControl w:val="0"/>
        <w:jc w:val="center"/>
        <w:rPr>
          <w:rFonts w:ascii="Arial" w:hAnsi="Arial" w:cs="Arial"/>
          <w:b/>
        </w:rPr>
      </w:pPr>
    </w:p>
    <w:p w14:paraId="22780737" w14:textId="78278B93" w:rsidR="009B58AB" w:rsidRPr="006D4858" w:rsidRDefault="009B58AB" w:rsidP="007E4904">
      <w:pPr>
        <w:pStyle w:val="Sinespaciado"/>
        <w:widowControl w:val="0"/>
        <w:jc w:val="both"/>
        <w:rPr>
          <w:rFonts w:ascii="Arial" w:hAnsi="Arial" w:cs="Arial"/>
          <w:b/>
        </w:rPr>
      </w:pPr>
      <w:r w:rsidRPr="006D4858">
        <w:rPr>
          <w:rFonts w:ascii="Arial" w:hAnsi="Arial" w:cs="Arial"/>
          <w:b/>
        </w:rPr>
        <w:t xml:space="preserve">PRESCRIPCIÓN </w:t>
      </w:r>
      <w:r w:rsidR="00934C30">
        <w:rPr>
          <w:rFonts w:ascii="Arial" w:hAnsi="Arial" w:cs="Arial"/>
          <w:b/>
        </w:rPr>
        <w:t xml:space="preserve">– Contrato realidad </w:t>
      </w:r>
      <w:r w:rsidRPr="006D4858">
        <w:rPr>
          <w:rFonts w:ascii="Arial" w:hAnsi="Arial" w:cs="Arial"/>
          <w:b/>
        </w:rPr>
        <w:t>– Reglas jurisprudenciales</w:t>
      </w:r>
    </w:p>
    <w:p w14:paraId="71B997A7" w14:textId="77777777" w:rsidR="007E4904" w:rsidRPr="007E4904" w:rsidRDefault="007E4904" w:rsidP="007E4904">
      <w:pPr>
        <w:pStyle w:val="Sinespaciado"/>
        <w:widowControl w:val="0"/>
        <w:jc w:val="both"/>
        <w:rPr>
          <w:rFonts w:ascii="Arial" w:hAnsi="Arial" w:cs="Arial"/>
          <w:b/>
        </w:rPr>
      </w:pPr>
    </w:p>
    <w:p w14:paraId="77FBD73A" w14:textId="77777777" w:rsidR="00484953" w:rsidRPr="007E4904" w:rsidRDefault="00484953" w:rsidP="00484953">
      <w:pPr>
        <w:widowControl w:val="0"/>
        <w:spacing w:after="0" w:line="240" w:lineRule="auto"/>
        <w:jc w:val="both"/>
        <w:rPr>
          <w:rFonts w:ascii="Arial" w:hAnsi="Arial" w:cs="Arial"/>
        </w:rPr>
      </w:pPr>
      <w:r w:rsidRPr="007E4904">
        <w:rPr>
          <w:rFonts w:ascii="Arial" w:hAnsi="Arial" w:cs="Arial"/>
        </w:rPr>
        <w:t>De igual manera, estableció las reglas jurisprudenciales a tener en cuenta en materia del restablecimiento del derecho cuando deba aplicarse la figura de la prescripción. Al respecto, señaló lo siguiente: 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viii) El consecuente reconocimiento de las prestaciones por la nulidad del acto administrativo que niega la existencia de la relación laboral y del tiempo de servicios con fines pensionales proceden a título de restablecimiento del derecho. xi)) El ingreso sobre el cual han de calcularse las prestaciones dejadas de percibir por el contratista corresponderá a los honorarios pactados. 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137CCC20" w14:textId="77777777" w:rsidR="00484953" w:rsidRDefault="00484953" w:rsidP="00253A2D">
      <w:pPr>
        <w:pStyle w:val="Sinespaciado"/>
        <w:widowControl w:val="0"/>
        <w:jc w:val="center"/>
        <w:rPr>
          <w:rFonts w:ascii="Arial" w:hAnsi="Arial" w:cs="Arial"/>
          <w:b/>
          <w:sz w:val="24"/>
          <w:szCs w:val="24"/>
        </w:rPr>
      </w:pPr>
    </w:p>
    <w:p w14:paraId="35AFAB70" w14:textId="77777777" w:rsidR="00484953" w:rsidRDefault="00484953" w:rsidP="00253A2D">
      <w:pPr>
        <w:pStyle w:val="Sinespaciado"/>
        <w:widowControl w:val="0"/>
        <w:jc w:val="center"/>
        <w:rPr>
          <w:rFonts w:ascii="Arial" w:hAnsi="Arial" w:cs="Arial"/>
          <w:b/>
          <w:sz w:val="24"/>
          <w:szCs w:val="24"/>
        </w:rPr>
      </w:pPr>
    </w:p>
    <w:p w14:paraId="2F50A9ED" w14:textId="77777777" w:rsidR="00253A2D" w:rsidRPr="006F3D77" w:rsidRDefault="00253A2D" w:rsidP="00253A2D">
      <w:pPr>
        <w:pStyle w:val="Sinespaciado"/>
        <w:widowControl w:val="0"/>
        <w:jc w:val="center"/>
        <w:rPr>
          <w:rFonts w:ascii="Arial" w:hAnsi="Arial" w:cs="Arial"/>
          <w:b/>
          <w:sz w:val="24"/>
          <w:szCs w:val="24"/>
        </w:rPr>
      </w:pPr>
      <w:r w:rsidRPr="006F3D77">
        <w:rPr>
          <w:rFonts w:ascii="Arial" w:hAnsi="Arial" w:cs="Arial"/>
          <w:b/>
          <w:sz w:val="24"/>
          <w:szCs w:val="24"/>
        </w:rPr>
        <w:t>CONSEJO DE ESTADO</w:t>
      </w:r>
    </w:p>
    <w:p w14:paraId="4493B274" w14:textId="77777777" w:rsidR="00253A2D" w:rsidRPr="006F3D77" w:rsidRDefault="00253A2D" w:rsidP="00253A2D">
      <w:pPr>
        <w:pStyle w:val="Sinespaciado"/>
        <w:widowControl w:val="0"/>
        <w:jc w:val="center"/>
        <w:rPr>
          <w:rFonts w:ascii="Arial" w:hAnsi="Arial" w:cs="Arial"/>
          <w:b/>
          <w:sz w:val="24"/>
          <w:szCs w:val="24"/>
        </w:rPr>
      </w:pPr>
    </w:p>
    <w:p w14:paraId="7131DF4F" w14:textId="77777777" w:rsidR="00253A2D" w:rsidRPr="006F3D77" w:rsidRDefault="00253A2D" w:rsidP="00253A2D">
      <w:pPr>
        <w:pStyle w:val="Sinespaciado"/>
        <w:widowControl w:val="0"/>
        <w:jc w:val="center"/>
        <w:rPr>
          <w:rFonts w:ascii="Arial" w:hAnsi="Arial" w:cs="Arial"/>
          <w:b/>
          <w:sz w:val="24"/>
          <w:szCs w:val="24"/>
        </w:rPr>
      </w:pPr>
      <w:r w:rsidRPr="006F3D77">
        <w:rPr>
          <w:rFonts w:ascii="Arial" w:hAnsi="Arial" w:cs="Arial"/>
          <w:b/>
          <w:sz w:val="24"/>
          <w:szCs w:val="24"/>
        </w:rPr>
        <w:t>SALA DE LO CONTENCIOSO ADMINISTRATIVO</w:t>
      </w:r>
    </w:p>
    <w:p w14:paraId="2150CB5E" w14:textId="77777777" w:rsidR="00253A2D" w:rsidRPr="006F3D77" w:rsidRDefault="00253A2D" w:rsidP="00253A2D">
      <w:pPr>
        <w:pStyle w:val="Sinespaciado"/>
        <w:widowControl w:val="0"/>
        <w:jc w:val="center"/>
        <w:rPr>
          <w:rFonts w:ascii="Arial" w:hAnsi="Arial" w:cs="Arial"/>
          <w:b/>
          <w:sz w:val="24"/>
          <w:szCs w:val="24"/>
        </w:rPr>
      </w:pPr>
    </w:p>
    <w:p w14:paraId="33969DC1" w14:textId="77777777" w:rsidR="00253A2D" w:rsidRPr="006F3D77" w:rsidRDefault="00253A2D" w:rsidP="00253A2D">
      <w:pPr>
        <w:pStyle w:val="Sinespaciado"/>
        <w:widowControl w:val="0"/>
        <w:jc w:val="center"/>
        <w:rPr>
          <w:rFonts w:ascii="Arial" w:hAnsi="Arial" w:cs="Arial"/>
          <w:b/>
          <w:sz w:val="24"/>
          <w:szCs w:val="24"/>
        </w:rPr>
      </w:pPr>
      <w:r w:rsidRPr="006F3D77">
        <w:rPr>
          <w:rFonts w:ascii="Arial" w:hAnsi="Arial" w:cs="Arial"/>
          <w:b/>
          <w:sz w:val="24"/>
          <w:szCs w:val="24"/>
        </w:rPr>
        <w:t>SECCIÓN SEGUNDA</w:t>
      </w:r>
    </w:p>
    <w:p w14:paraId="342ECF54" w14:textId="77777777" w:rsidR="00253A2D" w:rsidRPr="006F3D77" w:rsidRDefault="00253A2D" w:rsidP="00253A2D">
      <w:pPr>
        <w:pStyle w:val="Sinespaciado"/>
        <w:widowControl w:val="0"/>
        <w:jc w:val="center"/>
        <w:rPr>
          <w:rFonts w:ascii="Arial" w:hAnsi="Arial" w:cs="Arial"/>
          <w:b/>
          <w:sz w:val="24"/>
          <w:szCs w:val="24"/>
        </w:rPr>
      </w:pPr>
    </w:p>
    <w:p w14:paraId="02D497AB" w14:textId="77777777" w:rsidR="00253A2D" w:rsidRPr="006F3D77" w:rsidRDefault="00253A2D" w:rsidP="00253A2D">
      <w:pPr>
        <w:pStyle w:val="Sinespaciado"/>
        <w:widowControl w:val="0"/>
        <w:jc w:val="center"/>
        <w:rPr>
          <w:rFonts w:ascii="Arial" w:hAnsi="Arial" w:cs="Arial"/>
          <w:b/>
          <w:sz w:val="24"/>
          <w:szCs w:val="24"/>
        </w:rPr>
      </w:pPr>
      <w:r w:rsidRPr="006F3D77">
        <w:rPr>
          <w:rFonts w:ascii="Arial" w:hAnsi="Arial" w:cs="Arial"/>
          <w:b/>
          <w:sz w:val="24"/>
          <w:szCs w:val="24"/>
        </w:rPr>
        <w:t>SUBSECCIÓN A</w:t>
      </w:r>
    </w:p>
    <w:p w14:paraId="30CB3FE8" w14:textId="77777777" w:rsidR="00253A2D" w:rsidRPr="006F3D77" w:rsidRDefault="00253A2D" w:rsidP="00253A2D">
      <w:pPr>
        <w:pStyle w:val="Sinespaciado"/>
        <w:widowControl w:val="0"/>
        <w:jc w:val="center"/>
        <w:rPr>
          <w:rFonts w:ascii="Arial" w:hAnsi="Arial" w:cs="Arial"/>
          <w:b/>
          <w:sz w:val="24"/>
          <w:szCs w:val="24"/>
        </w:rPr>
      </w:pPr>
    </w:p>
    <w:p w14:paraId="005F7763" w14:textId="77777777" w:rsidR="00253A2D" w:rsidRPr="006F3D77" w:rsidRDefault="00253A2D" w:rsidP="00253A2D">
      <w:pPr>
        <w:pStyle w:val="Sinespaciado"/>
        <w:widowControl w:val="0"/>
        <w:jc w:val="center"/>
        <w:rPr>
          <w:rFonts w:ascii="Arial" w:hAnsi="Arial" w:cs="Arial"/>
          <w:b/>
          <w:sz w:val="24"/>
          <w:szCs w:val="24"/>
        </w:rPr>
      </w:pPr>
      <w:r w:rsidRPr="006F3D77">
        <w:rPr>
          <w:rFonts w:ascii="Arial" w:hAnsi="Arial" w:cs="Arial"/>
          <w:b/>
          <w:sz w:val="24"/>
          <w:szCs w:val="24"/>
        </w:rPr>
        <w:t xml:space="preserve">Consejero ponente: </w:t>
      </w:r>
      <w:r w:rsidRPr="006F3D77">
        <w:rPr>
          <w:rFonts w:ascii="Arial" w:hAnsi="Arial" w:cs="Arial"/>
          <w:b/>
          <w:iCs/>
          <w:sz w:val="24"/>
          <w:szCs w:val="24"/>
        </w:rPr>
        <w:t>RAFAEL FRANCISCO SUÁREZ VARGAS</w:t>
      </w:r>
    </w:p>
    <w:p w14:paraId="6973BBBF" w14:textId="77777777" w:rsidR="00253A2D" w:rsidRPr="006F3D77" w:rsidRDefault="00253A2D" w:rsidP="00253A2D">
      <w:pPr>
        <w:pStyle w:val="Sinespaciado"/>
        <w:widowControl w:val="0"/>
        <w:rPr>
          <w:rFonts w:ascii="Arial" w:hAnsi="Arial" w:cs="Arial"/>
          <w:sz w:val="24"/>
          <w:szCs w:val="24"/>
        </w:rPr>
      </w:pPr>
    </w:p>
    <w:p w14:paraId="17F683BB" w14:textId="77777777" w:rsidR="00253A2D" w:rsidRPr="006F3D77" w:rsidRDefault="00253A2D" w:rsidP="00253A2D">
      <w:pPr>
        <w:pStyle w:val="Sinespaciado"/>
        <w:widowControl w:val="0"/>
        <w:rPr>
          <w:rStyle w:val="Ninguno"/>
          <w:rFonts w:ascii="Arial" w:eastAsia="Arial" w:hAnsi="Arial" w:cs="Arial"/>
          <w:sz w:val="24"/>
          <w:szCs w:val="24"/>
          <w:u w:color="000000"/>
        </w:rPr>
      </w:pPr>
      <w:r w:rsidRPr="006F3D77">
        <w:rPr>
          <w:rFonts w:ascii="Arial" w:hAnsi="Arial" w:cs="Arial"/>
          <w:sz w:val="24"/>
          <w:szCs w:val="24"/>
        </w:rPr>
        <w:t xml:space="preserve">Bogotá, D.C., </w:t>
      </w:r>
      <w:r w:rsidRPr="006F3D77">
        <w:rPr>
          <w:rFonts w:ascii="Arial" w:hAnsi="Arial" w:cs="Arial"/>
          <w:bCs/>
          <w:iCs/>
          <w:sz w:val="24"/>
          <w:szCs w:val="24"/>
        </w:rPr>
        <w:t xml:space="preserve">veintiuno (21) de junio </w:t>
      </w:r>
      <w:r w:rsidRPr="006F3D77">
        <w:rPr>
          <w:rFonts w:ascii="Arial" w:hAnsi="Arial" w:cs="Arial"/>
          <w:sz w:val="24"/>
          <w:szCs w:val="24"/>
        </w:rPr>
        <w:t>de dos mil dieciocho (2018)</w:t>
      </w:r>
    </w:p>
    <w:p w14:paraId="672849AA" w14:textId="77777777" w:rsidR="00253A2D" w:rsidRPr="006F3D77" w:rsidRDefault="00253A2D" w:rsidP="00253A2D">
      <w:pPr>
        <w:pStyle w:val="Sinespaciado"/>
        <w:rPr>
          <w:rFonts w:ascii="Arial" w:hAnsi="Arial" w:cs="Arial"/>
          <w:b/>
          <w:sz w:val="24"/>
          <w:szCs w:val="24"/>
        </w:rPr>
      </w:pPr>
    </w:p>
    <w:p w14:paraId="0F9EE975" w14:textId="77777777" w:rsidR="00253A2D" w:rsidRPr="006F3D77" w:rsidRDefault="00253A2D" w:rsidP="00253A2D">
      <w:pPr>
        <w:pStyle w:val="Sinespaciado"/>
        <w:rPr>
          <w:rFonts w:ascii="Arial" w:hAnsi="Arial" w:cs="Arial"/>
          <w:b/>
          <w:sz w:val="24"/>
          <w:szCs w:val="24"/>
        </w:rPr>
      </w:pPr>
      <w:r w:rsidRPr="006F3D77">
        <w:rPr>
          <w:rFonts w:ascii="Arial" w:hAnsi="Arial" w:cs="Arial"/>
          <w:b/>
          <w:sz w:val="24"/>
          <w:szCs w:val="24"/>
        </w:rPr>
        <w:lastRenderedPageBreak/>
        <w:t>Radicación número: 08001</w:t>
      </w:r>
      <w:bookmarkStart w:id="0" w:name="_GoBack"/>
      <w:r w:rsidRPr="006F3D77">
        <w:rPr>
          <w:rFonts w:ascii="Arial" w:hAnsi="Arial" w:cs="Arial"/>
          <w:b/>
          <w:sz w:val="24"/>
          <w:szCs w:val="24"/>
        </w:rPr>
        <w:t>-</w:t>
      </w:r>
      <w:bookmarkEnd w:id="0"/>
      <w:r w:rsidRPr="006F3D77">
        <w:rPr>
          <w:rFonts w:ascii="Arial" w:hAnsi="Arial" w:cs="Arial"/>
          <w:b/>
          <w:sz w:val="24"/>
          <w:szCs w:val="24"/>
        </w:rPr>
        <w:t>23-33-000-2014-00201-01(0052-17)</w:t>
      </w:r>
    </w:p>
    <w:p w14:paraId="5E6EFA27" w14:textId="77777777" w:rsidR="00253A2D" w:rsidRPr="006F3D77" w:rsidRDefault="00253A2D" w:rsidP="00253A2D">
      <w:pPr>
        <w:pStyle w:val="Sinespaciado"/>
        <w:rPr>
          <w:rFonts w:ascii="Arial" w:hAnsi="Arial" w:cs="Arial"/>
          <w:b/>
          <w:sz w:val="24"/>
          <w:szCs w:val="24"/>
        </w:rPr>
      </w:pPr>
    </w:p>
    <w:p w14:paraId="627FA366" w14:textId="77777777" w:rsidR="00253A2D" w:rsidRPr="006F3D77" w:rsidRDefault="00253A2D" w:rsidP="00253A2D">
      <w:pPr>
        <w:pStyle w:val="Sinespaciado"/>
        <w:rPr>
          <w:rFonts w:ascii="Arial" w:hAnsi="Arial" w:cs="Arial"/>
          <w:b/>
          <w:sz w:val="24"/>
          <w:szCs w:val="24"/>
        </w:rPr>
      </w:pPr>
      <w:r w:rsidRPr="006F3D77">
        <w:rPr>
          <w:rFonts w:ascii="Arial" w:hAnsi="Arial" w:cs="Arial"/>
          <w:b/>
          <w:sz w:val="24"/>
          <w:szCs w:val="24"/>
        </w:rPr>
        <w:t>Actor: JHON JAIRO ALZATE ARANGO</w:t>
      </w:r>
    </w:p>
    <w:p w14:paraId="55AC7C36" w14:textId="77777777" w:rsidR="00253A2D" w:rsidRPr="006F3D77" w:rsidRDefault="00253A2D" w:rsidP="00253A2D">
      <w:pPr>
        <w:pStyle w:val="Sinespaciado"/>
        <w:rPr>
          <w:rFonts w:ascii="Arial" w:hAnsi="Arial" w:cs="Arial"/>
          <w:b/>
          <w:sz w:val="24"/>
          <w:szCs w:val="24"/>
        </w:rPr>
      </w:pPr>
    </w:p>
    <w:p w14:paraId="5525FCA2" w14:textId="77777777" w:rsidR="00253A2D" w:rsidRPr="006F3D77" w:rsidRDefault="00253A2D" w:rsidP="00253A2D">
      <w:pPr>
        <w:pStyle w:val="Sinespaciado"/>
        <w:rPr>
          <w:rFonts w:ascii="Arial" w:hAnsi="Arial" w:cs="Arial"/>
          <w:b/>
          <w:sz w:val="24"/>
          <w:szCs w:val="24"/>
        </w:rPr>
      </w:pPr>
      <w:r w:rsidRPr="006F3D77">
        <w:rPr>
          <w:rFonts w:ascii="Arial" w:hAnsi="Arial" w:cs="Arial"/>
          <w:b/>
          <w:sz w:val="24"/>
          <w:szCs w:val="24"/>
        </w:rPr>
        <w:t>Demandado: DEPARTAMENTO ADMINISTRATIVO DE SEGURIDAD –DAS</w:t>
      </w:r>
    </w:p>
    <w:p w14:paraId="2D59A49A" w14:textId="77777777" w:rsidR="00253A2D" w:rsidRPr="006F3D77" w:rsidRDefault="00253A2D" w:rsidP="00253A2D">
      <w:pPr>
        <w:pStyle w:val="Sinespaciado"/>
        <w:rPr>
          <w:rFonts w:ascii="Arial" w:hAnsi="Arial" w:cs="Arial"/>
          <w:b/>
          <w:sz w:val="24"/>
          <w:szCs w:val="24"/>
        </w:rPr>
      </w:pPr>
    </w:p>
    <w:p w14:paraId="630C61F0" w14:textId="77777777" w:rsidR="00253A2D" w:rsidRPr="006F3D77" w:rsidRDefault="00253A2D" w:rsidP="00253A2D">
      <w:pPr>
        <w:pStyle w:val="Sinespaciado"/>
        <w:rPr>
          <w:rFonts w:ascii="Arial" w:hAnsi="Arial" w:cs="Arial"/>
          <w:b/>
          <w:sz w:val="24"/>
          <w:szCs w:val="24"/>
        </w:rPr>
      </w:pPr>
    </w:p>
    <w:p w14:paraId="6D1624A7" w14:textId="77777777" w:rsidR="00253A2D" w:rsidRPr="006F3D77" w:rsidRDefault="00253A2D" w:rsidP="00253A2D">
      <w:pPr>
        <w:widowControl w:val="0"/>
        <w:overflowPunct w:val="0"/>
        <w:autoSpaceDE w:val="0"/>
        <w:autoSpaceDN w:val="0"/>
        <w:adjustRightInd w:val="0"/>
        <w:spacing w:line="360" w:lineRule="auto"/>
        <w:jc w:val="both"/>
        <w:rPr>
          <w:rFonts w:ascii="Arial" w:hAnsi="Arial" w:cs="Arial"/>
          <w:bCs/>
          <w:iCs/>
          <w:sz w:val="24"/>
          <w:szCs w:val="24"/>
        </w:rPr>
      </w:pPr>
    </w:p>
    <w:p w14:paraId="05890D2A" w14:textId="77777777" w:rsidR="006A53CB" w:rsidRPr="00253A2D" w:rsidRDefault="006A53CB" w:rsidP="00253A2D">
      <w:pPr>
        <w:widowControl w:val="0"/>
        <w:overflowPunct w:val="0"/>
        <w:autoSpaceDE w:val="0"/>
        <w:autoSpaceDN w:val="0"/>
        <w:adjustRightInd w:val="0"/>
        <w:spacing w:after="0" w:line="240" w:lineRule="auto"/>
        <w:ind w:firstLine="709"/>
        <w:jc w:val="both"/>
        <w:rPr>
          <w:rFonts w:ascii="Arial" w:hAnsi="Arial" w:cs="Arial"/>
          <w:b/>
          <w:bCs/>
          <w:sz w:val="24"/>
          <w:szCs w:val="24"/>
          <w:lang w:val="es-ES_tradnl"/>
        </w:rPr>
      </w:pPr>
      <w:r w:rsidRPr="00253A2D">
        <w:rPr>
          <w:rFonts w:ascii="Arial" w:hAnsi="Arial" w:cs="Arial"/>
          <w:b/>
          <w:bCs/>
          <w:sz w:val="24"/>
          <w:szCs w:val="24"/>
          <w:lang w:val="es-ES_tradnl"/>
        </w:rPr>
        <w:t xml:space="preserve">Apelación sentencia. Contrato prestación de servicios </w:t>
      </w:r>
    </w:p>
    <w:p w14:paraId="75CAA659" w14:textId="77777777" w:rsidR="006A53CB" w:rsidRPr="00253A2D" w:rsidRDefault="006A53CB" w:rsidP="00253A2D">
      <w:pPr>
        <w:widowControl w:val="0"/>
        <w:overflowPunct w:val="0"/>
        <w:autoSpaceDE w:val="0"/>
        <w:autoSpaceDN w:val="0"/>
        <w:adjustRightInd w:val="0"/>
        <w:spacing w:after="0" w:line="240" w:lineRule="auto"/>
        <w:ind w:firstLine="709"/>
        <w:jc w:val="both"/>
        <w:rPr>
          <w:rFonts w:ascii="Arial" w:hAnsi="Arial" w:cs="Arial"/>
          <w:b/>
          <w:bCs/>
          <w:sz w:val="24"/>
          <w:szCs w:val="24"/>
          <w:u w:val="single"/>
          <w:lang w:val="es-ES_tradnl"/>
        </w:rPr>
      </w:pPr>
    </w:p>
    <w:p w14:paraId="7A5C96F8" w14:textId="77777777" w:rsidR="006A53CB" w:rsidRPr="00253A2D" w:rsidRDefault="006A53CB" w:rsidP="00253A2D">
      <w:pPr>
        <w:widowControl w:val="0"/>
        <w:overflowPunct w:val="0"/>
        <w:autoSpaceDE w:val="0"/>
        <w:autoSpaceDN w:val="0"/>
        <w:adjustRightInd w:val="0"/>
        <w:spacing w:after="0"/>
        <w:jc w:val="both"/>
        <w:rPr>
          <w:rFonts w:ascii="Arial" w:hAnsi="Arial" w:cs="Arial"/>
          <w:b/>
          <w:bCs/>
          <w:sz w:val="24"/>
          <w:szCs w:val="24"/>
          <w:u w:val="single"/>
          <w:lang w:val="es-ES_tradnl"/>
        </w:rPr>
      </w:pPr>
    </w:p>
    <w:p w14:paraId="4D18A500" w14:textId="77777777" w:rsidR="006A53CB" w:rsidRPr="00253A2D" w:rsidRDefault="006A53CB" w:rsidP="00253A2D">
      <w:pPr>
        <w:pStyle w:val="NormalWeb"/>
        <w:widowControl w:val="0"/>
        <w:spacing w:before="0" w:beforeAutospacing="0" w:after="0" w:afterAutospacing="0" w:line="360" w:lineRule="auto"/>
        <w:jc w:val="both"/>
        <w:rPr>
          <w:rFonts w:ascii="Arial" w:hAnsi="Arial" w:cs="Arial"/>
        </w:rPr>
      </w:pPr>
      <w:r w:rsidRPr="00253A2D">
        <w:rPr>
          <w:rFonts w:ascii="Arial" w:hAnsi="Arial" w:cs="Arial"/>
        </w:rPr>
        <w:t xml:space="preserve">Corresponde a la Sala decidir el recurso de apelación interpuesto por la parte demandada, contra la sentencia proferida por el Tribunal Administrativo de Atlántico, que accedió parcialmente a las súplicas de la acción instaurada contra el Departamento Administrativo de Seguridad –DAS. </w:t>
      </w:r>
    </w:p>
    <w:p w14:paraId="457EC30C"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sz w:val="24"/>
          <w:szCs w:val="24"/>
        </w:rPr>
      </w:pPr>
    </w:p>
    <w:p w14:paraId="2B0D793B" w14:textId="77777777" w:rsidR="006A53CB" w:rsidRPr="00253A2D" w:rsidRDefault="006A53CB" w:rsidP="00253A2D">
      <w:pPr>
        <w:widowControl w:val="0"/>
        <w:numPr>
          <w:ilvl w:val="0"/>
          <w:numId w:val="1"/>
        </w:numPr>
        <w:overflowPunct w:val="0"/>
        <w:autoSpaceDE w:val="0"/>
        <w:autoSpaceDN w:val="0"/>
        <w:adjustRightInd w:val="0"/>
        <w:spacing w:after="0" w:line="360" w:lineRule="auto"/>
        <w:jc w:val="center"/>
        <w:rPr>
          <w:rFonts w:ascii="Arial" w:hAnsi="Arial" w:cs="Arial"/>
          <w:b/>
          <w:sz w:val="24"/>
          <w:szCs w:val="24"/>
          <w:lang w:val="es-ES_tradnl"/>
        </w:rPr>
      </w:pPr>
      <w:r w:rsidRPr="00253A2D">
        <w:rPr>
          <w:rFonts w:ascii="Arial" w:hAnsi="Arial" w:cs="Arial"/>
          <w:b/>
          <w:sz w:val="24"/>
          <w:szCs w:val="24"/>
        </w:rPr>
        <w:t>Antecedentes</w:t>
      </w:r>
    </w:p>
    <w:p w14:paraId="3EF0860E"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sz w:val="24"/>
          <w:szCs w:val="24"/>
          <w:lang w:val="es-ES_tradnl"/>
        </w:rPr>
      </w:pPr>
    </w:p>
    <w:p w14:paraId="2C5394B7"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sz w:val="24"/>
          <w:szCs w:val="24"/>
        </w:rPr>
      </w:pPr>
      <w:r w:rsidRPr="00253A2D">
        <w:rPr>
          <w:rFonts w:ascii="Arial" w:eastAsia="Times New Roman" w:hAnsi="Arial" w:cs="Arial"/>
          <w:bCs/>
          <w:sz w:val="24"/>
          <w:szCs w:val="24"/>
          <w:lang w:eastAsia="es-ES"/>
        </w:rPr>
        <w:t>En ejercicio del medio de control consagrado en el artículo 138 de la Ley 1437 de 2011, la parte actora por intermedio</w:t>
      </w:r>
      <w:r w:rsidRPr="00253A2D">
        <w:rPr>
          <w:rFonts w:ascii="Arial" w:hAnsi="Arial" w:cs="Arial"/>
          <w:sz w:val="24"/>
          <w:szCs w:val="24"/>
        </w:rPr>
        <w:t xml:space="preserve"> de apoderado solicita la nulidad del Oficio E. 1300,05-201321409 de 2 de diciembre de 2013 suscrito por el asesor Jurídico del Departamento Administrativo de Seguridad (DAS), por medio del cual negó el </w:t>
      </w:r>
      <w:r w:rsidRPr="00253A2D">
        <w:rPr>
          <w:rFonts w:ascii="Arial" w:hAnsi="Arial" w:cs="Arial"/>
          <w:sz w:val="24"/>
          <w:szCs w:val="24"/>
          <w:lang w:val="es-ES" w:eastAsia="es-ES"/>
        </w:rPr>
        <w:t>reconocimiento de una relación legal y reglamentaria y el pago de las prestaciones sociales derivadas de ella.</w:t>
      </w:r>
    </w:p>
    <w:p w14:paraId="1D7CEADA" w14:textId="77777777" w:rsidR="006A53CB" w:rsidRPr="00253A2D" w:rsidRDefault="006A53CB" w:rsidP="00253A2D">
      <w:pPr>
        <w:widowControl w:val="0"/>
        <w:shd w:val="clear" w:color="auto" w:fill="FFFFFF"/>
        <w:tabs>
          <w:tab w:val="left" w:pos="-720"/>
          <w:tab w:val="left" w:pos="8273"/>
        </w:tabs>
        <w:spacing w:after="0" w:line="360" w:lineRule="auto"/>
        <w:jc w:val="both"/>
        <w:rPr>
          <w:rFonts w:ascii="Arial" w:hAnsi="Arial" w:cs="Arial"/>
          <w:sz w:val="24"/>
          <w:szCs w:val="24"/>
        </w:rPr>
      </w:pPr>
    </w:p>
    <w:p w14:paraId="5C4A73C7" w14:textId="77777777" w:rsidR="006A53CB" w:rsidRPr="00253A2D" w:rsidRDefault="006A53CB" w:rsidP="00253A2D">
      <w:pPr>
        <w:widowControl w:val="0"/>
        <w:shd w:val="clear" w:color="auto" w:fill="FFFFFF"/>
        <w:tabs>
          <w:tab w:val="left" w:pos="-720"/>
          <w:tab w:val="left" w:pos="8273"/>
        </w:tabs>
        <w:spacing w:after="0" w:line="360" w:lineRule="auto"/>
        <w:jc w:val="both"/>
        <w:rPr>
          <w:rFonts w:ascii="Arial" w:hAnsi="Arial" w:cs="Arial"/>
          <w:sz w:val="24"/>
          <w:szCs w:val="24"/>
        </w:rPr>
      </w:pPr>
      <w:r w:rsidRPr="00253A2D">
        <w:rPr>
          <w:rFonts w:ascii="Arial" w:hAnsi="Arial" w:cs="Arial"/>
          <w:sz w:val="24"/>
          <w:szCs w:val="24"/>
        </w:rPr>
        <w:t>A título de restablecimiento del derecho, solicitó el pago de las prestaciones sociales, tales como primas de navidad y de vacaciones, cesantías, intereses sobre las cesantías, dotación de vestido y calzado, auxilio de trasporte, vacaciones, subsidio familiar, gastos de representación, bonificación por servicios prestados, bonificación por recreación, viáticos, incremento del salario por antigüedad, primas de servicio, dirección, técnica, reconocimiento por coordinación, horas extras, dominicales y festivos, reconocidas a los empleados públicos de la planta de personal de la entidad.</w:t>
      </w:r>
    </w:p>
    <w:p w14:paraId="2F48772E" w14:textId="77777777" w:rsidR="006A53CB" w:rsidRPr="00253A2D" w:rsidRDefault="006A53CB" w:rsidP="00253A2D">
      <w:pPr>
        <w:widowControl w:val="0"/>
        <w:shd w:val="clear" w:color="auto" w:fill="FFFFFF"/>
        <w:tabs>
          <w:tab w:val="left" w:pos="-720"/>
          <w:tab w:val="left" w:pos="8273"/>
        </w:tabs>
        <w:spacing w:after="0" w:line="276" w:lineRule="auto"/>
        <w:jc w:val="both"/>
        <w:rPr>
          <w:rFonts w:ascii="Arial" w:hAnsi="Arial" w:cs="Arial"/>
          <w:sz w:val="24"/>
          <w:szCs w:val="24"/>
        </w:rPr>
      </w:pPr>
    </w:p>
    <w:p w14:paraId="0A10EA0B" w14:textId="77777777" w:rsidR="006A53CB" w:rsidRPr="00253A2D" w:rsidRDefault="006A53CB" w:rsidP="00253A2D">
      <w:pPr>
        <w:widowControl w:val="0"/>
        <w:shd w:val="clear" w:color="auto" w:fill="FFFFFF"/>
        <w:tabs>
          <w:tab w:val="left" w:pos="-720"/>
          <w:tab w:val="left" w:pos="8273"/>
        </w:tabs>
        <w:spacing w:after="0" w:line="360" w:lineRule="auto"/>
        <w:jc w:val="both"/>
        <w:rPr>
          <w:rFonts w:ascii="Arial" w:eastAsia="Batang" w:hAnsi="Arial" w:cs="Arial"/>
          <w:sz w:val="24"/>
          <w:szCs w:val="24"/>
        </w:rPr>
      </w:pPr>
      <w:r w:rsidRPr="00253A2D">
        <w:rPr>
          <w:rFonts w:ascii="Arial" w:hAnsi="Arial" w:cs="Arial"/>
          <w:sz w:val="24"/>
          <w:szCs w:val="24"/>
        </w:rPr>
        <w:t xml:space="preserve">De igual manera, que se ordene el reconocimiento y pago de las cotizaciones correspondientes a la seguridad social integral, las cuales se deberán liquidar dentro del periodo comprendido entre el 17 de marzo de 2004 y el 29 de marzo de 2011; y que se dé cumplimiento </w:t>
      </w:r>
      <w:r w:rsidRPr="00253A2D">
        <w:rPr>
          <w:rFonts w:ascii="Arial" w:hAnsi="Arial" w:cs="Arial"/>
          <w:iCs/>
          <w:sz w:val="24"/>
          <w:szCs w:val="24"/>
        </w:rPr>
        <w:t xml:space="preserve">a la sentencia </w:t>
      </w:r>
      <w:r w:rsidRPr="00253A2D">
        <w:rPr>
          <w:rFonts w:ascii="Arial" w:eastAsia="Batang" w:hAnsi="Arial" w:cs="Arial"/>
          <w:sz w:val="24"/>
          <w:szCs w:val="24"/>
        </w:rPr>
        <w:t>en los términos de en el Código de Procedimiento Administrativo y de lo Contencioso Administrativo.</w:t>
      </w:r>
    </w:p>
    <w:p w14:paraId="45EF62AA" w14:textId="77777777" w:rsidR="006A53CB" w:rsidRPr="00253A2D" w:rsidRDefault="006A53CB" w:rsidP="00253A2D">
      <w:pPr>
        <w:widowControl w:val="0"/>
        <w:shd w:val="clear" w:color="auto" w:fill="FFFFFF"/>
        <w:tabs>
          <w:tab w:val="left" w:pos="-720"/>
          <w:tab w:val="left" w:pos="8273"/>
        </w:tabs>
        <w:spacing w:after="0" w:line="360" w:lineRule="auto"/>
        <w:jc w:val="both"/>
        <w:rPr>
          <w:rFonts w:ascii="Arial" w:eastAsia="Batang" w:hAnsi="Arial" w:cs="Arial"/>
          <w:sz w:val="24"/>
          <w:szCs w:val="24"/>
        </w:rPr>
      </w:pPr>
    </w:p>
    <w:p w14:paraId="0BA8F638" w14:textId="77777777" w:rsidR="006A53CB" w:rsidRPr="00253A2D" w:rsidRDefault="006A53CB" w:rsidP="00253A2D">
      <w:pPr>
        <w:widowControl w:val="0"/>
        <w:shd w:val="clear" w:color="auto" w:fill="FFFFFF"/>
        <w:tabs>
          <w:tab w:val="left" w:pos="-720"/>
          <w:tab w:val="left" w:pos="8273"/>
        </w:tabs>
        <w:spacing w:after="0" w:line="360" w:lineRule="auto"/>
        <w:jc w:val="both"/>
        <w:rPr>
          <w:rFonts w:ascii="Arial" w:hAnsi="Arial" w:cs="Arial"/>
          <w:b/>
          <w:sz w:val="24"/>
          <w:szCs w:val="24"/>
        </w:rPr>
      </w:pPr>
      <w:r w:rsidRPr="00253A2D">
        <w:rPr>
          <w:rFonts w:ascii="Arial" w:eastAsia="Batang" w:hAnsi="Arial" w:cs="Arial"/>
          <w:b/>
          <w:sz w:val="24"/>
          <w:szCs w:val="24"/>
        </w:rPr>
        <w:t xml:space="preserve">1.1.2. Hechos </w:t>
      </w:r>
    </w:p>
    <w:p w14:paraId="6BFA6961" w14:textId="77777777" w:rsidR="006A53CB" w:rsidRPr="00253A2D" w:rsidRDefault="006A53CB" w:rsidP="00253A2D">
      <w:pPr>
        <w:pStyle w:val="Textoindependiente2"/>
        <w:widowControl w:val="0"/>
        <w:shd w:val="clear" w:color="auto" w:fill="FFFFFF"/>
        <w:spacing w:line="276" w:lineRule="auto"/>
        <w:ind w:firstLine="0"/>
        <w:rPr>
          <w:rFonts w:eastAsia="Batang" w:cs="Arial"/>
          <w:szCs w:val="24"/>
        </w:rPr>
      </w:pPr>
    </w:p>
    <w:p w14:paraId="00A9A06F" w14:textId="77777777" w:rsidR="006A53CB" w:rsidRPr="00253A2D" w:rsidRDefault="006A53CB" w:rsidP="00253A2D">
      <w:pPr>
        <w:widowControl w:val="0"/>
        <w:shd w:val="clear" w:color="auto" w:fill="FFFFFF"/>
        <w:spacing w:after="0" w:line="360" w:lineRule="auto"/>
        <w:jc w:val="both"/>
        <w:rPr>
          <w:rFonts w:ascii="Arial" w:eastAsia="Times New Roman" w:hAnsi="Arial" w:cs="Arial"/>
          <w:sz w:val="24"/>
          <w:szCs w:val="24"/>
          <w:lang w:val="es-ES" w:eastAsia="es-ES"/>
        </w:rPr>
      </w:pPr>
      <w:r w:rsidRPr="00253A2D">
        <w:rPr>
          <w:rFonts w:ascii="Arial" w:eastAsia="Times New Roman" w:hAnsi="Arial" w:cs="Arial"/>
          <w:sz w:val="24"/>
          <w:szCs w:val="24"/>
          <w:lang w:val="es-ES" w:eastAsia="es-ES"/>
        </w:rPr>
        <w:t>Los hechos que fundamentaron las pretensiones son, en síntesis, los siguientes:</w:t>
      </w:r>
    </w:p>
    <w:p w14:paraId="067C6EE9" w14:textId="77777777" w:rsidR="006A53CB" w:rsidRPr="00253A2D" w:rsidRDefault="006A53CB" w:rsidP="00253A2D">
      <w:pPr>
        <w:widowControl w:val="0"/>
        <w:shd w:val="clear" w:color="auto" w:fill="FFFFFF"/>
        <w:spacing w:after="0" w:line="360" w:lineRule="auto"/>
        <w:jc w:val="both"/>
        <w:rPr>
          <w:rFonts w:ascii="Arial" w:eastAsia="Times New Roman" w:hAnsi="Arial" w:cs="Arial"/>
          <w:sz w:val="24"/>
          <w:szCs w:val="24"/>
          <w:lang w:val="es-ES" w:eastAsia="es-ES"/>
        </w:rPr>
      </w:pPr>
    </w:p>
    <w:p w14:paraId="6EB7970B" w14:textId="77777777" w:rsidR="006A53CB" w:rsidRPr="00253A2D" w:rsidRDefault="006A53CB" w:rsidP="00253A2D">
      <w:pPr>
        <w:widowControl w:val="0"/>
        <w:shd w:val="clear" w:color="auto" w:fill="FFFFFF"/>
        <w:spacing w:after="0" w:line="360" w:lineRule="auto"/>
        <w:jc w:val="both"/>
        <w:rPr>
          <w:rFonts w:ascii="Arial" w:hAnsi="Arial" w:cs="Arial"/>
          <w:sz w:val="24"/>
          <w:szCs w:val="24"/>
          <w:lang w:val="es-ES"/>
        </w:rPr>
      </w:pPr>
      <w:r w:rsidRPr="00253A2D">
        <w:rPr>
          <w:rFonts w:ascii="Arial" w:eastAsia="Times New Roman" w:hAnsi="Arial" w:cs="Arial"/>
          <w:b/>
          <w:sz w:val="24"/>
          <w:szCs w:val="24"/>
          <w:lang w:val="es-ES" w:eastAsia="es-ES"/>
        </w:rPr>
        <w:lastRenderedPageBreak/>
        <w:t xml:space="preserve">1.1.2.1. </w:t>
      </w:r>
      <w:r w:rsidRPr="00253A2D">
        <w:rPr>
          <w:rFonts w:ascii="Arial" w:eastAsia="Times New Roman" w:hAnsi="Arial" w:cs="Arial"/>
          <w:sz w:val="24"/>
          <w:szCs w:val="24"/>
          <w:lang w:val="es-ES" w:eastAsia="es-ES"/>
        </w:rPr>
        <w:t xml:space="preserve">El señor John Jairo Alzate Arango ingresó al Departamento Administrativo de Seguridad  (DAS) </w:t>
      </w:r>
      <w:r w:rsidRPr="00253A2D">
        <w:rPr>
          <w:rFonts w:ascii="Arial" w:hAnsi="Arial" w:cs="Arial"/>
          <w:sz w:val="24"/>
          <w:szCs w:val="24"/>
          <w:lang w:val="es-ES"/>
        </w:rPr>
        <w:t>por medio de órdenes de prestación de servicios, dentro del periodo comprendido entre el 17 de marzo de 2004 y el  29 de marzo de 2011.</w:t>
      </w:r>
    </w:p>
    <w:p w14:paraId="142A6164" w14:textId="77777777" w:rsidR="006A53CB" w:rsidRPr="00253A2D" w:rsidRDefault="006A53CB" w:rsidP="00253A2D">
      <w:pPr>
        <w:widowControl w:val="0"/>
        <w:shd w:val="clear" w:color="auto" w:fill="FFFFFF"/>
        <w:spacing w:after="0" w:line="360" w:lineRule="auto"/>
        <w:jc w:val="both"/>
        <w:rPr>
          <w:rFonts w:ascii="Arial" w:hAnsi="Arial" w:cs="Arial"/>
          <w:sz w:val="24"/>
          <w:szCs w:val="24"/>
          <w:lang w:val="es-ES"/>
        </w:rPr>
      </w:pPr>
    </w:p>
    <w:p w14:paraId="38E6EC35" w14:textId="77777777" w:rsidR="006A53CB" w:rsidRPr="00253A2D" w:rsidRDefault="006A53CB" w:rsidP="00253A2D">
      <w:pPr>
        <w:widowControl w:val="0"/>
        <w:shd w:val="clear" w:color="auto" w:fill="FFFFFF"/>
        <w:spacing w:after="0" w:line="360" w:lineRule="auto"/>
        <w:jc w:val="both"/>
        <w:rPr>
          <w:rFonts w:ascii="Arial" w:hAnsi="Arial" w:cs="Arial"/>
          <w:sz w:val="24"/>
          <w:szCs w:val="24"/>
          <w:lang w:val="es-ES"/>
        </w:rPr>
      </w:pPr>
      <w:r w:rsidRPr="00253A2D">
        <w:rPr>
          <w:rFonts w:ascii="Arial" w:hAnsi="Arial" w:cs="Arial"/>
          <w:b/>
          <w:sz w:val="24"/>
          <w:szCs w:val="24"/>
          <w:lang w:val="es-ES"/>
        </w:rPr>
        <w:t xml:space="preserve">1.1.2.2. </w:t>
      </w:r>
      <w:r w:rsidRPr="00253A2D">
        <w:rPr>
          <w:rFonts w:ascii="Arial" w:hAnsi="Arial" w:cs="Arial"/>
          <w:sz w:val="24"/>
          <w:szCs w:val="24"/>
          <w:lang w:val="es-ES"/>
        </w:rPr>
        <w:t>Adujo que desempeñó actividades propias de un escolta de planta del DAS, al brindar protección a la personas amenazadas del programa de protección de dirigentes sindicales, a las organizaciones sindicales, a los defensores de derechos humanos y a los servidores públicos de diferente nivel, salvaguardando la vida e integridad en circunstancias de riesgo.</w:t>
      </w:r>
    </w:p>
    <w:p w14:paraId="0E006D8C" w14:textId="77777777" w:rsidR="006A53CB" w:rsidRPr="00253A2D" w:rsidRDefault="006A53CB" w:rsidP="00253A2D">
      <w:pPr>
        <w:widowControl w:val="0"/>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p>
    <w:p w14:paraId="4177417E" w14:textId="77777777" w:rsidR="006A53CB" w:rsidRPr="00253A2D" w:rsidRDefault="006A53CB" w:rsidP="00253A2D">
      <w:pPr>
        <w:widowControl w:val="0"/>
        <w:shd w:val="clear" w:color="auto" w:fill="FFFFFF"/>
        <w:tabs>
          <w:tab w:val="left" w:pos="397"/>
        </w:tabs>
        <w:overflowPunct w:val="0"/>
        <w:autoSpaceDE w:val="0"/>
        <w:autoSpaceDN w:val="0"/>
        <w:adjustRightInd w:val="0"/>
        <w:spacing w:after="0" w:line="360" w:lineRule="auto"/>
        <w:jc w:val="both"/>
        <w:rPr>
          <w:rFonts w:ascii="Arial" w:hAnsi="Arial" w:cs="Arial"/>
          <w:sz w:val="24"/>
          <w:szCs w:val="24"/>
          <w:lang w:val="es-ES"/>
        </w:rPr>
      </w:pPr>
      <w:r w:rsidRPr="00253A2D">
        <w:rPr>
          <w:rFonts w:ascii="Arial" w:hAnsi="Arial" w:cs="Arial"/>
          <w:b/>
          <w:sz w:val="24"/>
          <w:szCs w:val="24"/>
          <w:lang w:val="es-ES"/>
        </w:rPr>
        <w:t xml:space="preserve">1.1.2.3. </w:t>
      </w:r>
      <w:r w:rsidRPr="00253A2D">
        <w:rPr>
          <w:rFonts w:ascii="Arial" w:hAnsi="Arial" w:cs="Arial"/>
          <w:sz w:val="24"/>
          <w:szCs w:val="24"/>
          <w:lang w:val="es-ES"/>
        </w:rPr>
        <w:t>Narró que el 21 de noviembre de 2013 solicitó a la entidad reconocer la existencia de una relación laboral y el pago de todas las prestaciones sociales que devengan los servidores públicos de planta, argumentando que se configuraron los elementos de una relación laboral, tales como el pago de salario, la subordinación y la prestación personal del servicio, solicitud que fue despachada de manera desfavorable a través del Oficio E. 1300,05-201321409 de 2 de diciembre de 2013.</w:t>
      </w:r>
    </w:p>
    <w:p w14:paraId="17184A01" w14:textId="77777777" w:rsidR="006A53CB" w:rsidRPr="00253A2D" w:rsidRDefault="006A53CB" w:rsidP="00253A2D">
      <w:pPr>
        <w:widowControl w:val="0"/>
        <w:shd w:val="clear" w:color="auto" w:fill="FFFFFF"/>
        <w:tabs>
          <w:tab w:val="left" w:pos="397"/>
        </w:tabs>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19DBC9EE" w14:textId="77777777" w:rsidR="006A53CB" w:rsidRPr="00253A2D" w:rsidRDefault="006A53CB" w:rsidP="00253A2D">
      <w:pPr>
        <w:widowControl w:val="0"/>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r w:rsidRPr="00253A2D">
        <w:rPr>
          <w:rFonts w:ascii="Arial" w:hAnsi="Arial" w:cs="Arial"/>
          <w:b/>
          <w:sz w:val="24"/>
          <w:szCs w:val="24"/>
        </w:rPr>
        <w:t xml:space="preserve">1.1.3. Normas violadas y concepto de la violación </w:t>
      </w:r>
    </w:p>
    <w:p w14:paraId="1FDE6077" w14:textId="77777777" w:rsidR="006A53CB" w:rsidRPr="00253A2D" w:rsidRDefault="006A53CB" w:rsidP="00253A2D">
      <w:pPr>
        <w:widowControl w:val="0"/>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p>
    <w:p w14:paraId="31278721" w14:textId="77777777" w:rsidR="006A53CB" w:rsidRPr="00253A2D" w:rsidRDefault="006A53CB" w:rsidP="00253A2D">
      <w:pPr>
        <w:pStyle w:val="Textoindependiente2"/>
        <w:widowControl w:val="0"/>
        <w:shd w:val="clear" w:color="auto" w:fill="FFFFFF"/>
        <w:spacing w:line="360" w:lineRule="auto"/>
        <w:ind w:firstLine="0"/>
        <w:rPr>
          <w:rFonts w:cs="Arial"/>
          <w:szCs w:val="24"/>
        </w:rPr>
      </w:pPr>
      <w:r w:rsidRPr="00253A2D">
        <w:rPr>
          <w:rFonts w:cs="Arial"/>
          <w:szCs w:val="24"/>
        </w:rPr>
        <w:t>Como normas vulneradas citó los artículos 53 y 125 de la Constitución Política; 131, 132, 135, 136, 137 y 152 del Código Contencioso Administrativo; 32 numeral  3.º de la Ley 80 de 1993; los Decretos 1932, 1933 y 2146 de 1989 y 377 de 2006; y. la sentencia C-154 de 19 de marzo de 1997 proferida por la Corte Constitucional.</w:t>
      </w:r>
    </w:p>
    <w:p w14:paraId="5477C4EB" w14:textId="77777777" w:rsidR="006A53CB" w:rsidRPr="00253A2D" w:rsidRDefault="006A53CB" w:rsidP="00253A2D">
      <w:pPr>
        <w:widowControl w:val="0"/>
        <w:shd w:val="clear" w:color="auto" w:fill="FFFFFF"/>
        <w:spacing w:after="0" w:line="360" w:lineRule="auto"/>
        <w:jc w:val="both"/>
        <w:rPr>
          <w:rFonts w:ascii="Arial" w:hAnsi="Arial" w:cs="Arial"/>
          <w:sz w:val="24"/>
          <w:szCs w:val="24"/>
        </w:rPr>
      </w:pPr>
    </w:p>
    <w:p w14:paraId="11CA5399" w14:textId="77777777" w:rsidR="006A53CB" w:rsidRPr="00253A2D" w:rsidRDefault="006A53CB" w:rsidP="00253A2D">
      <w:pPr>
        <w:widowControl w:val="0"/>
        <w:shd w:val="clear" w:color="auto" w:fill="FFFFFF"/>
        <w:spacing w:after="0" w:line="360" w:lineRule="auto"/>
        <w:jc w:val="both"/>
        <w:rPr>
          <w:rFonts w:ascii="Arial" w:hAnsi="Arial" w:cs="Arial"/>
          <w:sz w:val="24"/>
          <w:szCs w:val="24"/>
        </w:rPr>
      </w:pPr>
      <w:r w:rsidRPr="00253A2D">
        <w:rPr>
          <w:rFonts w:ascii="Arial" w:hAnsi="Arial" w:cs="Arial"/>
          <w:sz w:val="24"/>
          <w:szCs w:val="24"/>
        </w:rPr>
        <w:t xml:space="preserve">En el concepto de la violación expuso que desempeñó las labores de escolta en idénticas condiciones a los funcionarios de planta de la entidad, como quiera que prestó de manera personal el servicio, se fijó un horario determinado y cumplió ordenes de sus superiores, bajo una continua subordinación y dependencia. </w:t>
      </w:r>
    </w:p>
    <w:p w14:paraId="19F5E176" w14:textId="77777777" w:rsidR="006A53CB" w:rsidRPr="00253A2D" w:rsidRDefault="006A53CB" w:rsidP="00253A2D">
      <w:pPr>
        <w:widowControl w:val="0"/>
        <w:shd w:val="clear" w:color="auto" w:fill="FFFFFF"/>
        <w:spacing w:after="0" w:line="360" w:lineRule="auto"/>
        <w:jc w:val="both"/>
        <w:rPr>
          <w:rFonts w:ascii="Arial" w:hAnsi="Arial" w:cs="Arial"/>
          <w:sz w:val="24"/>
          <w:szCs w:val="24"/>
        </w:rPr>
      </w:pPr>
    </w:p>
    <w:p w14:paraId="08D72D49" w14:textId="77777777" w:rsidR="006A53CB" w:rsidRPr="00253A2D" w:rsidRDefault="006A53CB" w:rsidP="00253A2D">
      <w:pPr>
        <w:widowControl w:val="0"/>
        <w:shd w:val="clear" w:color="auto" w:fill="FFFFFF"/>
        <w:spacing w:after="0" w:line="360" w:lineRule="auto"/>
        <w:jc w:val="both"/>
        <w:rPr>
          <w:rFonts w:ascii="Arial" w:hAnsi="Arial" w:cs="Arial"/>
          <w:sz w:val="24"/>
          <w:szCs w:val="24"/>
        </w:rPr>
      </w:pPr>
      <w:r w:rsidRPr="00253A2D">
        <w:rPr>
          <w:rFonts w:ascii="Arial" w:hAnsi="Arial" w:cs="Arial"/>
          <w:sz w:val="24"/>
          <w:szCs w:val="24"/>
        </w:rPr>
        <w:t>De conformidad con lo anterior, adujo que la función de protección que brinda el DAS corresponde a funciones permanentes que hacen parte del giro ordinario de la entidad y que por ende, configuran una verdadera relación laboral.</w:t>
      </w:r>
    </w:p>
    <w:p w14:paraId="41F0EC96" w14:textId="77777777" w:rsidR="006A53CB" w:rsidRPr="00253A2D" w:rsidRDefault="006A53CB" w:rsidP="00253A2D">
      <w:pPr>
        <w:widowControl w:val="0"/>
        <w:spacing w:after="0" w:line="360" w:lineRule="auto"/>
        <w:rPr>
          <w:rFonts w:ascii="Arial" w:hAnsi="Arial" w:cs="Arial"/>
          <w:sz w:val="24"/>
          <w:szCs w:val="24"/>
        </w:rPr>
      </w:pPr>
    </w:p>
    <w:p w14:paraId="52B110A1" w14:textId="77777777" w:rsidR="006A53CB" w:rsidRPr="00253A2D" w:rsidRDefault="006A53CB" w:rsidP="00253A2D">
      <w:pPr>
        <w:widowControl w:val="0"/>
        <w:spacing w:after="0" w:line="360" w:lineRule="auto"/>
        <w:rPr>
          <w:rFonts w:ascii="Arial" w:hAnsi="Arial" w:cs="Arial"/>
          <w:b/>
          <w:sz w:val="24"/>
          <w:szCs w:val="24"/>
        </w:rPr>
      </w:pPr>
      <w:r w:rsidRPr="00253A2D">
        <w:rPr>
          <w:rFonts w:ascii="Arial" w:hAnsi="Arial" w:cs="Arial"/>
          <w:b/>
          <w:sz w:val="24"/>
          <w:szCs w:val="24"/>
        </w:rPr>
        <w:t xml:space="preserve">1.2. Contestación de la demanda </w:t>
      </w:r>
    </w:p>
    <w:p w14:paraId="6DD7DE08" w14:textId="77777777" w:rsidR="006A53CB" w:rsidRPr="00253A2D" w:rsidRDefault="006A53CB" w:rsidP="00253A2D">
      <w:pPr>
        <w:widowControl w:val="0"/>
        <w:spacing w:after="0" w:line="360" w:lineRule="auto"/>
        <w:rPr>
          <w:lang w:val="es-ES_tradnl" w:eastAsia="es-CO" w:bidi="x-none"/>
        </w:rPr>
      </w:pPr>
    </w:p>
    <w:p w14:paraId="0D6DC82E" w14:textId="77777777" w:rsidR="006A53CB" w:rsidRPr="00253A2D" w:rsidRDefault="006A53CB" w:rsidP="00253A2D">
      <w:pPr>
        <w:widowControl w:val="0"/>
        <w:shd w:val="clear" w:color="auto" w:fill="FFFFFF"/>
        <w:spacing w:after="0" w:line="360" w:lineRule="auto"/>
        <w:jc w:val="both"/>
        <w:rPr>
          <w:rFonts w:ascii="Arial" w:hAnsi="Arial" w:cs="Arial"/>
          <w:sz w:val="24"/>
          <w:szCs w:val="24"/>
          <w:lang w:val="es-ES_tradnl" w:eastAsia="es-CO" w:bidi="x-none"/>
        </w:rPr>
      </w:pPr>
      <w:r w:rsidRPr="00253A2D">
        <w:rPr>
          <w:rFonts w:ascii="Arial" w:hAnsi="Arial" w:cs="Arial"/>
          <w:sz w:val="24"/>
          <w:szCs w:val="24"/>
          <w:lang w:val="es-ES_tradnl" w:eastAsia="es-CO" w:bidi="x-none"/>
        </w:rPr>
        <w:t>El apoderado de la Unidad Nacional de Protección</w:t>
      </w:r>
      <w:r w:rsidRPr="00253A2D">
        <w:rPr>
          <w:rStyle w:val="Refdenotaalpie"/>
          <w:rFonts w:ascii="Arial" w:hAnsi="Arial" w:cs="Arial"/>
          <w:sz w:val="24"/>
          <w:szCs w:val="24"/>
          <w:lang w:val="es-ES_tradnl" w:eastAsia="es-CO" w:bidi="x-none"/>
        </w:rPr>
        <w:footnoteReference w:id="1"/>
      </w:r>
      <w:r w:rsidRPr="00253A2D">
        <w:rPr>
          <w:rFonts w:ascii="Arial" w:hAnsi="Arial" w:cs="Arial"/>
          <w:sz w:val="24"/>
          <w:szCs w:val="24"/>
          <w:lang w:val="es-ES_tradnl" w:eastAsia="es-CO" w:bidi="x-none"/>
        </w:rPr>
        <w:t>, se opuso a las pretensiones de la demanda y expuso como argumentos de defensa los siguientes</w:t>
      </w:r>
      <w:r w:rsidRPr="00253A2D">
        <w:rPr>
          <w:rStyle w:val="Refdenotaalpie"/>
          <w:rFonts w:ascii="Arial" w:hAnsi="Arial" w:cs="Arial"/>
          <w:sz w:val="24"/>
          <w:szCs w:val="24"/>
          <w:lang w:val="es-ES_tradnl" w:eastAsia="es-CO" w:bidi="x-none"/>
        </w:rPr>
        <w:footnoteReference w:id="2"/>
      </w:r>
      <w:r w:rsidRPr="00253A2D">
        <w:rPr>
          <w:rFonts w:ascii="Arial" w:hAnsi="Arial" w:cs="Arial"/>
          <w:sz w:val="24"/>
          <w:szCs w:val="24"/>
          <w:lang w:val="es-ES_tradnl" w:eastAsia="es-CO" w:bidi="x-none"/>
        </w:rPr>
        <w:t>:</w:t>
      </w:r>
    </w:p>
    <w:p w14:paraId="47A53625" w14:textId="77777777" w:rsidR="006A53CB" w:rsidRPr="00253A2D" w:rsidRDefault="006A53CB" w:rsidP="00253A2D">
      <w:pPr>
        <w:pStyle w:val="Textoindependiente2"/>
        <w:widowControl w:val="0"/>
        <w:spacing w:line="360" w:lineRule="auto"/>
        <w:ind w:firstLine="0"/>
        <w:rPr>
          <w:rFonts w:eastAsia="Arial" w:cs="Arial"/>
          <w:szCs w:val="24"/>
          <w:lang w:val="es-CO" w:eastAsia="es-CO"/>
        </w:rPr>
      </w:pPr>
    </w:p>
    <w:p w14:paraId="281B1471" w14:textId="77777777" w:rsidR="006A53CB" w:rsidRPr="00253A2D" w:rsidRDefault="006A53CB" w:rsidP="00253A2D">
      <w:pPr>
        <w:pStyle w:val="Textoindependiente2"/>
        <w:widowControl w:val="0"/>
        <w:spacing w:line="360" w:lineRule="auto"/>
        <w:ind w:firstLine="0"/>
        <w:rPr>
          <w:rFonts w:cs="Arial"/>
          <w:bCs/>
          <w:szCs w:val="24"/>
          <w:lang w:eastAsia="es-CO"/>
        </w:rPr>
      </w:pPr>
      <w:r w:rsidRPr="00253A2D">
        <w:rPr>
          <w:rFonts w:eastAsia="Arial" w:cs="Arial"/>
          <w:szCs w:val="24"/>
          <w:lang w:val="es-CO" w:eastAsia="es-CO"/>
        </w:rPr>
        <w:lastRenderedPageBreak/>
        <w:t>Consideró que</w:t>
      </w:r>
      <w:r w:rsidRPr="00253A2D">
        <w:rPr>
          <w:rFonts w:eastAsia="Arial" w:cs="Arial"/>
          <w:szCs w:val="24"/>
          <w:lang w:eastAsia="es-CO"/>
        </w:rPr>
        <w:t xml:space="preserve"> el </w:t>
      </w:r>
      <w:r w:rsidRPr="00253A2D">
        <w:rPr>
          <w:rFonts w:eastAsia="Arial" w:cs="Arial"/>
          <w:szCs w:val="24"/>
          <w:lang w:val="es-CO" w:eastAsia="es-CO"/>
        </w:rPr>
        <w:t xml:space="preserve">actor </w:t>
      </w:r>
      <w:r w:rsidRPr="00253A2D">
        <w:rPr>
          <w:rFonts w:eastAsia="Arial" w:cs="Arial"/>
          <w:szCs w:val="24"/>
          <w:lang w:eastAsia="es-CO"/>
        </w:rPr>
        <w:t xml:space="preserve">no tiene derecho al reconocimiento y pago </w:t>
      </w:r>
      <w:r w:rsidRPr="00253A2D">
        <w:rPr>
          <w:rFonts w:eastAsia="Arial" w:cs="Arial"/>
          <w:szCs w:val="24"/>
          <w:lang w:val="es-CO" w:eastAsia="es-CO"/>
        </w:rPr>
        <w:t>de las prestaciones sociales que reclama, ya que del contrato de prestación de servicios suscrito con la institución no se derivan los elementos esenciales del contrato de trabajo.</w:t>
      </w:r>
    </w:p>
    <w:p w14:paraId="31EBF537" w14:textId="77777777" w:rsidR="006A53CB" w:rsidRPr="00253A2D" w:rsidRDefault="006A53CB" w:rsidP="00253A2D">
      <w:pPr>
        <w:pStyle w:val="Textoindependiente2"/>
        <w:widowControl w:val="0"/>
        <w:spacing w:line="360" w:lineRule="auto"/>
        <w:rPr>
          <w:rFonts w:cs="Arial"/>
          <w:szCs w:val="24"/>
          <w:lang w:val="es-ES_tradnl" w:eastAsia="es-CO"/>
        </w:rPr>
      </w:pPr>
    </w:p>
    <w:p w14:paraId="442B015E" w14:textId="77777777" w:rsidR="006A53CB" w:rsidRPr="00253A2D" w:rsidRDefault="006A53CB" w:rsidP="00253A2D">
      <w:pPr>
        <w:pStyle w:val="Textoindependiente2"/>
        <w:widowControl w:val="0"/>
        <w:spacing w:line="360" w:lineRule="auto"/>
        <w:ind w:firstLine="0"/>
        <w:rPr>
          <w:rFonts w:eastAsia="Arial" w:cs="Arial"/>
          <w:szCs w:val="24"/>
          <w:lang w:eastAsia="es-CO"/>
        </w:rPr>
      </w:pPr>
      <w:r w:rsidRPr="00253A2D">
        <w:rPr>
          <w:rFonts w:eastAsia="Arial" w:cs="Arial"/>
          <w:szCs w:val="24"/>
          <w:lang w:eastAsia="es-CO"/>
        </w:rPr>
        <w:t>En efecto, adujo que la labor debe ser ejecutada por profesionales con conocimientos especializados en el tema de protección y en el marco de los parámetros mínimos de un esquema de este carácter cuyo cumplimiento se ejecuta a través de misiones que indican a quién se debe prestar el servicio de protección, pues los contratos son genéricos al respecto, por lo que deben materializarse con una orden de trabajo o misión, sin que ello configure el elemento de la subordinación.</w:t>
      </w:r>
    </w:p>
    <w:p w14:paraId="40E04A71" w14:textId="77777777" w:rsidR="006A53CB" w:rsidRPr="00253A2D" w:rsidRDefault="006A53CB" w:rsidP="00253A2D">
      <w:pPr>
        <w:pStyle w:val="Textoindependiente2"/>
        <w:widowControl w:val="0"/>
        <w:spacing w:line="360" w:lineRule="auto"/>
        <w:ind w:firstLine="0"/>
        <w:rPr>
          <w:rFonts w:cs="Arial"/>
          <w:szCs w:val="24"/>
        </w:rPr>
      </w:pPr>
    </w:p>
    <w:p w14:paraId="77949BFA" w14:textId="77777777" w:rsidR="006A53CB" w:rsidRPr="00253A2D" w:rsidRDefault="006A53CB" w:rsidP="00253A2D">
      <w:pPr>
        <w:pStyle w:val="Textoindependiente2"/>
        <w:widowControl w:val="0"/>
        <w:spacing w:line="360" w:lineRule="auto"/>
        <w:ind w:firstLine="0"/>
        <w:rPr>
          <w:rFonts w:eastAsia="Arial" w:cs="Arial"/>
          <w:szCs w:val="24"/>
          <w:lang w:eastAsia="es-CO"/>
        </w:rPr>
      </w:pPr>
      <w:r w:rsidRPr="00253A2D">
        <w:rPr>
          <w:rFonts w:eastAsia="Arial" w:cs="Arial"/>
          <w:szCs w:val="24"/>
          <w:lang w:eastAsia="es-CO"/>
        </w:rPr>
        <w:t xml:space="preserve">Afirmó que los contratos suscritos entre el actor y el DAS se efectuaron en virtud de lo dispuesto en el numeral 3.° del artículo 32 de la Ley 80 de 1993 en armonía con la jurisprudencia de la Corte Constitucional que estableció que la función pública puede ser ejercida a través de contratos de prestación de servicios. Lo anterior, como quiera que en su momento la entidad no contaba con el personal de planta suficiente para cumplir con el programa de protección. </w:t>
      </w:r>
    </w:p>
    <w:p w14:paraId="1B30B83D" w14:textId="77777777" w:rsidR="006A53CB" w:rsidRPr="00253A2D" w:rsidRDefault="006A53CB" w:rsidP="00253A2D">
      <w:pPr>
        <w:pStyle w:val="Textoindependiente2"/>
        <w:widowControl w:val="0"/>
        <w:spacing w:line="360" w:lineRule="auto"/>
        <w:ind w:firstLine="0"/>
        <w:rPr>
          <w:rFonts w:eastAsia="Arial" w:cs="Arial"/>
          <w:szCs w:val="24"/>
          <w:lang w:eastAsia="es-CO"/>
        </w:rPr>
      </w:pPr>
    </w:p>
    <w:p w14:paraId="3718BDB9" w14:textId="77777777" w:rsidR="006A53CB" w:rsidRPr="00253A2D" w:rsidRDefault="006A53CB" w:rsidP="00253A2D">
      <w:pPr>
        <w:pStyle w:val="Textoindependiente2"/>
        <w:widowControl w:val="0"/>
        <w:spacing w:line="360" w:lineRule="auto"/>
        <w:ind w:firstLine="0"/>
        <w:rPr>
          <w:rFonts w:eastAsia="Arial" w:cs="Arial"/>
          <w:szCs w:val="24"/>
          <w:lang w:eastAsia="es-CO"/>
        </w:rPr>
      </w:pPr>
      <w:r w:rsidRPr="00253A2D">
        <w:rPr>
          <w:rFonts w:eastAsia="Arial" w:cs="Arial"/>
          <w:szCs w:val="24"/>
          <w:lang w:eastAsia="es-CO"/>
        </w:rPr>
        <w:t>Insistió en que de las distintas formas de vinculación con la administración pública, a saber, estatutaria, contractual y auxiliares de la administración, la situación del actor no se encuadra en ninguna de ellas, pues lo que se suscribió fueron contratos de prestación de servicios, los cuales son permitidos por la ley, cuando las actividades contratadas no puedan realizarse con personal de planta o se requieran conocimientos especializados.</w:t>
      </w:r>
    </w:p>
    <w:p w14:paraId="4B333993" w14:textId="77777777" w:rsidR="006A53CB" w:rsidRPr="00253A2D" w:rsidRDefault="006A53CB" w:rsidP="00253A2D">
      <w:pPr>
        <w:pStyle w:val="Textoindependiente2"/>
        <w:widowControl w:val="0"/>
        <w:spacing w:line="360" w:lineRule="auto"/>
        <w:ind w:firstLine="0"/>
        <w:rPr>
          <w:rFonts w:eastAsia="Arial" w:cs="Arial"/>
          <w:szCs w:val="24"/>
          <w:lang w:eastAsia="es-CO"/>
        </w:rPr>
      </w:pPr>
    </w:p>
    <w:p w14:paraId="07348E4E" w14:textId="77777777" w:rsidR="006A53CB" w:rsidRPr="00253A2D" w:rsidRDefault="006A53CB" w:rsidP="00253A2D">
      <w:pPr>
        <w:pStyle w:val="Textoindependiente2"/>
        <w:widowControl w:val="0"/>
        <w:spacing w:line="360" w:lineRule="auto"/>
        <w:ind w:firstLine="0"/>
        <w:rPr>
          <w:rFonts w:cs="Arial"/>
          <w:szCs w:val="24"/>
        </w:rPr>
      </w:pPr>
      <w:r w:rsidRPr="00253A2D">
        <w:rPr>
          <w:rFonts w:eastAsia="Arial" w:cs="Arial"/>
          <w:szCs w:val="24"/>
          <w:lang w:eastAsia="es-CO"/>
        </w:rPr>
        <w:t>Propuso como excepciones las de inexistencia de la obligación, falta de legitimación en la causa pasiva e «inexistencia de nexo causal-imposibilidad de pedir la nulidad de un acto que no expidió la Unidad Nacional de Protección».</w:t>
      </w:r>
    </w:p>
    <w:p w14:paraId="0643E7E8" w14:textId="77777777" w:rsidR="006A53CB" w:rsidRPr="00253A2D" w:rsidRDefault="006A53CB" w:rsidP="00253A2D">
      <w:pPr>
        <w:pStyle w:val="Ttulo2"/>
        <w:keepNext w:val="0"/>
        <w:widowControl w:val="0"/>
        <w:shd w:val="clear" w:color="auto" w:fill="FFFFFF"/>
        <w:spacing w:line="276" w:lineRule="auto"/>
        <w:ind w:left="0" w:firstLine="0"/>
        <w:rPr>
          <w:szCs w:val="24"/>
          <w:lang w:eastAsia="es-CO" w:bidi="x-none"/>
        </w:rPr>
      </w:pPr>
      <w:r w:rsidRPr="00253A2D">
        <w:rPr>
          <w:szCs w:val="24"/>
          <w:lang w:eastAsia="es-CO" w:bidi="x-none"/>
        </w:rPr>
        <w:t xml:space="preserve">                            </w:t>
      </w:r>
    </w:p>
    <w:p w14:paraId="76247124" w14:textId="77777777" w:rsidR="006A53CB" w:rsidRPr="00253A2D" w:rsidRDefault="006A53CB" w:rsidP="00253A2D">
      <w:pPr>
        <w:widowControl w:val="0"/>
        <w:rPr>
          <w:lang w:val="es-ES_tradnl" w:eastAsia="es-CO" w:bidi="x-none"/>
        </w:rPr>
      </w:pPr>
    </w:p>
    <w:p w14:paraId="6F156551" w14:textId="77777777" w:rsidR="006A53CB" w:rsidRPr="00253A2D" w:rsidRDefault="006A53CB" w:rsidP="00253A2D">
      <w:pPr>
        <w:pStyle w:val="Ttulo2"/>
        <w:keepNext w:val="0"/>
        <w:widowControl w:val="0"/>
        <w:shd w:val="clear" w:color="auto" w:fill="FFFFFF"/>
        <w:spacing w:line="276" w:lineRule="auto"/>
        <w:ind w:left="0" w:firstLine="0"/>
        <w:rPr>
          <w:szCs w:val="24"/>
          <w:lang w:eastAsia="es-CO" w:bidi="x-none"/>
        </w:rPr>
      </w:pPr>
      <w:r w:rsidRPr="00253A2D">
        <w:rPr>
          <w:szCs w:val="24"/>
          <w:lang w:eastAsia="es-CO" w:bidi="x-none"/>
        </w:rPr>
        <w:t>1.3. La sentencia apelada</w:t>
      </w:r>
    </w:p>
    <w:p w14:paraId="22DCBC5A" w14:textId="77777777" w:rsidR="006A53CB" w:rsidRPr="00253A2D" w:rsidRDefault="006A53CB" w:rsidP="00253A2D">
      <w:pPr>
        <w:widowControl w:val="0"/>
        <w:rPr>
          <w:lang w:val="es-ES_tradnl" w:eastAsia="es-CO" w:bidi="x-none"/>
        </w:rPr>
      </w:pPr>
    </w:p>
    <w:p w14:paraId="0932A024" w14:textId="77777777" w:rsidR="006A53CB" w:rsidRPr="00253A2D" w:rsidRDefault="006A53CB" w:rsidP="00253A2D">
      <w:pPr>
        <w:widowControl w:val="0"/>
        <w:shd w:val="clear" w:color="auto" w:fill="FFFFFF"/>
        <w:spacing w:after="0" w:line="276" w:lineRule="auto"/>
        <w:rPr>
          <w:rFonts w:ascii="Arial" w:hAnsi="Arial" w:cs="Arial"/>
          <w:sz w:val="24"/>
          <w:szCs w:val="24"/>
          <w:lang w:val="es-ES_tradnl" w:eastAsia="es-CO" w:bidi="x-none"/>
        </w:rPr>
      </w:pPr>
    </w:p>
    <w:p w14:paraId="76363794" w14:textId="77777777" w:rsidR="006A53CB" w:rsidRPr="00253A2D" w:rsidRDefault="006A53CB" w:rsidP="00253A2D">
      <w:pPr>
        <w:pStyle w:val="Textoindependiente2"/>
        <w:widowControl w:val="0"/>
        <w:shd w:val="clear" w:color="auto" w:fill="FFFFFF"/>
        <w:spacing w:line="360" w:lineRule="auto"/>
        <w:ind w:firstLine="0"/>
        <w:rPr>
          <w:rFonts w:cs="Arial"/>
          <w:szCs w:val="24"/>
        </w:rPr>
      </w:pPr>
      <w:r w:rsidRPr="00253A2D">
        <w:rPr>
          <w:rFonts w:cs="Arial"/>
          <w:szCs w:val="24"/>
        </w:rPr>
        <w:t>El Tribunal Administrativo de Atlántico mediante sentencia del 16 de mayo de 2016</w:t>
      </w:r>
      <w:r w:rsidRPr="00253A2D">
        <w:rPr>
          <w:rStyle w:val="Refdenotaalpie"/>
          <w:rFonts w:cs="Arial"/>
          <w:szCs w:val="24"/>
        </w:rPr>
        <w:footnoteReference w:id="3"/>
      </w:r>
      <w:r w:rsidRPr="00253A2D">
        <w:rPr>
          <w:rFonts w:cs="Arial"/>
          <w:szCs w:val="24"/>
        </w:rPr>
        <w:t xml:space="preserve"> declaró la nulidad del Oficio E. 1300,05-201321409 de 2 de diciembre de 2013 y, en consecuencia condenó al Departamento Administrativo de Seguridad – DAS a pagar en favor del señor John Jairo Alzate Arango el valor equivalente a las </w:t>
      </w:r>
      <w:r w:rsidRPr="00253A2D">
        <w:rPr>
          <w:rFonts w:cs="Arial"/>
          <w:szCs w:val="24"/>
        </w:rPr>
        <w:lastRenderedPageBreak/>
        <w:t>prestaciones sociales comunes que devengan los escoltas de planta de la entidad liquidados conforme a los valores pactados en los contratos, sin solución de continuidad, por el periodo comprendido entre el «mes de marzo de 2004 hasta el 29 de marzo de 2011»</w:t>
      </w:r>
      <w:r w:rsidRPr="00253A2D">
        <w:rPr>
          <w:rStyle w:val="Refdenotaalpie"/>
          <w:rFonts w:cs="Arial"/>
          <w:szCs w:val="24"/>
        </w:rPr>
        <w:footnoteReference w:id="4"/>
      </w:r>
      <w:r w:rsidRPr="00253A2D">
        <w:rPr>
          <w:rFonts w:cs="Arial"/>
          <w:szCs w:val="24"/>
        </w:rPr>
        <w:t xml:space="preserve"> y ordenó el pago de los aportes por dichos periodos a las entidades de seguridad social en su debida proporción; y, denegó las demás pretensiones de la demanda. Arribó a las siguientes conclusiones:</w:t>
      </w:r>
    </w:p>
    <w:p w14:paraId="18FF12F1" w14:textId="77777777" w:rsidR="006A53CB" w:rsidRPr="00253A2D" w:rsidRDefault="006A53CB" w:rsidP="00253A2D">
      <w:pPr>
        <w:pStyle w:val="Sangra2detindependiente"/>
        <w:widowControl w:val="0"/>
        <w:tabs>
          <w:tab w:val="left" w:pos="6345"/>
        </w:tabs>
        <w:spacing w:line="360" w:lineRule="auto"/>
        <w:ind w:left="0"/>
        <w:jc w:val="both"/>
        <w:rPr>
          <w:rFonts w:ascii="Arial" w:hAnsi="Arial" w:cs="Arial"/>
          <w:iCs/>
          <w:sz w:val="24"/>
          <w:szCs w:val="24"/>
        </w:rPr>
      </w:pPr>
      <w:r w:rsidRPr="00253A2D">
        <w:rPr>
          <w:rFonts w:ascii="Arial" w:hAnsi="Arial" w:cs="Arial"/>
          <w:iCs/>
          <w:sz w:val="24"/>
          <w:szCs w:val="24"/>
        </w:rPr>
        <w:tab/>
      </w:r>
    </w:p>
    <w:p w14:paraId="0C8669DE" w14:textId="77777777" w:rsidR="006A53CB" w:rsidRPr="00253A2D" w:rsidRDefault="006A53CB" w:rsidP="00253A2D">
      <w:pPr>
        <w:pStyle w:val="Sangra2detindependiente"/>
        <w:widowControl w:val="0"/>
        <w:spacing w:line="360" w:lineRule="auto"/>
        <w:ind w:left="0"/>
        <w:jc w:val="both"/>
        <w:rPr>
          <w:rFonts w:ascii="Arial" w:hAnsi="Arial" w:cs="Arial"/>
          <w:iCs/>
          <w:sz w:val="24"/>
          <w:szCs w:val="24"/>
        </w:rPr>
      </w:pPr>
      <w:r w:rsidRPr="00253A2D">
        <w:rPr>
          <w:rFonts w:ascii="Arial" w:hAnsi="Arial" w:cs="Arial"/>
          <w:iCs/>
          <w:sz w:val="24"/>
          <w:szCs w:val="24"/>
        </w:rPr>
        <w:t>El demandante prestó sus servicios en el Departamento Administrativo de Seguridad, mediante la suscripción de diferentes contratos de prestación de servicios, desempeñando labores de escolta entre el 17 de marzo de 2004 y el 29 de marzo de 2011, bajo la continua subordinación y dependencia del respectivo supervisor del contrato, a quien debía reportarle diariamente a través de minuta las novedades del servicio y solicitaba permiso para ausentarse de las labores, no solo por temas personales sino por  labor diaria de su protegido a cargo.</w:t>
      </w:r>
    </w:p>
    <w:p w14:paraId="1B98139C" w14:textId="77777777" w:rsidR="006A53CB" w:rsidRPr="00253A2D" w:rsidRDefault="006A53CB" w:rsidP="00253A2D">
      <w:pPr>
        <w:pStyle w:val="Sangra2detindependiente"/>
        <w:widowControl w:val="0"/>
        <w:tabs>
          <w:tab w:val="left" w:pos="2175"/>
        </w:tabs>
        <w:spacing w:line="360" w:lineRule="auto"/>
        <w:ind w:left="284"/>
        <w:jc w:val="both"/>
        <w:rPr>
          <w:rFonts w:ascii="Arial" w:hAnsi="Arial" w:cs="Arial"/>
          <w:iCs/>
          <w:sz w:val="24"/>
          <w:szCs w:val="24"/>
        </w:rPr>
      </w:pPr>
      <w:r w:rsidRPr="00253A2D">
        <w:rPr>
          <w:rFonts w:ascii="Arial" w:hAnsi="Arial" w:cs="Arial"/>
          <w:iCs/>
          <w:sz w:val="24"/>
          <w:szCs w:val="24"/>
        </w:rPr>
        <w:tab/>
      </w:r>
    </w:p>
    <w:p w14:paraId="343516B9" w14:textId="77777777" w:rsidR="006A53CB" w:rsidRPr="00253A2D" w:rsidRDefault="006A53CB" w:rsidP="00253A2D">
      <w:pPr>
        <w:pStyle w:val="Sangra2detindependiente"/>
        <w:widowControl w:val="0"/>
        <w:spacing w:line="360" w:lineRule="auto"/>
        <w:ind w:left="0"/>
        <w:jc w:val="both"/>
        <w:rPr>
          <w:rFonts w:ascii="Arial" w:hAnsi="Arial" w:cs="Arial"/>
          <w:iCs/>
          <w:sz w:val="24"/>
          <w:szCs w:val="24"/>
        </w:rPr>
      </w:pPr>
      <w:r w:rsidRPr="00253A2D">
        <w:rPr>
          <w:rFonts w:ascii="Arial" w:hAnsi="Arial" w:cs="Arial"/>
          <w:iCs/>
          <w:sz w:val="24"/>
          <w:szCs w:val="24"/>
        </w:rPr>
        <w:t>De igual manera, se logró establecer que además de las funciones de escoltar personas con esquema de seguridad, debía vigilar y ofrecer seguridad a las instalaciones de la entidad cuando no se encontraba con la persona protegida, presentaba diariamente para revisión y guarda de la entidad los elementos logísticos de dotación a él entregados para cumplir sus funciones, tales como el vehículo, el arma de dotación, el radio y el chaleco antibalas; y recibía por sus servicios personales una remuneración mensual pactada como honorarios y adicionalmente percibía viáticos para gastos de traslado a otras ciudades por la naturaleza del servicio.</w:t>
      </w:r>
    </w:p>
    <w:p w14:paraId="73B582E2" w14:textId="77777777" w:rsidR="006A53CB" w:rsidRPr="00253A2D" w:rsidRDefault="006A53CB" w:rsidP="00253A2D">
      <w:pPr>
        <w:pStyle w:val="Sangra2detindependiente"/>
        <w:widowControl w:val="0"/>
        <w:spacing w:line="360" w:lineRule="auto"/>
        <w:ind w:left="0"/>
        <w:jc w:val="both"/>
        <w:rPr>
          <w:rFonts w:ascii="Arial" w:hAnsi="Arial" w:cs="Arial"/>
          <w:iCs/>
          <w:sz w:val="24"/>
          <w:szCs w:val="24"/>
        </w:rPr>
      </w:pPr>
    </w:p>
    <w:p w14:paraId="156B037A" w14:textId="77777777" w:rsidR="006A53CB" w:rsidRPr="00253A2D" w:rsidRDefault="006A53CB" w:rsidP="00253A2D">
      <w:pPr>
        <w:pStyle w:val="Sangra2detindependiente"/>
        <w:widowControl w:val="0"/>
        <w:spacing w:line="360" w:lineRule="auto"/>
        <w:ind w:left="0"/>
        <w:jc w:val="both"/>
        <w:rPr>
          <w:rFonts w:ascii="Arial" w:hAnsi="Arial" w:cs="Arial"/>
          <w:iCs/>
          <w:sz w:val="24"/>
          <w:szCs w:val="24"/>
        </w:rPr>
      </w:pPr>
      <w:r w:rsidRPr="00253A2D">
        <w:rPr>
          <w:rFonts w:ascii="Arial" w:hAnsi="Arial" w:cs="Arial"/>
          <w:iCs/>
          <w:sz w:val="24"/>
          <w:szCs w:val="24"/>
        </w:rPr>
        <w:t>Concluyó que no se trata de labores meramente temporales, pues se desempeñó de manera subordinada y continua, funciones que para ese entonces eran propias de la entidad, en igualdad de condiciones a los escoltas de planta del DAS.</w:t>
      </w:r>
    </w:p>
    <w:p w14:paraId="45711E09" w14:textId="77777777" w:rsidR="006A53CB" w:rsidRPr="00253A2D" w:rsidRDefault="006A53CB" w:rsidP="00253A2D">
      <w:pPr>
        <w:widowControl w:val="0"/>
        <w:shd w:val="clear" w:color="auto" w:fill="FFFFFF"/>
        <w:tabs>
          <w:tab w:val="left" w:pos="397"/>
        </w:tabs>
        <w:spacing w:line="276" w:lineRule="auto"/>
        <w:rPr>
          <w:rFonts w:ascii="Arial" w:eastAsia="Times New Roman" w:hAnsi="Arial" w:cs="Arial"/>
          <w:sz w:val="24"/>
          <w:szCs w:val="24"/>
          <w:lang w:val="es-ES" w:eastAsia="es-ES"/>
        </w:rPr>
      </w:pPr>
    </w:p>
    <w:p w14:paraId="1F9A1A62" w14:textId="77777777" w:rsidR="006A53CB" w:rsidRPr="00253A2D" w:rsidRDefault="006A53CB" w:rsidP="00253A2D">
      <w:pPr>
        <w:widowControl w:val="0"/>
        <w:shd w:val="clear" w:color="auto" w:fill="FFFFFF"/>
        <w:tabs>
          <w:tab w:val="left" w:pos="397"/>
        </w:tabs>
        <w:spacing w:line="276" w:lineRule="auto"/>
        <w:rPr>
          <w:rFonts w:ascii="Arial" w:hAnsi="Arial" w:cs="Arial"/>
          <w:b/>
          <w:sz w:val="24"/>
          <w:szCs w:val="24"/>
          <w:lang w:val="es-ES_tradnl" w:eastAsia="es-CO" w:bidi="x-none"/>
        </w:rPr>
      </w:pPr>
      <w:r w:rsidRPr="00253A2D">
        <w:rPr>
          <w:rFonts w:ascii="Arial" w:eastAsia="Times New Roman" w:hAnsi="Arial" w:cs="Arial"/>
          <w:b/>
          <w:sz w:val="24"/>
          <w:szCs w:val="24"/>
          <w:lang w:val="es-ES" w:eastAsia="es-ES"/>
        </w:rPr>
        <w:t>1.4.</w:t>
      </w:r>
      <w:r w:rsidRPr="00253A2D">
        <w:rPr>
          <w:rFonts w:ascii="Arial" w:hAnsi="Arial" w:cs="Arial"/>
          <w:b/>
          <w:sz w:val="24"/>
          <w:szCs w:val="24"/>
          <w:lang w:val="es-ES_tradnl" w:eastAsia="es-CO" w:bidi="x-none"/>
        </w:rPr>
        <w:t xml:space="preserve"> El recurso de apelación </w:t>
      </w:r>
    </w:p>
    <w:p w14:paraId="75F2F6A4" w14:textId="77777777" w:rsidR="006A53CB" w:rsidRPr="00253A2D" w:rsidRDefault="006A53CB" w:rsidP="00253A2D">
      <w:pPr>
        <w:widowControl w:val="0"/>
        <w:shd w:val="clear" w:color="auto" w:fill="FFFFFF"/>
        <w:tabs>
          <w:tab w:val="left" w:pos="397"/>
        </w:tabs>
        <w:spacing w:line="360" w:lineRule="auto"/>
        <w:jc w:val="center"/>
        <w:rPr>
          <w:rFonts w:ascii="Arial" w:hAnsi="Arial" w:cs="Arial"/>
          <w:b/>
          <w:sz w:val="24"/>
          <w:szCs w:val="24"/>
          <w:lang w:val="es-ES_tradnl" w:eastAsia="es-CO" w:bidi="x-none"/>
        </w:rPr>
      </w:pPr>
    </w:p>
    <w:p w14:paraId="04ECF801" w14:textId="77777777" w:rsidR="006A53CB" w:rsidRPr="00253A2D" w:rsidRDefault="006A53CB" w:rsidP="00253A2D">
      <w:pPr>
        <w:pStyle w:val="Textoindependiente2"/>
        <w:widowControl w:val="0"/>
        <w:tabs>
          <w:tab w:val="left" w:pos="397"/>
        </w:tabs>
        <w:spacing w:line="360" w:lineRule="auto"/>
        <w:ind w:firstLine="0"/>
        <w:rPr>
          <w:rFonts w:eastAsia="Arial" w:cs="Arial"/>
          <w:szCs w:val="24"/>
          <w:lang w:val="es-CO"/>
        </w:rPr>
      </w:pPr>
      <w:r w:rsidRPr="00253A2D">
        <w:rPr>
          <w:rFonts w:eastAsia="Arial" w:cs="Arial"/>
          <w:szCs w:val="24"/>
          <w:lang w:val="es-CO"/>
        </w:rPr>
        <w:t>El apoderado especial de la Unidad Nacional de Protección</w:t>
      </w:r>
      <w:r w:rsidRPr="00253A2D">
        <w:rPr>
          <w:rStyle w:val="Refdenotaalpie"/>
          <w:rFonts w:eastAsia="Arial" w:cs="Arial"/>
          <w:szCs w:val="24"/>
          <w:lang w:val="es-CO"/>
        </w:rPr>
        <w:footnoteReference w:id="5"/>
      </w:r>
      <w:r w:rsidRPr="00253A2D">
        <w:rPr>
          <w:rFonts w:eastAsia="Arial" w:cs="Arial"/>
          <w:szCs w:val="24"/>
          <w:lang w:val="es-CO"/>
        </w:rPr>
        <w:t>, presentó recurso de apelación que sustentó con los siguientes planteamientos:</w:t>
      </w:r>
    </w:p>
    <w:p w14:paraId="11F2ECBF"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p>
    <w:p w14:paraId="2F711F93"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b/>
          <w:sz w:val="24"/>
          <w:szCs w:val="24"/>
        </w:rPr>
        <w:t xml:space="preserve">1.4.1. </w:t>
      </w:r>
      <w:r w:rsidRPr="00253A2D">
        <w:rPr>
          <w:rFonts w:ascii="Arial" w:hAnsi="Arial" w:cs="Arial"/>
          <w:sz w:val="24"/>
          <w:szCs w:val="24"/>
        </w:rPr>
        <w:t xml:space="preserve">No apreció la descripción del empleo dentro del cual se establece la equivalencia, pues se limitó a señalar que la permanencia en disponibilidad es una </w:t>
      </w:r>
      <w:r w:rsidRPr="00253A2D">
        <w:rPr>
          <w:rFonts w:ascii="Arial" w:hAnsi="Arial" w:cs="Arial"/>
          <w:sz w:val="24"/>
          <w:szCs w:val="24"/>
        </w:rPr>
        <w:lastRenderedPageBreak/>
        <w:t>función propia de los escoltas y en virtud de ello, el demandante desborda el contenido del contrato y cumple funciones propias de la planta de personal de la entidad.</w:t>
      </w:r>
    </w:p>
    <w:p w14:paraId="21D5091F" w14:textId="77777777" w:rsidR="006A53CB" w:rsidRPr="00253A2D" w:rsidRDefault="006A53CB" w:rsidP="00253A2D">
      <w:pPr>
        <w:pStyle w:val="Sangradetextonormal"/>
        <w:widowControl w:val="0"/>
        <w:spacing w:line="360" w:lineRule="auto"/>
        <w:ind w:left="0"/>
        <w:jc w:val="both"/>
        <w:rPr>
          <w:rFonts w:ascii="Arial" w:hAnsi="Arial" w:cs="Arial"/>
          <w:sz w:val="24"/>
          <w:szCs w:val="24"/>
          <w:highlight w:val="yellow"/>
        </w:rPr>
      </w:pPr>
      <w:r w:rsidRPr="00253A2D">
        <w:rPr>
          <w:rFonts w:ascii="Arial" w:hAnsi="Arial" w:cs="Arial"/>
          <w:sz w:val="24"/>
          <w:szCs w:val="24"/>
        </w:rPr>
        <w:t xml:space="preserve"> </w:t>
      </w:r>
    </w:p>
    <w:p w14:paraId="04CB9F04"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b/>
          <w:sz w:val="24"/>
          <w:szCs w:val="24"/>
        </w:rPr>
        <w:t>1.4.2.</w:t>
      </w:r>
      <w:r w:rsidRPr="00253A2D">
        <w:rPr>
          <w:rFonts w:ascii="Arial" w:hAnsi="Arial" w:cs="Arial"/>
          <w:sz w:val="24"/>
          <w:szCs w:val="24"/>
        </w:rPr>
        <w:t xml:space="preserve"> El Consejo de Estado ha señalado en materia de contrato realidad que para que él se genere, el contratista debe desarrollar las mismas funciones del servidor público, y en el presente caso ello no ocurre porque el agente escolta no tiene la función de prestar guardia.</w:t>
      </w:r>
    </w:p>
    <w:p w14:paraId="12A00B23"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p>
    <w:p w14:paraId="20D7F769"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sz w:val="24"/>
          <w:szCs w:val="24"/>
        </w:rPr>
        <w:t>En ese orden, el demandante no cumplió con las funciones propias de detective, ni su función estaba supeditada a la función pública del DAS, por lo tanto se tiene que la relación contractual surgió para cubrir las necesidades de la prestación de un servicio técnico y especializado que no ha sido asignado a ningún empleo de planta de personal del DAS.</w:t>
      </w:r>
    </w:p>
    <w:p w14:paraId="183B4BBE" w14:textId="77777777" w:rsidR="006A53CB" w:rsidRPr="00253A2D" w:rsidRDefault="006A53CB" w:rsidP="006F3D77">
      <w:pPr>
        <w:pStyle w:val="Sinespaciado"/>
      </w:pPr>
    </w:p>
    <w:p w14:paraId="35D56E46"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b/>
          <w:sz w:val="24"/>
          <w:szCs w:val="24"/>
        </w:rPr>
        <w:t xml:space="preserve">1.4.3. </w:t>
      </w:r>
      <w:r w:rsidRPr="00253A2D">
        <w:rPr>
          <w:rFonts w:ascii="Arial" w:hAnsi="Arial" w:cs="Arial"/>
          <w:sz w:val="24"/>
          <w:szCs w:val="24"/>
        </w:rPr>
        <w:t>De conformidad con la exigencia del artículo 32 de la Ley 80 de 1993 y el entorno de la contratación del personal especializado en seguridad personal por parte del DAS, la necesidad de contratar no fue indefinida y así lo demuestran las disposiciones del Ministerio del Interior para el departamento de seguridad.</w:t>
      </w:r>
    </w:p>
    <w:p w14:paraId="57F43A63" w14:textId="77777777" w:rsidR="006A53CB" w:rsidRPr="00253A2D" w:rsidRDefault="006A53CB" w:rsidP="006F3D77">
      <w:pPr>
        <w:pStyle w:val="Sinespaciado"/>
      </w:pPr>
    </w:p>
    <w:p w14:paraId="4F70C254"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sz w:val="24"/>
          <w:szCs w:val="24"/>
        </w:rPr>
        <w:t>En consecuencia, la realidad probatoria que reposa en el plenario indica claramente que la relación sostenida entre el DAS y el demandante es una relación de carácter contractual regulada por el artículo 32 de la Ley 80 de 1993, según el cual las entidades públicas podrán celebrar contratos de prestación de servicios especializados que no desarrollen propiamente la función pública encomendada a la entidad y que no sea prestado por ningún empleado de la planta de personal.</w:t>
      </w:r>
    </w:p>
    <w:p w14:paraId="33DBEC9B" w14:textId="77777777" w:rsidR="006A53CB" w:rsidRPr="00253A2D" w:rsidRDefault="006A53CB" w:rsidP="006F3D77">
      <w:pPr>
        <w:pStyle w:val="Sinespaciado"/>
      </w:pPr>
    </w:p>
    <w:p w14:paraId="1710B2DA"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b/>
          <w:sz w:val="24"/>
          <w:szCs w:val="24"/>
        </w:rPr>
        <w:t xml:space="preserve">1.5. Alegatos de conclusión en segunda instancia y concepto del Ministerio Público </w:t>
      </w:r>
    </w:p>
    <w:p w14:paraId="76AA260A" w14:textId="77777777" w:rsidR="006A53CB" w:rsidRPr="00253A2D" w:rsidRDefault="006A53CB" w:rsidP="00253A2D">
      <w:pPr>
        <w:pStyle w:val="Sangradetextonormal"/>
        <w:widowControl w:val="0"/>
        <w:spacing w:line="360" w:lineRule="auto"/>
        <w:ind w:left="0"/>
        <w:jc w:val="both"/>
        <w:rPr>
          <w:rFonts w:ascii="Arial" w:hAnsi="Arial" w:cs="Arial"/>
          <w:b/>
          <w:sz w:val="24"/>
          <w:szCs w:val="24"/>
        </w:rPr>
      </w:pPr>
    </w:p>
    <w:p w14:paraId="78824D75"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r w:rsidRPr="00253A2D">
        <w:rPr>
          <w:rFonts w:ascii="Arial" w:hAnsi="Arial" w:cs="Arial"/>
          <w:sz w:val="24"/>
          <w:szCs w:val="24"/>
        </w:rPr>
        <w:t>Los apoderados de las partes reiteraron los argumentos expuestos en la demanda y en el escrito de apelación, respectivamente</w:t>
      </w:r>
      <w:r w:rsidRPr="00253A2D">
        <w:rPr>
          <w:rStyle w:val="Refdenotaalpie"/>
          <w:rFonts w:ascii="Arial" w:hAnsi="Arial" w:cs="Arial"/>
          <w:sz w:val="24"/>
          <w:szCs w:val="24"/>
        </w:rPr>
        <w:footnoteReference w:id="6"/>
      </w:r>
      <w:r w:rsidRPr="00253A2D">
        <w:rPr>
          <w:rFonts w:ascii="Arial" w:hAnsi="Arial" w:cs="Arial"/>
          <w:sz w:val="24"/>
          <w:szCs w:val="24"/>
        </w:rPr>
        <w:t xml:space="preserve">. </w:t>
      </w:r>
    </w:p>
    <w:p w14:paraId="39E27D36" w14:textId="77777777" w:rsidR="006A53CB" w:rsidRPr="00253A2D" w:rsidRDefault="006A53CB" w:rsidP="00253A2D">
      <w:pPr>
        <w:pStyle w:val="Sangradetextonormal"/>
        <w:widowControl w:val="0"/>
        <w:spacing w:line="360" w:lineRule="auto"/>
        <w:ind w:left="0"/>
        <w:jc w:val="both"/>
        <w:rPr>
          <w:rFonts w:ascii="Arial" w:hAnsi="Arial" w:cs="Arial"/>
          <w:sz w:val="24"/>
          <w:szCs w:val="24"/>
        </w:rPr>
      </w:pPr>
    </w:p>
    <w:p w14:paraId="40EA5643" w14:textId="77777777" w:rsidR="006A53CB" w:rsidRPr="00253A2D" w:rsidRDefault="006A53CB" w:rsidP="00253A2D">
      <w:pPr>
        <w:widowControl w:val="0"/>
        <w:spacing w:after="0" w:line="360" w:lineRule="auto"/>
        <w:jc w:val="both"/>
        <w:rPr>
          <w:rFonts w:ascii="Arial" w:hAnsi="Arial" w:cs="Arial"/>
          <w:b/>
          <w:sz w:val="24"/>
          <w:szCs w:val="24"/>
        </w:rPr>
      </w:pPr>
      <w:r w:rsidRPr="00253A2D">
        <w:rPr>
          <w:rFonts w:ascii="Arial" w:hAnsi="Arial" w:cs="Arial"/>
          <w:b/>
          <w:sz w:val="24"/>
          <w:szCs w:val="24"/>
        </w:rPr>
        <w:t xml:space="preserve">1.5.1. Concepto del ministerio público </w:t>
      </w:r>
    </w:p>
    <w:p w14:paraId="78FC136A" w14:textId="77777777" w:rsidR="006A53CB" w:rsidRPr="00253A2D" w:rsidRDefault="006A53CB" w:rsidP="00253A2D">
      <w:pPr>
        <w:widowControl w:val="0"/>
        <w:spacing w:after="0" w:line="360" w:lineRule="auto"/>
        <w:jc w:val="both"/>
        <w:rPr>
          <w:rFonts w:ascii="Arial" w:hAnsi="Arial" w:cs="Arial"/>
          <w:sz w:val="24"/>
          <w:szCs w:val="24"/>
        </w:rPr>
      </w:pPr>
    </w:p>
    <w:p w14:paraId="7981C9DB"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La Procuraduría Tercera Delegada ante el Consejo de Estado solicitó se revoque la sentencia del tribunal y en su lugar se denieguen las súplicas de la demanda (ff. </w:t>
      </w:r>
      <w:r w:rsidRPr="00253A2D">
        <w:rPr>
          <w:rFonts w:ascii="Arial" w:hAnsi="Arial" w:cs="Arial"/>
          <w:sz w:val="24"/>
          <w:szCs w:val="24"/>
        </w:rPr>
        <w:lastRenderedPageBreak/>
        <w:t>365-376).</w:t>
      </w:r>
    </w:p>
    <w:p w14:paraId="0329DC9C" w14:textId="77777777" w:rsidR="006A53CB" w:rsidRPr="00253A2D" w:rsidRDefault="006A53CB" w:rsidP="00253A2D">
      <w:pPr>
        <w:widowControl w:val="0"/>
        <w:spacing w:after="0" w:line="360" w:lineRule="auto"/>
        <w:jc w:val="both"/>
        <w:rPr>
          <w:rFonts w:ascii="Arial" w:hAnsi="Arial" w:cs="Arial"/>
          <w:sz w:val="24"/>
          <w:szCs w:val="24"/>
        </w:rPr>
      </w:pPr>
    </w:p>
    <w:p w14:paraId="7800FE7F"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Señaló que si bien se demostraron los elementos de la relación laboral, no se pudo determinar, de manera eficaz, una vinculación posterior al 30 de abril de 2009 que permitiera establecer una continuidad del servicio dentro del periodo que solicitó la parte actora</w:t>
      </w:r>
    </w:p>
    <w:p w14:paraId="59304653" w14:textId="77777777" w:rsidR="006A53CB" w:rsidRPr="00253A2D" w:rsidRDefault="006A53CB" w:rsidP="00253A2D">
      <w:pPr>
        <w:widowControl w:val="0"/>
        <w:spacing w:after="0" w:line="360" w:lineRule="auto"/>
        <w:jc w:val="both"/>
        <w:rPr>
          <w:rFonts w:ascii="Arial" w:hAnsi="Arial" w:cs="Arial"/>
          <w:sz w:val="24"/>
          <w:szCs w:val="24"/>
        </w:rPr>
      </w:pPr>
    </w:p>
    <w:p w14:paraId="2C06B632"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En vista de lo anterior, y atendiendo a las directrices establecidas en la sentencia de unificación del Consejo de Estado de 25 de agosto de 2016, deberá declararse probada la excepción de prescripción, pues entre la fecha de terminación del último contrato de prestación de servicios, 30 de abril de 2009 y la fecha de presentación de la demanda, transcurrieron más de 3 años. </w:t>
      </w:r>
    </w:p>
    <w:p w14:paraId="1888600D" w14:textId="77777777" w:rsidR="006A53CB" w:rsidRPr="00253A2D" w:rsidRDefault="006A53CB" w:rsidP="00253A2D">
      <w:pPr>
        <w:pStyle w:val="Ttulo8"/>
        <w:widowControl w:val="0"/>
        <w:numPr>
          <w:ilvl w:val="0"/>
          <w:numId w:val="1"/>
        </w:numPr>
        <w:shd w:val="clear" w:color="auto" w:fill="FFFFFF"/>
        <w:spacing w:line="276" w:lineRule="auto"/>
        <w:jc w:val="center"/>
        <w:rPr>
          <w:rFonts w:ascii="Arial" w:hAnsi="Arial" w:cs="Arial"/>
          <w:b/>
          <w:i w:val="0"/>
        </w:rPr>
      </w:pPr>
      <w:r w:rsidRPr="00253A2D">
        <w:rPr>
          <w:rFonts w:ascii="Arial" w:hAnsi="Arial" w:cs="Arial"/>
          <w:b/>
          <w:i w:val="0"/>
        </w:rPr>
        <w:t xml:space="preserve">Consideraciones </w:t>
      </w:r>
    </w:p>
    <w:p w14:paraId="42D99BEE"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253A2D">
        <w:rPr>
          <w:rFonts w:ascii="Arial" w:eastAsia="Times New Roman" w:hAnsi="Arial" w:cs="Arial"/>
          <w:b/>
          <w:bCs/>
          <w:sz w:val="24"/>
          <w:szCs w:val="24"/>
          <w:lang w:val="es-ES_tradnl" w:eastAsia="es-ES"/>
        </w:rPr>
        <w:t xml:space="preserve">2.1. El problema jurídico </w:t>
      </w:r>
    </w:p>
    <w:p w14:paraId="313FBEB2" w14:textId="77777777" w:rsidR="006A53CB" w:rsidRPr="00253A2D" w:rsidRDefault="006A53CB" w:rsidP="00253A2D">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75838635" w14:textId="77777777" w:rsidR="006A53CB" w:rsidRPr="00253A2D" w:rsidRDefault="006A53CB" w:rsidP="00253A2D">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253A2D">
        <w:rPr>
          <w:rFonts w:ascii="Arial" w:eastAsia="Times New Roman" w:hAnsi="Arial" w:cs="Arial"/>
          <w:sz w:val="24"/>
          <w:szCs w:val="24"/>
          <w:lang w:val="es-ES_tradnl" w:eastAsia="es-ES"/>
        </w:rPr>
        <w:t>De conformidad con los argumentos expuestos en el recurso de apelación, el presente asunto se trata de establecer si entre el señor John Jairo Alzate Arango y el Departamento Administrativo de Seguridad (DAS) existió una verdadera relación laboral que tenga como consecuencia el reconocimiento y pago de las prestaciones sociales que no devengó durante el tiempo en que permaneció vinculado contractualmente con la entidad.</w:t>
      </w:r>
    </w:p>
    <w:p w14:paraId="51C08D66"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14:paraId="62FD5C7E"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253A2D">
        <w:rPr>
          <w:rFonts w:ascii="Arial" w:eastAsia="Times New Roman" w:hAnsi="Arial" w:cs="Arial"/>
          <w:b/>
          <w:bCs/>
          <w:sz w:val="24"/>
          <w:szCs w:val="24"/>
          <w:lang w:val="es-ES_tradnl" w:eastAsia="es-ES"/>
        </w:rPr>
        <w:t>2.2.1. Marco normativo y jurisprudencial</w:t>
      </w:r>
    </w:p>
    <w:p w14:paraId="2CD230D5"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16A813CE" w14:textId="77777777" w:rsidR="006A53CB" w:rsidRPr="00253A2D" w:rsidRDefault="006A53CB" w:rsidP="00253A2D">
      <w:pPr>
        <w:widowControl w:val="0"/>
        <w:spacing w:after="0" w:line="360" w:lineRule="auto"/>
        <w:contextualSpacing/>
        <w:jc w:val="both"/>
        <w:rPr>
          <w:rFonts w:ascii="Arial" w:hAnsi="Arial" w:cs="Arial"/>
          <w:sz w:val="24"/>
          <w:szCs w:val="24"/>
          <w:shd w:val="clear" w:color="auto" w:fill="FFFFFF"/>
        </w:rPr>
      </w:pPr>
      <w:r w:rsidRPr="00253A2D">
        <w:rPr>
          <w:rFonts w:ascii="Arial" w:eastAsia="Times New Roman" w:hAnsi="Arial" w:cs="Arial"/>
          <w:sz w:val="24"/>
          <w:szCs w:val="24"/>
          <w:lang w:eastAsia="es-CO"/>
        </w:rPr>
        <w:t xml:space="preserve">La Constitución Política, en su preámbulo, asegura a sus integrantes </w:t>
      </w:r>
      <w:r w:rsidRPr="00253A2D">
        <w:rPr>
          <w:rFonts w:ascii="Arial" w:hAnsi="Arial" w:cs="Arial"/>
          <w:sz w:val="24"/>
          <w:szCs w:val="24"/>
          <w:shd w:val="clear" w:color="auto" w:fill="FFFFFF"/>
        </w:rPr>
        <w:t>«la vida, la convivencia, el trabajo, la justicia, la igualdad, el conocimiento, la libertad y la paz, dentro de un marco jurídico, democrático y participativo que asegure un orden político, económico y social justo».</w:t>
      </w:r>
    </w:p>
    <w:p w14:paraId="490C70B2" w14:textId="77777777" w:rsidR="006A53CB" w:rsidRPr="00253A2D" w:rsidRDefault="006A53CB" w:rsidP="00253A2D">
      <w:pPr>
        <w:widowControl w:val="0"/>
        <w:spacing w:after="0" w:line="360" w:lineRule="auto"/>
        <w:ind w:right="-91"/>
        <w:jc w:val="both"/>
        <w:rPr>
          <w:rFonts w:ascii="Arial" w:eastAsia="SimSun" w:hAnsi="Arial" w:cs="Arial"/>
          <w:kern w:val="2"/>
          <w:sz w:val="24"/>
          <w:szCs w:val="24"/>
          <w:lang w:eastAsia="hi-IN" w:bidi="hi-IN"/>
        </w:rPr>
      </w:pPr>
    </w:p>
    <w:p w14:paraId="7D4C329A" w14:textId="77777777" w:rsidR="006A53CB" w:rsidRPr="00253A2D" w:rsidRDefault="006A53CB" w:rsidP="00253A2D">
      <w:pPr>
        <w:widowControl w:val="0"/>
        <w:tabs>
          <w:tab w:val="left" w:pos="-1440"/>
          <w:tab w:val="left" w:pos="-720"/>
          <w:tab w:val="left" w:pos="-284"/>
        </w:tab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r w:rsidRPr="00253A2D">
        <w:rPr>
          <w:rFonts w:ascii="Arial" w:eastAsia="Times New Roman" w:hAnsi="Arial" w:cs="Arial"/>
          <w:bCs/>
          <w:sz w:val="24"/>
          <w:szCs w:val="24"/>
          <w:lang w:val="es-ES_tradnl" w:eastAsia="es-ES"/>
        </w:rPr>
        <w:t>La anterior premisa fue desarrollada en sus artículos 13 y 25 ibidem, según los cuales:</w:t>
      </w:r>
    </w:p>
    <w:p w14:paraId="6F3E4B42" w14:textId="77777777" w:rsidR="006A53CB" w:rsidRPr="00253A2D" w:rsidRDefault="006A53CB" w:rsidP="00253A2D">
      <w:pPr>
        <w:widowControl w:val="0"/>
        <w:tabs>
          <w:tab w:val="left" w:pos="-1440"/>
          <w:tab w:val="left" w:pos="-720"/>
          <w:tab w:val="left" w:pos="-284"/>
        </w:tab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p>
    <w:p w14:paraId="43DA12FF" w14:textId="77777777" w:rsidR="006A53CB" w:rsidRPr="00253A2D" w:rsidRDefault="006A53CB" w:rsidP="00253A2D">
      <w:pPr>
        <w:widowControl w:val="0"/>
        <w:tabs>
          <w:tab w:val="left" w:pos="-1440"/>
          <w:tab w:val="left" w:pos="-720"/>
          <w:tab w:val="left" w:pos="-284"/>
        </w:tabs>
        <w:overflowPunct w:val="0"/>
        <w:autoSpaceDE w:val="0"/>
        <w:autoSpaceDN w:val="0"/>
        <w:adjustRightInd w:val="0"/>
        <w:spacing w:after="0" w:line="360" w:lineRule="auto"/>
        <w:ind w:right="51"/>
        <w:jc w:val="both"/>
        <w:rPr>
          <w:rFonts w:ascii="Arial" w:hAnsi="Arial" w:cs="Arial"/>
          <w:sz w:val="24"/>
          <w:szCs w:val="24"/>
          <w:shd w:val="clear" w:color="auto" w:fill="FFFFFF"/>
        </w:rPr>
      </w:pPr>
      <w:r w:rsidRPr="00253A2D">
        <w:rPr>
          <w:rFonts w:ascii="Arial" w:eastAsia="Times New Roman" w:hAnsi="Arial" w:cs="Arial"/>
          <w:bCs/>
          <w:sz w:val="24"/>
          <w:szCs w:val="24"/>
          <w:lang w:val="es-ES_tradnl" w:eastAsia="es-ES"/>
        </w:rPr>
        <w:t xml:space="preserve">i) </w:t>
      </w:r>
      <w:r w:rsidRPr="00253A2D">
        <w:rPr>
          <w:rFonts w:ascii="Arial" w:hAnsi="Arial" w:cs="Arial"/>
          <w:sz w:val="24"/>
          <w:szCs w:val="24"/>
          <w:shd w:val="clear" w:color="auto" w:fill="FFFFFF"/>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sidRPr="00253A2D">
        <w:rPr>
          <w:rFonts w:ascii="Arial" w:hAnsi="Arial" w:cs="Arial"/>
          <w:bCs/>
          <w:sz w:val="24"/>
          <w:szCs w:val="24"/>
          <w:shd w:val="clear" w:color="auto" w:fill="FFFFFF"/>
        </w:rPr>
        <w:t>política</w:t>
      </w:r>
      <w:r w:rsidRPr="00253A2D">
        <w:rPr>
          <w:rFonts w:ascii="Arial" w:hAnsi="Arial" w:cs="Arial"/>
          <w:sz w:val="24"/>
          <w:szCs w:val="24"/>
          <w:shd w:val="clear" w:color="auto" w:fill="FFFFFF"/>
        </w:rPr>
        <w:t> o filosófica»; y,  ii) se garantiza el derecho al trabajo</w:t>
      </w:r>
      <w:r w:rsidRPr="00253A2D">
        <w:rPr>
          <w:rFonts w:ascii="Arial" w:hAnsi="Arial" w:cs="Arial"/>
          <w:sz w:val="24"/>
          <w:szCs w:val="24"/>
          <w:shd w:val="clear" w:color="auto" w:fill="FFFFFF"/>
          <w:vertAlign w:val="superscript"/>
        </w:rPr>
        <w:footnoteReference w:id="7"/>
      </w:r>
      <w:r w:rsidRPr="00253A2D">
        <w:rPr>
          <w:rFonts w:ascii="Arial" w:hAnsi="Arial" w:cs="Arial"/>
          <w:sz w:val="24"/>
          <w:szCs w:val="24"/>
          <w:shd w:val="clear" w:color="auto" w:fill="FFFFFF"/>
        </w:rPr>
        <w:t xml:space="preserve"> en condiciones dignas y justas, el cual surge como uno de los </w:t>
      </w:r>
      <w:r w:rsidRPr="00253A2D">
        <w:rPr>
          <w:rFonts w:ascii="Arial" w:hAnsi="Arial" w:cs="Arial"/>
          <w:sz w:val="24"/>
          <w:szCs w:val="24"/>
          <w:shd w:val="clear" w:color="auto" w:fill="FFFFFF"/>
        </w:rPr>
        <w:lastRenderedPageBreak/>
        <w:t>valores y propósitos del Estado al ser consagrado en el Preámbulo de la Constitución con particular importancia.</w:t>
      </w:r>
    </w:p>
    <w:p w14:paraId="20178965" w14:textId="77777777" w:rsidR="006A53CB" w:rsidRPr="00253A2D" w:rsidRDefault="006A53CB" w:rsidP="00253A2D">
      <w:pPr>
        <w:widowControl w:val="0"/>
        <w:tabs>
          <w:tab w:val="left" w:pos="-1440"/>
          <w:tab w:val="left" w:pos="-720"/>
          <w:tab w:val="left" w:pos="-284"/>
        </w:tabs>
        <w:overflowPunct w:val="0"/>
        <w:autoSpaceDE w:val="0"/>
        <w:autoSpaceDN w:val="0"/>
        <w:adjustRightInd w:val="0"/>
        <w:spacing w:after="0" w:line="360" w:lineRule="auto"/>
        <w:ind w:right="335"/>
        <w:jc w:val="both"/>
        <w:rPr>
          <w:rFonts w:ascii="Arial" w:hAnsi="Arial" w:cs="Arial"/>
          <w:sz w:val="24"/>
          <w:szCs w:val="24"/>
          <w:shd w:val="clear" w:color="auto" w:fill="FFFFFF"/>
        </w:rPr>
      </w:pPr>
    </w:p>
    <w:p w14:paraId="41FEA97B"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253A2D">
        <w:rPr>
          <w:rFonts w:ascii="Arial" w:eastAsia="Times New Roman" w:hAnsi="Arial" w:cs="Arial"/>
          <w:bCs/>
          <w:sz w:val="24"/>
          <w:szCs w:val="24"/>
          <w:lang w:val="es-ES_tradnl" w:eastAsia="es-ES"/>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El tenor literal de la disposición en comento, señala lo siguiente:</w:t>
      </w:r>
    </w:p>
    <w:p w14:paraId="61B89997"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01E921C2" w14:textId="77777777" w:rsidR="006A53CB" w:rsidRPr="00253A2D" w:rsidRDefault="006A53CB" w:rsidP="00253A2D">
      <w:pPr>
        <w:widowControl w:val="0"/>
        <w:overflowPunct w:val="0"/>
        <w:autoSpaceDE w:val="0"/>
        <w:autoSpaceDN w:val="0"/>
        <w:adjustRightInd w:val="0"/>
        <w:spacing w:after="0" w:line="240" w:lineRule="auto"/>
        <w:ind w:left="567" w:right="618"/>
        <w:jc w:val="both"/>
        <w:rPr>
          <w:rFonts w:ascii="Arial" w:eastAsia="Times New Roman" w:hAnsi="Arial" w:cs="Arial"/>
          <w:bCs/>
          <w:sz w:val="24"/>
          <w:szCs w:val="24"/>
          <w:lang w:val="es-ES_tradnl" w:eastAsia="es-ES"/>
        </w:rPr>
      </w:pPr>
      <w:r w:rsidRPr="00253A2D">
        <w:rPr>
          <w:rFonts w:ascii="Arial" w:hAnsi="Arial" w:cs="Arial"/>
          <w:shd w:val="clear" w:color="auto" w:fill="FFFFFF"/>
        </w:rPr>
        <w:t>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p w14:paraId="67C0B22B"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667FF948"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iCs/>
          <w:sz w:val="24"/>
          <w:szCs w:val="24"/>
        </w:rPr>
      </w:pPr>
      <w:r w:rsidRPr="00253A2D">
        <w:rPr>
          <w:rFonts w:ascii="Arial" w:eastAsia="Times New Roman" w:hAnsi="Arial" w:cs="Arial"/>
          <w:bCs/>
          <w:sz w:val="24"/>
          <w:szCs w:val="24"/>
          <w:lang w:val="es-ES_tradnl" w:eastAsia="es-ES"/>
        </w:rPr>
        <w:t xml:space="preserve">De lo anterior, se entiende que la finalidad de este articulado es la de </w:t>
      </w:r>
      <w:r w:rsidRPr="00253A2D">
        <w:rPr>
          <w:rFonts w:ascii="Arial" w:hAnsi="Arial" w:cs="Arial"/>
          <w:iCs/>
          <w:sz w:val="24"/>
          <w:szCs w:val="24"/>
        </w:rPr>
        <w:t>exigir al legislador la consagración uniforme en los distintos regímenes de los principios mínimos fundamentales que protegen a los trabajadores y la manera de garantizarlos, en aras de hacer efectivo el principio de igualdad ante la ley.</w:t>
      </w:r>
    </w:p>
    <w:p w14:paraId="568B31F2"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iCs/>
          <w:sz w:val="24"/>
          <w:szCs w:val="24"/>
        </w:rPr>
      </w:pPr>
    </w:p>
    <w:p w14:paraId="3507F53E" w14:textId="77777777" w:rsidR="006A53CB" w:rsidRPr="00253A2D" w:rsidRDefault="006A53CB" w:rsidP="00253A2D">
      <w:pPr>
        <w:widowControl w:val="0"/>
        <w:spacing w:after="0" w:line="360" w:lineRule="auto"/>
        <w:jc w:val="both"/>
        <w:rPr>
          <w:rFonts w:ascii="Arial" w:hAnsi="Arial" w:cs="Arial"/>
          <w:sz w:val="24"/>
          <w:szCs w:val="24"/>
          <w:lang w:eastAsia="es-CO"/>
        </w:rPr>
      </w:pPr>
      <w:r w:rsidRPr="00253A2D">
        <w:rPr>
          <w:rFonts w:ascii="Arial" w:hAnsi="Arial" w:cs="Arial"/>
          <w:iCs/>
          <w:sz w:val="24"/>
          <w:szCs w:val="24"/>
        </w:rPr>
        <w:t>Desde tiempo atrás, la Constitución de la Organización Internacional del Trabajo (O.I.T.)</w:t>
      </w:r>
      <w:r w:rsidRPr="00253A2D">
        <w:rPr>
          <w:rFonts w:ascii="Arial" w:hAnsi="Arial" w:cs="Arial"/>
          <w:iCs/>
          <w:sz w:val="24"/>
          <w:szCs w:val="24"/>
          <w:vertAlign w:val="superscript"/>
        </w:rPr>
        <w:footnoteReference w:id="8"/>
      </w:r>
      <w:r w:rsidRPr="00253A2D">
        <w:rPr>
          <w:rFonts w:ascii="Arial" w:hAnsi="Arial" w:cs="Arial"/>
          <w:iCs/>
          <w:sz w:val="24"/>
          <w:szCs w:val="24"/>
        </w:rPr>
        <w:t>, expresamente consagró en su Preámbulo el «reconocimiento del principio de salario igual por un trabajo de igual valor» premisa que se desarrolló en el artículo 2 del Convenio 111 de la OIT</w:t>
      </w:r>
      <w:r w:rsidRPr="00253A2D">
        <w:rPr>
          <w:rFonts w:ascii="Arial" w:hAnsi="Arial" w:cs="Arial"/>
          <w:iCs/>
          <w:sz w:val="24"/>
          <w:szCs w:val="24"/>
          <w:vertAlign w:val="superscript"/>
        </w:rPr>
        <w:footnoteReference w:id="9"/>
      </w:r>
      <w:r w:rsidRPr="00253A2D">
        <w:rPr>
          <w:rFonts w:ascii="Arial" w:hAnsi="Arial" w:cs="Arial"/>
          <w:iCs/>
          <w:sz w:val="24"/>
          <w:szCs w:val="24"/>
        </w:rPr>
        <w:t xml:space="preserve"> al señalar que: </w:t>
      </w:r>
      <w:r w:rsidRPr="00253A2D">
        <w:rPr>
          <w:rFonts w:ascii="Arial" w:eastAsia="Times New Roman" w:hAnsi="Arial" w:cs="Arial"/>
          <w:bCs/>
          <w:sz w:val="24"/>
          <w:szCs w:val="24"/>
          <w:lang w:eastAsia="es-CO"/>
        </w:rPr>
        <w:t>«todo miembro para el cual</w:t>
      </w:r>
      <w:r w:rsidRPr="00253A2D">
        <w:rPr>
          <w:rFonts w:ascii="Arial" w:hAnsi="Arial" w:cs="Arial"/>
          <w:sz w:val="24"/>
          <w:szCs w:val="24"/>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 discriminación a este respecto».</w:t>
      </w:r>
    </w:p>
    <w:p w14:paraId="0D582DAF" w14:textId="77777777" w:rsidR="006A53CB" w:rsidRPr="00253A2D" w:rsidRDefault="006A53CB" w:rsidP="00253A2D">
      <w:pPr>
        <w:widowControl w:val="0"/>
        <w:shd w:val="clear" w:color="auto" w:fill="FFFFFF"/>
        <w:spacing w:after="0" w:line="360" w:lineRule="auto"/>
        <w:jc w:val="both"/>
        <w:outlineLvl w:val="1"/>
        <w:rPr>
          <w:rFonts w:ascii="Arial" w:eastAsia="Times New Roman" w:hAnsi="Arial" w:cs="Arial"/>
          <w:iCs/>
          <w:sz w:val="24"/>
          <w:szCs w:val="24"/>
          <w:lang w:eastAsia="es-CO"/>
        </w:rPr>
      </w:pPr>
    </w:p>
    <w:p w14:paraId="0ADD441B" w14:textId="77777777" w:rsidR="006A53CB" w:rsidRPr="00253A2D" w:rsidRDefault="006A53CB" w:rsidP="00253A2D">
      <w:pPr>
        <w:widowControl w:val="0"/>
        <w:spacing w:after="0" w:line="360" w:lineRule="auto"/>
        <w:ind w:right="51"/>
        <w:jc w:val="both"/>
        <w:rPr>
          <w:rFonts w:ascii="Arial" w:hAnsi="Arial" w:cs="Arial"/>
          <w:iCs/>
          <w:sz w:val="24"/>
          <w:szCs w:val="24"/>
        </w:rPr>
      </w:pPr>
      <w:r w:rsidRPr="00253A2D">
        <w:rPr>
          <w:rFonts w:ascii="Arial" w:eastAsia="Times New Roman" w:hAnsi="Arial" w:cs="Arial"/>
          <w:iCs/>
          <w:sz w:val="24"/>
          <w:szCs w:val="24"/>
          <w:lang w:eastAsia="es-CO"/>
        </w:rPr>
        <w:t xml:space="preserve">De acuerdo a lo expuesto, el derecho constitucional de igualdad de los trabajadores esta </w:t>
      </w:r>
      <w:r w:rsidRPr="00253A2D">
        <w:rPr>
          <w:rFonts w:ascii="Arial" w:hAnsi="Arial" w:cs="Arial"/>
          <w:sz w:val="24"/>
          <w:szCs w:val="24"/>
        </w:rPr>
        <w:t xml:space="preserve">desarrollado por el Convenio Internacional del Trabajo número 111 (aprobado por Colombia mediante la Ley 22 de 1967 y ratificado  en 1969), relativo a la </w:t>
      </w:r>
      <w:r w:rsidRPr="00253A2D">
        <w:rPr>
          <w:rFonts w:ascii="Arial" w:hAnsi="Arial" w:cs="Arial"/>
          <w:sz w:val="24"/>
          <w:szCs w:val="24"/>
        </w:rPr>
        <w:lastRenderedPageBreak/>
        <w:t>discriminación en materia de empleo y ocupación. Dicho Convenio en Colombia es fuente de derecho de  aplicación  directa en virtud del artículo 53  de la Constitución  Política, al decir: «los Convenios Internacionales del Trabajo debidamente ratificados, hacen parte de la legislación interna», cuyo contenido es norma interpretativa de los derechos constitucionales en virtud del artículo 93 de la Constitución Política.</w:t>
      </w:r>
    </w:p>
    <w:p w14:paraId="658A75C1" w14:textId="77777777" w:rsidR="006A53CB" w:rsidRPr="00253A2D" w:rsidRDefault="006A53CB" w:rsidP="00253A2D">
      <w:pPr>
        <w:widowControl w:val="0"/>
        <w:ind w:right="174"/>
        <w:jc w:val="both"/>
        <w:rPr>
          <w:i/>
          <w:iCs/>
          <w:sz w:val="28"/>
          <w:szCs w:val="28"/>
        </w:rPr>
      </w:pPr>
    </w:p>
    <w:p w14:paraId="0BD464ED"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253A2D">
        <w:rPr>
          <w:rFonts w:ascii="Arial" w:hAnsi="Arial" w:cs="Arial"/>
          <w:iCs/>
          <w:sz w:val="24"/>
          <w:szCs w:val="24"/>
        </w:rPr>
        <w:t>En armonía con lo anterior, se tiene que el artículo 122 ibidem consagra que «</w:t>
      </w:r>
      <w:r w:rsidRPr="00253A2D">
        <w:rPr>
          <w:rFonts w:ascii="Arial" w:eastAsia="Times New Roman" w:hAnsi="Arial" w:cs="Arial"/>
          <w:bCs/>
          <w:sz w:val="24"/>
          <w:szCs w:val="24"/>
          <w:lang w:val="es-ES_tradnl" w:eastAsia="es-ES"/>
        </w:rPr>
        <w:t xml:space="preserve">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w:t>
      </w:r>
      <w:r w:rsidRPr="00253A2D">
        <w:rPr>
          <w:rFonts w:ascii="Arial" w:hAnsi="Arial" w:cs="Arial"/>
          <w:sz w:val="24"/>
          <w:szCs w:val="24"/>
        </w:rPr>
        <w:t>mediante contratos de prestación de servicios a personas para desempeñar funciones propias o permanentes de las entidades de la administración pública.</w:t>
      </w:r>
      <w:r w:rsidRPr="00253A2D">
        <w:rPr>
          <w:rFonts w:ascii="Arial" w:eastAsia="Times New Roman" w:hAnsi="Arial" w:cs="Arial"/>
          <w:bCs/>
          <w:sz w:val="24"/>
          <w:szCs w:val="24"/>
          <w:lang w:val="es-ES_tradnl" w:eastAsia="es-ES"/>
        </w:rPr>
        <w:t xml:space="preserve"> </w:t>
      </w:r>
    </w:p>
    <w:p w14:paraId="6E309C94"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59F3DAB7"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sz w:val="24"/>
          <w:szCs w:val="24"/>
        </w:rPr>
      </w:pPr>
      <w:r w:rsidRPr="00253A2D">
        <w:rPr>
          <w:rFonts w:ascii="Arial" w:eastAsia="Times New Roman" w:hAnsi="Arial" w:cs="Arial"/>
          <w:bCs/>
          <w:sz w:val="24"/>
          <w:szCs w:val="24"/>
          <w:lang w:val="es-ES_tradnl" w:eastAsia="es-ES"/>
        </w:rPr>
        <w:t xml:space="preserve">En desarrollo del marco constitucional previamente expuesto, se tiene que el ejecutivo nacional profirió el Decreto 2400 de 1968 </w:t>
      </w:r>
      <w:r w:rsidRPr="00253A2D">
        <w:rPr>
          <w:rFonts w:ascii="Arial" w:hAnsi="Arial" w:cs="Arial"/>
          <w:sz w:val="24"/>
          <w:szCs w:val="24"/>
        </w:rPr>
        <w:t>«Por el cual se modifican las normas que regulan la administración del personal civil»,</w:t>
      </w:r>
      <w:r w:rsidRPr="00253A2D">
        <w:rPr>
          <w:rFonts w:ascii="Arial" w:hAnsi="Arial" w:cs="Arial"/>
          <w:sz w:val="24"/>
          <w:szCs w:val="24"/>
          <w:lang w:val="es-ES"/>
        </w:rPr>
        <w:t xml:space="preserve"> disposición que fue modificada por el artículo </w:t>
      </w:r>
      <w:r w:rsidRPr="00253A2D">
        <w:rPr>
          <w:rFonts w:ascii="Arial" w:hAnsi="Arial" w:cs="Arial"/>
          <w:sz w:val="24"/>
          <w:szCs w:val="24"/>
        </w:rPr>
        <w:t xml:space="preserve">1.º del Decreto Ley 3074 de 1968, en los siguientes términos: </w:t>
      </w:r>
    </w:p>
    <w:p w14:paraId="7B1A8F8B" w14:textId="77777777" w:rsidR="006A53CB" w:rsidRPr="00253A2D" w:rsidRDefault="006A53CB" w:rsidP="00253A2D">
      <w:pPr>
        <w:widowControl w:val="0"/>
        <w:overflowPunct w:val="0"/>
        <w:autoSpaceDE w:val="0"/>
        <w:autoSpaceDN w:val="0"/>
        <w:adjustRightInd w:val="0"/>
        <w:spacing w:after="0" w:line="360" w:lineRule="auto"/>
        <w:jc w:val="both"/>
        <w:rPr>
          <w:rFonts w:ascii="Arial" w:hAnsi="Arial" w:cs="Arial"/>
          <w:sz w:val="24"/>
          <w:szCs w:val="24"/>
        </w:rPr>
      </w:pPr>
    </w:p>
    <w:p w14:paraId="4501CB5F"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ARTICULO 1o. Modificase y adicionase el Decreto número 2400 de 1968, en los siguientes términos:</w:t>
      </w:r>
    </w:p>
    <w:p w14:paraId="70E3C95C"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 xml:space="preserve"> El artículo </w:t>
      </w:r>
      <w:hyperlink r:id="rId10" w:anchor="2" w:history="1">
        <w:r w:rsidRPr="00253A2D">
          <w:rPr>
            <w:rStyle w:val="Hipervnculo"/>
            <w:rFonts w:ascii="Arial" w:hAnsi="Arial" w:cs="Arial"/>
            <w:iCs/>
            <w:color w:val="auto"/>
          </w:rPr>
          <w:t>2</w:t>
        </w:r>
      </w:hyperlink>
      <w:r w:rsidRPr="00253A2D">
        <w:rPr>
          <w:rFonts w:ascii="Arial" w:hAnsi="Arial" w:cs="Arial"/>
          <w:iCs/>
        </w:rPr>
        <w:t xml:space="preserve">o. quedará así: </w:t>
      </w:r>
    </w:p>
    <w:p w14:paraId="6DB0C40F"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 xml:space="preserve">Se entiende por empleo el conjunto de funciones señaladas por la Constitución, la ley, el reglamento o asignadas por autoridad competente que deben ser atendidas por una persona natural. </w:t>
      </w:r>
    </w:p>
    <w:p w14:paraId="315E542F"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 xml:space="preserve">Empleado o funcionario es la persona nombrada para ejercer un empleo y que ha tomado posesión del mismo. </w:t>
      </w:r>
    </w:p>
    <w:p w14:paraId="0AD055BC"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 xml:space="preserve">Los empleados civiles de la Rama Ejecutiva integran el servicio civil de la República. </w:t>
      </w:r>
    </w:p>
    <w:p w14:paraId="7575CBC9"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4317CA97" w14:textId="77777777" w:rsidR="006A53CB" w:rsidRPr="00253A2D" w:rsidRDefault="006A53CB" w:rsidP="00253A2D">
      <w:pPr>
        <w:widowControl w:val="0"/>
        <w:spacing w:line="240" w:lineRule="auto"/>
        <w:ind w:left="567" w:right="617"/>
        <w:jc w:val="both"/>
        <w:rPr>
          <w:rFonts w:ascii="Arial" w:hAnsi="Arial" w:cs="Arial"/>
          <w:iCs/>
        </w:rPr>
      </w:pPr>
      <w:r w:rsidRPr="00253A2D">
        <w:rPr>
          <w:rFonts w:ascii="Arial" w:hAnsi="Arial" w:cs="Arial"/>
          <w:iCs/>
        </w:rPr>
        <w:t xml:space="preserve"> </w:t>
      </w:r>
      <w:r w:rsidRPr="00253A2D">
        <w:rPr>
          <w:rFonts w:ascii="Arial" w:hAnsi="Arial" w:cs="Arial"/>
          <w:b/>
          <w:bCs/>
          <w:iCs/>
          <w:lang w:val="es-ES"/>
        </w:rPr>
        <w:t>Para el ejercicio de funciones de carácter permanente se crearán los empleos correspondientes, y en ningún caso, podrán celebrarse contratos de prestación de servicios para el desempeño de tales funciones</w:t>
      </w:r>
      <w:r w:rsidRPr="00253A2D">
        <w:rPr>
          <w:rFonts w:ascii="Arial" w:hAnsi="Arial" w:cs="Arial"/>
          <w:b/>
          <w:iCs/>
          <w:lang w:val="es-ES"/>
        </w:rPr>
        <w:t xml:space="preserve"> </w:t>
      </w:r>
      <w:r w:rsidRPr="00253A2D">
        <w:rPr>
          <w:rFonts w:ascii="Arial" w:hAnsi="Arial" w:cs="Arial"/>
          <w:iCs/>
        </w:rPr>
        <w:t>(Negrita no es del texto)</w:t>
      </w:r>
    </w:p>
    <w:p w14:paraId="02C3E457" w14:textId="77777777" w:rsidR="006A53CB" w:rsidRPr="00253A2D" w:rsidRDefault="006A53CB" w:rsidP="00253A2D">
      <w:pPr>
        <w:widowControl w:val="0"/>
        <w:spacing w:line="360" w:lineRule="auto"/>
        <w:jc w:val="both"/>
        <w:rPr>
          <w:rFonts w:ascii="Arial" w:hAnsi="Arial" w:cs="Arial"/>
          <w:iCs/>
          <w:sz w:val="24"/>
          <w:szCs w:val="24"/>
        </w:rPr>
      </w:pPr>
    </w:p>
    <w:p w14:paraId="301B9D25" w14:textId="77777777" w:rsidR="006A53CB" w:rsidRPr="00253A2D" w:rsidRDefault="006A53CB" w:rsidP="00253A2D">
      <w:pPr>
        <w:widowControl w:val="0"/>
        <w:spacing w:line="360" w:lineRule="auto"/>
        <w:jc w:val="both"/>
        <w:rPr>
          <w:rFonts w:ascii="Arial" w:hAnsi="Arial" w:cs="Arial"/>
          <w:sz w:val="24"/>
          <w:szCs w:val="24"/>
        </w:rPr>
      </w:pPr>
      <w:r w:rsidRPr="00253A2D">
        <w:rPr>
          <w:rFonts w:ascii="Arial" w:hAnsi="Arial" w:cs="Arial"/>
          <w:sz w:val="24"/>
          <w:szCs w:val="24"/>
        </w:rPr>
        <w:t>La parte destacada de la citada disposición normativa fue declarada exequible por la Corte Constitucional en la sentencia C-614 de 2009, en los siguientes términos:</w:t>
      </w:r>
    </w:p>
    <w:p w14:paraId="2E686F7C" w14:textId="77777777" w:rsidR="006A53CB" w:rsidRPr="00253A2D" w:rsidRDefault="006A53CB" w:rsidP="00253A2D">
      <w:pPr>
        <w:widowControl w:val="0"/>
        <w:spacing w:line="360" w:lineRule="auto"/>
        <w:jc w:val="both"/>
        <w:rPr>
          <w:rFonts w:ascii="Arial" w:hAnsi="Arial" w:cs="Arial"/>
          <w:sz w:val="24"/>
          <w:szCs w:val="24"/>
        </w:rPr>
      </w:pPr>
    </w:p>
    <w:p w14:paraId="7789A6C2" w14:textId="77777777" w:rsidR="006A53CB" w:rsidRPr="00253A2D" w:rsidRDefault="006A53CB" w:rsidP="00253A2D">
      <w:pPr>
        <w:widowControl w:val="0"/>
        <w:tabs>
          <w:tab w:val="left" w:pos="-3261"/>
          <w:tab w:val="left" w:pos="709"/>
        </w:tabs>
        <w:spacing w:line="240" w:lineRule="auto"/>
        <w:ind w:left="709" w:right="617"/>
        <w:jc w:val="both"/>
        <w:rPr>
          <w:rFonts w:ascii="Arial" w:eastAsia="Times New Roman" w:hAnsi="Arial" w:cs="Arial"/>
          <w:lang w:eastAsia="es-ES"/>
        </w:rPr>
      </w:pPr>
      <w:r w:rsidRPr="00253A2D">
        <w:rPr>
          <w:rFonts w:ascii="Arial" w:eastAsia="Times New Roman" w:hAnsi="Arial" w:cs="Arial"/>
          <w:lang w:eastAsia="es-ES"/>
        </w:rPr>
        <w:lastRenderedPageBreak/>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sidRPr="00253A2D">
        <w:rPr>
          <w:rFonts w:ascii="Arial" w:eastAsia="Times New Roman" w:hAnsi="Arial" w:cs="Arial"/>
          <w:iCs/>
          <w:lang w:eastAsia="es-ES"/>
        </w:rPr>
        <w:t>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r w:rsidRPr="00253A2D">
        <w:rPr>
          <w:rFonts w:ascii="Arial" w:eastAsia="Times New Roman" w:hAnsi="Arial" w:cs="Arial"/>
          <w:lang w:eastAsia="es-ES"/>
        </w:rPr>
        <w:t>».</w:t>
      </w:r>
    </w:p>
    <w:p w14:paraId="76CF61F3"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eastAsia="es-ES"/>
        </w:rPr>
      </w:pPr>
    </w:p>
    <w:p w14:paraId="0CEDA2B0"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253A2D">
        <w:rPr>
          <w:rFonts w:ascii="Arial" w:eastAsia="Times New Roman" w:hAnsi="Arial" w:cs="Arial"/>
          <w:lang w:eastAsia="es-ES"/>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sidRPr="00253A2D">
        <w:rPr>
          <w:rFonts w:ascii="Arial" w:eastAsia="Times New Roman" w:hAnsi="Arial" w:cs="Arial"/>
          <w:lang w:val="es-ES" w:eastAsia="es-ES"/>
        </w:rPr>
        <w:t>conserva como regla general de acceso a la función pública el empleo, pues simplemente reitera que el contrato de prestación de servicios es una modalidad de trabajo con el Estado de tipo excepcional y se justifica constitucionalmente si es concebido como un instrumento para atender funciones ocasionales, que no hacen parte del “giro ordinario” de las labores encomendadas a la entidad, o siendo</w:t>
      </w:r>
      <w:r w:rsidRPr="00253A2D">
        <w:rPr>
          <w:rFonts w:ascii="Arial" w:eastAsia="Times New Roman" w:hAnsi="Arial" w:cs="Arial"/>
          <w:lang w:eastAsia="es-ES"/>
        </w:rPr>
        <w:t xml:space="preserve"> parte de ellas no pueden ejecutarse con empleados de planta o requieran conocimientos especializados.</w:t>
      </w:r>
      <w:r w:rsidRPr="00253A2D">
        <w:rPr>
          <w:rFonts w:ascii="Arial" w:eastAsia="Times New Roman" w:hAnsi="Arial" w:cs="Arial"/>
          <w:lang w:val="es-ES" w:eastAsia="es-ES"/>
        </w:rPr>
        <w:t xml:space="preserve"> </w:t>
      </w:r>
    </w:p>
    <w:p w14:paraId="1386F3B6"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14:paraId="3B404251"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253A2D">
        <w:rPr>
          <w:rFonts w:ascii="Arial" w:eastAsia="Times New Roman" w:hAnsi="Arial" w:cs="Arial"/>
          <w:lang w:val="es-ES" w:eastAsia="es-ES"/>
        </w:rPr>
        <w:t>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p>
    <w:p w14:paraId="2B3CF5EB"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14:paraId="5CB2FFB4"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253A2D">
        <w:rPr>
          <w:rFonts w:ascii="Arial" w:eastAsia="Times New Roman" w:hAnsi="Arial" w:cs="Arial"/>
          <w:lang w:val="es-ES" w:eastAsia="es-ES"/>
        </w:rPr>
        <w:t>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mismo, la creación de empleos en la planta de personal de la administración  exige convocar, en igualdad de condiciones, a todos los aspirantes y, de todos ellos, escoger con moralidad y transparencia, al servidor con mayores calidades y méritos.</w:t>
      </w:r>
    </w:p>
    <w:p w14:paraId="5A08733B"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p>
    <w:p w14:paraId="11398C48"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253A2D">
        <w:rPr>
          <w:rFonts w:ascii="Arial" w:eastAsia="Times New Roman" w:hAnsi="Arial" w:cs="Arial"/>
          <w:lang w:val="es-ES" w:eastAsia="es-ES"/>
        </w:rPr>
        <w:t>[…]</w:t>
      </w:r>
    </w:p>
    <w:p w14:paraId="67C76492"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617"/>
        <w:jc w:val="both"/>
        <w:rPr>
          <w:rFonts w:ascii="Arial" w:eastAsia="Times New Roman" w:hAnsi="Arial" w:cs="Arial"/>
          <w:lang w:val="es-ES" w:eastAsia="es-ES"/>
        </w:rPr>
      </w:pPr>
      <w:r w:rsidRPr="00253A2D">
        <w:rPr>
          <w:rFonts w:ascii="Arial" w:eastAsia="Times New Roman" w:hAnsi="Arial" w:cs="Arial"/>
          <w:lang w:val="es-ES" w:eastAsia="es-ES"/>
        </w:rPr>
        <w:t>En conclusión, como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14:paraId="676A1AA4" w14:textId="77777777" w:rsidR="006A53CB" w:rsidRPr="00253A2D" w:rsidRDefault="006A53CB" w:rsidP="00253A2D">
      <w:pPr>
        <w:widowControl w:val="0"/>
        <w:tabs>
          <w:tab w:val="left" w:pos="-3261"/>
          <w:tab w:val="left" w:pos="709"/>
        </w:tabs>
        <w:autoSpaceDE w:val="0"/>
        <w:autoSpaceDN w:val="0"/>
        <w:adjustRightInd w:val="0"/>
        <w:spacing w:after="0" w:line="240" w:lineRule="auto"/>
        <w:ind w:left="709" w:right="-91"/>
        <w:jc w:val="both"/>
        <w:rPr>
          <w:rFonts w:ascii="Arial" w:eastAsia="Times New Roman" w:hAnsi="Arial" w:cs="Arial"/>
          <w:lang w:val="es-ES" w:eastAsia="es-ES"/>
        </w:rPr>
      </w:pPr>
    </w:p>
    <w:p w14:paraId="6C8CEB1B" w14:textId="77777777" w:rsidR="006A53CB" w:rsidRPr="00253A2D" w:rsidRDefault="006A53CB" w:rsidP="00253A2D">
      <w:pPr>
        <w:widowControl w:val="0"/>
        <w:spacing w:after="0" w:line="360" w:lineRule="auto"/>
        <w:ind w:left="1080"/>
        <w:jc w:val="both"/>
        <w:rPr>
          <w:rFonts w:ascii="Arial" w:hAnsi="Arial" w:cs="Arial"/>
          <w:lang w:val="es-ES"/>
        </w:rPr>
      </w:pPr>
    </w:p>
    <w:p w14:paraId="7524495D" w14:textId="77777777" w:rsidR="006A53CB" w:rsidRPr="00253A2D" w:rsidRDefault="006A53CB" w:rsidP="00253A2D">
      <w:pPr>
        <w:widowControl w:val="0"/>
        <w:spacing w:after="0" w:line="360" w:lineRule="auto"/>
        <w:jc w:val="both"/>
        <w:rPr>
          <w:rFonts w:ascii="Arial" w:hAnsi="Arial" w:cs="Arial"/>
          <w:sz w:val="24"/>
          <w:szCs w:val="24"/>
          <w:lang w:val="es-ES"/>
        </w:rPr>
      </w:pPr>
      <w:r w:rsidRPr="00253A2D">
        <w:rPr>
          <w:rFonts w:ascii="Arial" w:hAnsi="Arial" w:cs="Arial"/>
          <w:sz w:val="24"/>
          <w:szCs w:val="24"/>
          <w:lang w:val="es-ES"/>
        </w:rPr>
        <w:t>A su turno, se encuentra que el Código Sustantivo de Trabajo en sus artículos 23 y 24 estableció los elementos para estructurar una relación laboral en los siguientes términos:</w:t>
      </w:r>
    </w:p>
    <w:p w14:paraId="0C1F7DFB" w14:textId="77777777" w:rsidR="006A53CB" w:rsidRPr="00253A2D" w:rsidRDefault="006A53CB" w:rsidP="00253A2D">
      <w:pPr>
        <w:widowControl w:val="0"/>
        <w:spacing w:after="0" w:line="360" w:lineRule="auto"/>
        <w:jc w:val="both"/>
        <w:rPr>
          <w:rFonts w:ascii="Arial" w:hAnsi="Arial" w:cs="Arial"/>
          <w:sz w:val="24"/>
          <w:szCs w:val="24"/>
          <w:lang w:val="es-ES"/>
        </w:rPr>
      </w:pPr>
    </w:p>
    <w:p w14:paraId="2F30D024" w14:textId="77777777" w:rsidR="006A53CB" w:rsidRPr="00253A2D" w:rsidRDefault="006A53CB" w:rsidP="00253A2D">
      <w:pPr>
        <w:widowControl w:val="0"/>
        <w:spacing w:after="0" w:line="360" w:lineRule="auto"/>
        <w:jc w:val="both"/>
        <w:rPr>
          <w:rFonts w:ascii="Arial" w:hAnsi="Arial" w:cs="Arial"/>
          <w:sz w:val="24"/>
          <w:szCs w:val="24"/>
          <w:lang w:val="es-ES"/>
        </w:rPr>
      </w:pPr>
      <w:r w:rsidRPr="00253A2D">
        <w:rPr>
          <w:rFonts w:ascii="Arial" w:hAnsi="Arial" w:cs="Arial"/>
          <w:sz w:val="24"/>
          <w:szCs w:val="24"/>
          <w:lang w:val="es-ES"/>
        </w:rPr>
        <w:t>i) La actividad personal del trabajador; ii) la continuada subordinación o dependencia «</w:t>
      </w:r>
      <w:r w:rsidRPr="00253A2D">
        <w:rPr>
          <w:rFonts w:ascii="Arial" w:eastAsia="Times New Roman" w:hAnsi="Arial" w:cs="Arial"/>
          <w:sz w:val="24"/>
          <w:szCs w:val="24"/>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253A2D">
        <w:rPr>
          <w:rFonts w:ascii="Arial" w:eastAsia="Times New Roman" w:hAnsi="Arial" w:cs="Arial"/>
          <w:sz w:val="24"/>
          <w:szCs w:val="24"/>
          <w:u w:val="single"/>
          <w:lang w:eastAsia="es-CO"/>
        </w:rPr>
        <w:t>mínimos</w:t>
      </w:r>
      <w:r w:rsidRPr="00253A2D">
        <w:rPr>
          <w:rFonts w:ascii="Arial" w:eastAsia="Times New Roman" w:hAnsi="Arial" w:cs="Arial"/>
          <w:sz w:val="24"/>
          <w:szCs w:val="24"/>
          <w:lang w:eastAsia="es-CO"/>
        </w:rPr>
        <w:t xml:space="preserve"> del trabajador en concordancia con los tratados o convenios </w:t>
      </w:r>
      <w:r w:rsidRPr="00253A2D">
        <w:rPr>
          <w:rFonts w:ascii="Arial" w:eastAsia="Times New Roman" w:hAnsi="Arial" w:cs="Arial"/>
          <w:sz w:val="24"/>
          <w:szCs w:val="24"/>
          <w:lang w:eastAsia="es-CO"/>
        </w:rPr>
        <w:lastRenderedPageBreak/>
        <w:t>internacionales que sobre derechos humanos relativos a la materia obliguen al País»; y iii)</w:t>
      </w:r>
      <w:r w:rsidRPr="00253A2D">
        <w:rPr>
          <w:rFonts w:ascii="Arial" w:hAnsi="Arial" w:cs="Arial"/>
          <w:sz w:val="24"/>
          <w:szCs w:val="24"/>
          <w:lang w:val="es-ES"/>
        </w:rPr>
        <w:t xml:space="preserve"> un salario como retribución del servicio, presupuestos que han servido de sustento a esta corporación para determinar la existencia de un vínculo laboral. </w:t>
      </w:r>
    </w:p>
    <w:p w14:paraId="7EADB344" w14:textId="77777777" w:rsidR="006A53CB" w:rsidRPr="00253A2D" w:rsidRDefault="006A53CB" w:rsidP="00253A2D">
      <w:pPr>
        <w:widowControl w:val="0"/>
        <w:spacing w:after="0" w:line="360" w:lineRule="auto"/>
        <w:jc w:val="both"/>
        <w:rPr>
          <w:rFonts w:ascii="Arial" w:hAnsi="Arial" w:cs="Arial"/>
          <w:sz w:val="24"/>
          <w:szCs w:val="24"/>
          <w:lang w:val="es-ES"/>
        </w:rPr>
      </w:pPr>
    </w:p>
    <w:p w14:paraId="68C32EC3" w14:textId="77777777" w:rsidR="006A53CB" w:rsidRPr="00253A2D" w:rsidRDefault="006A53CB" w:rsidP="00253A2D">
      <w:pPr>
        <w:widowControl w:val="0"/>
        <w:spacing w:after="0" w:line="360" w:lineRule="auto"/>
        <w:jc w:val="both"/>
        <w:rPr>
          <w:rFonts w:ascii="Arial" w:hAnsi="Arial" w:cs="Arial"/>
          <w:i/>
          <w:sz w:val="24"/>
          <w:szCs w:val="24"/>
        </w:rPr>
      </w:pPr>
      <w:r w:rsidRPr="00253A2D">
        <w:rPr>
          <w:rFonts w:ascii="Arial" w:hAnsi="Arial" w:cs="Arial"/>
          <w:sz w:val="24"/>
          <w:szCs w:val="24"/>
          <w:lang w:val="es-ES"/>
        </w:rPr>
        <w:t xml:space="preserve">En efecto, esta Sección en la sentencia del 4 de febrero de 2016, expediente 0316-14, consejero Ponente Gerardo Arenas Monsalve desarrolló los elementos de la relación laboral así: (i) la </w:t>
      </w:r>
      <w:r w:rsidRPr="00253A2D">
        <w:rPr>
          <w:rFonts w:ascii="Arial" w:hAnsi="Arial" w:cs="Arial"/>
          <w:iCs/>
          <w:sz w:val="24"/>
          <w:szCs w:val="24"/>
          <w:u w:val="single"/>
        </w:rPr>
        <w:t>subordinación</w:t>
      </w:r>
      <w:r w:rsidRPr="00253A2D">
        <w:rPr>
          <w:rFonts w:ascii="Arial" w:hAnsi="Arial" w:cs="Arial"/>
          <w:i/>
          <w:iCs/>
          <w:sz w:val="24"/>
          <w:szCs w:val="24"/>
          <w:u w:val="single"/>
        </w:rPr>
        <w:t xml:space="preserve"> </w:t>
      </w:r>
      <w:r w:rsidRPr="00253A2D">
        <w:rPr>
          <w:rFonts w:ascii="Arial" w:hAnsi="Arial" w:cs="Arial"/>
          <w:sz w:val="24"/>
          <w:szCs w:val="24"/>
          <w:u w:val="single"/>
        </w:rPr>
        <w:t>o dependencia</w:t>
      </w:r>
      <w:r w:rsidRPr="00253A2D">
        <w:rPr>
          <w:rFonts w:ascii="Arial" w:hAnsi="Arial" w:cs="Arial"/>
          <w:sz w:val="24"/>
          <w:szCs w:val="24"/>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253A2D">
        <w:rPr>
          <w:rFonts w:ascii="Arial" w:hAnsi="Arial" w:cs="Arial"/>
          <w:iCs/>
          <w:sz w:val="24"/>
          <w:szCs w:val="24"/>
          <w:u w:val="single"/>
        </w:rPr>
        <w:t>permanencia</w:t>
      </w:r>
      <w:r w:rsidRPr="00253A2D">
        <w:rPr>
          <w:rFonts w:ascii="Arial" w:hAnsi="Arial" w:cs="Arial"/>
          <w:sz w:val="24"/>
          <w:szCs w:val="24"/>
        </w:rPr>
        <w:t xml:space="preserve">, es decir, que la labor sea inherente a la entidad, y </w:t>
      </w:r>
      <w:r w:rsidRPr="00253A2D">
        <w:rPr>
          <w:rFonts w:ascii="Arial" w:hAnsi="Arial" w:cs="Arial"/>
          <w:iCs/>
          <w:sz w:val="24"/>
          <w:szCs w:val="24"/>
          <w:u w:val="single"/>
        </w:rPr>
        <w:t>la equidad o similitud</w:t>
      </w:r>
      <w:r w:rsidRPr="00253A2D">
        <w:rPr>
          <w:rFonts w:ascii="Arial" w:hAnsi="Arial" w:cs="Arial"/>
          <w:sz w:val="24"/>
          <w:szCs w:val="24"/>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253A2D">
        <w:rPr>
          <w:rFonts w:ascii="Arial" w:hAnsi="Arial" w:cs="Arial"/>
          <w:bCs/>
          <w:sz w:val="24"/>
          <w:szCs w:val="24"/>
        </w:rPr>
        <w:t>no se le puede otorgar la calidad de empleado público</w:t>
      </w:r>
      <w:r w:rsidRPr="00253A2D">
        <w:rPr>
          <w:rFonts w:ascii="Arial" w:hAnsi="Arial" w:cs="Arial"/>
          <w:sz w:val="24"/>
          <w:szCs w:val="24"/>
        </w:rPr>
        <w:t>, dado que para ello es indispensable que se den los presupuestos de nombramiento o elección y su correspondiente posesión</w:t>
      </w:r>
      <w:r w:rsidRPr="00253A2D">
        <w:rPr>
          <w:rFonts w:ascii="Arial" w:hAnsi="Arial" w:cs="Arial"/>
          <w:i/>
          <w:sz w:val="24"/>
          <w:szCs w:val="24"/>
        </w:rPr>
        <w:t>.</w:t>
      </w:r>
    </w:p>
    <w:p w14:paraId="22E5E0CF" w14:textId="77777777" w:rsidR="006A53CB" w:rsidRPr="00253A2D" w:rsidRDefault="006A53CB" w:rsidP="00253A2D">
      <w:pPr>
        <w:widowControl w:val="0"/>
        <w:spacing w:line="360" w:lineRule="auto"/>
        <w:jc w:val="both"/>
        <w:rPr>
          <w:rFonts w:ascii="Arial" w:hAnsi="Arial" w:cs="Arial"/>
          <w:i/>
          <w:sz w:val="24"/>
          <w:szCs w:val="24"/>
        </w:rPr>
      </w:pPr>
    </w:p>
    <w:p w14:paraId="67EE233D" w14:textId="77777777" w:rsidR="006A53CB" w:rsidRPr="00253A2D" w:rsidRDefault="006A53CB" w:rsidP="00253A2D">
      <w:pPr>
        <w:widowControl w:val="0"/>
        <w:spacing w:line="360" w:lineRule="auto"/>
        <w:jc w:val="both"/>
        <w:rPr>
          <w:rFonts w:ascii="Arial" w:hAnsi="Arial" w:cs="Arial"/>
          <w:sz w:val="24"/>
          <w:szCs w:val="24"/>
        </w:rPr>
      </w:pPr>
      <w:r w:rsidRPr="00253A2D">
        <w:rPr>
          <w:rFonts w:ascii="Arial" w:eastAsia="Times New Roman" w:hAnsi="Arial" w:cs="Arial"/>
          <w:b/>
          <w:bCs/>
          <w:sz w:val="24"/>
          <w:szCs w:val="24"/>
          <w:lang w:val="es-ES_tradnl" w:eastAsia="es-ES"/>
        </w:rPr>
        <w:t>2.2.1.1. Marco normativo del contrato de prestación de servicios</w:t>
      </w:r>
    </w:p>
    <w:p w14:paraId="35CAC449" w14:textId="77777777" w:rsidR="006A53CB" w:rsidRPr="00253A2D" w:rsidRDefault="006A53CB" w:rsidP="00253A2D">
      <w:pPr>
        <w:widowControl w:val="0"/>
        <w:spacing w:after="0" w:line="360" w:lineRule="auto"/>
        <w:jc w:val="both"/>
        <w:rPr>
          <w:rFonts w:ascii="Arial" w:hAnsi="Arial" w:cs="Arial"/>
          <w:sz w:val="24"/>
          <w:szCs w:val="24"/>
        </w:rPr>
      </w:pPr>
    </w:p>
    <w:p w14:paraId="3ED8F84A" w14:textId="77777777" w:rsidR="006A53CB" w:rsidRPr="00253A2D" w:rsidRDefault="006A53CB" w:rsidP="00253A2D">
      <w:pPr>
        <w:widowControl w:val="0"/>
        <w:spacing w:after="200" w:line="360" w:lineRule="auto"/>
        <w:jc w:val="both"/>
        <w:rPr>
          <w:rFonts w:ascii="Arial" w:hAnsi="Arial" w:cs="Arial"/>
          <w:sz w:val="24"/>
          <w:szCs w:val="24"/>
          <w:lang w:val="es-ES_tradnl"/>
        </w:rPr>
      </w:pPr>
      <w:r w:rsidRPr="00253A2D">
        <w:rPr>
          <w:rFonts w:ascii="Arial" w:hAnsi="Arial" w:cs="Arial"/>
          <w:sz w:val="24"/>
          <w:szCs w:val="24"/>
        </w:rPr>
        <w:t xml:space="preserve">El </w:t>
      </w:r>
      <w:r w:rsidRPr="00253A2D">
        <w:rPr>
          <w:rFonts w:ascii="Arial" w:hAnsi="Arial" w:cs="Arial"/>
          <w:sz w:val="24"/>
          <w:szCs w:val="24"/>
          <w:lang w:val="es-ES_tradnl"/>
        </w:rPr>
        <w:t>artículo 32 de la Ley 80 de 1993 regula el contrato de prestación de servicios</w:t>
      </w:r>
      <w:r w:rsidRPr="00253A2D">
        <w:rPr>
          <w:rFonts w:ascii="Arial" w:hAnsi="Arial" w:cs="Arial"/>
          <w:b/>
          <w:sz w:val="24"/>
          <w:szCs w:val="24"/>
          <w:lang w:val="es-ES_tradnl"/>
        </w:rPr>
        <w:t xml:space="preserve"> </w:t>
      </w:r>
      <w:r w:rsidRPr="00253A2D">
        <w:rPr>
          <w:rFonts w:ascii="Arial" w:hAnsi="Arial" w:cs="Arial"/>
          <w:sz w:val="24"/>
          <w:szCs w:val="24"/>
          <w:lang w:val="es-ES_tradnl"/>
        </w:rPr>
        <w:t>en los siguientes términos:</w:t>
      </w:r>
    </w:p>
    <w:p w14:paraId="24BA0B92" w14:textId="77777777" w:rsidR="006A53CB" w:rsidRPr="00253A2D" w:rsidRDefault="006A53CB" w:rsidP="00253A2D">
      <w:pPr>
        <w:widowControl w:val="0"/>
        <w:spacing w:after="200" w:line="360" w:lineRule="auto"/>
        <w:jc w:val="both"/>
        <w:rPr>
          <w:rFonts w:ascii="Arial" w:hAnsi="Arial" w:cs="Arial"/>
          <w:sz w:val="24"/>
          <w:szCs w:val="24"/>
          <w:lang w:val="es-ES_tradnl"/>
        </w:rPr>
      </w:pPr>
    </w:p>
    <w:p w14:paraId="105AADF8" w14:textId="77777777" w:rsidR="006A53CB" w:rsidRPr="00253A2D" w:rsidRDefault="006A53CB" w:rsidP="00253A2D">
      <w:pPr>
        <w:widowControl w:val="0"/>
        <w:spacing w:after="200" w:line="276" w:lineRule="auto"/>
        <w:ind w:left="567" w:right="617"/>
        <w:jc w:val="both"/>
        <w:rPr>
          <w:rFonts w:ascii="Arial" w:hAnsi="Arial" w:cs="Arial"/>
        </w:rPr>
      </w:pPr>
      <w:r w:rsidRPr="00253A2D">
        <w:rPr>
          <w:rFonts w:ascii="Arial" w:hAnsi="Arial" w:cs="Arial"/>
        </w:rPr>
        <w:t>ARTÍCULO 32.</w:t>
      </w:r>
      <w:r w:rsidRPr="00253A2D">
        <w:rPr>
          <w:rFonts w:ascii="Arial" w:hAnsi="Arial" w:cs="Arial"/>
          <w:b/>
        </w:rPr>
        <w:t xml:space="preserve"> De los contratos estatales</w:t>
      </w:r>
      <w:r w:rsidRPr="00253A2D">
        <w:rPr>
          <w:rFonts w:ascii="Arial" w:hAnsi="Arial" w:cs="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01D0B2FA" w14:textId="77777777" w:rsidR="006A53CB" w:rsidRPr="00253A2D" w:rsidRDefault="006A53CB" w:rsidP="00253A2D">
      <w:pPr>
        <w:widowControl w:val="0"/>
        <w:spacing w:after="200" w:line="276" w:lineRule="auto"/>
        <w:ind w:left="567" w:right="617"/>
        <w:jc w:val="both"/>
        <w:rPr>
          <w:rFonts w:ascii="Arial" w:hAnsi="Arial" w:cs="Arial"/>
        </w:rPr>
      </w:pPr>
      <w:r w:rsidRPr="00253A2D">
        <w:rPr>
          <w:rFonts w:ascii="Arial" w:eastAsia="Times New Roman" w:hAnsi="Arial" w:cs="Arial"/>
          <w:sz w:val="24"/>
          <w:szCs w:val="24"/>
          <w:lang w:val="es-ES" w:eastAsia="es-ES"/>
        </w:rPr>
        <w:t>[...]</w:t>
      </w:r>
    </w:p>
    <w:p w14:paraId="3E6ED6EB" w14:textId="77777777" w:rsidR="006A53CB" w:rsidRPr="00253A2D" w:rsidRDefault="006A53CB" w:rsidP="00253A2D">
      <w:pPr>
        <w:widowControl w:val="0"/>
        <w:spacing w:after="200" w:line="276" w:lineRule="auto"/>
        <w:ind w:left="567" w:right="617"/>
        <w:jc w:val="both"/>
        <w:rPr>
          <w:rFonts w:ascii="Arial" w:hAnsi="Arial" w:cs="Arial"/>
        </w:rPr>
      </w:pPr>
      <w:r w:rsidRPr="00253A2D">
        <w:rPr>
          <w:rFonts w:ascii="Arial" w:hAnsi="Arial" w:cs="Arial"/>
          <w:bCs/>
        </w:rPr>
        <w:t>3. Contrato de Prestación de Servicios.</w:t>
      </w:r>
      <w:r w:rsidRPr="00253A2D">
        <w:rPr>
          <w:rFonts w:ascii="Arial" w:hAnsi="Arial" w:cs="Arial"/>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3D37D4C2" w14:textId="77777777" w:rsidR="006A53CB" w:rsidRPr="00253A2D" w:rsidRDefault="006A53CB" w:rsidP="00253A2D">
      <w:pPr>
        <w:widowControl w:val="0"/>
        <w:spacing w:after="200" w:line="276" w:lineRule="auto"/>
        <w:ind w:left="567" w:right="617"/>
        <w:jc w:val="both"/>
        <w:rPr>
          <w:rFonts w:ascii="Arial" w:hAnsi="Arial" w:cs="Arial"/>
          <w:sz w:val="24"/>
          <w:szCs w:val="24"/>
        </w:rPr>
      </w:pPr>
      <w:r w:rsidRPr="00253A2D">
        <w:rPr>
          <w:rFonts w:ascii="Arial" w:hAnsi="Arial" w:cs="Arial"/>
        </w:rPr>
        <w:t xml:space="preserve">En ningún caso estos contratos generan relación laboral ni prestaciones </w:t>
      </w:r>
      <w:r w:rsidRPr="00253A2D">
        <w:rPr>
          <w:rFonts w:ascii="Arial" w:hAnsi="Arial" w:cs="Arial"/>
        </w:rPr>
        <w:lastRenderedPageBreak/>
        <w:t xml:space="preserve">sociales </w:t>
      </w:r>
      <w:r w:rsidRPr="00253A2D">
        <w:rPr>
          <w:rFonts w:ascii="Arial" w:hAnsi="Arial" w:cs="Arial"/>
          <w:b/>
        </w:rPr>
        <w:t>y se celebrarán por el término estrictamente indispensable</w:t>
      </w:r>
      <w:r w:rsidRPr="00253A2D">
        <w:rPr>
          <w:rFonts w:ascii="Arial" w:hAnsi="Arial" w:cs="Arial"/>
          <w:vertAlign w:val="superscript"/>
        </w:rPr>
        <w:footnoteReference w:id="10"/>
      </w:r>
      <w:r w:rsidRPr="00253A2D">
        <w:rPr>
          <w:rFonts w:ascii="Arial" w:hAnsi="Arial" w:cs="Arial"/>
          <w:sz w:val="24"/>
          <w:szCs w:val="24"/>
        </w:rPr>
        <w:t>.</w:t>
      </w:r>
    </w:p>
    <w:p w14:paraId="21E9E9B9" w14:textId="77777777" w:rsidR="006A53CB" w:rsidRPr="00253A2D" w:rsidRDefault="006A53CB" w:rsidP="006F3D77">
      <w:pPr>
        <w:pStyle w:val="Sinespaciado"/>
      </w:pPr>
    </w:p>
    <w:p w14:paraId="25B8307B" w14:textId="77777777" w:rsidR="006A53CB" w:rsidRPr="00253A2D" w:rsidRDefault="006A53CB" w:rsidP="00253A2D">
      <w:pPr>
        <w:widowControl w:val="0"/>
        <w:spacing w:line="360" w:lineRule="auto"/>
        <w:jc w:val="both"/>
        <w:rPr>
          <w:rFonts w:ascii="Arial" w:hAnsi="Arial" w:cs="Arial"/>
          <w:iCs/>
          <w:sz w:val="24"/>
          <w:szCs w:val="24"/>
          <w:lang w:val="es-ES"/>
        </w:rPr>
      </w:pPr>
      <w:r w:rsidRPr="00253A2D">
        <w:rPr>
          <w:rFonts w:ascii="Arial" w:hAnsi="Arial" w:cs="Arial"/>
          <w:sz w:val="24"/>
          <w:szCs w:val="24"/>
          <w:lang w:val="es-ES"/>
        </w:rPr>
        <w:t xml:space="preserve">Las expresiones </w:t>
      </w:r>
      <w:r w:rsidRPr="00253A2D">
        <w:rPr>
          <w:rFonts w:ascii="Arial" w:hAnsi="Arial" w:cs="Arial"/>
          <w:iCs/>
          <w:sz w:val="24"/>
          <w:szCs w:val="24"/>
          <w:lang w:val="es-ES"/>
        </w:rPr>
        <w:t>«</w:t>
      </w:r>
      <w:r w:rsidRPr="00253A2D">
        <w:rPr>
          <w:rFonts w:ascii="Arial" w:hAnsi="Arial" w:cs="Arial"/>
          <w:bCs/>
          <w:iCs/>
          <w:sz w:val="24"/>
          <w:szCs w:val="24"/>
          <w:lang w:val="es-ES"/>
        </w:rPr>
        <w:t xml:space="preserve">no puedan realizarse con personal de planta o» </w:t>
      </w:r>
      <w:r w:rsidRPr="00253A2D">
        <w:rPr>
          <w:rFonts w:ascii="Arial" w:hAnsi="Arial" w:cs="Arial"/>
          <w:iCs/>
          <w:sz w:val="24"/>
          <w:szCs w:val="24"/>
          <w:lang w:val="es-ES"/>
        </w:rPr>
        <w:t xml:space="preserve">y </w:t>
      </w:r>
      <w:r w:rsidRPr="00253A2D">
        <w:rPr>
          <w:rFonts w:ascii="Arial" w:hAnsi="Arial" w:cs="Arial"/>
          <w:bCs/>
          <w:iCs/>
          <w:sz w:val="24"/>
          <w:szCs w:val="24"/>
          <w:lang w:val="es-ES"/>
        </w:rPr>
        <w:t xml:space="preserve">«en ningún caso [...] generan relación laboral ni prestaciones sociales», de la </w:t>
      </w:r>
      <w:r w:rsidRPr="00253A2D">
        <w:rPr>
          <w:rFonts w:ascii="Arial" w:hAnsi="Arial" w:cs="Arial"/>
          <w:iCs/>
          <w:sz w:val="24"/>
          <w:szCs w:val="24"/>
          <w:lang w:val="es-ES"/>
        </w:rPr>
        <w:t xml:space="preserve">norma antes citada fueron revisadas por la Corte Constitucional en la sentencia </w:t>
      </w:r>
      <w:r w:rsidRPr="00253A2D">
        <w:rPr>
          <w:rFonts w:ascii="Arial" w:hAnsi="Arial" w:cs="Arial"/>
          <w:sz w:val="24"/>
          <w:szCs w:val="24"/>
          <w:lang w:val="es-ES"/>
        </w:rPr>
        <w:t xml:space="preserve">C-154 </w:t>
      </w:r>
      <w:r w:rsidRPr="00253A2D">
        <w:rPr>
          <w:rFonts w:ascii="Arial" w:hAnsi="Arial" w:cs="Arial"/>
          <w:iCs/>
          <w:sz w:val="24"/>
          <w:szCs w:val="24"/>
          <w:lang w:val="es-ES"/>
        </w:rPr>
        <w:t xml:space="preserve">de 19 de marzo de 1997, magistrado ponente Hernando Herrera Vergara, en donde, entre otras disquisiciones, precisó las diferencias entre el contrato de prestación de servicios y el de carácter laboral, de la siguiente forma: </w:t>
      </w:r>
    </w:p>
    <w:p w14:paraId="2628A318" w14:textId="77777777" w:rsidR="006A53CB" w:rsidRPr="00253A2D" w:rsidRDefault="006A53CB" w:rsidP="00253A2D">
      <w:pPr>
        <w:widowControl w:val="0"/>
        <w:spacing w:line="240" w:lineRule="auto"/>
        <w:ind w:left="1134"/>
        <w:jc w:val="both"/>
        <w:rPr>
          <w:rFonts w:ascii="Arial" w:hAnsi="Arial" w:cs="Arial"/>
          <w:b/>
          <w:bCs/>
          <w:iCs/>
          <w:sz w:val="24"/>
          <w:szCs w:val="24"/>
          <w:lang w:val="es-ES_tradnl"/>
        </w:rPr>
      </w:pPr>
    </w:p>
    <w:p w14:paraId="0005A358" w14:textId="77777777" w:rsidR="006A53CB" w:rsidRPr="00253A2D" w:rsidRDefault="006A53CB" w:rsidP="00253A2D">
      <w:pPr>
        <w:widowControl w:val="0"/>
        <w:spacing w:line="240" w:lineRule="auto"/>
        <w:ind w:left="567" w:right="617"/>
        <w:jc w:val="both"/>
        <w:rPr>
          <w:rFonts w:ascii="Arial" w:hAnsi="Arial" w:cs="Arial"/>
          <w:b/>
          <w:bCs/>
          <w:iCs/>
          <w:lang w:val="es-ES_tradnl"/>
        </w:rPr>
      </w:pPr>
      <w:r w:rsidRPr="00253A2D">
        <w:rPr>
          <w:rFonts w:ascii="Arial" w:hAnsi="Arial" w:cs="Arial"/>
          <w:b/>
          <w:bCs/>
          <w:iCs/>
          <w:lang w:val="es-ES_tradnl"/>
        </w:rPr>
        <w:t>3.</w:t>
      </w:r>
      <w:r w:rsidRPr="00253A2D">
        <w:rPr>
          <w:rFonts w:ascii="Arial" w:hAnsi="Arial" w:cs="Arial"/>
          <w:b/>
          <w:bCs/>
          <w:iCs/>
          <w:lang w:val="es-ES_tradnl"/>
        </w:rPr>
        <w:tab/>
        <w:t>Características del contrato de prestación de servicios y sus diferencias con el contrato de trabajo.</w:t>
      </w:r>
    </w:p>
    <w:p w14:paraId="73580F5A"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14:paraId="1451EC3B"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b/>
          <w:bCs/>
          <w:iCs/>
          <w:lang w:val="es-ES_tradnl"/>
        </w:rPr>
        <w:t>a.</w:t>
      </w:r>
      <w:r w:rsidRPr="00253A2D">
        <w:rPr>
          <w:rFonts w:ascii="Arial" w:hAnsi="Arial" w:cs="Arial"/>
          <w:iCs/>
          <w:lang w:val="es-ES_tradnl"/>
        </w:rPr>
        <w:tab/>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25E05081"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253A2D">
        <w:rPr>
          <w:rFonts w:ascii="Arial" w:hAnsi="Arial" w:cs="Arial"/>
          <w:i/>
          <w:iCs/>
          <w:lang w:val="es-ES_tradnl"/>
        </w:rPr>
        <w:t>“...Los particulares pueden cumplir funciones administrativas en las condiciones que señale la ley.”</w:t>
      </w:r>
      <w:r w:rsidRPr="00253A2D">
        <w:rPr>
          <w:rFonts w:ascii="Arial" w:hAnsi="Arial" w:cs="Arial"/>
          <w:iCs/>
          <w:lang w:val="es-ES_tradnl"/>
        </w:rPr>
        <w:t>.</w:t>
      </w:r>
    </w:p>
    <w:p w14:paraId="297D19C4"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b/>
          <w:bCs/>
          <w:iCs/>
          <w:lang w:val="es-ES_tradnl"/>
        </w:rPr>
        <w:t>b.</w:t>
      </w:r>
      <w:r w:rsidRPr="00253A2D">
        <w:rPr>
          <w:rFonts w:ascii="Arial" w:hAnsi="Arial" w:cs="Arial"/>
          <w:iCs/>
          <w:lang w:val="es-ES_tradnl"/>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3F5230D2"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4F27C01B"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b/>
          <w:bCs/>
          <w:iCs/>
          <w:lang w:val="es-ES_tradnl"/>
        </w:rPr>
        <w:t>c.</w:t>
      </w:r>
      <w:r w:rsidRPr="00253A2D">
        <w:rPr>
          <w:rFonts w:ascii="Arial" w:hAnsi="Arial" w:cs="Arial"/>
          <w:iCs/>
          <w:lang w:val="es-ES_tradnl"/>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4301A127"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Por último,</w:t>
      </w:r>
      <w:r w:rsidRPr="00253A2D">
        <w:rPr>
          <w:rFonts w:ascii="Arial" w:hAnsi="Arial" w:cs="Arial"/>
          <w:b/>
          <w:bCs/>
          <w:iCs/>
          <w:lang w:val="es-ES_tradnl"/>
        </w:rPr>
        <w:t xml:space="preserve"> </w:t>
      </w:r>
      <w:r w:rsidRPr="00253A2D">
        <w:rPr>
          <w:rFonts w:ascii="Arial" w:hAnsi="Arial" w:cs="Arial"/>
          <w:iCs/>
          <w:lang w:val="es-ES_tradnl"/>
        </w:rPr>
        <w:t xml:space="preserve">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w:t>
      </w:r>
      <w:r w:rsidRPr="00253A2D">
        <w:rPr>
          <w:rFonts w:ascii="Arial" w:hAnsi="Arial" w:cs="Arial"/>
          <w:iCs/>
          <w:lang w:val="es-ES_tradnl"/>
        </w:rPr>
        <w:lastRenderedPageBreak/>
        <w:t>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30902ABD"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25C458C6"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788E5BAC" w14:textId="77777777" w:rsidR="006A53CB" w:rsidRPr="00253A2D" w:rsidRDefault="006A53CB" w:rsidP="00253A2D">
      <w:pPr>
        <w:widowControl w:val="0"/>
        <w:spacing w:line="240" w:lineRule="auto"/>
        <w:ind w:left="567" w:right="617"/>
        <w:jc w:val="both"/>
        <w:rPr>
          <w:rFonts w:ascii="Arial" w:hAnsi="Arial" w:cs="Arial"/>
          <w:iCs/>
          <w:lang w:val="es-ES_tradnl"/>
        </w:rPr>
      </w:pPr>
      <w:r w:rsidRPr="00253A2D">
        <w:rPr>
          <w:rFonts w:ascii="Arial" w:hAnsi="Arial" w:cs="Arial"/>
          <w:iCs/>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085FDB16" w14:textId="77777777" w:rsidR="006A53CB" w:rsidRPr="00253A2D" w:rsidRDefault="006A53CB" w:rsidP="00253A2D">
      <w:pPr>
        <w:widowControl w:val="0"/>
        <w:spacing w:after="0" w:line="360" w:lineRule="auto"/>
        <w:jc w:val="both"/>
        <w:rPr>
          <w:rFonts w:ascii="Arial" w:hAnsi="Arial" w:cs="Arial"/>
          <w:sz w:val="24"/>
          <w:szCs w:val="24"/>
        </w:rPr>
      </w:pPr>
    </w:p>
    <w:p w14:paraId="6064895F"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denominado «contrato realidad».  </w:t>
      </w:r>
    </w:p>
    <w:p w14:paraId="0BF6EC10" w14:textId="77777777" w:rsidR="006A53CB" w:rsidRPr="00253A2D" w:rsidRDefault="006A53CB" w:rsidP="00253A2D">
      <w:pPr>
        <w:widowControl w:val="0"/>
        <w:spacing w:after="0" w:line="360" w:lineRule="auto"/>
        <w:jc w:val="both"/>
        <w:rPr>
          <w:rFonts w:ascii="Arial" w:hAnsi="Arial" w:cs="Arial"/>
          <w:sz w:val="24"/>
          <w:szCs w:val="24"/>
        </w:rPr>
      </w:pPr>
    </w:p>
    <w:p w14:paraId="1ACAE088"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w:t>
      </w:r>
      <w:r w:rsidRPr="00253A2D">
        <w:rPr>
          <w:rFonts w:ascii="Arial" w:hAnsi="Arial" w:cs="Arial"/>
          <w:sz w:val="24"/>
          <w:szCs w:val="24"/>
        </w:rPr>
        <w:lastRenderedPageBreak/>
        <w:t xml:space="preserve">de subordinación ni de dependencia por parte del contratista, y se deben celebrar por el término estrictamente indispensable. </w:t>
      </w:r>
    </w:p>
    <w:p w14:paraId="74147627" w14:textId="77777777" w:rsidR="006A53CB" w:rsidRPr="00253A2D" w:rsidRDefault="006A53CB" w:rsidP="00253A2D">
      <w:pPr>
        <w:widowControl w:val="0"/>
        <w:spacing w:after="0" w:line="360" w:lineRule="auto"/>
        <w:jc w:val="both"/>
        <w:rPr>
          <w:rFonts w:ascii="Arial" w:hAnsi="Arial" w:cs="Arial"/>
          <w:sz w:val="24"/>
          <w:szCs w:val="24"/>
        </w:rPr>
      </w:pPr>
    </w:p>
    <w:p w14:paraId="5005B193"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057A348A" w14:textId="77777777" w:rsidR="006A53CB" w:rsidRPr="00253A2D" w:rsidRDefault="006A53CB" w:rsidP="00253A2D">
      <w:pPr>
        <w:widowControl w:val="0"/>
        <w:spacing w:after="0" w:line="360" w:lineRule="auto"/>
        <w:jc w:val="both"/>
        <w:rPr>
          <w:rFonts w:ascii="Arial" w:hAnsi="Arial" w:cs="Arial"/>
          <w:sz w:val="24"/>
          <w:szCs w:val="24"/>
        </w:rPr>
      </w:pPr>
    </w:p>
    <w:p w14:paraId="3C3E4755"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eastAsia="Times New Roman" w:hAnsi="Arial" w:cs="Arial"/>
          <w:b/>
          <w:bCs/>
          <w:sz w:val="24"/>
          <w:szCs w:val="24"/>
          <w:lang w:val="es-ES_tradnl" w:eastAsia="es-ES"/>
        </w:rPr>
        <w:t xml:space="preserve">2.2.1.2. Sentencia de Unificación SU2 No.005/16 </w:t>
      </w:r>
    </w:p>
    <w:p w14:paraId="3C43605F" w14:textId="77777777" w:rsidR="006A53CB" w:rsidRPr="00253A2D" w:rsidRDefault="006A53CB" w:rsidP="00253A2D">
      <w:pPr>
        <w:widowControl w:val="0"/>
        <w:spacing w:after="0" w:line="360" w:lineRule="auto"/>
        <w:jc w:val="both"/>
        <w:rPr>
          <w:rFonts w:ascii="Arial" w:hAnsi="Arial" w:cs="Arial"/>
          <w:sz w:val="24"/>
          <w:szCs w:val="24"/>
        </w:rPr>
      </w:pPr>
    </w:p>
    <w:p w14:paraId="7FD4E3D7"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eastAsia="Times New Roman" w:hAnsi="Arial" w:cs="Arial"/>
          <w:sz w:val="24"/>
          <w:szCs w:val="24"/>
          <w:lang w:val="es-ES" w:eastAsia="es-ES"/>
        </w:rPr>
        <w:t xml:space="preserve">Esta corporación en la sentencia del 25 de agosto de 2016, expediente 0088-16- </w:t>
      </w:r>
      <w:r w:rsidRPr="00253A2D">
        <w:rPr>
          <w:rFonts w:ascii="Arial" w:hAnsi="Arial" w:cs="Arial"/>
          <w:sz w:val="24"/>
          <w:szCs w:val="24"/>
          <w:lang w:val="es-ES_tradnl"/>
        </w:rPr>
        <w:t xml:space="preserve">SUJ2 No.005/16 con ponencia del magistrado Carmelo Perdomo </w:t>
      </w:r>
      <w:proofErr w:type="spellStart"/>
      <w:r w:rsidRPr="00253A2D">
        <w:rPr>
          <w:rFonts w:ascii="Arial" w:hAnsi="Arial" w:cs="Arial"/>
          <w:sz w:val="24"/>
          <w:szCs w:val="24"/>
          <w:lang w:val="es-ES_tradnl"/>
        </w:rPr>
        <w:t>Cuéter</w:t>
      </w:r>
      <w:proofErr w:type="spellEnd"/>
      <w:r w:rsidRPr="00253A2D">
        <w:rPr>
          <w:rFonts w:ascii="Arial" w:eastAsia="Times New Roman" w:hAnsi="Arial" w:cs="Arial"/>
          <w:sz w:val="24"/>
          <w:szCs w:val="24"/>
          <w:lang w:val="es-ES" w:eastAsia="es-ES"/>
        </w:rPr>
        <w:t xml:space="preserve"> señaló que el denominado contrato realidad «</w:t>
      </w:r>
      <w:r w:rsidRPr="00253A2D">
        <w:rPr>
          <w:rFonts w:ascii="Arial" w:hAnsi="Arial" w:cs="Arial"/>
          <w:sz w:val="24"/>
          <w:szCs w:val="24"/>
        </w:rPr>
        <w:t>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2535AC50" w14:textId="77777777" w:rsidR="006A53CB" w:rsidRPr="00253A2D" w:rsidRDefault="006A53CB" w:rsidP="00253A2D">
      <w:pPr>
        <w:widowControl w:val="0"/>
        <w:spacing w:after="0" w:line="360" w:lineRule="auto"/>
        <w:ind w:right="51"/>
        <w:jc w:val="both"/>
        <w:rPr>
          <w:rFonts w:ascii="Arial" w:hAnsi="Arial" w:cs="Arial"/>
          <w:sz w:val="24"/>
          <w:szCs w:val="24"/>
        </w:rPr>
      </w:pPr>
    </w:p>
    <w:p w14:paraId="1720409F"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Para ello, discernió de la siguiente forma:</w:t>
      </w:r>
    </w:p>
    <w:p w14:paraId="4B5BD925" w14:textId="77777777" w:rsidR="006A53CB" w:rsidRPr="00253A2D" w:rsidRDefault="006A53CB" w:rsidP="00253A2D">
      <w:pPr>
        <w:widowControl w:val="0"/>
        <w:spacing w:after="0" w:line="360" w:lineRule="auto"/>
        <w:jc w:val="both"/>
        <w:rPr>
          <w:rFonts w:ascii="Arial" w:hAnsi="Arial" w:cs="Arial"/>
          <w:sz w:val="24"/>
          <w:szCs w:val="24"/>
        </w:rPr>
      </w:pPr>
    </w:p>
    <w:p w14:paraId="1DA641ED" w14:textId="77777777" w:rsidR="006A53CB" w:rsidRPr="00253A2D" w:rsidRDefault="006A53CB" w:rsidP="00253A2D">
      <w:pPr>
        <w:widowControl w:val="0"/>
        <w:spacing w:after="200" w:line="276" w:lineRule="auto"/>
        <w:ind w:left="567" w:right="617"/>
        <w:jc w:val="both"/>
        <w:rPr>
          <w:rFonts w:ascii="Arial" w:hAnsi="Arial" w:cs="Arial"/>
        </w:rPr>
      </w:pPr>
      <w:r w:rsidRPr="00253A2D">
        <w:rPr>
          <w:rFonts w:ascii="Arial" w:eastAsia="Times New Roman" w:hAnsi="Arial" w:cs="Arial"/>
          <w:sz w:val="24"/>
          <w:szCs w:val="24"/>
          <w:lang w:val="es-ES" w:eastAsia="es-ES"/>
        </w:rPr>
        <w:t>[...]</w:t>
      </w:r>
      <w:r w:rsidRPr="00253A2D">
        <w:rPr>
          <w:rFonts w:ascii="Arial" w:hAnsi="Arial" w:cs="Arial"/>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253A2D">
        <w:rPr>
          <w:rFonts w:ascii="Arial" w:eastAsia="Times New Roman" w:hAnsi="Arial" w:cs="Arial"/>
          <w:lang w:val="es-ES" w:eastAsia="es-ES"/>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0E3BE0A4" w14:textId="77777777" w:rsidR="006A53CB" w:rsidRPr="00253A2D" w:rsidRDefault="006A53CB" w:rsidP="00253A2D">
      <w:pPr>
        <w:widowControl w:val="0"/>
        <w:overflowPunct w:val="0"/>
        <w:autoSpaceDE w:val="0"/>
        <w:autoSpaceDN w:val="0"/>
        <w:adjustRightInd w:val="0"/>
        <w:spacing w:after="0" w:line="276" w:lineRule="auto"/>
        <w:ind w:left="567" w:right="617"/>
        <w:jc w:val="both"/>
        <w:textAlignment w:val="baseline"/>
        <w:rPr>
          <w:rFonts w:ascii="Arial" w:hAnsi="Arial" w:cs="Arial"/>
          <w:lang w:val="es-ES"/>
        </w:rPr>
      </w:pPr>
    </w:p>
    <w:p w14:paraId="2A25A841" w14:textId="77777777" w:rsidR="006A53CB" w:rsidRPr="00253A2D" w:rsidRDefault="006A53CB" w:rsidP="00253A2D">
      <w:pPr>
        <w:widowControl w:val="0"/>
        <w:overflowPunct w:val="0"/>
        <w:autoSpaceDE w:val="0"/>
        <w:autoSpaceDN w:val="0"/>
        <w:adjustRightInd w:val="0"/>
        <w:spacing w:after="0" w:line="276" w:lineRule="auto"/>
        <w:ind w:left="567" w:right="617"/>
        <w:jc w:val="both"/>
        <w:textAlignment w:val="baseline"/>
        <w:rPr>
          <w:rFonts w:ascii="Arial" w:hAnsi="Arial" w:cs="Arial"/>
        </w:rPr>
      </w:pPr>
      <w:r w:rsidRPr="00253A2D">
        <w:rPr>
          <w:rFonts w:ascii="Arial" w:hAnsi="Arial" w:cs="Arial"/>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01B493B1" w14:textId="77777777" w:rsidR="006A53CB" w:rsidRPr="00253A2D" w:rsidRDefault="006A53CB" w:rsidP="00253A2D">
      <w:pPr>
        <w:widowControl w:val="0"/>
        <w:overflowPunct w:val="0"/>
        <w:autoSpaceDE w:val="0"/>
        <w:autoSpaceDN w:val="0"/>
        <w:adjustRightInd w:val="0"/>
        <w:spacing w:after="0" w:line="276" w:lineRule="auto"/>
        <w:ind w:left="567" w:right="617"/>
        <w:jc w:val="both"/>
        <w:textAlignment w:val="baseline"/>
        <w:rPr>
          <w:rFonts w:ascii="Arial" w:hAnsi="Arial" w:cs="Arial"/>
        </w:rPr>
      </w:pPr>
    </w:p>
    <w:p w14:paraId="0792AB1F" w14:textId="77777777" w:rsidR="006A53CB" w:rsidRPr="00253A2D" w:rsidRDefault="006A53CB" w:rsidP="00253A2D">
      <w:pPr>
        <w:widowControl w:val="0"/>
        <w:overflowPunct w:val="0"/>
        <w:autoSpaceDE w:val="0"/>
        <w:autoSpaceDN w:val="0"/>
        <w:adjustRightInd w:val="0"/>
        <w:spacing w:after="0" w:line="276" w:lineRule="auto"/>
        <w:ind w:left="567" w:right="617"/>
        <w:jc w:val="both"/>
        <w:textAlignment w:val="baseline"/>
        <w:rPr>
          <w:rFonts w:ascii="Arial" w:hAnsi="Arial" w:cs="Arial"/>
          <w:i/>
        </w:rPr>
      </w:pPr>
      <w:r w:rsidRPr="00253A2D">
        <w:rPr>
          <w:rFonts w:ascii="Arial" w:hAnsi="Arial" w:cs="Arial"/>
        </w:rPr>
        <w:t>Pero lo anterior no es óbice para que la persona (demandante) reclame el pago de los perjuicios que estime le fueron causados por el acto presuntamente ilegal, pues en virtud del artículo 138 del CPACA “</w:t>
      </w:r>
      <w:r w:rsidRPr="00253A2D">
        <w:rPr>
          <w:rFonts w:ascii="Arial" w:hAnsi="Arial" w:cs="Arial"/>
          <w:i/>
        </w:rPr>
        <w:t>T</w:t>
      </w:r>
      <w:r w:rsidRPr="00253A2D">
        <w:rPr>
          <w:rFonts w:ascii="Arial" w:eastAsia="Times New Roman" w:hAnsi="Arial" w:cs="Arial"/>
          <w:i/>
          <w:lang w:val="es-ES" w:eastAsia="es-ES"/>
        </w:rPr>
        <w:t xml:space="preserve">oda persona que se crea lesionada en un derecho subjetivo amparado en una norma jurídica, podrá pedir que se declare la nulidad del acto administrativo particular, expreso o presunto, y se le restablezca el derecho; </w:t>
      </w:r>
      <w:r w:rsidRPr="00253A2D">
        <w:rPr>
          <w:rFonts w:ascii="Arial" w:eastAsia="Times New Roman" w:hAnsi="Arial" w:cs="Arial"/>
          <w:b/>
          <w:i/>
          <w:lang w:val="es-ES" w:eastAsia="es-ES"/>
        </w:rPr>
        <w:t>también podrá</w:t>
      </w:r>
      <w:r w:rsidRPr="00253A2D">
        <w:rPr>
          <w:rFonts w:ascii="Arial" w:eastAsia="Times New Roman" w:hAnsi="Arial" w:cs="Arial"/>
          <w:i/>
          <w:lang w:val="es-ES" w:eastAsia="es-ES"/>
        </w:rPr>
        <w:t xml:space="preserve"> solicitar que se le repare el daño</w:t>
      </w:r>
      <w:r w:rsidRPr="00253A2D">
        <w:rPr>
          <w:rFonts w:ascii="Arial" w:eastAsia="Times New Roman" w:hAnsi="Arial" w:cs="Arial"/>
          <w:lang w:val="es-ES" w:eastAsia="es-ES"/>
        </w:rPr>
        <w:t>”, sin embargo, aquellos deben acreditarse a través de los medios probatorios que el sistema normativo prevé.</w:t>
      </w:r>
    </w:p>
    <w:p w14:paraId="20BB721F" w14:textId="77777777" w:rsidR="006A53CB" w:rsidRPr="00253A2D" w:rsidRDefault="006A53CB" w:rsidP="00253A2D">
      <w:pPr>
        <w:widowControl w:val="0"/>
        <w:overflowPunct w:val="0"/>
        <w:autoSpaceDE w:val="0"/>
        <w:autoSpaceDN w:val="0"/>
        <w:adjustRightInd w:val="0"/>
        <w:spacing w:after="0" w:line="276" w:lineRule="auto"/>
        <w:ind w:left="567" w:right="617"/>
        <w:jc w:val="both"/>
        <w:textAlignment w:val="baseline"/>
        <w:rPr>
          <w:rFonts w:ascii="Arial" w:hAnsi="Arial" w:cs="Arial"/>
        </w:rPr>
      </w:pPr>
    </w:p>
    <w:p w14:paraId="5215E006" w14:textId="77777777" w:rsidR="006A53CB" w:rsidRPr="00253A2D" w:rsidRDefault="006A53CB" w:rsidP="00253A2D">
      <w:pPr>
        <w:widowControl w:val="0"/>
        <w:overflowPunct w:val="0"/>
        <w:autoSpaceDE w:val="0"/>
        <w:autoSpaceDN w:val="0"/>
        <w:adjustRightInd w:val="0"/>
        <w:spacing w:after="0" w:line="276" w:lineRule="auto"/>
        <w:ind w:left="567" w:right="617"/>
        <w:jc w:val="both"/>
        <w:textAlignment w:val="baseline"/>
        <w:rPr>
          <w:rFonts w:ascii="Arial" w:hAnsi="Arial" w:cs="Arial"/>
        </w:rPr>
      </w:pPr>
      <w:r w:rsidRPr="00253A2D">
        <w:rPr>
          <w:rFonts w:ascii="Arial" w:hAnsi="Arial" w:cs="Arial"/>
        </w:rPr>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w:t>
      </w:r>
      <w:r w:rsidRPr="00253A2D">
        <w:rPr>
          <w:rFonts w:ascii="Arial" w:hAnsi="Arial" w:cs="Arial"/>
          <w:vertAlign w:val="superscript"/>
        </w:rPr>
        <w:footnoteReference w:id="11"/>
      </w:r>
      <w:r w:rsidRPr="00253A2D">
        <w:rPr>
          <w:rFonts w:ascii="Arial" w:hAnsi="Arial" w:cs="Arial"/>
        </w:rPr>
        <w:t>.</w:t>
      </w:r>
    </w:p>
    <w:p w14:paraId="2C402FCB" w14:textId="77777777" w:rsidR="006A53CB" w:rsidRPr="00253A2D" w:rsidRDefault="006A53CB" w:rsidP="00253A2D">
      <w:pPr>
        <w:widowControl w:val="0"/>
        <w:spacing w:after="0" w:line="360" w:lineRule="auto"/>
        <w:jc w:val="both"/>
        <w:rPr>
          <w:rFonts w:ascii="Arial" w:hAnsi="Arial" w:cs="Arial"/>
          <w:sz w:val="24"/>
          <w:szCs w:val="24"/>
        </w:rPr>
      </w:pPr>
    </w:p>
    <w:p w14:paraId="3576463B"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De igual manera, estableció las reglas jurisprudenciales a tener en cuenta en materia del restablecimiento del derecho cuando deba aplicarse la figura de la prescripción. Al respecto, señaló lo siguiente</w:t>
      </w:r>
      <w:r w:rsidRPr="00253A2D">
        <w:rPr>
          <w:rFonts w:ascii="Arial" w:hAnsi="Arial" w:cs="Arial"/>
          <w:sz w:val="24"/>
          <w:szCs w:val="24"/>
          <w:vertAlign w:val="superscript"/>
        </w:rPr>
        <w:footnoteReference w:id="12"/>
      </w:r>
      <w:r w:rsidRPr="00253A2D">
        <w:rPr>
          <w:rFonts w:ascii="Arial" w:hAnsi="Arial" w:cs="Arial"/>
          <w:sz w:val="24"/>
          <w:szCs w:val="24"/>
        </w:rPr>
        <w:t>:</w:t>
      </w:r>
    </w:p>
    <w:p w14:paraId="157103DA" w14:textId="77777777" w:rsidR="006A53CB" w:rsidRPr="00253A2D" w:rsidRDefault="006A53CB" w:rsidP="00253A2D">
      <w:pPr>
        <w:widowControl w:val="0"/>
        <w:spacing w:after="0" w:line="360" w:lineRule="auto"/>
        <w:jc w:val="both"/>
        <w:rPr>
          <w:rFonts w:ascii="Arial" w:hAnsi="Arial" w:cs="Arial"/>
          <w:sz w:val="24"/>
          <w:szCs w:val="24"/>
        </w:rPr>
      </w:pPr>
    </w:p>
    <w:p w14:paraId="2BAD8170"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3A4B64DA" w14:textId="77777777" w:rsidR="006A53CB" w:rsidRPr="00253A2D" w:rsidRDefault="006A53CB" w:rsidP="00253A2D">
      <w:pPr>
        <w:widowControl w:val="0"/>
        <w:spacing w:after="0" w:line="360" w:lineRule="auto"/>
        <w:jc w:val="both"/>
        <w:rPr>
          <w:rFonts w:ascii="Arial" w:hAnsi="Arial" w:cs="Arial"/>
          <w:sz w:val="24"/>
          <w:szCs w:val="24"/>
        </w:rPr>
      </w:pPr>
    </w:p>
    <w:p w14:paraId="7968DDC0"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14:paraId="471017CB" w14:textId="77777777" w:rsidR="006A53CB" w:rsidRPr="00253A2D" w:rsidRDefault="006A53CB" w:rsidP="00253A2D">
      <w:pPr>
        <w:widowControl w:val="0"/>
        <w:spacing w:after="0" w:line="360" w:lineRule="auto"/>
        <w:jc w:val="both"/>
        <w:rPr>
          <w:rFonts w:ascii="Arial" w:hAnsi="Arial" w:cs="Arial"/>
          <w:sz w:val="24"/>
          <w:szCs w:val="24"/>
        </w:rPr>
      </w:pPr>
    </w:p>
    <w:p w14:paraId="4F6DA920"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iii) Lo anterior, no implica la imprescriptibilidad de la devolución de los dineros </w:t>
      </w:r>
      <w:r w:rsidRPr="00253A2D">
        <w:rPr>
          <w:rFonts w:ascii="Arial" w:hAnsi="Arial" w:cs="Arial"/>
          <w:sz w:val="24"/>
          <w:szCs w:val="24"/>
        </w:rPr>
        <w:lastRenderedPageBreak/>
        <w:t xml:space="preserve">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
    <w:p w14:paraId="3CFE1D6C" w14:textId="77777777" w:rsidR="006A53CB" w:rsidRPr="00253A2D" w:rsidRDefault="006A53CB" w:rsidP="00253A2D">
      <w:pPr>
        <w:widowControl w:val="0"/>
        <w:spacing w:after="0" w:line="360" w:lineRule="auto"/>
        <w:jc w:val="both"/>
        <w:rPr>
          <w:rFonts w:ascii="Arial" w:hAnsi="Arial" w:cs="Arial"/>
          <w:sz w:val="24"/>
          <w:szCs w:val="24"/>
        </w:rPr>
      </w:pPr>
    </w:p>
    <w:p w14:paraId="7BBB882E"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646445A5" w14:textId="77777777" w:rsidR="006A53CB" w:rsidRPr="00253A2D" w:rsidRDefault="006A53CB" w:rsidP="00253A2D">
      <w:pPr>
        <w:widowControl w:val="0"/>
        <w:spacing w:after="0" w:line="360" w:lineRule="auto"/>
        <w:jc w:val="both"/>
        <w:rPr>
          <w:rFonts w:ascii="Arial" w:hAnsi="Arial" w:cs="Arial"/>
          <w:sz w:val="24"/>
          <w:szCs w:val="24"/>
        </w:rPr>
      </w:pPr>
    </w:p>
    <w:p w14:paraId="75D0AB5F"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614B52F2" w14:textId="77777777" w:rsidR="006A53CB" w:rsidRPr="00253A2D" w:rsidRDefault="006A53CB" w:rsidP="00253A2D">
      <w:pPr>
        <w:widowControl w:val="0"/>
        <w:spacing w:after="0" w:line="360" w:lineRule="auto"/>
        <w:jc w:val="both"/>
        <w:rPr>
          <w:rFonts w:ascii="Arial" w:hAnsi="Arial" w:cs="Arial"/>
          <w:sz w:val="24"/>
          <w:szCs w:val="24"/>
        </w:rPr>
      </w:pPr>
    </w:p>
    <w:p w14:paraId="21B9FC6F"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77160517" w14:textId="77777777" w:rsidR="006A53CB" w:rsidRPr="00253A2D" w:rsidRDefault="006A53CB" w:rsidP="00253A2D">
      <w:pPr>
        <w:widowControl w:val="0"/>
        <w:spacing w:after="0" w:line="360" w:lineRule="auto"/>
        <w:jc w:val="both"/>
        <w:rPr>
          <w:rFonts w:ascii="Arial" w:hAnsi="Arial" w:cs="Arial"/>
          <w:sz w:val="24"/>
          <w:szCs w:val="24"/>
        </w:rPr>
      </w:pPr>
    </w:p>
    <w:p w14:paraId="22CE2A3C"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w:t>
      </w:r>
    </w:p>
    <w:p w14:paraId="5A370268" w14:textId="77777777" w:rsidR="006A53CB" w:rsidRPr="00253A2D" w:rsidRDefault="006A53CB" w:rsidP="00253A2D">
      <w:pPr>
        <w:widowControl w:val="0"/>
        <w:spacing w:after="0" w:line="360" w:lineRule="auto"/>
        <w:jc w:val="both"/>
        <w:rPr>
          <w:rFonts w:ascii="Arial" w:hAnsi="Arial" w:cs="Arial"/>
          <w:sz w:val="24"/>
          <w:szCs w:val="24"/>
        </w:rPr>
      </w:pPr>
    </w:p>
    <w:p w14:paraId="0B643BFB"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viii) El consecuente reconocimiento de las prestaciones por la nulidad del acto administrativo que niega la existencia de la relación laboral y del tiempo de servicios con fines pensionales proceden a título de restablecimiento del derecho.</w:t>
      </w:r>
    </w:p>
    <w:p w14:paraId="1F5DCAC0" w14:textId="77777777" w:rsidR="006A53CB" w:rsidRPr="00253A2D" w:rsidRDefault="006A53CB" w:rsidP="00253A2D">
      <w:pPr>
        <w:widowControl w:val="0"/>
        <w:spacing w:after="0" w:line="360" w:lineRule="auto"/>
        <w:jc w:val="both"/>
        <w:rPr>
          <w:rFonts w:ascii="Arial" w:hAnsi="Arial" w:cs="Arial"/>
          <w:sz w:val="24"/>
          <w:szCs w:val="24"/>
        </w:rPr>
      </w:pPr>
    </w:p>
    <w:p w14:paraId="6C37F4EC"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xi)) El ingreso sobre el cual han de calcularse las prestaciones dejadas de percibir por el contratista corresponderá a los honorarios pactados.</w:t>
      </w:r>
    </w:p>
    <w:p w14:paraId="39BC0562" w14:textId="77777777" w:rsidR="006A53CB" w:rsidRPr="00253A2D" w:rsidRDefault="006A53CB" w:rsidP="00253A2D">
      <w:pPr>
        <w:widowControl w:val="0"/>
        <w:spacing w:after="0" w:line="360" w:lineRule="auto"/>
        <w:jc w:val="both"/>
        <w:rPr>
          <w:rFonts w:ascii="Arial" w:hAnsi="Arial" w:cs="Arial"/>
          <w:sz w:val="24"/>
          <w:szCs w:val="24"/>
        </w:rPr>
      </w:pPr>
    </w:p>
    <w:p w14:paraId="7D275FFB" w14:textId="77777777" w:rsidR="006A53CB" w:rsidRPr="00253A2D" w:rsidRDefault="006A53CB" w:rsidP="00253A2D">
      <w:pPr>
        <w:widowControl w:val="0"/>
        <w:spacing w:after="0" w:line="360" w:lineRule="auto"/>
        <w:ind w:right="51"/>
        <w:jc w:val="both"/>
        <w:rPr>
          <w:rFonts w:ascii="Arial" w:hAnsi="Arial" w:cs="Arial"/>
          <w:sz w:val="24"/>
          <w:szCs w:val="24"/>
        </w:rPr>
      </w:pPr>
      <w:r w:rsidRPr="00253A2D">
        <w:rPr>
          <w:rFonts w:ascii="Arial" w:hAnsi="Arial" w:cs="Arial"/>
          <w:sz w:val="24"/>
          <w:szCs w:val="24"/>
        </w:rPr>
        <w:lastRenderedPageBreak/>
        <w:t>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6A9A2926" w14:textId="77777777" w:rsidR="006A53CB" w:rsidRPr="00253A2D" w:rsidRDefault="006A53CB" w:rsidP="00253A2D">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14:paraId="37299882" w14:textId="77777777" w:rsidR="006A53CB" w:rsidRPr="00253A2D" w:rsidRDefault="006A53CB" w:rsidP="00253A2D">
      <w:pPr>
        <w:widowControl w:val="0"/>
        <w:spacing w:after="0" w:line="360" w:lineRule="auto"/>
        <w:ind w:right="51"/>
        <w:jc w:val="both"/>
        <w:rPr>
          <w:rFonts w:ascii="Arial" w:hAnsi="Arial" w:cs="Arial"/>
          <w:b/>
          <w:sz w:val="24"/>
          <w:szCs w:val="24"/>
        </w:rPr>
      </w:pPr>
      <w:r w:rsidRPr="00253A2D">
        <w:rPr>
          <w:rFonts w:ascii="Arial" w:hAnsi="Arial" w:cs="Arial"/>
          <w:b/>
          <w:sz w:val="24"/>
          <w:szCs w:val="24"/>
        </w:rPr>
        <w:t>2.3. Caso concreto</w:t>
      </w:r>
    </w:p>
    <w:p w14:paraId="51CC76D0" w14:textId="77777777" w:rsidR="006A53CB" w:rsidRPr="00253A2D" w:rsidRDefault="006A53CB" w:rsidP="00253A2D">
      <w:pPr>
        <w:widowControl w:val="0"/>
        <w:spacing w:after="0" w:line="360" w:lineRule="auto"/>
        <w:jc w:val="both"/>
        <w:rPr>
          <w:rFonts w:ascii="Arial" w:hAnsi="Arial" w:cs="Arial"/>
          <w:sz w:val="24"/>
          <w:szCs w:val="24"/>
        </w:rPr>
      </w:pPr>
    </w:p>
    <w:p w14:paraId="2BF6DD42"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De conformidad con las consideraciones que anteceden, se desarrollará el caso concreto en los siguientes términos:</w:t>
      </w:r>
    </w:p>
    <w:p w14:paraId="389302B2" w14:textId="77777777" w:rsidR="006A53CB" w:rsidRPr="00253A2D" w:rsidRDefault="006A53CB" w:rsidP="00253A2D">
      <w:pPr>
        <w:widowControl w:val="0"/>
        <w:spacing w:after="0" w:line="360" w:lineRule="auto"/>
        <w:jc w:val="both"/>
        <w:rPr>
          <w:rFonts w:ascii="Arial" w:hAnsi="Arial" w:cs="Arial"/>
          <w:sz w:val="24"/>
          <w:szCs w:val="24"/>
        </w:rPr>
      </w:pPr>
    </w:p>
    <w:p w14:paraId="7ADB38B5"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b/>
          <w:sz w:val="24"/>
          <w:szCs w:val="24"/>
        </w:rPr>
        <w:t xml:space="preserve">2.3.1. </w:t>
      </w:r>
      <w:r w:rsidRPr="00253A2D">
        <w:rPr>
          <w:rFonts w:ascii="Arial" w:hAnsi="Arial" w:cs="Arial"/>
          <w:sz w:val="24"/>
          <w:szCs w:val="24"/>
        </w:rPr>
        <w:t>Prestación personal del servicio y funciones desempeñadas</w:t>
      </w:r>
      <w:r w:rsidRPr="00253A2D">
        <w:rPr>
          <w:rFonts w:ascii="Arial" w:hAnsi="Arial" w:cs="Arial"/>
          <w:b/>
          <w:sz w:val="24"/>
          <w:szCs w:val="24"/>
        </w:rPr>
        <w:t xml:space="preserve">: </w:t>
      </w:r>
      <w:r w:rsidRPr="00253A2D">
        <w:rPr>
          <w:rFonts w:ascii="Arial" w:hAnsi="Arial" w:cs="Arial"/>
          <w:sz w:val="24"/>
          <w:szCs w:val="24"/>
        </w:rPr>
        <w:t>Dentro del expediente se encuentra probado que el demandante celebró con el Departamento Administrativo de Seguridad (DAS) los siguientes contratos de prestación de servicios:</w:t>
      </w:r>
    </w:p>
    <w:p w14:paraId="471B73FC" w14:textId="77777777" w:rsidR="006A53CB" w:rsidRPr="00253A2D" w:rsidRDefault="006A53CB" w:rsidP="00253A2D">
      <w:pPr>
        <w:widowControl w:val="0"/>
        <w:spacing w:after="0" w:line="360"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4522"/>
        <w:gridCol w:w="2268"/>
      </w:tblGrid>
      <w:tr w:rsidR="00253A2D" w:rsidRPr="00253A2D" w14:paraId="5370F191"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033D6AAF"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CONTRATO</w:t>
            </w:r>
          </w:p>
        </w:tc>
        <w:tc>
          <w:tcPr>
            <w:tcW w:w="4522" w:type="dxa"/>
            <w:tcBorders>
              <w:top w:val="single" w:sz="4" w:space="0" w:color="000000"/>
              <w:left w:val="single" w:sz="4" w:space="0" w:color="000000"/>
              <w:bottom w:val="single" w:sz="4" w:space="0" w:color="000000"/>
              <w:right w:val="single" w:sz="4" w:space="0" w:color="000000"/>
            </w:tcBorders>
            <w:hideMark/>
          </w:tcPr>
          <w:p w14:paraId="663270C5"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PERIODO</w:t>
            </w:r>
          </w:p>
        </w:tc>
        <w:tc>
          <w:tcPr>
            <w:tcW w:w="2268" w:type="dxa"/>
            <w:tcBorders>
              <w:top w:val="single" w:sz="4" w:space="0" w:color="000000"/>
              <w:left w:val="single" w:sz="4" w:space="0" w:color="000000"/>
              <w:bottom w:val="single" w:sz="4" w:space="0" w:color="000000"/>
              <w:right w:val="single" w:sz="4" w:space="0" w:color="000000"/>
            </w:tcBorders>
            <w:hideMark/>
          </w:tcPr>
          <w:p w14:paraId="381D346C"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FOLIOS</w:t>
            </w:r>
          </w:p>
        </w:tc>
      </w:tr>
      <w:tr w:rsidR="00253A2D" w:rsidRPr="00253A2D" w14:paraId="307AFA5A"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2EF03BD1"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022 de 2004</w:t>
            </w:r>
          </w:p>
        </w:tc>
        <w:tc>
          <w:tcPr>
            <w:tcW w:w="4522" w:type="dxa"/>
            <w:tcBorders>
              <w:top w:val="single" w:sz="4" w:space="0" w:color="000000"/>
              <w:left w:val="single" w:sz="4" w:space="0" w:color="000000"/>
              <w:bottom w:val="single" w:sz="4" w:space="0" w:color="000000"/>
              <w:right w:val="single" w:sz="4" w:space="0" w:color="000000"/>
            </w:tcBorders>
            <w:hideMark/>
          </w:tcPr>
          <w:p w14:paraId="5133893B"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mayo de 2004 a 30 de diciembre de 2004</w:t>
            </w:r>
          </w:p>
        </w:tc>
        <w:tc>
          <w:tcPr>
            <w:tcW w:w="2268" w:type="dxa"/>
            <w:tcBorders>
              <w:top w:val="single" w:sz="4" w:space="0" w:color="000000"/>
              <w:left w:val="single" w:sz="4" w:space="0" w:color="000000"/>
              <w:bottom w:val="single" w:sz="4" w:space="0" w:color="000000"/>
              <w:right w:val="single" w:sz="4" w:space="0" w:color="000000"/>
            </w:tcBorders>
            <w:hideMark/>
          </w:tcPr>
          <w:p w14:paraId="41248123"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43</w:t>
            </w:r>
          </w:p>
        </w:tc>
      </w:tr>
      <w:tr w:rsidR="00253A2D" w:rsidRPr="00253A2D" w14:paraId="07E0B55F" w14:textId="77777777" w:rsidTr="006F3D77">
        <w:trPr>
          <w:trHeight w:val="489"/>
        </w:trPr>
        <w:tc>
          <w:tcPr>
            <w:tcW w:w="1574" w:type="dxa"/>
            <w:tcBorders>
              <w:top w:val="single" w:sz="4" w:space="0" w:color="000000"/>
              <w:left w:val="single" w:sz="4" w:space="0" w:color="000000"/>
              <w:bottom w:val="single" w:sz="4" w:space="0" w:color="000000"/>
              <w:right w:val="single" w:sz="4" w:space="0" w:color="000000"/>
            </w:tcBorders>
          </w:tcPr>
          <w:p w14:paraId="78E311FA"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002  de 2004</w:t>
            </w:r>
          </w:p>
          <w:p w14:paraId="3A35A85F" w14:textId="77777777" w:rsidR="006A53CB" w:rsidRPr="00253A2D" w:rsidRDefault="006A53CB" w:rsidP="00253A2D">
            <w:pPr>
              <w:widowControl w:val="0"/>
              <w:tabs>
                <w:tab w:val="left" w:pos="-720"/>
              </w:tabs>
              <w:spacing w:line="240" w:lineRule="auto"/>
              <w:jc w:val="both"/>
              <w:rPr>
                <w:rFonts w:ascii="Arial" w:eastAsia="Times New Roman" w:hAnsi="Arial" w:cs="Arial"/>
              </w:rPr>
            </w:pPr>
          </w:p>
        </w:tc>
        <w:tc>
          <w:tcPr>
            <w:tcW w:w="4522" w:type="dxa"/>
            <w:tcBorders>
              <w:top w:val="single" w:sz="4" w:space="0" w:color="000000"/>
              <w:left w:val="single" w:sz="4" w:space="0" w:color="000000"/>
              <w:bottom w:val="single" w:sz="4" w:space="0" w:color="000000"/>
              <w:right w:val="single" w:sz="4" w:space="0" w:color="000000"/>
            </w:tcBorders>
            <w:hideMark/>
          </w:tcPr>
          <w:p w14:paraId="3789046D"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31 de diciembre de 2004 a 28 de febrero de 2005</w:t>
            </w:r>
          </w:p>
        </w:tc>
        <w:tc>
          <w:tcPr>
            <w:tcW w:w="2268" w:type="dxa"/>
            <w:tcBorders>
              <w:top w:val="single" w:sz="4" w:space="0" w:color="000000"/>
              <w:left w:val="single" w:sz="4" w:space="0" w:color="000000"/>
              <w:bottom w:val="single" w:sz="4" w:space="0" w:color="000000"/>
              <w:right w:val="single" w:sz="4" w:space="0" w:color="000000"/>
            </w:tcBorders>
            <w:hideMark/>
          </w:tcPr>
          <w:p w14:paraId="1E7BA11E"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43</w:t>
            </w:r>
          </w:p>
        </w:tc>
      </w:tr>
      <w:tr w:rsidR="00253A2D" w:rsidRPr="00253A2D" w14:paraId="23966998"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529ABD33"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003 de 2005</w:t>
            </w:r>
          </w:p>
        </w:tc>
        <w:tc>
          <w:tcPr>
            <w:tcW w:w="4522" w:type="dxa"/>
            <w:tcBorders>
              <w:top w:val="single" w:sz="4" w:space="0" w:color="000000"/>
              <w:left w:val="single" w:sz="4" w:space="0" w:color="000000"/>
              <w:bottom w:val="single" w:sz="4" w:space="0" w:color="000000"/>
              <w:right w:val="single" w:sz="4" w:space="0" w:color="000000"/>
            </w:tcBorders>
            <w:hideMark/>
          </w:tcPr>
          <w:p w14:paraId="15593681"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marzo de 2005 a 30 de junio de 2005</w:t>
            </w:r>
          </w:p>
        </w:tc>
        <w:tc>
          <w:tcPr>
            <w:tcW w:w="2268" w:type="dxa"/>
            <w:tcBorders>
              <w:top w:val="single" w:sz="4" w:space="0" w:color="000000"/>
              <w:left w:val="single" w:sz="4" w:space="0" w:color="000000"/>
              <w:bottom w:val="single" w:sz="4" w:space="0" w:color="000000"/>
              <w:right w:val="single" w:sz="4" w:space="0" w:color="000000"/>
            </w:tcBorders>
            <w:hideMark/>
          </w:tcPr>
          <w:p w14:paraId="1A8CB8B3"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43</w:t>
            </w:r>
          </w:p>
        </w:tc>
      </w:tr>
      <w:tr w:rsidR="00253A2D" w:rsidRPr="00253A2D" w14:paraId="2BB9DFA1"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5C5DB965"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0098 de 2005</w:t>
            </w:r>
          </w:p>
        </w:tc>
        <w:tc>
          <w:tcPr>
            <w:tcW w:w="4522" w:type="dxa"/>
            <w:tcBorders>
              <w:top w:val="single" w:sz="4" w:space="0" w:color="000000"/>
              <w:left w:val="single" w:sz="4" w:space="0" w:color="000000"/>
              <w:bottom w:val="single" w:sz="4" w:space="0" w:color="000000"/>
              <w:right w:val="single" w:sz="4" w:space="0" w:color="000000"/>
            </w:tcBorders>
            <w:hideMark/>
          </w:tcPr>
          <w:p w14:paraId="129E34FB"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julio de 2005 a 30 de agosto de 2005</w:t>
            </w:r>
          </w:p>
        </w:tc>
        <w:tc>
          <w:tcPr>
            <w:tcW w:w="2268" w:type="dxa"/>
            <w:tcBorders>
              <w:top w:val="single" w:sz="4" w:space="0" w:color="000000"/>
              <w:left w:val="single" w:sz="4" w:space="0" w:color="000000"/>
              <w:bottom w:val="single" w:sz="4" w:space="0" w:color="000000"/>
              <w:right w:val="single" w:sz="4" w:space="0" w:color="000000"/>
            </w:tcBorders>
            <w:hideMark/>
          </w:tcPr>
          <w:p w14:paraId="5A633A21"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43</w:t>
            </w:r>
          </w:p>
        </w:tc>
      </w:tr>
      <w:tr w:rsidR="00253A2D" w:rsidRPr="00253A2D" w14:paraId="3EE6E5A2"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14C4DC96"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138 de 2005</w:t>
            </w:r>
          </w:p>
        </w:tc>
        <w:tc>
          <w:tcPr>
            <w:tcW w:w="4522" w:type="dxa"/>
            <w:tcBorders>
              <w:top w:val="single" w:sz="4" w:space="0" w:color="000000"/>
              <w:left w:val="single" w:sz="4" w:space="0" w:color="000000"/>
              <w:bottom w:val="single" w:sz="4" w:space="0" w:color="000000"/>
              <w:right w:val="single" w:sz="4" w:space="0" w:color="000000"/>
            </w:tcBorders>
            <w:hideMark/>
          </w:tcPr>
          <w:p w14:paraId="5F4F29B4"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 xml:space="preserve">Del 31 de agosto de 2005 a 28 de febrero de 2006 </w:t>
            </w:r>
          </w:p>
        </w:tc>
        <w:tc>
          <w:tcPr>
            <w:tcW w:w="2268" w:type="dxa"/>
            <w:tcBorders>
              <w:top w:val="single" w:sz="4" w:space="0" w:color="000000"/>
              <w:left w:val="single" w:sz="4" w:space="0" w:color="000000"/>
              <w:bottom w:val="single" w:sz="4" w:space="0" w:color="000000"/>
              <w:right w:val="single" w:sz="4" w:space="0" w:color="000000"/>
            </w:tcBorders>
            <w:hideMark/>
          </w:tcPr>
          <w:p w14:paraId="7AFFB59B"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37</w:t>
            </w:r>
          </w:p>
        </w:tc>
      </w:tr>
      <w:tr w:rsidR="00253A2D" w:rsidRPr="00253A2D" w14:paraId="57D0021A"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3B04481A"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053 de 2006</w:t>
            </w:r>
          </w:p>
        </w:tc>
        <w:tc>
          <w:tcPr>
            <w:tcW w:w="4522" w:type="dxa"/>
            <w:tcBorders>
              <w:top w:val="single" w:sz="4" w:space="0" w:color="000000"/>
              <w:left w:val="single" w:sz="4" w:space="0" w:color="000000"/>
              <w:bottom w:val="single" w:sz="4" w:space="0" w:color="000000"/>
              <w:right w:val="single" w:sz="4" w:space="0" w:color="000000"/>
            </w:tcBorders>
            <w:hideMark/>
          </w:tcPr>
          <w:p w14:paraId="2E4ED587"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marzo de 2006 a 30 de noviembre de 2006</w:t>
            </w:r>
          </w:p>
        </w:tc>
        <w:tc>
          <w:tcPr>
            <w:tcW w:w="2268" w:type="dxa"/>
            <w:tcBorders>
              <w:top w:val="single" w:sz="4" w:space="0" w:color="000000"/>
              <w:left w:val="single" w:sz="4" w:space="0" w:color="000000"/>
              <w:bottom w:val="single" w:sz="4" w:space="0" w:color="000000"/>
              <w:right w:val="single" w:sz="4" w:space="0" w:color="000000"/>
            </w:tcBorders>
            <w:hideMark/>
          </w:tcPr>
          <w:p w14:paraId="21626BD8"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38</w:t>
            </w:r>
          </w:p>
        </w:tc>
      </w:tr>
      <w:tr w:rsidR="00253A2D" w:rsidRPr="00253A2D" w14:paraId="302A09D8"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61ED87F8"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119 de 2006</w:t>
            </w:r>
          </w:p>
        </w:tc>
        <w:tc>
          <w:tcPr>
            <w:tcW w:w="4522" w:type="dxa"/>
            <w:tcBorders>
              <w:top w:val="single" w:sz="4" w:space="0" w:color="000000"/>
              <w:left w:val="single" w:sz="4" w:space="0" w:color="000000"/>
              <w:bottom w:val="single" w:sz="4" w:space="0" w:color="000000"/>
              <w:right w:val="single" w:sz="4" w:space="0" w:color="000000"/>
            </w:tcBorders>
            <w:hideMark/>
          </w:tcPr>
          <w:p w14:paraId="70861DD7"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diciembre de 2006 a 30 de junio de 2007</w:t>
            </w:r>
          </w:p>
        </w:tc>
        <w:tc>
          <w:tcPr>
            <w:tcW w:w="2268" w:type="dxa"/>
            <w:tcBorders>
              <w:top w:val="single" w:sz="4" w:space="0" w:color="000000"/>
              <w:left w:val="single" w:sz="4" w:space="0" w:color="000000"/>
              <w:bottom w:val="single" w:sz="4" w:space="0" w:color="000000"/>
              <w:right w:val="single" w:sz="4" w:space="0" w:color="000000"/>
            </w:tcBorders>
            <w:hideMark/>
          </w:tcPr>
          <w:p w14:paraId="6433BEC2"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Cd folio 195</w:t>
            </w:r>
          </w:p>
        </w:tc>
      </w:tr>
      <w:tr w:rsidR="00253A2D" w:rsidRPr="00253A2D" w14:paraId="7EF9E3B0"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57C8767D"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052 de 2007</w:t>
            </w:r>
          </w:p>
        </w:tc>
        <w:tc>
          <w:tcPr>
            <w:tcW w:w="4522" w:type="dxa"/>
            <w:tcBorders>
              <w:top w:val="single" w:sz="4" w:space="0" w:color="000000"/>
              <w:left w:val="single" w:sz="4" w:space="0" w:color="000000"/>
              <w:bottom w:val="single" w:sz="4" w:space="0" w:color="000000"/>
              <w:right w:val="single" w:sz="4" w:space="0" w:color="000000"/>
            </w:tcBorders>
            <w:hideMark/>
          </w:tcPr>
          <w:p w14:paraId="40767D24"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julio de 2007 a 31 de diciembre de 2007</w:t>
            </w:r>
          </w:p>
        </w:tc>
        <w:tc>
          <w:tcPr>
            <w:tcW w:w="2268" w:type="dxa"/>
            <w:tcBorders>
              <w:top w:val="single" w:sz="4" w:space="0" w:color="000000"/>
              <w:left w:val="single" w:sz="4" w:space="0" w:color="000000"/>
              <w:bottom w:val="single" w:sz="4" w:space="0" w:color="000000"/>
              <w:right w:val="single" w:sz="4" w:space="0" w:color="000000"/>
            </w:tcBorders>
            <w:hideMark/>
          </w:tcPr>
          <w:p w14:paraId="1CAB9EDA"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43</w:t>
            </w:r>
          </w:p>
        </w:tc>
      </w:tr>
      <w:tr w:rsidR="00253A2D" w:rsidRPr="00253A2D" w14:paraId="0BFB5DE3"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53A0D69D"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112 de 2008</w:t>
            </w:r>
          </w:p>
        </w:tc>
        <w:tc>
          <w:tcPr>
            <w:tcW w:w="4522" w:type="dxa"/>
            <w:tcBorders>
              <w:top w:val="single" w:sz="4" w:space="0" w:color="000000"/>
              <w:left w:val="single" w:sz="4" w:space="0" w:color="000000"/>
              <w:bottom w:val="single" w:sz="4" w:space="0" w:color="000000"/>
              <w:right w:val="single" w:sz="4" w:space="0" w:color="000000"/>
            </w:tcBorders>
            <w:hideMark/>
          </w:tcPr>
          <w:p w14:paraId="5C5632A7"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enero de 2008 a 31 de diciembre de 2008</w:t>
            </w:r>
          </w:p>
        </w:tc>
        <w:tc>
          <w:tcPr>
            <w:tcW w:w="2268" w:type="dxa"/>
            <w:tcBorders>
              <w:top w:val="single" w:sz="4" w:space="0" w:color="000000"/>
              <w:left w:val="single" w:sz="4" w:space="0" w:color="000000"/>
              <w:bottom w:val="single" w:sz="4" w:space="0" w:color="000000"/>
              <w:right w:val="single" w:sz="4" w:space="0" w:color="000000"/>
            </w:tcBorders>
            <w:hideMark/>
          </w:tcPr>
          <w:p w14:paraId="71E226E7"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Cd folio 195</w:t>
            </w:r>
          </w:p>
        </w:tc>
      </w:tr>
      <w:tr w:rsidR="00253A2D" w:rsidRPr="00253A2D" w14:paraId="2464851A"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454D8B95"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160 de 2009</w:t>
            </w:r>
          </w:p>
        </w:tc>
        <w:tc>
          <w:tcPr>
            <w:tcW w:w="4522" w:type="dxa"/>
            <w:tcBorders>
              <w:top w:val="single" w:sz="4" w:space="0" w:color="000000"/>
              <w:left w:val="single" w:sz="4" w:space="0" w:color="000000"/>
              <w:bottom w:val="single" w:sz="4" w:space="0" w:color="000000"/>
              <w:right w:val="single" w:sz="4" w:space="0" w:color="000000"/>
            </w:tcBorders>
            <w:hideMark/>
          </w:tcPr>
          <w:p w14:paraId="4AF09CDC"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 de enero de 2009 a 28 de septiembre de 2009</w:t>
            </w:r>
          </w:p>
        </w:tc>
        <w:tc>
          <w:tcPr>
            <w:tcW w:w="2268" w:type="dxa"/>
            <w:tcBorders>
              <w:top w:val="single" w:sz="4" w:space="0" w:color="000000"/>
              <w:left w:val="single" w:sz="4" w:space="0" w:color="000000"/>
              <w:bottom w:val="single" w:sz="4" w:space="0" w:color="000000"/>
              <w:right w:val="single" w:sz="4" w:space="0" w:color="000000"/>
            </w:tcBorders>
            <w:hideMark/>
          </w:tcPr>
          <w:p w14:paraId="0BBE7393"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Folio 43</w:t>
            </w:r>
          </w:p>
        </w:tc>
      </w:tr>
      <w:tr w:rsidR="00253A2D" w:rsidRPr="00253A2D" w14:paraId="28480B55"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3F5300D9"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lastRenderedPageBreak/>
              <w:t>085 de 2009</w:t>
            </w:r>
          </w:p>
        </w:tc>
        <w:tc>
          <w:tcPr>
            <w:tcW w:w="4522" w:type="dxa"/>
            <w:tcBorders>
              <w:top w:val="single" w:sz="4" w:space="0" w:color="000000"/>
              <w:left w:val="single" w:sz="4" w:space="0" w:color="000000"/>
              <w:bottom w:val="single" w:sz="4" w:space="0" w:color="000000"/>
              <w:right w:val="single" w:sz="4" w:space="0" w:color="000000"/>
            </w:tcBorders>
            <w:hideMark/>
          </w:tcPr>
          <w:p w14:paraId="6E546CD4"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18 de diciembre de 2009 al 31 de marzo de 2010</w:t>
            </w:r>
          </w:p>
        </w:tc>
        <w:tc>
          <w:tcPr>
            <w:tcW w:w="2268" w:type="dxa"/>
            <w:tcBorders>
              <w:top w:val="single" w:sz="4" w:space="0" w:color="000000"/>
              <w:left w:val="single" w:sz="4" w:space="0" w:color="000000"/>
              <w:bottom w:val="single" w:sz="4" w:space="0" w:color="000000"/>
              <w:right w:val="single" w:sz="4" w:space="0" w:color="000000"/>
            </w:tcBorders>
            <w:hideMark/>
          </w:tcPr>
          <w:p w14:paraId="37E005B7"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Cd folio 1ª</w:t>
            </w:r>
          </w:p>
        </w:tc>
      </w:tr>
      <w:tr w:rsidR="00253A2D" w:rsidRPr="00253A2D" w14:paraId="234D9B7A" w14:textId="77777777" w:rsidTr="006A53CB">
        <w:tc>
          <w:tcPr>
            <w:tcW w:w="1574" w:type="dxa"/>
            <w:tcBorders>
              <w:top w:val="single" w:sz="4" w:space="0" w:color="000000"/>
              <w:left w:val="single" w:sz="4" w:space="0" w:color="000000"/>
              <w:bottom w:val="single" w:sz="4" w:space="0" w:color="000000"/>
              <w:right w:val="single" w:sz="4" w:space="0" w:color="000000"/>
            </w:tcBorders>
            <w:hideMark/>
          </w:tcPr>
          <w:p w14:paraId="6EE78B27"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181 de 2010</w:t>
            </w:r>
          </w:p>
        </w:tc>
        <w:tc>
          <w:tcPr>
            <w:tcW w:w="4522" w:type="dxa"/>
            <w:tcBorders>
              <w:top w:val="single" w:sz="4" w:space="0" w:color="000000"/>
              <w:left w:val="single" w:sz="4" w:space="0" w:color="000000"/>
              <w:bottom w:val="single" w:sz="4" w:space="0" w:color="000000"/>
              <w:right w:val="single" w:sz="4" w:space="0" w:color="000000"/>
            </w:tcBorders>
            <w:hideMark/>
          </w:tcPr>
          <w:p w14:paraId="43D237C0"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Del 30 de julio de 2010 a 31 de diciembre de 2010</w:t>
            </w:r>
          </w:p>
        </w:tc>
        <w:tc>
          <w:tcPr>
            <w:tcW w:w="2268" w:type="dxa"/>
            <w:tcBorders>
              <w:top w:val="single" w:sz="4" w:space="0" w:color="000000"/>
              <w:left w:val="single" w:sz="4" w:space="0" w:color="000000"/>
              <w:bottom w:val="single" w:sz="4" w:space="0" w:color="000000"/>
              <w:right w:val="single" w:sz="4" w:space="0" w:color="000000"/>
            </w:tcBorders>
            <w:hideMark/>
          </w:tcPr>
          <w:p w14:paraId="72B19FD5" w14:textId="77777777" w:rsidR="006A53CB" w:rsidRPr="00253A2D" w:rsidRDefault="006A53CB" w:rsidP="00253A2D">
            <w:pPr>
              <w:widowControl w:val="0"/>
              <w:tabs>
                <w:tab w:val="left" w:pos="-720"/>
              </w:tabs>
              <w:spacing w:line="360" w:lineRule="auto"/>
              <w:jc w:val="both"/>
              <w:rPr>
                <w:rFonts w:ascii="Arial" w:eastAsia="Times New Roman" w:hAnsi="Arial" w:cs="Arial"/>
              </w:rPr>
            </w:pPr>
            <w:r w:rsidRPr="00253A2D">
              <w:rPr>
                <w:rFonts w:ascii="Arial" w:eastAsia="Times New Roman" w:hAnsi="Arial" w:cs="Arial"/>
              </w:rPr>
              <w:t xml:space="preserve">Cd folio 195 </w:t>
            </w:r>
          </w:p>
        </w:tc>
      </w:tr>
    </w:tbl>
    <w:p w14:paraId="73525CC7" w14:textId="77777777" w:rsidR="006A53CB" w:rsidRPr="00253A2D" w:rsidRDefault="006A53CB" w:rsidP="00253A2D">
      <w:pPr>
        <w:widowControl w:val="0"/>
        <w:shd w:val="clear" w:color="auto" w:fill="FFFFFF"/>
        <w:tabs>
          <w:tab w:val="left" w:pos="-720"/>
        </w:tabs>
        <w:spacing w:line="360" w:lineRule="auto"/>
        <w:jc w:val="both"/>
        <w:rPr>
          <w:rFonts w:ascii="Arial" w:hAnsi="Arial" w:cs="Arial"/>
          <w:sz w:val="24"/>
          <w:szCs w:val="24"/>
        </w:rPr>
      </w:pPr>
      <w:r w:rsidRPr="00253A2D">
        <w:rPr>
          <w:rFonts w:ascii="Arial" w:hAnsi="Arial" w:cs="Arial"/>
          <w:sz w:val="24"/>
          <w:szCs w:val="24"/>
        </w:rPr>
        <w:t>En los contratos de prestación de servicios que suscribió el actor con el DAS se encontraban presentes los siguientes objetivos y obligaciones</w:t>
      </w:r>
      <w:r w:rsidRPr="00253A2D">
        <w:rPr>
          <w:rStyle w:val="Refdenotaalpie"/>
          <w:rFonts w:ascii="Arial" w:hAnsi="Arial" w:cs="Arial"/>
          <w:sz w:val="24"/>
          <w:szCs w:val="24"/>
        </w:rPr>
        <w:footnoteReference w:id="13"/>
      </w:r>
      <w:r w:rsidRPr="00253A2D">
        <w:rPr>
          <w:rFonts w:ascii="Arial" w:hAnsi="Arial" w:cs="Arial"/>
          <w:sz w:val="24"/>
          <w:szCs w:val="24"/>
        </w:rPr>
        <w:t xml:space="preserve">: </w:t>
      </w:r>
    </w:p>
    <w:p w14:paraId="39BE26BE" w14:textId="77777777" w:rsidR="006A53CB" w:rsidRPr="00253A2D" w:rsidRDefault="006A53CB" w:rsidP="00253A2D">
      <w:pPr>
        <w:widowControl w:val="0"/>
        <w:shd w:val="clear" w:color="auto" w:fill="FFFFFF"/>
        <w:tabs>
          <w:tab w:val="left" w:pos="-720"/>
        </w:tabs>
        <w:spacing w:line="240" w:lineRule="auto"/>
        <w:ind w:left="708" w:right="335"/>
        <w:jc w:val="both"/>
        <w:rPr>
          <w:rFonts w:ascii="Arial" w:hAnsi="Arial" w:cs="Arial"/>
        </w:rPr>
      </w:pPr>
    </w:p>
    <w:p w14:paraId="4EE128F4" w14:textId="77777777" w:rsidR="006A53CB" w:rsidRPr="00253A2D" w:rsidRDefault="006A53CB" w:rsidP="00253A2D">
      <w:pPr>
        <w:widowControl w:val="0"/>
        <w:shd w:val="clear" w:color="auto" w:fill="FFFFFF"/>
        <w:tabs>
          <w:tab w:val="left" w:pos="-720"/>
        </w:tabs>
        <w:spacing w:line="240" w:lineRule="auto"/>
        <w:ind w:left="708" w:right="335"/>
        <w:jc w:val="both"/>
        <w:rPr>
          <w:rFonts w:ascii="Arial" w:hAnsi="Arial" w:cs="Arial"/>
          <w:iCs/>
          <w:kern w:val="2"/>
          <w:lang w:val="es-ES"/>
        </w:rPr>
      </w:pPr>
      <w:r w:rsidRPr="00253A2D">
        <w:rPr>
          <w:rFonts w:ascii="Arial" w:hAnsi="Arial" w:cs="Arial"/>
        </w:rPr>
        <w:t>El contratista en virtud de sus condiciones personales se compromete para con el DAS a prestar los servicios de protección; con sede principal en la ciudad de Barranquilla y en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 PARÁGRAFO: RESULTADOS ESPERADOS. El objeto de este contrato está orientado a brindar protección a las personas que se encuentran amenazadas por la situación de violencia que vive el país, buscando así disminuir  los índices de criminalidad en los sectores más vulnerados.</w:t>
      </w:r>
      <w:r w:rsidRPr="00253A2D">
        <w:rPr>
          <w:rFonts w:ascii="Arial" w:eastAsia="Times New Roman" w:hAnsi="Arial" w:cs="Arial"/>
          <w:lang w:val="es-ES" w:eastAsia="es-ES"/>
        </w:rPr>
        <w:t xml:space="preserve">[...] </w:t>
      </w:r>
      <w:r w:rsidRPr="00253A2D">
        <w:rPr>
          <w:rFonts w:ascii="Arial" w:hAnsi="Arial" w:cs="Arial"/>
        </w:rPr>
        <w:t xml:space="preserve">OCTAVA: OBLIGACIONES DEL CONTRATISTA </w:t>
      </w:r>
      <w:r w:rsidRPr="00253A2D">
        <w:rPr>
          <w:rFonts w:ascii="Arial" w:hAnsi="Arial" w:cs="Arial"/>
          <w:iCs/>
          <w:kern w:val="2"/>
          <w:lang w:val="es-ES"/>
        </w:rPr>
        <w:t xml:space="preserve">Además de las obligaciones de orden legal el contratista cumplirá con aquellas que se deriven del objeto contratado y en especial las siguientes: 1.- Cumplir con las actividades de protección en el lugar que le sea asignado por el DAS o por su protegido. 2.- Realizar las actividades de índole </w:t>
      </w:r>
      <w:proofErr w:type="spellStart"/>
      <w:r w:rsidRPr="00253A2D">
        <w:rPr>
          <w:rFonts w:ascii="Arial" w:hAnsi="Arial" w:cs="Arial"/>
          <w:iCs/>
          <w:kern w:val="2"/>
          <w:lang w:val="es-ES"/>
        </w:rPr>
        <w:t>protectivo</w:t>
      </w:r>
      <w:proofErr w:type="spellEnd"/>
      <w:r w:rsidRPr="00253A2D">
        <w:rPr>
          <w:rFonts w:ascii="Arial" w:hAnsi="Arial" w:cs="Arial"/>
          <w:iCs/>
          <w:kern w:val="2"/>
          <w:lang w:val="es-ES"/>
        </w:rPr>
        <w:t xml:space="preserve"> previa misión de trabajo, o destinación del Jefe de Área competente del Departamento Administrativo de Seguridad. 3.- Presentar para su revisión en la dependencia de Control de Armamento, radios y vehículos del DAS, o en la que haga sus veces, los elementos logísticos de dotación, dentro de los primeros 5 días de cada mes. 4.- Cuando por alguna circunstancia, el contratista no se encuentre prestando el servicio para el cual fue contratado deberá hacer entrega de los elementos en la misma dependencia. 5.- Observar excelente conducta social, laboral y buenas relaciones interpersonales con los funcionarios del Departamento Administrativo de Seguridad, con sus compañeros y con la persona protegida. 6.- No ingerir bebidas embriagantes, sustancias alucinógenas o sicotrópicas. 7.- Respetar las normas de tránsito y de convivencia ciudadana y colaborar con las autoridades civiles y militares. 8.- Informar oportunamente a la Oficina de Protección Especial del DAS, los desplazamientos que por naturaleza del contrato deba hacer a otras ciudades y las novedades que se presenten en el servicio. 9.- Mantener en buen estado los elementos logísticos de dotación y velar por su buen uso y cuidado, los cuales deberán destinarse en forma exclusiva para el servicio objeto del presente contrato. 10.- Observar en forma permanente las instrucciones impartidas en lo relacionado con el uso de armas, técnicas </w:t>
      </w:r>
      <w:proofErr w:type="spellStart"/>
      <w:r w:rsidRPr="00253A2D">
        <w:rPr>
          <w:rFonts w:ascii="Arial" w:hAnsi="Arial" w:cs="Arial"/>
          <w:iCs/>
          <w:kern w:val="2"/>
          <w:lang w:val="es-ES"/>
        </w:rPr>
        <w:t>protectivas</w:t>
      </w:r>
      <w:proofErr w:type="spellEnd"/>
      <w:r w:rsidRPr="00253A2D">
        <w:rPr>
          <w:rFonts w:ascii="Arial" w:hAnsi="Arial" w:cs="Arial"/>
          <w:iCs/>
          <w:kern w:val="2"/>
          <w:lang w:val="es-ES"/>
        </w:rPr>
        <w:t xml:space="preserve"> y las demás que se relacionen con las actividades propias del objeto del presente contrato. 11.- Informar al Supervisor del Contrato las novedades de servicio relacionadas con premisos, incapacidades u otras circunstancias que suspendan o interrumpan la ejecución del contrato, caso en el cual se efectuarán los descuentos correspondientes al valor diario por el tiempo en que no se preste el servicio </w:t>
      </w:r>
      <w:r w:rsidRPr="00253A2D">
        <w:rPr>
          <w:rFonts w:ascii="Arial" w:eastAsia="Times New Roman" w:hAnsi="Arial" w:cs="Arial"/>
          <w:lang w:val="es-ES" w:eastAsia="es-ES"/>
        </w:rPr>
        <w:t>[...].</w:t>
      </w:r>
    </w:p>
    <w:p w14:paraId="2EED01FE" w14:textId="77777777" w:rsidR="006A53CB" w:rsidRPr="00253A2D" w:rsidRDefault="006A53CB" w:rsidP="00253A2D">
      <w:pPr>
        <w:widowControl w:val="0"/>
        <w:shd w:val="clear" w:color="auto" w:fill="FFFFFF"/>
        <w:tabs>
          <w:tab w:val="left" w:pos="-720"/>
        </w:tabs>
        <w:spacing w:line="240" w:lineRule="auto"/>
        <w:ind w:left="708" w:right="335"/>
        <w:jc w:val="both"/>
        <w:rPr>
          <w:rFonts w:ascii="Arial" w:hAnsi="Arial" w:cs="Arial"/>
          <w:iCs/>
          <w:kern w:val="2"/>
          <w:lang w:val="es-ES"/>
        </w:rPr>
      </w:pPr>
    </w:p>
    <w:p w14:paraId="55722F96" w14:textId="77777777" w:rsidR="006A53CB" w:rsidRPr="00253A2D" w:rsidRDefault="006A53CB" w:rsidP="00253A2D">
      <w:pPr>
        <w:widowControl w:val="0"/>
        <w:shd w:val="clear" w:color="auto" w:fill="FFFFFF"/>
        <w:tabs>
          <w:tab w:val="left" w:pos="-720"/>
        </w:tabs>
        <w:spacing w:after="0" w:line="360" w:lineRule="auto"/>
        <w:ind w:right="51"/>
        <w:jc w:val="both"/>
        <w:rPr>
          <w:rFonts w:ascii="Arial" w:hAnsi="Arial" w:cs="Arial"/>
          <w:iCs/>
          <w:kern w:val="2"/>
          <w:sz w:val="24"/>
          <w:szCs w:val="24"/>
          <w:lang w:val="es-ES"/>
        </w:rPr>
      </w:pPr>
      <w:r w:rsidRPr="00253A2D">
        <w:rPr>
          <w:rFonts w:ascii="Arial" w:hAnsi="Arial" w:cs="Arial"/>
          <w:iCs/>
          <w:kern w:val="2"/>
          <w:sz w:val="24"/>
          <w:szCs w:val="24"/>
          <w:lang w:val="es-ES"/>
        </w:rPr>
        <w:t xml:space="preserve">De lo anterior, se encuentra claramente acreditado que i) el demandante prestó sus servicios al Departamento Administrativo de Seguridad (DAS) en la Unidad de Protección a Dirigentes sindicales, Organizaciones Sociales  y Defensores del Derechos, de forma permanente entre el 1 de mayo de 2004 y el 31 de diciembre </w:t>
      </w:r>
      <w:r w:rsidRPr="00253A2D">
        <w:rPr>
          <w:rFonts w:ascii="Arial" w:hAnsi="Arial" w:cs="Arial"/>
          <w:iCs/>
          <w:kern w:val="2"/>
          <w:sz w:val="24"/>
          <w:szCs w:val="24"/>
          <w:lang w:val="es-ES"/>
        </w:rPr>
        <w:lastRenderedPageBreak/>
        <w:t>de 2010</w:t>
      </w:r>
      <w:r w:rsidRPr="00253A2D">
        <w:rPr>
          <w:rStyle w:val="Refdenotaalpie"/>
          <w:rFonts w:ascii="Arial" w:hAnsi="Arial" w:cs="Arial"/>
          <w:iCs/>
          <w:kern w:val="2"/>
          <w:sz w:val="24"/>
          <w:szCs w:val="24"/>
          <w:lang w:val="es-ES"/>
        </w:rPr>
        <w:footnoteReference w:id="14"/>
      </w:r>
      <w:r w:rsidRPr="00253A2D">
        <w:rPr>
          <w:rFonts w:ascii="Arial" w:hAnsi="Arial" w:cs="Arial"/>
          <w:iCs/>
          <w:kern w:val="2"/>
          <w:sz w:val="24"/>
          <w:szCs w:val="24"/>
          <w:lang w:val="es-ES"/>
        </w:rPr>
        <w:t>; ii) que en dicho periodo sus labores se prestaron en forma personal de acuerdo a las necesidades del servicio requeridas por los sujetos a quienes les brindo el servicio de escolta; y iii) las labores asignadas no eran distintas a las desempeñadas al personal de planta de la entidad, como quiera que les correspondía el manejo de armamento y elementos de dotación de uso privativo del DAS, cumplía su labor a través de misiones destinadas a brindar protección a los sujetos cuya situación de seguridad se estimaba vulnerable.</w:t>
      </w:r>
    </w:p>
    <w:p w14:paraId="18985DD1" w14:textId="77777777" w:rsidR="006A53CB" w:rsidRPr="00253A2D" w:rsidRDefault="006A53CB" w:rsidP="00253A2D">
      <w:pPr>
        <w:widowControl w:val="0"/>
        <w:shd w:val="clear" w:color="auto" w:fill="FFFFFF"/>
        <w:tabs>
          <w:tab w:val="left" w:pos="-720"/>
        </w:tabs>
        <w:spacing w:after="0" w:line="360" w:lineRule="auto"/>
        <w:ind w:right="51"/>
        <w:jc w:val="both"/>
        <w:rPr>
          <w:rFonts w:ascii="Arial" w:hAnsi="Arial" w:cs="Arial"/>
          <w:iCs/>
          <w:kern w:val="2"/>
          <w:sz w:val="24"/>
          <w:szCs w:val="24"/>
          <w:lang w:val="es-ES"/>
        </w:rPr>
      </w:pPr>
    </w:p>
    <w:p w14:paraId="2853E9FA" w14:textId="77777777" w:rsidR="006A53CB" w:rsidRPr="00253A2D" w:rsidRDefault="006A53CB" w:rsidP="00253A2D">
      <w:pPr>
        <w:widowControl w:val="0"/>
        <w:shd w:val="clear" w:color="auto" w:fill="FFFFFF"/>
        <w:tabs>
          <w:tab w:val="left" w:pos="-720"/>
        </w:tabs>
        <w:spacing w:after="0" w:line="360" w:lineRule="auto"/>
        <w:ind w:right="51"/>
        <w:jc w:val="both"/>
        <w:rPr>
          <w:rFonts w:ascii="Arial" w:hAnsi="Arial" w:cs="Arial"/>
          <w:sz w:val="24"/>
          <w:szCs w:val="24"/>
        </w:rPr>
      </w:pPr>
      <w:r w:rsidRPr="00253A2D">
        <w:rPr>
          <w:rFonts w:ascii="Arial" w:hAnsi="Arial" w:cs="Arial"/>
          <w:b/>
          <w:iCs/>
          <w:kern w:val="2"/>
          <w:sz w:val="24"/>
          <w:szCs w:val="24"/>
          <w:lang w:val="es-ES"/>
        </w:rPr>
        <w:t xml:space="preserve">2.3.2. </w:t>
      </w:r>
      <w:r w:rsidRPr="00253A2D">
        <w:rPr>
          <w:rFonts w:ascii="Arial" w:hAnsi="Arial" w:cs="Arial"/>
          <w:iCs/>
          <w:kern w:val="2"/>
          <w:sz w:val="24"/>
          <w:szCs w:val="24"/>
          <w:lang w:val="es-ES"/>
        </w:rPr>
        <w:t>Subordinación o dependencia: De las misiones de trabajo 459 de 2004, 583 de 2004, 0116 de 2005, 006 de 2006, y 181 de 2006 que fueron certificadas por el subdirector seccional de Barranquilla</w:t>
      </w:r>
      <w:r w:rsidRPr="00253A2D">
        <w:rPr>
          <w:rStyle w:val="Refdenotaalpie"/>
          <w:rFonts w:ascii="Arial" w:hAnsi="Arial" w:cs="Arial"/>
          <w:sz w:val="24"/>
          <w:szCs w:val="24"/>
        </w:rPr>
        <w:footnoteReference w:id="15"/>
      </w:r>
      <w:r w:rsidRPr="00253A2D">
        <w:rPr>
          <w:rFonts w:ascii="Arial" w:hAnsi="Arial" w:cs="Arial"/>
          <w:sz w:val="24"/>
          <w:szCs w:val="24"/>
        </w:rPr>
        <w:t>, se infiere lo siguiente:</w:t>
      </w:r>
    </w:p>
    <w:p w14:paraId="3643E780" w14:textId="77777777" w:rsidR="006A53CB" w:rsidRPr="00253A2D" w:rsidRDefault="006A53CB" w:rsidP="00253A2D">
      <w:pPr>
        <w:widowControl w:val="0"/>
        <w:shd w:val="clear" w:color="auto" w:fill="FFFFFF"/>
        <w:tabs>
          <w:tab w:val="left" w:pos="-720"/>
        </w:tabs>
        <w:spacing w:after="0" w:line="360" w:lineRule="auto"/>
        <w:ind w:right="51"/>
        <w:jc w:val="both"/>
        <w:rPr>
          <w:rFonts w:ascii="Arial" w:hAnsi="Arial" w:cs="Arial"/>
          <w:sz w:val="24"/>
          <w:szCs w:val="24"/>
        </w:rPr>
      </w:pPr>
    </w:p>
    <w:p w14:paraId="6614DE82"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kern w:val="2"/>
          <w:sz w:val="24"/>
          <w:szCs w:val="24"/>
          <w:lang w:val="es-ES"/>
        </w:rPr>
      </w:pPr>
      <w:r w:rsidRPr="00253A2D">
        <w:rPr>
          <w:rFonts w:ascii="Arial" w:hAnsi="Arial" w:cs="Arial"/>
          <w:sz w:val="24"/>
          <w:szCs w:val="24"/>
        </w:rPr>
        <w:t>E</w:t>
      </w:r>
      <w:r w:rsidRPr="00253A2D">
        <w:rPr>
          <w:rFonts w:ascii="Arial" w:hAnsi="Arial" w:cs="Arial"/>
          <w:kern w:val="2"/>
          <w:sz w:val="24"/>
          <w:szCs w:val="24"/>
          <w:lang w:val="es-ES"/>
        </w:rPr>
        <w:t>l demandante en su condición de contratista del Departamento Administrativo de Seguridad, DAS, en supresión, i) cumplía un horario de trabajo superior a 8 horas, pues en múltiples ocasiones la labor se extendía «de manera extenuante» hasta altas horas de la noche; ii) siempre se encontraba bajo la supervisión del jefe de la división del programa de protección; y iii) debía dejar constancia de todo lo acontecido diariamente ante la entidad.</w:t>
      </w:r>
    </w:p>
    <w:p w14:paraId="49A9063B"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kern w:val="2"/>
          <w:sz w:val="24"/>
          <w:szCs w:val="24"/>
          <w:lang w:val="es-ES"/>
        </w:rPr>
      </w:pPr>
    </w:p>
    <w:p w14:paraId="7460D993" w14:textId="77777777" w:rsidR="006A53CB" w:rsidRPr="00253A2D" w:rsidRDefault="006A53CB" w:rsidP="00253A2D">
      <w:pPr>
        <w:widowControl w:val="0"/>
        <w:spacing w:after="0" w:line="360" w:lineRule="auto"/>
        <w:jc w:val="both"/>
        <w:rPr>
          <w:rFonts w:ascii="Arial" w:hAnsi="Arial" w:cs="Arial"/>
          <w:spacing w:val="-3"/>
          <w:sz w:val="24"/>
          <w:szCs w:val="24"/>
        </w:rPr>
      </w:pPr>
      <w:r w:rsidRPr="00253A2D">
        <w:rPr>
          <w:rFonts w:ascii="Arial" w:hAnsi="Arial" w:cs="Arial"/>
          <w:sz w:val="24"/>
          <w:szCs w:val="24"/>
        </w:rPr>
        <w:t xml:space="preserve">De igual manera, obran diversas solicitudes de la Junta Directiva Nacional SINTRAENERGETICA  al jefe de protección del DAS – Seccional Atlántico  en las que solicitaba de manera constante el servicio del demandante en calidad de escolta a efectos de cumplir con las funciones de protección a los miembros de la Junta Directiva de la entidad, Raul Sosa Avellaneda, Ever Causado Salcedo, Horacio Llanos Ávila y Pablo Días Villegas, lo que implicaba que la labor desempeñada por el actor era contínua y subordinada (ff.31-33) </w:t>
      </w:r>
    </w:p>
    <w:p w14:paraId="4287DBEE" w14:textId="77777777" w:rsidR="006A53CB" w:rsidRPr="00253A2D" w:rsidRDefault="006A53CB" w:rsidP="00253A2D">
      <w:pPr>
        <w:widowControl w:val="0"/>
        <w:autoSpaceDE w:val="0"/>
        <w:autoSpaceDN w:val="0"/>
        <w:adjustRightInd w:val="0"/>
        <w:spacing w:line="360" w:lineRule="auto"/>
        <w:ind w:right="-2"/>
        <w:jc w:val="both"/>
        <w:rPr>
          <w:rFonts w:ascii="Arial" w:hAnsi="Arial" w:cs="Arial"/>
          <w:kern w:val="2"/>
          <w:sz w:val="24"/>
          <w:szCs w:val="24"/>
          <w:lang w:val="es-ES"/>
        </w:rPr>
      </w:pPr>
    </w:p>
    <w:p w14:paraId="710D194B" w14:textId="77777777" w:rsidR="006A53CB" w:rsidRPr="00253A2D" w:rsidRDefault="006A53CB" w:rsidP="00253A2D">
      <w:pPr>
        <w:widowControl w:val="0"/>
        <w:shd w:val="clear" w:color="auto" w:fill="FFFFFF"/>
        <w:tabs>
          <w:tab w:val="left" w:pos="-142"/>
        </w:tabs>
        <w:spacing w:line="360" w:lineRule="auto"/>
        <w:jc w:val="both"/>
        <w:rPr>
          <w:rFonts w:ascii="Arial" w:hAnsi="Arial" w:cs="Arial"/>
          <w:sz w:val="24"/>
          <w:szCs w:val="24"/>
          <w:lang w:val="es-ES"/>
        </w:rPr>
      </w:pPr>
      <w:r w:rsidRPr="00253A2D">
        <w:rPr>
          <w:rFonts w:ascii="Arial" w:hAnsi="Arial" w:cs="Arial"/>
          <w:sz w:val="24"/>
          <w:szCs w:val="24"/>
          <w:lang w:val="es-ES"/>
        </w:rPr>
        <w:t xml:space="preserve">De conformidad con el material probatorio previamente señalado, se colige sin lugar a dudas que el demandante recibía órdenes por parte del DAS de forma constante para el desarrollo de sus servicios; debía cumplir un horario de trabajo asignado por dicha entidad, que en muchos casos era superior a la jornada ordinaria laboral; no podía ejercer sus servicios de escolta de forma autónoma e independiente porque se debía circunscribir a las instrucciones del DAS y no se le permitía ejercer actividades de escolta para otras entidades. </w:t>
      </w:r>
    </w:p>
    <w:p w14:paraId="1E90384D" w14:textId="77777777" w:rsidR="006A53CB" w:rsidRPr="00253A2D" w:rsidRDefault="006A53CB" w:rsidP="00253A2D">
      <w:pPr>
        <w:widowControl w:val="0"/>
        <w:spacing w:after="0" w:line="240" w:lineRule="auto"/>
        <w:jc w:val="both"/>
        <w:rPr>
          <w:rFonts w:ascii="Verdana" w:hAnsi="Verdana" w:cs="Arial"/>
          <w:spacing w:val="-3"/>
          <w:sz w:val="24"/>
          <w:szCs w:val="24"/>
        </w:rPr>
      </w:pPr>
    </w:p>
    <w:p w14:paraId="1DCCA4BC" w14:textId="77777777" w:rsidR="006A53CB" w:rsidRPr="00253A2D" w:rsidRDefault="006A53CB" w:rsidP="00253A2D">
      <w:pPr>
        <w:widowControl w:val="0"/>
        <w:spacing w:after="0" w:line="360" w:lineRule="auto"/>
        <w:jc w:val="both"/>
        <w:rPr>
          <w:rFonts w:ascii="Arial" w:hAnsi="Arial" w:cs="Arial"/>
          <w:spacing w:val="-3"/>
          <w:sz w:val="24"/>
          <w:szCs w:val="24"/>
        </w:rPr>
      </w:pPr>
      <w:r w:rsidRPr="00253A2D">
        <w:rPr>
          <w:rFonts w:ascii="Arial" w:hAnsi="Arial" w:cs="Arial"/>
          <w:spacing w:val="-3"/>
          <w:sz w:val="24"/>
          <w:szCs w:val="24"/>
        </w:rPr>
        <w:t xml:space="preserve">Esta situación permite desvirtuar </w:t>
      </w:r>
      <w:r w:rsidRPr="00253A2D">
        <w:rPr>
          <w:rFonts w:ascii="Arial" w:hAnsi="Arial" w:cs="Arial"/>
          <w:sz w:val="24"/>
          <w:szCs w:val="24"/>
        </w:rPr>
        <w:t xml:space="preserve">las características del contrato de prestación de servicios porque el demandante en su condición de escolta cumplía funciones que no eran temporales; y tampoco contaba con autonomía e independencia porque, </w:t>
      </w:r>
      <w:r w:rsidRPr="00253A2D">
        <w:rPr>
          <w:rFonts w:ascii="Arial" w:hAnsi="Arial" w:cs="Arial"/>
          <w:sz w:val="24"/>
          <w:szCs w:val="24"/>
        </w:rPr>
        <w:lastRenderedPageBreak/>
        <w:t>como ya se vio, estaba sometido a horarios y turnos de trabajo debido a la naturaleza de sus funciones, es decir, era dependiente y sometido a la subordinación, elementos propios de la relación laboral, no de un contrato de prestación de servicios.</w:t>
      </w:r>
    </w:p>
    <w:p w14:paraId="4ED89411" w14:textId="77777777" w:rsidR="006A53CB" w:rsidRPr="00253A2D" w:rsidRDefault="006A53CB" w:rsidP="00253A2D">
      <w:pPr>
        <w:pStyle w:val="Textoindependiente"/>
        <w:widowControl w:val="0"/>
        <w:rPr>
          <w:rFonts w:ascii="Verdana" w:hAnsi="Verdana" w:cs="Arial"/>
          <w:b/>
          <w:i/>
          <w:sz w:val="26"/>
          <w:szCs w:val="26"/>
        </w:rPr>
      </w:pPr>
    </w:p>
    <w:p w14:paraId="65B52CDC" w14:textId="77777777" w:rsidR="006A53CB" w:rsidRPr="00253A2D" w:rsidRDefault="006A53CB" w:rsidP="00253A2D">
      <w:pPr>
        <w:widowControl w:val="0"/>
        <w:shd w:val="clear" w:color="auto" w:fill="FFFFFF"/>
        <w:tabs>
          <w:tab w:val="left" w:pos="-720"/>
        </w:tabs>
        <w:spacing w:line="360" w:lineRule="auto"/>
        <w:jc w:val="both"/>
        <w:rPr>
          <w:rFonts w:ascii="Arial" w:hAnsi="Arial" w:cs="Arial"/>
          <w:sz w:val="24"/>
          <w:szCs w:val="24"/>
        </w:rPr>
      </w:pPr>
      <w:r w:rsidRPr="00253A2D">
        <w:rPr>
          <w:rFonts w:ascii="Arial" w:hAnsi="Arial" w:cs="Arial"/>
          <w:sz w:val="24"/>
          <w:szCs w:val="24"/>
        </w:rPr>
        <w:t>En efecto, la labor de brindar seguridad a los beneficiarios del programa de protección le imponía el deber de atender las directrices impartidas por la entidad en las distintas misiones. Dichas tareas comportan una «subordinación», pues al desarrollarse en cumplimiento de órdenes directas de su superior, es claro que se desvanece 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p>
    <w:p w14:paraId="7286E835" w14:textId="77777777" w:rsidR="006A53CB" w:rsidRPr="00253A2D" w:rsidRDefault="006A53CB" w:rsidP="00253A2D">
      <w:pPr>
        <w:widowControl w:val="0"/>
        <w:tabs>
          <w:tab w:val="left" w:pos="-142"/>
        </w:tabs>
        <w:spacing w:after="0" w:line="360" w:lineRule="auto"/>
        <w:jc w:val="both"/>
        <w:rPr>
          <w:rFonts w:ascii="Arial" w:hAnsi="Arial" w:cs="Arial"/>
          <w:sz w:val="24"/>
          <w:szCs w:val="24"/>
          <w:lang w:val="es-ES"/>
        </w:rPr>
      </w:pPr>
    </w:p>
    <w:p w14:paraId="3C8735DC" w14:textId="77777777" w:rsidR="006A53CB" w:rsidRPr="00253A2D" w:rsidRDefault="006A53CB" w:rsidP="00253A2D">
      <w:pPr>
        <w:widowControl w:val="0"/>
        <w:tabs>
          <w:tab w:val="left" w:pos="-142"/>
        </w:tabs>
        <w:spacing w:after="0" w:line="360" w:lineRule="auto"/>
        <w:jc w:val="both"/>
        <w:rPr>
          <w:rFonts w:ascii="Arial" w:hAnsi="Arial" w:cs="Arial"/>
          <w:kern w:val="2"/>
          <w:sz w:val="24"/>
          <w:szCs w:val="24"/>
          <w:lang w:val="es-ES"/>
        </w:rPr>
      </w:pPr>
      <w:r w:rsidRPr="00253A2D">
        <w:rPr>
          <w:rFonts w:ascii="Arial" w:hAnsi="Arial" w:cs="Arial"/>
          <w:b/>
          <w:sz w:val="24"/>
          <w:szCs w:val="24"/>
          <w:lang w:val="es-ES"/>
        </w:rPr>
        <w:t>2.3.3.</w:t>
      </w:r>
      <w:r w:rsidRPr="00253A2D">
        <w:rPr>
          <w:rFonts w:ascii="Arial" w:hAnsi="Arial" w:cs="Arial"/>
          <w:sz w:val="24"/>
          <w:szCs w:val="24"/>
          <w:lang w:val="es-ES"/>
        </w:rPr>
        <w:t xml:space="preserve"> De la contraprestación: Del contenido de las órdenes de pago y certificado de ingresos aportados al plenario</w:t>
      </w:r>
      <w:r w:rsidRPr="00253A2D">
        <w:rPr>
          <w:rStyle w:val="Refdenotaalpie"/>
          <w:rFonts w:ascii="Arial" w:hAnsi="Arial" w:cs="Arial"/>
          <w:sz w:val="24"/>
          <w:szCs w:val="24"/>
          <w:lang w:val="es-ES"/>
        </w:rPr>
        <w:footnoteReference w:id="16"/>
      </w:r>
      <w:r w:rsidRPr="00253A2D">
        <w:rPr>
          <w:rFonts w:ascii="Arial" w:hAnsi="Arial" w:cs="Arial"/>
          <w:sz w:val="24"/>
          <w:szCs w:val="24"/>
          <w:lang w:val="es-ES"/>
        </w:rPr>
        <w:t xml:space="preserve">, se </w:t>
      </w:r>
      <w:r w:rsidRPr="00253A2D">
        <w:rPr>
          <w:rFonts w:ascii="Arial" w:hAnsi="Arial" w:cs="Arial"/>
          <w:kern w:val="2"/>
          <w:sz w:val="24"/>
          <w:szCs w:val="24"/>
          <w:lang w:val="es-ES"/>
        </w:rPr>
        <w:t>encuentra debidamente acreditado el pago a favor del demandante de los honorarios pactados en los distintos contratos de prestación de servicios suscritos con el Departamento Administrativo de Seguridad, DAS, en supresión, lo que demuestra aún más que se trató de una verdadera relación laboral.</w:t>
      </w:r>
    </w:p>
    <w:p w14:paraId="2A2A1576" w14:textId="77777777" w:rsidR="006A53CB" w:rsidRPr="00253A2D" w:rsidRDefault="006A53CB" w:rsidP="00253A2D">
      <w:pPr>
        <w:pStyle w:val="Prrafodelista"/>
        <w:widowControl w:val="0"/>
        <w:shd w:val="clear" w:color="auto" w:fill="FFFFFF"/>
        <w:tabs>
          <w:tab w:val="left" w:pos="-720"/>
        </w:tabs>
        <w:spacing w:after="0" w:line="360" w:lineRule="auto"/>
        <w:jc w:val="both"/>
        <w:rPr>
          <w:rFonts w:ascii="Arial" w:hAnsi="Arial" w:cs="Arial"/>
          <w:sz w:val="24"/>
          <w:szCs w:val="24"/>
        </w:rPr>
      </w:pPr>
    </w:p>
    <w:p w14:paraId="2B860FDC" w14:textId="77777777" w:rsidR="006A53CB" w:rsidRPr="00253A2D" w:rsidRDefault="006A53CB" w:rsidP="00253A2D">
      <w:pPr>
        <w:pStyle w:val="Prrafodelista"/>
        <w:widowControl w:val="0"/>
        <w:shd w:val="clear" w:color="auto" w:fill="FFFFFF"/>
        <w:tabs>
          <w:tab w:val="left" w:pos="-720"/>
        </w:tabs>
        <w:spacing w:after="0" w:line="360" w:lineRule="auto"/>
        <w:ind w:left="0"/>
        <w:jc w:val="both"/>
        <w:rPr>
          <w:rFonts w:ascii="Arial" w:hAnsi="Arial" w:cs="Arial"/>
          <w:sz w:val="24"/>
          <w:szCs w:val="24"/>
        </w:rPr>
      </w:pPr>
      <w:r w:rsidRPr="00253A2D">
        <w:rPr>
          <w:rFonts w:ascii="Arial" w:hAnsi="Arial" w:cs="Arial"/>
          <w:sz w:val="24"/>
          <w:szCs w:val="24"/>
        </w:rPr>
        <w:t>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14:paraId="511B230B" w14:textId="77777777" w:rsidR="006A53CB" w:rsidRPr="00253A2D" w:rsidRDefault="006A53CB" w:rsidP="00253A2D">
      <w:pPr>
        <w:pStyle w:val="Prrafodelista"/>
        <w:widowControl w:val="0"/>
        <w:shd w:val="clear" w:color="auto" w:fill="FFFFFF"/>
        <w:tabs>
          <w:tab w:val="left" w:pos="-720"/>
        </w:tabs>
        <w:spacing w:after="0" w:line="360" w:lineRule="auto"/>
        <w:ind w:left="0"/>
        <w:jc w:val="both"/>
        <w:rPr>
          <w:rFonts w:ascii="Arial" w:hAnsi="Arial" w:cs="Arial"/>
          <w:sz w:val="24"/>
          <w:szCs w:val="24"/>
        </w:rPr>
      </w:pPr>
    </w:p>
    <w:p w14:paraId="191C38B6" w14:textId="77777777" w:rsidR="006A53CB" w:rsidRPr="00253A2D" w:rsidRDefault="006A53CB" w:rsidP="00253A2D">
      <w:pPr>
        <w:pStyle w:val="Prrafodelista"/>
        <w:widowControl w:val="0"/>
        <w:shd w:val="clear" w:color="auto" w:fill="FFFFFF"/>
        <w:tabs>
          <w:tab w:val="left" w:pos="-720"/>
        </w:tabs>
        <w:spacing w:after="0" w:line="360" w:lineRule="auto"/>
        <w:ind w:left="0"/>
        <w:jc w:val="both"/>
        <w:rPr>
          <w:rFonts w:ascii="Arial" w:hAnsi="Arial" w:cs="Arial"/>
          <w:sz w:val="24"/>
          <w:szCs w:val="24"/>
        </w:rPr>
      </w:pPr>
      <w:r w:rsidRPr="00253A2D">
        <w:rPr>
          <w:rFonts w:ascii="Arial" w:hAnsi="Arial" w:cs="Arial"/>
          <w:sz w:val="24"/>
          <w:szCs w:val="24"/>
        </w:rPr>
        <w:t>Lo anterior genera la aplicación del principio de la primacía de la realidad sobre las formalidades regulado en el artículo 53 de la Constitución Política, porque el demandante desarrolló la función de protección en el DAS, en idénticas condiciones que los demás empleados públicos que desempeñaban el cargo de «agente escolta».</w:t>
      </w:r>
    </w:p>
    <w:p w14:paraId="6AB85E2E" w14:textId="77777777" w:rsidR="006A53CB" w:rsidRPr="00253A2D" w:rsidRDefault="006A53CB" w:rsidP="00253A2D">
      <w:pPr>
        <w:pStyle w:val="Prrafodelista"/>
        <w:widowControl w:val="0"/>
        <w:shd w:val="clear" w:color="auto" w:fill="FFFFFF"/>
        <w:tabs>
          <w:tab w:val="left" w:pos="-720"/>
        </w:tabs>
        <w:spacing w:after="0" w:line="360" w:lineRule="auto"/>
        <w:ind w:left="0"/>
        <w:jc w:val="both"/>
        <w:rPr>
          <w:rFonts w:ascii="Arial" w:hAnsi="Arial" w:cs="Arial"/>
          <w:sz w:val="24"/>
          <w:szCs w:val="24"/>
        </w:rPr>
      </w:pPr>
    </w:p>
    <w:p w14:paraId="3E01F02A" w14:textId="77777777" w:rsidR="006A53CB" w:rsidRPr="00253A2D" w:rsidRDefault="006A53CB" w:rsidP="00253A2D">
      <w:pPr>
        <w:widowControl w:val="0"/>
        <w:shd w:val="clear" w:color="auto" w:fill="FFFFFF"/>
        <w:tabs>
          <w:tab w:val="left" w:pos="-720"/>
        </w:tabs>
        <w:spacing w:line="360" w:lineRule="auto"/>
        <w:jc w:val="both"/>
        <w:rPr>
          <w:rFonts w:ascii="Arial" w:hAnsi="Arial" w:cs="Arial"/>
          <w:bCs/>
          <w:sz w:val="24"/>
          <w:szCs w:val="24"/>
        </w:rPr>
      </w:pPr>
      <w:r w:rsidRPr="00253A2D">
        <w:rPr>
          <w:rFonts w:ascii="Arial" w:hAnsi="Arial" w:cs="Arial"/>
          <w:bCs/>
          <w:sz w:val="24"/>
          <w:szCs w:val="24"/>
        </w:rPr>
        <w:t xml:space="preserve">Resta agregar que las entidades públicas no deben recurrir a la práctica de vincular personal bajo la modalidad de prestación de servicios para cumplir actividades permanentes propias de la administración y de esta manera evitar el pago de </w:t>
      </w:r>
      <w:r w:rsidRPr="00253A2D">
        <w:rPr>
          <w:rFonts w:ascii="Arial" w:hAnsi="Arial" w:cs="Arial"/>
          <w:bCs/>
          <w:sz w:val="24"/>
          <w:szCs w:val="24"/>
        </w:rPr>
        <w:lastRenderedPageBreak/>
        <w:t>prestaciones sociales y de aportes parafiscales, entre otros, pues con dicha conducta, como lo ha 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p>
    <w:p w14:paraId="6B6752D9" w14:textId="77777777" w:rsidR="006A53CB" w:rsidRPr="00253A2D" w:rsidRDefault="006A53CB" w:rsidP="006F3D77">
      <w:pPr>
        <w:pStyle w:val="Sinespaciado"/>
      </w:pPr>
    </w:p>
    <w:p w14:paraId="75E235A1" w14:textId="77777777" w:rsidR="006A53CB" w:rsidRPr="00253A2D" w:rsidRDefault="006A53CB" w:rsidP="00253A2D">
      <w:pPr>
        <w:widowControl w:val="0"/>
        <w:shd w:val="clear" w:color="auto" w:fill="FFFFFF"/>
        <w:tabs>
          <w:tab w:val="left" w:pos="-720"/>
        </w:tabs>
        <w:spacing w:line="360" w:lineRule="auto"/>
        <w:jc w:val="both"/>
        <w:rPr>
          <w:rFonts w:ascii="Arial" w:hAnsi="Arial" w:cs="Arial"/>
          <w:sz w:val="24"/>
          <w:szCs w:val="24"/>
        </w:rPr>
      </w:pPr>
      <w:r w:rsidRPr="00253A2D">
        <w:rPr>
          <w:rFonts w:ascii="Arial" w:hAnsi="Arial" w:cs="Arial"/>
          <w:sz w:val="24"/>
          <w:szCs w:val="24"/>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señaló: </w:t>
      </w:r>
    </w:p>
    <w:p w14:paraId="023069C9" w14:textId="77777777" w:rsidR="006A53CB" w:rsidRPr="00253A2D" w:rsidRDefault="006A53CB" w:rsidP="00253A2D">
      <w:pPr>
        <w:widowControl w:val="0"/>
        <w:shd w:val="clear" w:color="auto" w:fill="FFFFFF"/>
        <w:tabs>
          <w:tab w:val="left" w:pos="-720"/>
        </w:tabs>
        <w:spacing w:line="360" w:lineRule="auto"/>
        <w:jc w:val="both"/>
        <w:rPr>
          <w:rFonts w:ascii="Arial" w:hAnsi="Arial" w:cs="Arial"/>
          <w:sz w:val="24"/>
          <w:szCs w:val="24"/>
        </w:rPr>
      </w:pPr>
    </w:p>
    <w:p w14:paraId="16570715" w14:textId="77777777" w:rsidR="006A53CB" w:rsidRPr="00253A2D" w:rsidRDefault="006A53CB" w:rsidP="00253A2D">
      <w:pPr>
        <w:widowControl w:val="0"/>
        <w:shd w:val="clear" w:color="auto" w:fill="FFFFFF"/>
        <w:tabs>
          <w:tab w:val="left" w:pos="-720"/>
        </w:tabs>
        <w:spacing w:line="276" w:lineRule="auto"/>
        <w:ind w:left="567" w:right="618"/>
        <w:jc w:val="both"/>
        <w:rPr>
          <w:rFonts w:ascii="Arial" w:hAnsi="Arial" w:cs="Arial"/>
        </w:rPr>
      </w:pPr>
      <w:r w:rsidRPr="00253A2D">
        <w:rPr>
          <w:rFonts w:ascii="Arial" w:hAnsi="Arial" w:cs="Arial"/>
          <w:b/>
        </w:rPr>
        <w:t>Artículo 17. Plantas de personal</w:t>
      </w:r>
      <w:r w:rsidRPr="00253A2D">
        <w:rPr>
          <w:rFonts w:ascii="Arial" w:hAnsi="Arial" w:cs="Arial"/>
        </w:rPr>
        <w:t xml:space="preserve">. La estructura de planta de los Ministerios, los Departamentos Administrativos y los organismos o las entidades públicas del orden nacional tendrán los cargos necesarios para su funcionamiento. </w:t>
      </w:r>
      <w:r w:rsidRPr="00253A2D">
        <w:rPr>
          <w:rFonts w:ascii="Arial" w:hAnsi="Arial" w:cs="Arial"/>
          <w:u w:val="single"/>
        </w:rPr>
        <w:t>En ningún caso los</w:t>
      </w:r>
      <w:r w:rsidRPr="00253A2D">
        <w:rPr>
          <w:rFonts w:ascii="Arial" w:hAnsi="Arial" w:cs="Arial"/>
        </w:rPr>
        <w:t xml:space="preserve"> Ministerios, </w:t>
      </w:r>
      <w:r w:rsidRPr="00253A2D">
        <w:rPr>
          <w:rFonts w:ascii="Arial" w:hAnsi="Arial" w:cs="Arial"/>
          <w:u w:val="single"/>
        </w:rPr>
        <w:t xml:space="preserve">los Departamentos Administrativos </w:t>
      </w:r>
      <w:r w:rsidRPr="00253A2D">
        <w:rPr>
          <w:rFonts w:ascii="Arial" w:hAnsi="Arial" w:cs="Arial"/>
        </w:rPr>
        <w:t>y los organismos o las entidades públicas</w:t>
      </w:r>
      <w:r w:rsidRPr="00253A2D">
        <w:rPr>
          <w:rFonts w:ascii="Arial" w:hAnsi="Arial" w:cs="Arial"/>
          <w:u w:val="single"/>
        </w:rPr>
        <w:t xml:space="preserve"> podrán celebrar contratos de prestación de servicios para cumplir de forma permanente las funciones propias de los cargos existentes de conformidad con los decretos de planta respectivos</w:t>
      </w:r>
      <w:r w:rsidRPr="00253A2D">
        <w:rPr>
          <w:rFonts w:ascii="Arial" w:hAnsi="Arial" w:cs="Arial"/>
        </w:rPr>
        <w:t>.</w:t>
      </w:r>
    </w:p>
    <w:p w14:paraId="23B779EA" w14:textId="77777777" w:rsidR="006A53CB" w:rsidRPr="00253A2D" w:rsidRDefault="006A53CB" w:rsidP="00253A2D">
      <w:pPr>
        <w:widowControl w:val="0"/>
        <w:shd w:val="clear" w:color="auto" w:fill="FFFFFF"/>
        <w:tabs>
          <w:tab w:val="left" w:pos="-720"/>
        </w:tabs>
        <w:spacing w:line="276" w:lineRule="auto"/>
        <w:ind w:left="567" w:right="618"/>
        <w:jc w:val="both"/>
        <w:rPr>
          <w:rFonts w:ascii="Arial" w:hAnsi="Arial" w:cs="Arial"/>
        </w:rPr>
      </w:pPr>
    </w:p>
    <w:p w14:paraId="50CCC2D9" w14:textId="77777777" w:rsidR="006A53CB" w:rsidRPr="00253A2D" w:rsidRDefault="006A53CB" w:rsidP="00253A2D">
      <w:pPr>
        <w:widowControl w:val="0"/>
        <w:shd w:val="clear" w:color="auto" w:fill="FFFFFF"/>
        <w:tabs>
          <w:tab w:val="left" w:pos="-720"/>
        </w:tabs>
        <w:spacing w:line="276" w:lineRule="auto"/>
        <w:ind w:left="567" w:right="618"/>
        <w:jc w:val="both"/>
        <w:rPr>
          <w:rFonts w:ascii="Arial" w:hAnsi="Arial" w:cs="Arial"/>
        </w:rPr>
      </w:pPr>
      <w:r w:rsidRPr="00253A2D">
        <w:rPr>
          <w:rFonts w:ascii="Arial" w:hAnsi="Arial" w:cs="Arial"/>
        </w:rPr>
        <w:t>En el evento en que sea necesario celebrar contratos de prestación de servicios personales, el Ministro o el Director del Departamento Administrativo cabeza del sector respectivo, semestralmente presentará un informe al Congreso sobre el particular.</w:t>
      </w:r>
    </w:p>
    <w:p w14:paraId="5A5BEB8D" w14:textId="77777777" w:rsidR="006A53CB" w:rsidRPr="00253A2D" w:rsidRDefault="006A53CB" w:rsidP="00253A2D">
      <w:pPr>
        <w:widowControl w:val="0"/>
        <w:shd w:val="clear" w:color="auto" w:fill="FFFFFF"/>
        <w:tabs>
          <w:tab w:val="left" w:pos="-720"/>
        </w:tabs>
        <w:spacing w:line="276" w:lineRule="auto"/>
        <w:ind w:left="567" w:right="618"/>
        <w:jc w:val="both"/>
        <w:rPr>
          <w:rFonts w:ascii="Arial" w:hAnsi="Arial" w:cs="Arial"/>
        </w:rPr>
      </w:pPr>
    </w:p>
    <w:p w14:paraId="13686F92" w14:textId="77777777" w:rsidR="006A53CB" w:rsidRPr="00253A2D" w:rsidRDefault="006A53CB" w:rsidP="00253A2D">
      <w:pPr>
        <w:widowControl w:val="0"/>
        <w:shd w:val="clear" w:color="auto" w:fill="FFFFFF"/>
        <w:tabs>
          <w:tab w:val="left" w:pos="-720"/>
        </w:tabs>
        <w:spacing w:line="276" w:lineRule="auto"/>
        <w:ind w:left="567" w:right="618"/>
        <w:jc w:val="both"/>
        <w:rPr>
          <w:rFonts w:ascii="Arial" w:hAnsi="Arial" w:cs="Arial"/>
        </w:rPr>
      </w:pPr>
      <w:r w:rsidRPr="00253A2D">
        <w:rPr>
          <w:rFonts w:ascii="Arial" w:hAnsi="Arial" w:cs="Arial"/>
          <w:b/>
        </w:rPr>
        <w:t>Parágrafo</w:t>
      </w:r>
      <w:r w:rsidRPr="00253A2D">
        <w:rPr>
          <w:rFonts w:ascii="Arial" w:hAnsi="Arial" w:cs="Arial"/>
        </w:rPr>
        <w:t>. A partir de la entrada en vigencia de la presente ley, las entidades no podrán celebrar contratos de prestación de servicios con personas naturales, con la finalidad de reemplazar cargos que se supriman dentro del programa de renovación de la administración pública.  (Subrayado del Tribunal).</w:t>
      </w:r>
    </w:p>
    <w:p w14:paraId="288CE45F" w14:textId="77777777" w:rsidR="006A53CB" w:rsidRPr="00253A2D" w:rsidRDefault="006A53CB" w:rsidP="00253A2D">
      <w:pPr>
        <w:widowControl w:val="0"/>
        <w:shd w:val="clear" w:color="auto" w:fill="FFFFFF"/>
        <w:tabs>
          <w:tab w:val="left" w:pos="-720"/>
        </w:tabs>
        <w:spacing w:line="276" w:lineRule="auto"/>
        <w:jc w:val="both"/>
        <w:rPr>
          <w:rFonts w:ascii="Arial" w:hAnsi="Arial" w:cs="Arial"/>
        </w:rPr>
      </w:pPr>
    </w:p>
    <w:p w14:paraId="4021CA0F" w14:textId="77777777" w:rsidR="006A53CB" w:rsidRPr="00253A2D" w:rsidRDefault="006A53CB" w:rsidP="00253A2D">
      <w:pPr>
        <w:widowControl w:val="0"/>
        <w:shd w:val="clear" w:color="auto" w:fill="FFFFFF"/>
        <w:tabs>
          <w:tab w:val="left" w:pos="-720"/>
        </w:tabs>
        <w:spacing w:line="360" w:lineRule="auto"/>
        <w:jc w:val="both"/>
        <w:rPr>
          <w:rFonts w:ascii="Arial" w:hAnsi="Arial" w:cs="Arial"/>
          <w:sz w:val="24"/>
          <w:szCs w:val="24"/>
        </w:rPr>
      </w:pPr>
      <w:r w:rsidRPr="00253A2D">
        <w:rPr>
          <w:rFonts w:ascii="Arial" w:hAnsi="Arial" w:cs="Arial"/>
          <w:sz w:val="24"/>
          <w:szCs w:val="24"/>
        </w:rPr>
        <w:t>La norma citada es aplicable al presente caso porque para la época de celebración y ejecución de los contratos de prestación de servicios entre el DAS y el demandante, dicha entidad estaba constituida como un Departamento Administrativo.</w:t>
      </w:r>
    </w:p>
    <w:p w14:paraId="6B51681B" w14:textId="77777777" w:rsidR="006A53CB" w:rsidRPr="00253A2D" w:rsidRDefault="006A53CB" w:rsidP="00253A2D">
      <w:pPr>
        <w:widowControl w:val="0"/>
        <w:autoSpaceDE w:val="0"/>
        <w:autoSpaceDN w:val="0"/>
        <w:adjustRightInd w:val="0"/>
        <w:spacing w:after="0" w:line="360" w:lineRule="auto"/>
        <w:jc w:val="both"/>
        <w:rPr>
          <w:rFonts w:ascii="Arial" w:hAnsi="Arial" w:cs="Arial"/>
          <w:kern w:val="2"/>
          <w:sz w:val="24"/>
          <w:szCs w:val="24"/>
          <w:lang w:val="es-ES"/>
        </w:rPr>
      </w:pPr>
      <w:r w:rsidRPr="00253A2D">
        <w:rPr>
          <w:rFonts w:ascii="Arial" w:hAnsi="Arial" w:cs="Arial"/>
          <w:kern w:val="2"/>
          <w:sz w:val="24"/>
          <w:szCs w:val="24"/>
          <w:lang w:val="es-ES"/>
        </w:rPr>
        <w:t>Bajo estos supuestos, queda demostrado para el presente caso, la existencia de los elementos de la relación laboral, a saber, la prestación personal del servicio, contraprestación y subordinación; y por tal razón, como lo consideró el Tribunal en la sentencia apelada, el actor tiene derecho al pago de los salarios y prestaciones reclamadas en el escrito de la demanda.</w:t>
      </w:r>
    </w:p>
    <w:p w14:paraId="2D13B8AA" w14:textId="77777777" w:rsidR="006A53CB" w:rsidRPr="00253A2D" w:rsidRDefault="006A53CB" w:rsidP="00253A2D">
      <w:pPr>
        <w:widowControl w:val="0"/>
        <w:autoSpaceDE w:val="0"/>
        <w:autoSpaceDN w:val="0"/>
        <w:adjustRightInd w:val="0"/>
        <w:spacing w:after="0" w:line="360" w:lineRule="auto"/>
        <w:jc w:val="both"/>
        <w:rPr>
          <w:rFonts w:ascii="Arial" w:hAnsi="Arial" w:cs="Arial"/>
          <w:kern w:val="2"/>
          <w:sz w:val="24"/>
          <w:szCs w:val="24"/>
          <w:lang w:val="es-ES"/>
        </w:rPr>
      </w:pPr>
    </w:p>
    <w:p w14:paraId="68A0181D" w14:textId="77777777" w:rsidR="006A53CB" w:rsidRPr="00253A2D" w:rsidRDefault="006A53CB" w:rsidP="00253A2D">
      <w:pPr>
        <w:widowControl w:val="0"/>
        <w:autoSpaceDE w:val="0"/>
        <w:autoSpaceDN w:val="0"/>
        <w:adjustRightInd w:val="0"/>
        <w:spacing w:after="0" w:line="360" w:lineRule="auto"/>
        <w:jc w:val="both"/>
        <w:rPr>
          <w:rFonts w:ascii="Arial" w:hAnsi="Arial" w:cs="Arial"/>
          <w:b/>
          <w:kern w:val="2"/>
          <w:sz w:val="24"/>
          <w:szCs w:val="24"/>
          <w:lang w:val="es-ES"/>
        </w:rPr>
      </w:pPr>
      <w:r w:rsidRPr="00253A2D">
        <w:rPr>
          <w:rFonts w:ascii="Arial" w:hAnsi="Arial" w:cs="Arial"/>
          <w:b/>
          <w:kern w:val="2"/>
          <w:sz w:val="24"/>
          <w:szCs w:val="24"/>
          <w:lang w:val="es-ES"/>
        </w:rPr>
        <w:t>2.4. Del restablecimiento del derecho</w:t>
      </w:r>
    </w:p>
    <w:p w14:paraId="60C9FFE0" w14:textId="77777777" w:rsidR="006A53CB" w:rsidRPr="00253A2D" w:rsidRDefault="006A53CB" w:rsidP="00253A2D">
      <w:pPr>
        <w:widowControl w:val="0"/>
        <w:autoSpaceDE w:val="0"/>
        <w:autoSpaceDN w:val="0"/>
        <w:adjustRightInd w:val="0"/>
        <w:spacing w:after="0" w:line="360" w:lineRule="auto"/>
        <w:jc w:val="both"/>
        <w:rPr>
          <w:rFonts w:ascii="Arial" w:hAnsi="Arial" w:cs="Arial"/>
          <w:b/>
          <w:kern w:val="2"/>
          <w:sz w:val="24"/>
          <w:szCs w:val="24"/>
          <w:lang w:val="es-ES"/>
        </w:rPr>
      </w:pPr>
    </w:p>
    <w:p w14:paraId="406A316E"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r w:rsidRPr="00253A2D">
        <w:rPr>
          <w:rFonts w:ascii="Arial" w:hAnsi="Arial" w:cs="Arial"/>
          <w:b/>
          <w:kern w:val="2"/>
          <w:sz w:val="24"/>
          <w:szCs w:val="24"/>
          <w:lang w:val="es-ES"/>
        </w:rPr>
        <w:t>2.4.1.</w:t>
      </w:r>
      <w:r w:rsidRPr="00253A2D">
        <w:rPr>
          <w:rFonts w:ascii="Arial" w:hAnsi="Arial" w:cs="Arial"/>
          <w:kern w:val="2"/>
          <w:sz w:val="24"/>
          <w:szCs w:val="24"/>
          <w:lang w:val="es-ES"/>
        </w:rPr>
        <w:t xml:space="preserve"> Sobre el particular, se tiene que el tribunal </w:t>
      </w:r>
      <w:r w:rsidRPr="00253A2D">
        <w:rPr>
          <w:rFonts w:ascii="Arial" w:eastAsia="Times New Roman" w:hAnsi="Arial" w:cs="Arial"/>
          <w:sz w:val="24"/>
          <w:szCs w:val="24"/>
          <w:lang w:eastAsia="es-ES"/>
        </w:rPr>
        <w:t>condenó a la entidad demandada al pago de las prestaciones sociales comunes que devengaban los escoltas de dicha entidad, liquidadas conforme a los honorarios pactados en los contratos dentro del periodo comprendido entre el «mes de marzo de 2004 y el 29 de marzo de 2011», decisión que deberá ser modificada por las siguientes razones:</w:t>
      </w:r>
    </w:p>
    <w:p w14:paraId="44F728DF"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p>
    <w:p w14:paraId="58E7B9AB"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r w:rsidRPr="00253A2D">
        <w:rPr>
          <w:rFonts w:ascii="Arial" w:eastAsia="Times New Roman" w:hAnsi="Arial" w:cs="Arial"/>
          <w:b/>
          <w:sz w:val="24"/>
          <w:szCs w:val="24"/>
          <w:lang w:eastAsia="es-ES"/>
        </w:rPr>
        <w:t xml:space="preserve">2.4.1.1 </w:t>
      </w:r>
      <w:r w:rsidRPr="00253A2D">
        <w:rPr>
          <w:rFonts w:ascii="Arial" w:eastAsia="Times New Roman" w:hAnsi="Arial" w:cs="Arial"/>
          <w:sz w:val="24"/>
          <w:szCs w:val="24"/>
          <w:lang w:eastAsia="es-ES"/>
        </w:rPr>
        <w:t>Del análisis del material probatorio aportado al plenario se encontró claramente demostrada la relación laboral entre el 1 de mayo de 2004 y el 31 de diciembre de 2010</w:t>
      </w:r>
      <w:r w:rsidRPr="00253A2D">
        <w:rPr>
          <w:rStyle w:val="Refdenotaalpie"/>
          <w:rFonts w:ascii="Arial" w:eastAsia="Times New Roman" w:hAnsi="Arial" w:cs="Arial"/>
          <w:sz w:val="24"/>
          <w:szCs w:val="24"/>
          <w:lang w:eastAsia="es-ES"/>
        </w:rPr>
        <w:footnoteReference w:id="17"/>
      </w:r>
      <w:r w:rsidRPr="00253A2D">
        <w:rPr>
          <w:rFonts w:ascii="Arial" w:eastAsia="Times New Roman" w:hAnsi="Arial" w:cs="Arial"/>
          <w:sz w:val="24"/>
          <w:szCs w:val="24"/>
          <w:lang w:eastAsia="es-ES"/>
        </w:rPr>
        <w:t>, pues de los contratos de prestación de servicios y las certificaciones expedidas por el jefe de la oficina de talento humano y el coordinador administrativo y financiero del DAS, se logró determinar las fechas de iniciación y culminación de cada contrato, situación que no sucedió con los periodos comprendidos entre el mes de marzo de 2004 y el 31 de abril de 2004 y, del 1 de enero de 2011 al  29 de marzo de 2011, al obrar algunas misiones de trabajo que no justifican, de manera certera, el periodo de vinculación contractual.</w:t>
      </w:r>
    </w:p>
    <w:p w14:paraId="4CCAB9F9"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p>
    <w:p w14:paraId="184D7208"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r w:rsidRPr="00253A2D">
        <w:rPr>
          <w:rFonts w:ascii="Arial" w:eastAsia="Times New Roman" w:hAnsi="Arial" w:cs="Arial"/>
          <w:b/>
          <w:sz w:val="24"/>
          <w:szCs w:val="24"/>
          <w:lang w:eastAsia="es-ES"/>
        </w:rPr>
        <w:t xml:space="preserve">2.4.1.2. </w:t>
      </w:r>
      <w:r w:rsidRPr="00253A2D">
        <w:rPr>
          <w:rFonts w:ascii="Arial" w:eastAsia="Times New Roman" w:hAnsi="Arial" w:cs="Arial"/>
          <w:sz w:val="24"/>
          <w:szCs w:val="24"/>
          <w:lang w:eastAsia="es-ES"/>
        </w:rPr>
        <w:t>Según lo dispuesto en la sentencia de unificación del 25 de agosto de 2016</w:t>
      </w:r>
      <w:r w:rsidRPr="00253A2D">
        <w:rPr>
          <w:rFonts w:ascii="Arial" w:hAnsi="Arial" w:cs="Arial"/>
          <w:sz w:val="24"/>
          <w:szCs w:val="24"/>
        </w:rPr>
        <w:t>, expediente 0088-15, CESUJ2, consejero Ponente, Carmelo Perdomo Cueter</w:t>
      </w:r>
      <w:r w:rsidRPr="00253A2D">
        <w:rPr>
          <w:rFonts w:ascii="Arial" w:eastAsia="Times New Roman" w:hAnsi="Arial" w:cs="Arial"/>
          <w:sz w:val="24"/>
          <w:szCs w:val="24"/>
          <w:lang w:eastAsia="es-ES"/>
        </w:rPr>
        <w:t xml:space="preserve"> deberá prosperar, de manera parcial, la excepción de prescripción por las siguientes razones:  </w:t>
      </w:r>
    </w:p>
    <w:p w14:paraId="6E1C57F2"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p>
    <w:p w14:paraId="5066E436"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r w:rsidRPr="00253A2D">
        <w:rPr>
          <w:rFonts w:ascii="Arial" w:eastAsia="Times New Roman" w:hAnsi="Arial" w:cs="Arial"/>
          <w:sz w:val="24"/>
          <w:szCs w:val="24"/>
          <w:lang w:eastAsia="es-ES"/>
        </w:rPr>
        <w:t xml:space="preserve">Sobre el tema de la prescripción, la citada sentencia dijo lo siguiente: </w:t>
      </w:r>
    </w:p>
    <w:p w14:paraId="164DCADB" w14:textId="77777777" w:rsidR="006A53CB" w:rsidRPr="00253A2D" w:rsidRDefault="006A53CB" w:rsidP="00253A2D">
      <w:pPr>
        <w:widowControl w:val="0"/>
        <w:autoSpaceDE w:val="0"/>
        <w:autoSpaceDN w:val="0"/>
        <w:adjustRightInd w:val="0"/>
        <w:spacing w:after="0" w:line="360" w:lineRule="auto"/>
        <w:jc w:val="both"/>
        <w:rPr>
          <w:rFonts w:ascii="Arial" w:eastAsia="Times New Roman" w:hAnsi="Arial" w:cs="Arial"/>
          <w:sz w:val="24"/>
          <w:szCs w:val="24"/>
          <w:lang w:eastAsia="es-ES"/>
        </w:rPr>
      </w:pPr>
    </w:p>
    <w:p w14:paraId="416BE1DD" w14:textId="77777777" w:rsidR="006A53CB" w:rsidRPr="00253A2D" w:rsidRDefault="006A53CB" w:rsidP="00253A2D">
      <w:pPr>
        <w:widowControl w:val="0"/>
        <w:spacing w:after="0" w:line="240" w:lineRule="auto"/>
        <w:ind w:left="708" w:right="335"/>
        <w:jc w:val="both"/>
        <w:rPr>
          <w:rFonts w:ascii="Arial" w:eastAsia="Times New Roman" w:hAnsi="Arial" w:cs="Arial"/>
          <w:lang w:val="es-ES" w:eastAsia="es-ES"/>
        </w:rPr>
      </w:pPr>
      <w:r w:rsidRPr="00253A2D">
        <w:rPr>
          <w:rFonts w:ascii="Arial" w:eastAsia="Times New Roman" w:hAnsi="Arial" w:cs="Arial"/>
          <w:lang w:val="es-ES" w:eastAsia="es-ES"/>
        </w:rPr>
        <w:t>[…]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w:t>
      </w:r>
    </w:p>
    <w:p w14:paraId="62C4BEDD" w14:textId="77777777" w:rsidR="006A53CB" w:rsidRPr="00253A2D" w:rsidRDefault="006A53CB" w:rsidP="00253A2D">
      <w:pPr>
        <w:widowControl w:val="0"/>
        <w:spacing w:after="0" w:line="240" w:lineRule="auto"/>
        <w:ind w:right="335"/>
        <w:jc w:val="both"/>
        <w:rPr>
          <w:rFonts w:ascii="Arial" w:eastAsia="Times New Roman" w:hAnsi="Arial" w:cs="Arial"/>
          <w:sz w:val="24"/>
          <w:szCs w:val="24"/>
          <w:lang w:val="es-ES" w:eastAsia="es-ES"/>
        </w:rPr>
      </w:pPr>
    </w:p>
    <w:p w14:paraId="30DB0D7C" w14:textId="77777777" w:rsidR="006A53CB" w:rsidRPr="00253A2D" w:rsidRDefault="006A53CB" w:rsidP="00253A2D">
      <w:pPr>
        <w:widowControl w:val="0"/>
        <w:spacing w:after="0" w:line="240" w:lineRule="auto"/>
        <w:ind w:right="335"/>
        <w:jc w:val="both"/>
        <w:rPr>
          <w:rFonts w:ascii="Arial" w:eastAsia="Times New Roman" w:hAnsi="Arial" w:cs="Arial"/>
          <w:sz w:val="24"/>
          <w:szCs w:val="24"/>
          <w:lang w:val="es-ES" w:eastAsia="es-ES"/>
        </w:rPr>
      </w:pPr>
      <w:r w:rsidRPr="00253A2D">
        <w:rPr>
          <w:rFonts w:ascii="Arial" w:eastAsia="Times New Roman" w:hAnsi="Arial" w:cs="Arial"/>
          <w:sz w:val="24"/>
          <w:szCs w:val="24"/>
          <w:lang w:val="es-ES" w:eastAsia="es-ES"/>
        </w:rPr>
        <w:t>Y más adelante señaló:</w:t>
      </w:r>
    </w:p>
    <w:p w14:paraId="5EA128C9" w14:textId="77777777" w:rsidR="006A53CB" w:rsidRPr="00253A2D" w:rsidRDefault="006A53CB" w:rsidP="00253A2D">
      <w:pPr>
        <w:widowControl w:val="0"/>
        <w:spacing w:after="0" w:line="240" w:lineRule="auto"/>
        <w:ind w:right="335"/>
        <w:jc w:val="both"/>
        <w:rPr>
          <w:rFonts w:ascii="Arial" w:eastAsia="Times New Roman" w:hAnsi="Arial" w:cs="Arial"/>
          <w:sz w:val="24"/>
          <w:szCs w:val="24"/>
          <w:lang w:val="es-ES" w:eastAsia="es-ES"/>
        </w:rPr>
      </w:pPr>
    </w:p>
    <w:p w14:paraId="67A67F95" w14:textId="77777777" w:rsidR="006A53CB" w:rsidRPr="00253A2D" w:rsidRDefault="006A53CB" w:rsidP="00253A2D">
      <w:pPr>
        <w:widowControl w:val="0"/>
        <w:tabs>
          <w:tab w:val="left" w:pos="7938"/>
        </w:tabs>
        <w:spacing w:after="0" w:line="240" w:lineRule="auto"/>
        <w:ind w:left="708" w:right="335"/>
        <w:jc w:val="both"/>
        <w:rPr>
          <w:rFonts w:ascii="Arial" w:eastAsia="Times New Roman" w:hAnsi="Arial" w:cs="Arial"/>
          <w:lang w:val="es-ES" w:eastAsia="es-ES"/>
        </w:rPr>
      </w:pPr>
    </w:p>
    <w:p w14:paraId="79796BCA" w14:textId="77777777" w:rsidR="006A53CB" w:rsidRPr="00253A2D" w:rsidRDefault="006A53CB" w:rsidP="00253A2D">
      <w:pPr>
        <w:widowControl w:val="0"/>
        <w:tabs>
          <w:tab w:val="left" w:pos="7938"/>
        </w:tabs>
        <w:autoSpaceDE w:val="0"/>
        <w:autoSpaceDN w:val="0"/>
        <w:adjustRightInd w:val="0"/>
        <w:spacing w:after="0" w:line="240" w:lineRule="auto"/>
        <w:ind w:left="705" w:right="335"/>
        <w:jc w:val="both"/>
        <w:rPr>
          <w:rFonts w:ascii="Arial" w:hAnsi="Arial" w:cs="Arial"/>
        </w:rPr>
      </w:pPr>
      <w:r w:rsidRPr="00253A2D">
        <w:rPr>
          <w:rFonts w:ascii="Arial" w:eastAsia="Times New Roman" w:hAnsi="Arial" w:cs="Arial"/>
          <w:lang w:eastAsia="es-ES"/>
        </w:rPr>
        <w:t xml:space="preserve">[…] </w:t>
      </w:r>
      <w:r w:rsidRPr="00253A2D">
        <w:rPr>
          <w:rFonts w:ascii="Arial" w:hAnsi="Arial" w:cs="Arial"/>
        </w:rPr>
        <w:t xml:space="preserve">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w:t>
      </w:r>
    </w:p>
    <w:p w14:paraId="42291D78" w14:textId="77777777" w:rsidR="006A53CB" w:rsidRPr="00253A2D" w:rsidRDefault="006A53CB" w:rsidP="00253A2D">
      <w:pPr>
        <w:widowControl w:val="0"/>
        <w:autoSpaceDE w:val="0"/>
        <w:autoSpaceDN w:val="0"/>
        <w:adjustRightInd w:val="0"/>
        <w:spacing w:after="0" w:line="360" w:lineRule="auto"/>
        <w:jc w:val="both"/>
        <w:rPr>
          <w:rFonts w:ascii="Arial" w:hAnsi="Arial" w:cs="Arial"/>
          <w:sz w:val="24"/>
          <w:szCs w:val="24"/>
          <w:highlight w:val="yellow"/>
        </w:rPr>
      </w:pPr>
    </w:p>
    <w:p w14:paraId="3E5C4C73" w14:textId="77777777" w:rsidR="006A53CB" w:rsidRPr="00253A2D" w:rsidRDefault="006A53CB" w:rsidP="00253A2D">
      <w:pPr>
        <w:widowControl w:val="0"/>
        <w:autoSpaceDE w:val="0"/>
        <w:autoSpaceDN w:val="0"/>
        <w:adjustRightInd w:val="0"/>
        <w:spacing w:after="0" w:line="360" w:lineRule="auto"/>
        <w:jc w:val="both"/>
        <w:rPr>
          <w:rFonts w:ascii="Arial" w:hAnsi="Arial"/>
          <w:iCs/>
          <w:sz w:val="24"/>
          <w:szCs w:val="24"/>
        </w:rPr>
      </w:pPr>
      <w:r w:rsidRPr="00253A2D">
        <w:rPr>
          <w:rFonts w:ascii="Arial" w:hAnsi="Arial" w:cs="Arial"/>
          <w:sz w:val="24"/>
          <w:szCs w:val="24"/>
        </w:rPr>
        <w:t xml:space="preserve">Al descender al caso particular, se encuentra probado que entre los contratos </w:t>
      </w:r>
      <w:r w:rsidRPr="00253A2D">
        <w:rPr>
          <w:rFonts w:ascii="Arial" w:hAnsi="Arial"/>
          <w:iCs/>
          <w:sz w:val="24"/>
          <w:szCs w:val="24"/>
        </w:rPr>
        <w:t xml:space="preserve">de </w:t>
      </w:r>
      <w:r w:rsidRPr="00253A2D">
        <w:rPr>
          <w:rFonts w:ascii="Arial" w:hAnsi="Arial"/>
          <w:iCs/>
          <w:sz w:val="24"/>
          <w:szCs w:val="24"/>
        </w:rPr>
        <w:lastRenderedPageBreak/>
        <w:t>prestación de servicios 160 de 2009</w:t>
      </w:r>
      <w:r w:rsidRPr="00253A2D">
        <w:rPr>
          <w:rStyle w:val="Refdenotaalpie"/>
          <w:rFonts w:ascii="Arial" w:hAnsi="Arial"/>
          <w:iCs/>
        </w:rPr>
        <w:footnoteReference w:id="18"/>
      </w:r>
      <w:r w:rsidRPr="00253A2D">
        <w:rPr>
          <w:rFonts w:ascii="Arial" w:hAnsi="Arial"/>
          <w:iCs/>
          <w:sz w:val="24"/>
          <w:szCs w:val="24"/>
        </w:rPr>
        <w:t>, 085 de 2009</w:t>
      </w:r>
      <w:r w:rsidRPr="00253A2D">
        <w:rPr>
          <w:rStyle w:val="Refdenotaalpie"/>
          <w:rFonts w:ascii="Arial" w:hAnsi="Arial"/>
          <w:iCs/>
        </w:rPr>
        <w:footnoteReference w:id="19"/>
      </w:r>
      <w:r w:rsidRPr="00253A2D">
        <w:rPr>
          <w:rFonts w:ascii="Arial" w:hAnsi="Arial"/>
          <w:iCs/>
          <w:sz w:val="24"/>
          <w:szCs w:val="24"/>
        </w:rPr>
        <w:t xml:space="preserve"> y el 181 de 2010 existe un lapso de interrupción (entre la culminación y la iniciación de cada uno de ellos), razón por la cual, atendiendo a los lineamientos expuestos en líneas anteriores, habrá de declararse probada la excepción de prescripción de los emolumentos prestacionales solicitados por el actor desde el 31 de marzo de 2010</w:t>
      </w:r>
      <w:r w:rsidRPr="00253A2D">
        <w:rPr>
          <w:rStyle w:val="Refdenotaalpie"/>
          <w:rFonts w:ascii="Arial" w:hAnsi="Arial"/>
          <w:iCs/>
          <w:sz w:val="24"/>
          <w:szCs w:val="24"/>
        </w:rPr>
        <w:footnoteReference w:id="20"/>
      </w:r>
      <w:r w:rsidRPr="00253A2D">
        <w:rPr>
          <w:rFonts w:ascii="Arial" w:hAnsi="Arial"/>
          <w:iCs/>
          <w:sz w:val="24"/>
          <w:szCs w:val="24"/>
        </w:rPr>
        <w:t>, hacia atrás, en virtud del rompimiento del vínculo contractual.</w:t>
      </w:r>
    </w:p>
    <w:p w14:paraId="75EDB908" w14:textId="77777777" w:rsidR="006A53CB" w:rsidRPr="00253A2D" w:rsidRDefault="006A53CB" w:rsidP="00253A2D">
      <w:pPr>
        <w:widowControl w:val="0"/>
        <w:autoSpaceDE w:val="0"/>
        <w:autoSpaceDN w:val="0"/>
        <w:adjustRightInd w:val="0"/>
        <w:spacing w:after="0" w:line="360" w:lineRule="auto"/>
        <w:ind w:right="-2"/>
        <w:jc w:val="both"/>
        <w:rPr>
          <w:rFonts w:ascii="Arial" w:hAnsi="Arial"/>
          <w:iCs/>
          <w:sz w:val="24"/>
          <w:szCs w:val="24"/>
        </w:rPr>
      </w:pPr>
    </w:p>
    <w:p w14:paraId="3BE05F45" w14:textId="77777777" w:rsidR="006A53CB" w:rsidRPr="00253A2D" w:rsidRDefault="006A53CB" w:rsidP="00253A2D">
      <w:pPr>
        <w:widowControl w:val="0"/>
        <w:autoSpaceDE w:val="0"/>
        <w:autoSpaceDN w:val="0"/>
        <w:adjustRightInd w:val="0"/>
        <w:spacing w:after="0" w:line="360" w:lineRule="auto"/>
        <w:ind w:right="-2"/>
        <w:jc w:val="both"/>
        <w:rPr>
          <w:rFonts w:ascii="Arial" w:hAnsi="Arial"/>
          <w:iCs/>
          <w:sz w:val="24"/>
          <w:szCs w:val="24"/>
        </w:rPr>
      </w:pPr>
      <w:r w:rsidRPr="00253A2D">
        <w:rPr>
          <w:rFonts w:ascii="Arial" w:hAnsi="Arial"/>
          <w:iCs/>
          <w:sz w:val="24"/>
          <w:szCs w:val="24"/>
        </w:rPr>
        <w:t>En efecto, entre la fecha de terminación de los contratos 160 (28 de septiembre de 2009) y 085 (31 de marzo de 2010) y la reclamación administrativa de 21 de noviembre de 2013, transcurrieron más de los tres años señalados como el término de prescripción extintiva, lo que permite determinar que no procede el reconocimiento de los emolumentos prestacionales derivados de los aludidos contratos.</w:t>
      </w:r>
    </w:p>
    <w:p w14:paraId="29B39B2E" w14:textId="77777777" w:rsidR="006A53CB" w:rsidRPr="00253A2D" w:rsidRDefault="006A53CB" w:rsidP="00253A2D">
      <w:pPr>
        <w:widowControl w:val="0"/>
        <w:autoSpaceDE w:val="0"/>
        <w:autoSpaceDN w:val="0"/>
        <w:adjustRightInd w:val="0"/>
        <w:spacing w:after="0" w:line="360" w:lineRule="auto"/>
        <w:ind w:right="-2"/>
        <w:jc w:val="both"/>
        <w:rPr>
          <w:rFonts w:ascii="Arial" w:hAnsi="Arial"/>
          <w:iCs/>
          <w:sz w:val="24"/>
          <w:szCs w:val="24"/>
        </w:rPr>
      </w:pPr>
    </w:p>
    <w:p w14:paraId="6A5507A1"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u w:val="single"/>
        </w:rPr>
      </w:pPr>
      <w:r w:rsidRPr="00253A2D">
        <w:rPr>
          <w:rFonts w:ascii="Arial" w:hAnsi="Arial"/>
          <w:iCs/>
          <w:sz w:val="24"/>
          <w:szCs w:val="24"/>
        </w:rPr>
        <w:t xml:space="preserve">No sucede lo mismo respecto del contrato 0181 de 2010, porque entre la terminación de este (31 de diciembre de 2010) y la reclamación administrativa de 21 de noviembre de 2013, si se encontraba dentro del término previamente transcrito, razón por la cual por este periodo </w:t>
      </w:r>
      <w:r w:rsidRPr="00253A2D">
        <w:rPr>
          <w:rFonts w:ascii="Arial" w:hAnsi="Arial"/>
          <w:iCs/>
          <w:sz w:val="24"/>
          <w:szCs w:val="24"/>
          <w:u w:val="single"/>
        </w:rPr>
        <w:t>si se reconocerán los emolumentos solicitados.</w:t>
      </w:r>
    </w:p>
    <w:p w14:paraId="5B12961C" w14:textId="77777777" w:rsidR="006A53CB" w:rsidRPr="00253A2D" w:rsidRDefault="006A53CB" w:rsidP="00253A2D">
      <w:pPr>
        <w:widowControl w:val="0"/>
        <w:autoSpaceDE w:val="0"/>
        <w:autoSpaceDN w:val="0"/>
        <w:adjustRightInd w:val="0"/>
        <w:spacing w:after="0" w:line="360" w:lineRule="auto"/>
        <w:ind w:right="-2"/>
        <w:jc w:val="both"/>
        <w:rPr>
          <w:rFonts w:ascii="Arial" w:hAnsi="Arial"/>
          <w:iCs/>
          <w:sz w:val="24"/>
          <w:szCs w:val="24"/>
        </w:rPr>
      </w:pPr>
    </w:p>
    <w:p w14:paraId="73159C37"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r w:rsidRPr="00253A2D">
        <w:rPr>
          <w:rFonts w:ascii="Arial" w:hAnsi="Arial"/>
          <w:iCs/>
          <w:sz w:val="24"/>
          <w:szCs w:val="24"/>
        </w:rPr>
        <w:t xml:space="preserve">Ahora bien, es preciso señalar que la prescripción previamente señalada no se aplicará </w:t>
      </w:r>
      <w:r w:rsidRPr="00253A2D">
        <w:rPr>
          <w:rFonts w:ascii="Arial" w:hAnsi="Arial" w:cs="Arial"/>
          <w:sz w:val="24"/>
          <w:szCs w:val="24"/>
        </w:rPr>
        <w:t>respecto de los aportes pensionales, puesto que sobre tal aspecto la sentencia de unificación discernió de la siguiente manera:</w:t>
      </w:r>
    </w:p>
    <w:p w14:paraId="1F16E756"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p>
    <w:p w14:paraId="4CB5A3BC"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r w:rsidRPr="00253A2D">
        <w:rPr>
          <w:rFonts w:ascii="Arial" w:hAnsi="Arial" w:cs="Arial"/>
          <w:sz w:val="24"/>
          <w:szCs w:val="24"/>
        </w:rPr>
        <w:t xml:space="preserve">i) que 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 y, </w:t>
      </w:r>
    </w:p>
    <w:p w14:paraId="6F5746CD"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p>
    <w:p w14:paraId="024408B5"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r w:rsidRPr="00253A2D">
        <w:rPr>
          <w:rFonts w:ascii="Arial" w:hAnsi="Arial" w:cs="Arial"/>
          <w:sz w:val="24"/>
          <w:szCs w:val="24"/>
        </w:rPr>
        <w:t xml:space="preserve">ii) que las reclamaciones de los aportes pensionales adeudados al sistema integral de seguridad social también están exceptuados de la caducidad del medio de control (de acuerdo con el artículo 164, numeral 1, letra c, del CPACA)30,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w:t>
      </w:r>
      <w:r w:rsidRPr="00253A2D">
        <w:rPr>
          <w:rFonts w:ascii="Arial" w:hAnsi="Arial" w:cs="Arial"/>
          <w:sz w:val="24"/>
          <w:szCs w:val="24"/>
        </w:rPr>
        <w:lastRenderedPageBreak/>
        <w:t>prerrogativa que posee quien ha servido al Estado mediante una relación de trabajo. Consecuentemente, tampoco es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(condición que prevé el numeral 1 del artículo 161 del CPACA para requerir tal trámite31), en armonía con el principio constitucional de prevalencia del derecho sustancial».</w:t>
      </w:r>
    </w:p>
    <w:p w14:paraId="070EC054"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p>
    <w:p w14:paraId="5BF50F50" w14:textId="77777777" w:rsidR="006A53CB" w:rsidRPr="00253A2D" w:rsidRDefault="006A53CB" w:rsidP="00253A2D">
      <w:pPr>
        <w:widowControl w:val="0"/>
        <w:autoSpaceDE w:val="0"/>
        <w:autoSpaceDN w:val="0"/>
        <w:adjustRightInd w:val="0"/>
        <w:spacing w:after="0" w:line="360" w:lineRule="auto"/>
        <w:ind w:right="-2"/>
        <w:jc w:val="both"/>
        <w:rPr>
          <w:rFonts w:ascii="Arial" w:hAnsi="Arial" w:cs="Arial"/>
          <w:sz w:val="24"/>
          <w:szCs w:val="24"/>
        </w:rPr>
      </w:pPr>
      <w:r w:rsidRPr="00253A2D">
        <w:rPr>
          <w:rFonts w:ascii="Arial" w:hAnsi="Arial" w:cs="Arial"/>
          <w:sz w:val="24"/>
          <w:szCs w:val="24"/>
        </w:rPr>
        <w:t>En razón a lo expuesto, si bien se declarará la prescripción extintiva frente a los emolumentos percibidos por el actor entre el 1 de mayo de 2004 y el 31 de marzo de 2010, por ese periodo no operará la citada figura frente a las reclamaciones de los aportes pensionales adeudados al sistema integral de seguridad social.</w:t>
      </w:r>
    </w:p>
    <w:p w14:paraId="635954C1" w14:textId="77777777" w:rsidR="006A53CB" w:rsidRPr="00253A2D" w:rsidRDefault="006A53CB" w:rsidP="00253A2D">
      <w:pPr>
        <w:widowControl w:val="0"/>
        <w:autoSpaceDE w:val="0"/>
        <w:autoSpaceDN w:val="0"/>
        <w:adjustRightInd w:val="0"/>
        <w:spacing w:after="0" w:line="360" w:lineRule="auto"/>
        <w:ind w:right="-2"/>
        <w:jc w:val="both"/>
        <w:rPr>
          <w:rFonts w:ascii="Arial" w:hAnsi="Arial"/>
          <w:iCs/>
          <w:sz w:val="24"/>
          <w:szCs w:val="24"/>
        </w:rPr>
      </w:pPr>
    </w:p>
    <w:p w14:paraId="751565D3" w14:textId="77777777" w:rsidR="006A53CB" w:rsidRPr="00253A2D" w:rsidRDefault="006A53CB" w:rsidP="00253A2D">
      <w:pPr>
        <w:widowControl w:val="0"/>
        <w:autoSpaceDE w:val="0"/>
        <w:autoSpaceDN w:val="0"/>
        <w:adjustRightInd w:val="0"/>
        <w:spacing w:after="0" w:line="360" w:lineRule="auto"/>
        <w:ind w:right="-2"/>
        <w:jc w:val="both"/>
        <w:rPr>
          <w:rFonts w:ascii="Arial" w:hAnsi="Arial"/>
          <w:b/>
          <w:iCs/>
          <w:sz w:val="24"/>
          <w:szCs w:val="24"/>
        </w:rPr>
      </w:pPr>
      <w:r w:rsidRPr="00253A2D">
        <w:rPr>
          <w:rFonts w:ascii="Arial" w:hAnsi="Arial"/>
          <w:b/>
          <w:iCs/>
          <w:sz w:val="24"/>
          <w:szCs w:val="24"/>
        </w:rPr>
        <w:t xml:space="preserve">2.4.2. </w:t>
      </w:r>
      <w:r w:rsidRPr="00253A2D">
        <w:rPr>
          <w:rFonts w:ascii="Arial" w:hAnsi="Arial"/>
          <w:iCs/>
          <w:sz w:val="24"/>
          <w:szCs w:val="24"/>
        </w:rPr>
        <w:t>Considera pertinente señalar que la orden del tribunal que condenó a la demandada al «pago de los aportes por dichos periodos a las entidades de seguridad social en su debida proporción», debe ser modificada por los siguientes aspectos:</w:t>
      </w:r>
    </w:p>
    <w:p w14:paraId="50F03734" w14:textId="77777777" w:rsidR="006A53CB" w:rsidRPr="00253A2D" w:rsidRDefault="006A53CB" w:rsidP="00253A2D">
      <w:pPr>
        <w:widowControl w:val="0"/>
        <w:spacing w:after="0" w:line="360" w:lineRule="auto"/>
        <w:jc w:val="both"/>
        <w:rPr>
          <w:rFonts w:ascii="Arial" w:hAnsi="Arial"/>
          <w:iCs/>
          <w:sz w:val="24"/>
          <w:szCs w:val="24"/>
        </w:rPr>
      </w:pPr>
    </w:p>
    <w:p w14:paraId="2A82A0EE" w14:textId="77777777" w:rsidR="006A53CB" w:rsidRPr="00253A2D" w:rsidRDefault="006A53CB" w:rsidP="00253A2D">
      <w:pPr>
        <w:widowControl w:val="0"/>
        <w:spacing w:after="0" w:line="360" w:lineRule="auto"/>
        <w:jc w:val="both"/>
        <w:rPr>
          <w:rFonts w:ascii="Arial" w:hAnsi="Arial" w:cs="Arial"/>
          <w:sz w:val="24"/>
          <w:szCs w:val="24"/>
          <w:lang w:val="es-ES" w:eastAsia="es-ES"/>
        </w:rPr>
      </w:pPr>
      <w:r w:rsidRPr="00253A2D">
        <w:rPr>
          <w:rFonts w:ascii="Arial" w:hAnsi="Arial"/>
          <w:iCs/>
          <w:sz w:val="24"/>
          <w:szCs w:val="24"/>
        </w:rPr>
        <w:t>La sentencia SUJ2</w:t>
      </w:r>
      <w:r w:rsidRPr="00253A2D">
        <w:rPr>
          <w:rFonts w:ascii="Arial" w:hAnsi="Arial" w:cs="Arial"/>
          <w:sz w:val="24"/>
          <w:szCs w:val="24"/>
          <w:lang w:val="es-ES" w:eastAsia="es-ES"/>
        </w:rPr>
        <w:t xml:space="preserve"> respecto de los porcentajes de cotización pensional señaló:</w:t>
      </w:r>
    </w:p>
    <w:p w14:paraId="70649889" w14:textId="77777777" w:rsidR="006A53CB" w:rsidRPr="00253A2D" w:rsidRDefault="006A53CB" w:rsidP="00253A2D">
      <w:pPr>
        <w:widowControl w:val="0"/>
        <w:spacing w:after="0" w:line="360" w:lineRule="auto"/>
        <w:jc w:val="both"/>
        <w:rPr>
          <w:rFonts w:ascii="Arial" w:hAnsi="Arial" w:cs="Arial"/>
          <w:sz w:val="24"/>
          <w:szCs w:val="24"/>
          <w:lang w:val="es-ES" w:eastAsia="es-ES"/>
        </w:rPr>
      </w:pPr>
    </w:p>
    <w:p w14:paraId="5E3CA3F2" w14:textId="77777777" w:rsidR="006A53CB" w:rsidRPr="00253A2D" w:rsidRDefault="006A53CB" w:rsidP="00253A2D">
      <w:pPr>
        <w:widowControl w:val="0"/>
        <w:spacing w:after="0" w:line="240" w:lineRule="auto"/>
        <w:ind w:left="567" w:right="335"/>
        <w:jc w:val="both"/>
        <w:rPr>
          <w:rFonts w:ascii="Arial" w:hAnsi="Arial" w:cs="Arial"/>
        </w:rPr>
      </w:pPr>
      <w:r w:rsidRPr="00253A2D">
        <w:rPr>
          <w:rFonts w:ascii="Arial" w:hAnsi="Arial" w:cs="Arial"/>
        </w:rPr>
        <w:t xml:space="preserve">Resulta oportuno precisar que la imprescriptibilidad de la que se ha hablado no opera frente a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 </w:t>
      </w:r>
      <w:r w:rsidRPr="00253A2D">
        <w:rPr>
          <w:rStyle w:val="Refdenotaalpie"/>
          <w:rFonts w:ascii="Arial" w:hAnsi="Arial" w:cs="Arial"/>
        </w:rPr>
        <w:footnoteReference w:id="21"/>
      </w:r>
    </w:p>
    <w:p w14:paraId="576A7592" w14:textId="77777777" w:rsidR="006A53CB" w:rsidRPr="00253A2D" w:rsidRDefault="006A53CB" w:rsidP="00253A2D">
      <w:pPr>
        <w:widowControl w:val="0"/>
        <w:spacing w:after="0" w:line="240" w:lineRule="auto"/>
        <w:ind w:left="567" w:right="335"/>
        <w:jc w:val="both"/>
        <w:rPr>
          <w:rFonts w:ascii="Arial" w:hAnsi="Arial" w:cs="Arial"/>
        </w:rPr>
      </w:pPr>
    </w:p>
    <w:p w14:paraId="2A2D4924" w14:textId="77777777" w:rsidR="006A53CB" w:rsidRPr="00253A2D" w:rsidRDefault="006A53CB" w:rsidP="00253A2D">
      <w:pPr>
        <w:widowControl w:val="0"/>
        <w:spacing w:after="0" w:line="360" w:lineRule="auto"/>
        <w:jc w:val="both"/>
        <w:rPr>
          <w:rFonts w:ascii="Arial" w:hAnsi="Arial" w:cs="Arial"/>
          <w:sz w:val="24"/>
          <w:szCs w:val="24"/>
          <w:lang w:val="es-ES" w:eastAsia="es-ES"/>
        </w:rPr>
      </w:pPr>
    </w:p>
    <w:p w14:paraId="265BC185" w14:textId="77777777" w:rsidR="006A53CB" w:rsidRPr="00253A2D" w:rsidRDefault="006A53CB" w:rsidP="00253A2D">
      <w:pPr>
        <w:widowControl w:val="0"/>
        <w:spacing w:after="0" w:line="360" w:lineRule="auto"/>
        <w:jc w:val="both"/>
        <w:rPr>
          <w:rFonts w:ascii="Arial" w:hAnsi="Arial" w:cs="Arial"/>
          <w:sz w:val="24"/>
          <w:szCs w:val="24"/>
          <w:lang w:val="es-ES" w:eastAsia="es-ES"/>
        </w:rPr>
      </w:pPr>
      <w:r w:rsidRPr="00253A2D">
        <w:rPr>
          <w:rFonts w:ascii="Arial" w:hAnsi="Arial" w:cs="Arial"/>
          <w:sz w:val="24"/>
          <w:szCs w:val="24"/>
          <w:lang w:val="es-ES" w:eastAsia="es-ES"/>
        </w:rPr>
        <w:t xml:space="preserve">De acuerdo a lo expuesto, no procede la orden impartida por el tribunal respecto de la devolución de los porcentajes cotizados por el actor, como quiera que en aras de garantizar su derecho pensional, lo procedente es i) que la entidad demandada determinará si se presenta alguna diferencia entre los </w:t>
      </w:r>
      <w:r w:rsidRPr="00253A2D">
        <w:rPr>
          <w:rFonts w:ascii="Arial" w:hAnsi="Arial" w:cs="Arial"/>
          <w:sz w:val="24"/>
          <w:szCs w:val="24"/>
        </w:rPr>
        <w:t xml:space="preserve">aportes que se debieron efectuar y los realizados por el contratista, y cotizará al respectivo fondo de pensiones la suma faltante por concepto de aportes a pensión solo en el porcentaje </w:t>
      </w:r>
      <w:r w:rsidRPr="00253A2D">
        <w:rPr>
          <w:rFonts w:ascii="Arial" w:hAnsi="Arial" w:cs="Arial"/>
          <w:sz w:val="24"/>
          <w:szCs w:val="24"/>
        </w:rPr>
        <w:lastRenderedPageBreak/>
        <w:t>que le correspondía como empleador, y ii) el demandante acreditará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14:paraId="291BE42F" w14:textId="77777777" w:rsidR="006A53CB" w:rsidRPr="00253A2D" w:rsidRDefault="006A53CB" w:rsidP="00253A2D">
      <w:pPr>
        <w:widowControl w:val="0"/>
        <w:spacing w:after="0" w:line="360" w:lineRule="auto"/>
        <w:jc w:val="both"/>
        <w:rPr>
          <w:rFonts w:ascii="Arial" w:hAnsi="Arial" w:cs="Arial"/>
          <w:sz w:val="24"/>
          <w:szCs w:val="24"/>
          <w:lang w:val="es-ES" w:eastAsia="es-ES"/>
        </w:rPr>
      </w:pPr>
    </w:p>
    <w:p w14:paraId="2E0DA2E3" w14:textId="77777777" w:rsidR="006A53CB" w:rsidRPr="00253A2D" w:rsidRDefault="006A53CB" w:rsidP="00253A2D">
      <w:pPr>
        <w:widowControl w:val="0"/>
        <w:spacing w:after="0" w:line="360" w:lineRule="auto"/>
        <w:jc w:val="both"/>
        <w:rPr>
          <w:rFonts w:ascii="Arial" w:hAnsi="Arial" w:cs="Arial"/>
          <w:sz w:val="24"/>
          <w:szCs w:val="24"/>
          <w:lang w:val="es-ES" w:eastAsia="es-ES"/>
        </w:rPr>
      </w:pPr>
      <w:r w:rsidRPr="00253A2D">
        <w:rPr>
          <w:rFonts w:ascii="Arial" w:hAnsi="Arial" w:cs="Arial"/>
          <w:sz w:val="24"/>
          <w:szCs w:val="24"/>
          <w:lang w:val="es-ES" w:eastAsia="es-ES"/>
        </w:rPr>
        <w:t>En conclusión se confirmará la sentencia recurrida que accedió a las pretensiones de la demanda, excepto los numerales 1 y 3 que serán modificados en los siguientes términos:</w:t>
      </w:r>
    </w:p>
    <w:p w14:paraId="5C2EA0B3" w14:textId="77777777" w:rsidR="006A53CB" w:rsidRPr="00253A2D" w:rsidRDefault="006A53CB" w:rsidP="00253A2D">
      <w:pPr>
        <w:widowControl w:val="0"/>
        <w:spacing w:after="0" w:line="360" w:lineRule="auto"/>
        <w:jc w:val="both"/>
        <w:rPr>
          <w:rFonts w:ascii="Arial" w:hAnsi="Arial" w:cs="Arial"/>
          <w:sz w:val="24"/>
          <w:szCs w:val="24"/>
          <w:lang w:val="es-ES" w:eastAsia="es-ES"/>
        </w:rPr>
      </w:pPr>
    </w:p>
    <w:p w14:paraId="03D7E2C0" w14:textId="77777777" w:rsidR="006A53CB" w:rsidRPr="00253A2D" w:rsidRDefault="006A53CB" w:rsidP="00253A2D">
      <w:pPr>
        <w:widowControl w:val="0"/>
        <w:spacing w:after="0" w:line="360" w:lineRule="auto"/>
        <w:jc w:val="both"/>
        <w:rPr>
          <w:rFonts w:ascii="Arial" w:hAnsi="Arial" w:cs="Arial"/>
          <w:sz w:val="24"/>
          <w:szCs w:val="24"/>
          <w:lang w:val="es-ES" w:eastAsia="es-ES"/>
        </w:rPr>
      </w:pPr>
      <w:r w:rsidRPr="00253A2D">
        <w:rPr>
          <w:rFonts w:ascii="Arial" w:hAnsi="Arial" w:cs="Arial"/>
          <w:sz w:val="24"/>
          <w:szCs w:val="24"/>
          <w:lang w:val="es-ES" w:eastAsia="es-ES"/>
        </w:rPr>
        <w:t>Numeral primero: DECLARESE la existencia de una relación laboral de derecho público entre el señor John Jairo Alzate Arango y el Departamento Administrativo de Seguridad DAS, hoy Unidad Nacional de Protección dentro del periodo comprendido entre el 1 de mayo de 2004 y el 31 de diciembre de 2010.</w:t>
      </w:r>
    </w:p>
    <w:p w14:paraId="0C228C90" w14:textId="77777777" w:rsidR="006A53CB" w:rsidRPr="00253A2D" w:rsidRDefault="006A53CB" w:rsidP="00253A2D">
      <w:pPr>
        <w:widowControl w:val="0"/>
        <w:spacing w:after="0" w:line="360" w:lineRule="auto"/>
        <w:jc w:val="both"/>
        <w:rPr>
          <w:rFonts w:ascii="Arial" w:hAnsi="Arial" w:cs="Arial"/>
          <w:sz w:val="24"/>
          <w:szCs w:val="24"/>
          <w:lang w:val="es-ES" w:eastAsia="es-ES"/>
        </w:rPr>
      </w:pPr>
    </w:p>
    <w:p w14:paraId="24771541"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lang w:val="es-ES" w:eastAsia="es-ES"/>
        </w:rPr>
        <w:t>Numeral tercero. DECLARESE probada la excepción de prescripción relacionada con el pago de la</w:t>
      </w:r>
      <w:r w:rsidRPr="00253A2D">
        <w:rPr>
          <w:rFonts w:ascii="Arial" w:hAnsi="Arial" w:cs="Arial"/>
          <w:sz w:val="24"/>
          <w:szCs w:val="24"/>
        </w:rPr>
        <w:t xml:space="preserve">s cesantías, primas de servicios, de dirección, técnica, de vacaciones y de navidad, entre el periodo comprendido entre el 1 de mayo de 2004 y el 31 de marzo de 2010, salvo </w:t>
      </w:r>
      <w:r w:rsidRPr="00253A2D">
        <w:rPr>
          <w:rFonts w:ascii="Arial" w:eastAsia="Arial" w:hAnsi="Arial" w:cs="Arial"/>
          <w:bCs/>
          <w:spacing w:val="-3"/>
          <w:sz w:val="24"/>
          <w:szCs w:val="24"/>
        </w:rPr>
        <w:t>en lo que tiene que ver con los aportes a pensión</w:t>
      </w:r>
      <w:r w:rsidRPr="00253A2D">
        <w:rPr>
          <w:rFonts w:ascii="Arial" w:hAnsi="Arial"/>
          <w:iCs/>
          <w:sz w:val="24"/>
          <w:szCs w:val="24"/>
        </w:rPr>
        <w:t xml:space="preserve">; y, a </w:t>
      </w:r>
      <w:r w:rsidRPr="00253A2D">
        <w:rPr>
          <w:rFonts w:ascii="Arial" w:hAnsi="Arial" w:cs="Arial"/>
          <w:sz w:val="24"/>
          <w:szCs w:val="24"/>
        </w:rPr>
        <w:t>título de restablecimiento del derecho, se ordenará al Departamento Administrativo de Seguridad DAS- Hoy Unidad Nacional de Protección, lo siguiente:</w:t>
      </w:r>
    </w:p>
    <w:p w14:paraId="07772726" w14:textId="77777777" w:rsidR="006A53CB" w:rsidRPr="00253A2D" w:rsidRDefault="006A53CB" w:rsidP="00253A2D">
      <w:pPr>
        <w:widowControl w:val="0"/>
        <w:spacing w:after="0" w:line="360" w:lineRule="auto"/>
        <w:jc w:val="both"/>
        <w:rPr>
          <w:rFonts w:ascii="Arial" w:hAnsi="Arial" w:cs="Arial"/>
          <w:sz w:val="24"/>
          <w:szCs w:val="24"/>
        </w:rPr>
      </w:pPr>
    </w:p>
    <w:p w14:paraId="012589B1"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i) pagar el valor equivalente a las prestaciones sociales comunes que devengan los escoltas de dicha entidad, liquidadas conforme a los honorarios pactados en los contratos, por el tiempo comprendido entre el 30 de julio de 2010 y el 31 de diciembre de 2010 debidamente indexados, conforme a lo expuesto en párrafos anteriores; y el tiempo laborado se computará para efectos pensionales; y. </w:t>
      </w:r>
    </w:p>
    <w:p w14:paraId="181FF736" w14:textId="77777777" w:rsidR="006A53CB" w:rsidRPr="00253A2D" w:rsidRDefault="006A53CB" w:rsidP="00253A2D">
      <w:pPr>
        <w:widowControl w:val="0"/>
        <w:spacing w:after="0" w:line="360" w:lineRule="auto"/>
        <w:jc w:val="both"/>
        <w:rPr>
          <w:rFonts w:ascii="Arial" w:hAnsi="Arial" w:cs="Arial"/>
          <w:sz w:val="24"/>
          <w:szCs w:val="24"/>
        </w:rPr>
      </w:pPr>
    </w:p>
    <w:p w14:paraId="1D5B9708"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ii) la entidad demandada deberá tomar el ingreso base de cotización pensional a efectos de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14:paraId="5DBDC6AA" w14:textId="77777777" w:rsidR="006A53CB" w:rsidRPr="00253A2D" w:rsidRDefault="006A53CB" w:rsidP="00253A2D">
      <w:pPr>
        <w:widowControl w:val="0"/>
        <w:spacing w:after="0" w:line="360" w:lineRule="auto"/>
        <w:jc w:val="both"/>
        <w:rPr>
          <w:rFonts w:ascii="Arial" w:hAnsi="Arial" w:cs="Arial"/>
          <w:kern w:val="2"/>
          <w:sz w:val="24"/>
          <w:szCs w:val="24"/>
          <w:lang w:val="es-ES"/>
        </w:rPr>
      </w:pPr>
    </w:p>
    <w:p w14:paraId="547B4528" w14:textId="77777777" w:rsidR="006A53CB" w:rsidRPr="00253A2D" w:rsidRDefault="006A53CB" w:rsidP="00253A2D">
      <w:pPr>
        <w:widowControl w:val="0"/>
        <w:autoSpaceDE w:val="0"/>
        <w:autoSpaceDN w:val="0"/>
        <w:adjustRightInd w:val="0"/>
        <w:spacing w:line="360" w:lineRule="auto"/>
        <w:ind w:right="-2"/>
        <w:jc w:val="both"/>
        <w:rPr>
          <w:rFonts w:ascii="Arial" w:eastAsia="Times New Roman" w:hAnsi="Arial" w:cs="Arial"/>
          <w:b/>
          <w:sz w:val="24"/>
          <w:szCs w:val="24"/>
          <w:lang w:val="es-ES" w:eastAsia="es-ES"/>
        </w:rPr>
      </w:pPr>
      <w:r w:rsidRPr="00253A2D">
        <w:rPr>
          <w:rFonts w:ascii="Arial" w:eastAsia="Times New Roman" w:hAnsi="Arial" w:cs="Arial"/>
          <w:b/>
          <w:sz w:val="24"/>
          <w:szCs w:val="24"/>
          <w:lang w:val="es-ES" w:eastAsia="es-ES"/>
        </w:rPr>
        <w:t>2.4. De la condena en costas</w:t>
      </w:r>
    </w:p>
    <w:p w14:paraId="1818E627" w14:textId="77777777" w:rsidR="006A53CB" w:rsidRPr="00253A2D" w:rsidRDefault="006A53CB" w:rsidP="00253A2D">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r w:rsidRPr="00253A2D">
        <w:rPr>
          <w:rFonts w:ascii="Arial" w:eastAsia="Times New Roman" w:hAnsi="Arial" w:cs="Arial"/>
          <w:sz w:val="24"/>
          <w:szCs w:val="24"/>
          <w:lang w:val="es-ES_tradnl" w:eastAsia="es-ES"/>
        </w:rPr>
        <w:lastRenderedPageBreak/>
        <w:t>Esta Subsección en sentencia del 7 de abril de 2016</w:t>
      </w:r>
      <w:r w:rsidRPr="00253A2D">
        <w:rPr>
          <w:rFonts w:ascii="Arial" w:eastAsia="Times New Roman" w:hAnsi="Arial" w:cs="Arial"/>
          <w:sz w:val="24"/>
          <w:szCs w:val="24"/>
          <w:vertAlign w:val="superscript"/>
          <w:lang w:val="es-ES_tradnl" w:eastAsia="es-ES"/>
        </w:rPr>
        <w:footnoteReference w:id="22"/>
      </w:r>
      <w:r w:rsidRPr="00253A2D">
        <w:rPr>
          <w:rFonts w:ascii="Arial" w:eastAsia="Times New Roman" w:hAnsi="Arial" w:cs="Arial"/>
          <w:sz w:val="24"/>
          <w:szCs w:val="24"/>
          <w:lang w:val="es-ES_tradnl" w:eastAsia="es-ES"/>
        </w:rPr>
        <w:t>, respecto de la condena en costas en vigencia del CPACA, concluyó que l</w:t>
      </w:r>
      <w:r w:rsidRPr="00253A2D">
        <w:rPr>
          <w:rFonts w:ascii="Arial" w:hAnsi="Arial" w:cs="Arial"/>
          <w:sz w:val="24"/>
          <w:szCs w:val="24"/>
        </w:rPr>
        <w:t>a legislación varió del Código Contencioso Administrativo al Código de Procedimiento Administrativo y de lo Contencioso Administrativo, la regulación de la condena en costas, de un criterio “subjetivo” a uno “objetivo valorativo”.</w:t>
      </w:r>
    </w:p>
    <w:p w14:paraId="0E4218BF" w14:textId="77777777" w:rsidR="006A53CB" w:rsidRPr="00253A2D" w:rsidRDefault="006A53CB" w:rsidP="00253A2D">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p>
    <w:p w14:paraId="18BC222B" w14:textId="77777777" w:rsidR="006A53CB" w:rsidRPr="00253A2D" w:rsidRDefault="006A53CB" w:rsidP="00253A2D">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r w:rsidRPr="00253A2D">
        <w:rPr>
          <w:rFonts w:ascii="Arial" w:hAnsi="Arial" w:cs="Arial"/>
          <w:i/>
          <w:sz w:val="24"/>
          <w:szCs w:val="24"/>
        </w:rPr>
        <w:t>Objetivo</w:t>
      </w:r>
      <w:r w:rsidRPr="00253A2D">
        <w:rPr>
          <w:rFonts w:ascii="Arial" w:hAnsi="Arial" w:cs="Arial"/>
          <w:sz w:val="24"/>
          <w:szCs w:val="24"/>
        </w:rPr>
        <w:t>, en cuanto prescribe que en toda sentencia se «dispondrá» sobre la condena en costas, bien sea total o parcial o con abstención, según las reglas del CGP; y valorativo,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14:paraId="047789BE" w14:textId="77777777" w:rsidR="006A53CB" w:rsidRPr="00253A2D" w:rsidRDefault="006A53CB" w:rsidP="00253A2D">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p>
    <w:p w14:paraId="78EBE163" w14:textId="77777777" w:rsidR="006A53CB" w:rsidRPr="00253A2D" w:rsidRDefault="006A53CB" w:rsidP="00253A2D">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r w:rsidRPr="00253A2D">
        <w:rPr>
          <w:rFonts w:ascii="Arial" w:hAnsi="Arial" w:cs="Arial"/>
          <w:sz w:val="24"/>
          <w:szCs w:val="24"/>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14:paraId="0C3288FB" w14:textId="77777777" w:rsidR="006A53CB" w:rsidRPr="00253A2D" w:rsidRDefault="006A53CB" w:rsidP="00253A2D">
      <w:pPr>
        <w:widowControl w:val="0"/>
        <w:spacing w:after="0" w:line="360" w:lineRule="auto"/>
        <w:jc w:val="both"/>
        <w:rPr>
          <w:rFonts w:ascii="Arial" w:hAnsi="Arial" w:cs="Arial"/>
          <w:spacing w:val="-3"/>
          <w:sz w:val="24"/>
          <w:szCs w:val="24"/>
          <w:lang w:val="es-ES" w:eastAsia="es-ES"/>
        </w:rPr>
      </w:pPr>
    </w:p>
    <w:p w14:paraId="09BDBBF6" w14:textId="77777777" w:rsidR="006A53CB" w:rsidRPr="00253A2D" w:rsidRDefault="006A53CB" w:rsidP="00253A2D">
      <w:pPr>
        <w:widowControl w:val="0"/>
        <w:overflowPunct w:val="0"/>
        <w:autoSpaceDE w:val="0"/>
        <w:autoSpaceDN w:val="0"/>
        <w:adjustRightInd w:val="0"/>
        <w:spacing w:after="0" w:line="360" w:lineRule="auto"/>
        <w:jc w:val="both"/>
        <w:textAlignment w:val="baseline"/>
        <w:rPr>
          <w:rFonts w:ascii="Arial" w:hAnsi="Arial" w:cs="Arial"/>
          <w:sz w:val="24"/>
          <w:szCs w:val="24"/>
        </w:rPr>
      </w:pPr>
      <w:r w:rsidRPr="00253A2D">
        <w:rPr>
          <w:rFonts w:ascii="Arial" w:eastAsia="Times New Roman" w:hAnsi="Arial" w:cs="Arial"/>
          <w:sz w:val="24"/>
          <w:szCs w:val="24"/>
          <w:lang w:val="es-ES" w:eastAsia="es-ES"/>
        </w:rPr>
        <w:t>Conforme a las anteriores reglas, al no encontrarse probado en sede de segunda instancia, erogaciones relacionadas con el pago de gastos ordinarios del proceso, no habrá lugar a condena en costas.</w:t>
      </w:r>
    </w:p>
    <w:p w14:paraId="4EE07760" w14:textId="77777777" w:rsidR="006A53CB" w:rsidRPr="00253A2D" w:rsidRDefault="006A53CB" w:rsidP="00253A2D">
      <w:pPr>
        <w:widowControl w:val="0"/>
        <w:spacing w:after="0" w:line="240" w:lineRule="auto"/>
        <w:jc w:val="both"/>
        <w:rPr>
          <w:rFonts w:ascii="Arial" w:hAnsi="Arial" w:cs="Arial"/>
          <w:sz w:val="24"/>
          <w:szCs w:val="24"/>
          <w:lang w:val="es-ES" w:eastAsia="es-ES"/>
        </w:rPr>
      </w:pPr>
    </w:p>
    <w:p w14:paraId="145081C2"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hAnsi="Arial" w:cs="Arial"/>
          <w:sz w:val="24"/>
          <w:szCs w:val="24"/>
        </w:rPr>
        <w:t xml:space="preserve">En mérito de lo expuesto, el Consejo de Estado, Sala de lo Contencioso Administrativo, Sección Segunda, Subsección A, administrando justicia en nombre de la República de Colombia y por autoridad de la ley, </w:t>
      </w:r>
    </w:p>
    <w:p w14:paraId="6F8EA7D2" w14:textId="77777777" w:rsidR="006A53CB" w:rsidRPr="00253A2D" w:rsidRDefault="006A53CB" w:rsidP="00253A2D">
      <w:pPr>
        <w:widowControl w:val="0"/>
        <w:spacing w:after="0" w:line="480" w:lineRule="auto"/>
        <w:rPr>
          <w:rFonts w:ascii="Arial" w:eastAsia="MS Mincho" w:hAnsi="Arial" w:cs="Arial"/>
          <w:b/>
          <w:bCs/>
          <w:sz w:val="24"/>
          <w:szCs w:val="24"/>
          <w:lang w:eastAsia="es-ES"/>
        </w:rPr>
      </w:pPr>
    </w:p>
    <w:p w14:paraId="4EC913E8" w14:textId="77777777" w:rsidR="006A53CB" w:rsidRPr="00253A2D" w:rsidRDefault="006A53CB" w:rsidP="00253A2D">
      <w:pPr>
        <w:widowControl w:val="0"/>
        <w:spacing w:after="0" w:line="480" w:lineRule="auto"/>
        <w:jc w:val="center"/>
        <w:rPr>
          <w:rFonts w:ascii="Arial" w:eastAsia="MS Mincho" w:hAnsi="Arial" w:cs="Arial"/>
          <w:b/>
          <w:bCs/>
          <w:sz w:val="24"/>
          <w:szCs w:val="24"/>
          <w:lang w:eastAsia="es-ES"/>
        </w:rPr>
      </w:pPr>
      <w:r w:rsidRPr="00253A2D">
        <w:rPr>
          <w:rFonts w:ascii="Arial" w:eastAsia="MS Mincho" w:hAnsi="Arial" w:cs="Arial"/>
          <w:b/>
          <w:bCs/>
          <w:sz w:val="24"/>
          <w:szCs w:val="24"/>
          <w:lang w:eastAsia="es-ES"/>
        </w:rPr>
        <w:t>F  A  L  L  A:</w:t>
      </w:r>
    </w:p>
    <w:p w14:paraId="130D856C" w14:textId="77777777" w:rsidR="006A53CB" w:rsidRPr="00253A2D" w:rsidRDefault="006A53CB" w:rsidP="00253A2D">
      <w:pPr>
        <w:widowControl w:val="0"/>
        <w:spacing w:after="0" w:line="240" w:lineRule="auto"/>
        <w:rPr>
          <w:rFonts w:ascii="Arial" w:eastAsia="MS Mincho" w:hAnsi="Arial" w:cs="Arial"/>
          <w:sz w:val="24"/>
          <w:szCs w:val="24"/>
          <w:lang w:eastAsia="es-ES"/>
        </w:rPr>
      </w:pPr>
    </w:p>
    <w:p w14:paraId="08C4476C" w14:textId="77777777" w:rsidR="006A53CB" w:rsidRPr="00253A2D" w:rsidRDefault="006A53CB" w:rsidP="00253A2D">
      <w:pPr>
        <w:widowControl w:val="0"/>
        <w:spacing w:after="0" w:line="360" w:lineRule="auto"/>
        <w:jc w:val="both"/>
        <w:rPr>
          <w:rFonts w:ascii="Arial" w:hAnsi="Arial" w:cs="Arial"/>
          <w:sz w:val="24"/>
          <w:szCs w:val="24"/>
        </w:rPr>
      </w:pPr>
      <w:r w:rsidRPr="00253A2D">
        <w:rPr>
          <w:rFonts w:ascii="Arial" w:eastAsia="MS Mincho" w:hAnsi="Arial" w:cs="Arial"/>
          <w:b/>
          <w:sz w:val="24"/>
          <w:szCs w:val="24"/>
        </w:rPr>
        <w:t xml:space="preserve">1. CONFÍRMASE </w:t>
      </w:r>
      <w:r w:rsidRPr="00253A2D">
        <w:rPr>
          <w:rFonts w:ascii="Arial" w:eastAsia="MS Mincho" w:hAnsi="Arial" w:cs="Arial"/>
          <w:sz w:val="24"/>
          <w:szCs w:val="24"/>
        </w:rPr>
        <w:t xml:space="preserve">la sentencia proferida el dieciséis (16) de mayo de dos mil dieciséis (2016) </w:t>
      </w:r>
      <w:r w:rsidRPr="00253A2D">
        <w:rPr>
          <w:rFonts w:ascii="Arial" w:hAnsi="Arial" w:cs="Arial"/>
          <w:sz w:val="24"/>
          <w:szCs w:val="24"/>
        </w:rPr>
        <w:t xml:space="preserve">proferida por el Tribunal Administrativo de Atlántico, que accedió parcialmente a las súplicas de la demanda, dentro del proceso promovido por JOHN JAIRO ALZATE ARANGO contra el Departamento Administrativo de Seguridad – DAS en Supresión, EXCEPTO, los NUMERALES PRIMERO Y TERCERO que se </w:t>
      </w:r>
      <w:r w:rsidRPr="00253A2D">
        <w:rPr>
          <w:rFonts w:ascii="Arial" w:hAnsi="Arial" w:cs="Arial"/>
          <w:sz w:val="24"/>
          <w:szCs w:val="24"/>
        </w:rPr>
        <w:lastRenderedPageBreak/>
        <w:t>modifican y quedarán así:</w:t>
      </w:r>
    </w:p>
    <w:p w14:paraId="6CF49CC6" w14:textId="77777777" w:rsidR="006A53CB" w:rsidRPr="00253A2D" w:rsidRDefault="006A53CB" w:rsidP="00253A2D">
      <w:pPr>
        <w:widowControl w:val="0"/>
        <w:spacing w:after="0" w:line="360" w:lineRule="auto"/>
        <w:jc w:val="both"/>
        <w:rPr>
          <w:rFonts w:ascii="Arial" w:eastAsia="MS Mincho" w:hAnsi="Arial" w:cs="Arial"/>
          <w:b/>
          <w:sz w:val="24"/>
          <w:szCs w:val="24"/>
        </w:rPr>
      </w:pPr>
    </w:p>
    <w:p w14:paraId="7F2F4E03" w14:textId="77777777" w:rsidR="006A53CB" w:rsidRPr="00253A2D" w:rsidRDefault="006A53CB" w:rsidP="00253A2D">
      <w:pPr>
        <w:widowControl w:val="0"/>
        <w:spacing w:after="0" w:line="240" w:lineRule="auto"/>
        <w:ind w:left="708" w:right="335"/>
        <w:jc w:val="both"/>
        <w:rPr>
          <w:rFonts w:ascii="Arial" w:hAnsi="Arial" w:cs="Arial"/>
          <w:sz w:val="24"/>
          <w:szCs w:val="24"/>
          <w:lang w:val="es-ES" w:eastAsia="es-ES"/>
        </w:rPr>
      </w:pPr>
      <w:r w:rsidRPr="00253A2D">
        <w:rPr>
          <w:rFonts w:ascii="Arial" w:eastAsia="MS Mincho" w:hAnsi="Arial" w:cs="Arial"/>
          <w:b/>
          <w:sz w:val="24"/>
          <w:szCs w:val="24"/>
        </w:rPr>
        <w:t xml:space="preserve">PRIMERO: </w:t>
      </w:r>
      <w:r w:rsidRPr="00253A2D">
        <w:rPr>
          <w:rFonts w:ascii="Arial" w:hAnsi="Arial" w:cs="Arial"/>
          <w:b/>
          <w:sz w:val="24"/>
          <w:szCs w:val="24"/>
          <w:lang w:val="es-ES" w:eastAsia="es-ES"/>
        </w:rPr>
        <w:t>DECLARESE</w:t>
      </w:r>
      <w:r w:rsidRPr="00253A2D">
        <w:rPr>
          <w:rFonts w:ascii="Arial" w:hAnsi="Arial" w:cs="Arial"/>
          <w:sz w:val="24"/>
          <w:szCs w:val="24"/>
          <w:lang w:val="es-ES" w:eastAsia="es-ES"/>
        </w:rPr>
        <w:t xml:space="preserve"> la existencia de una relación laboral de derecho público entre el señor John Jairo Alzate Arango y el Departamento Administrativo de Seguridad DAS, hoy Unidad Nacional de Protección dentro del periodo comprendido entre el 1 de mayo de 2004 y el 31 de diciembre de 2010.</w:t>
      </w:r>
    </w:p>
    <w:p w14:paraId="54D0D37B" w14:textId="77777777" w:rsidR="006A53CB" w:rsidRPr="00253A2D" w:rsidRDefault="006A53CB" w:rsidP="00253A2D">
      <w:pPr>
        <w:widowControl w:val="0"/>
        <w:spacing w:after="0" w:line="240" w:lineRule="auto"/>
        <w:ind w:left="720" w:right="335"/>
        <w:jc w:val="both"/>
        <w:rPr>
          <w:rFonts w:ascii="Arial" w:hAnsi="Arial" w:cs="Arial"/>
          <w:sz w:val="24"/>
          <w:szCs w:val="24"/>
        </w:rPr>
      </w:pPr>
      <w:r w:rsidRPr="00253A2D">
        <w:rPr>
          <w:rFonts w:ascii="Arial" w:eastAsia="MS Mincho" w:hAnsi="Arial" w:cs="Arial"/>
          <w:b/>
          <w:sz w:val="24"/>
          <w:szCs w:val="24"/>
        </w:rPr>
        <w:t xml:space="preserve">TERCERO: </w:t>
      </w:r>
      <w:r w:rsidRPr="00253A2D">
        <w:rPr>
          <w:rFonts w:ascii="Arial" w:hAnsi="Arial" w:cs="Arial"/>
          <w:b/>
          <w:sz w:val="24"/>
          <w:szCs w:val="24"/>
          <w:lang w:val="es-ES" w:eastAsia="es-ES"/>
        </w:rPr>
        <w:t>DECLARESE</w:t>
      </w:r>
      <w:r w:rsidRPr="00253A2D">
        <w:rPr>
          <w:rFonts w:ascii="Arial" w:hAnsi="Arial" w:cs="Arial"/>
          <w:sz w:val="24"/>
          <w:szCs w:val="24"/>
          <w:lang w:val="es-ES" w:eastAsia="es-ES"/>
        </w:rPr>
        <w:t xml:space="preserve"> probada la excepción de prescripción relacionada con el pago de la</w:t>
      </w:r>
      <w:r w:rsidRPr="00253A2D">
        <w:rPr>
          <w:rFonts w:ascii="Arial" w:hAnsi="Arial" w:cs="Arial"/>
          <w:sz w:val="24"/>
          <w:szCs w:val="24"/>
        </w:rPr>
        <w:t xml:space="preserve">s cesantías, primas de servicios, de dirección, técnica, de vacaciones y de navidad, entre el periodo comprendido entre el 1 de mayo de 2004 y el 31 de marzo de 2010, salvo </w:t>
      </w:r>
      <w:r w:rsidRPr="00253A2D">
        <w:rPr>
          <w:rFonts w:ascii="Arial" w:eastAsia="Arial" w:hAnsi="Arial" w:cs="Arial"/>
          <w:bCs/>
          <w:spacing w:val="-3"/>
          <w:sz w:val="24"/>
          <w:szCs w:val="24"/>
        </w:rPr>
        <w:t>en lo que tiene que ver con los aportes a pensión</w:t>
      </w:r>
      <w:r w:rsidRPr="00253A2D">
        <w:rPr>
          <w:rFonts w:ascii="Arial" w:hAnsi="Arial"/>
          <w:iCs/>
          <w:sz w:val="24"/>
          <w:szCs w:val="24"/>
        </w:rPr>
        <w:t xml:space="preserve">; y, a </w:t>
      </w:r>
      <w:r w:rsidRPr="00253A2D">
        <w:rPr>
          <w:rFonts w:ascii="Arial" w:hAnsi="Arial" w:cs="Arial"/>
          <w:sz w:val="24"/>
          <w:szCs w:val="24"/>
        </w:rPr>
        <w:t xml:space="preserve">título de restablecimiento del derecho, </w:t>
      </w:r>
      <w:r w:rsidRPr="00253A2D">
        <w:rPr>
          <w:rFonts w:ascii="Arial" w:hAnsi="Arial" w:cs="Arial"/>
          <w:b/>
          <w:sz w:val="24"/>
          <w:szCs w:val="24"/>
        </w:rPr>
        <w:t>ORDÉNASE</w:t>
      </w:r>
      <w:r w:rsidRPr="00253A2D">
        <w:rPr>
          <w:rFonts w:ascii="Arial" w:hAnsi="Arial" w:cs="Arial"/>
          <w:sz w:val="24"/>
          <w:szCs w:val="24"/>
        </w:rPr>
        <w:t xml:space="preserve"> al Departamento Administrativo de Seguridad DAS- Hoy Unidad Nacional de Protección, lo siguiente:</w:t>
      </w:r>
    </w:p>
    <w:p w14:paraId="6A4E0267" w14:textId="77777777" w:rsidR="006A53CB" w:rsidRPr="00253A2D" w:rsidRDefault="006A53CB" w:rsidP="00253A2D">
      <w:pPr>
        <w:widowControl w:val="0"/>
        <w:spacing w:after="0" w:line="240" w:lineRule="auto"/>
        <w:ind w:left="720" w:right="335"/>
        <w:jc w:val="both"/>
        <w:rPr>
          <w:rFonts w:ascii="Arial" w:hAnsi="Arial" w:cs="Arial"/>
          <w:sz w:val="24"/>
          <w:szCs w:val="24"/>
        </w:rPr>
      </w:pPr>
      <w:r w:rsidRPr="00253A2D">
        <w:rPr>
          <w:rFonts w:ascii="Arial" w:hAnsi="Arial" w:cs="Arial"/>
          <w:sz w:val="24"/>
          <w:szCs w:val="24"/>
        </w:rPr>
        <w:t>i) pagar el valor equivalente a las prestaciones sociales comunes que devengan los escoltas de dicha entidad, liquidadas conforme a los honorarios pactados en los contratos, por el tiempo comprendido entre el 30 de julio de 2010 y el 31 de diciembre de 2010 debidamente indexados, conforme a lo expuesto en párrafos anteriores y el tiempo laborado se computará para efectos pensionales.</w:t>
      </w:r>
    </w:p>
    <w:p w14:paraId="4DBF18C3" w14:textId="77777777" w:rsidR="006A53CB" w:rsidRPr="00253A2D" w:rsidRDefault="006A53CB" w:rsidP="00253A2D">
      <w:pPr>
        <w:widowControl w:val="0"/>
        <w:spacing w:after="0" w:line="240" w:lineRule="auto"/>
        <w:ind w:left="720" w:right="335"/>
        <w:jc w:val="both"/>
        <w:rPr>
          <w:rFonts w:ascii="Arial" w:hAnsi="Arial" w:cs="Arial"/>
          <w:sz w:val="24"/>
          <w:szCs w:val="24"/>
        </w:rPr>
      </w:pPr>
      <w:r w:rsidRPr="00253A2D">
        <w:rPr>
          <w:rFonts w:ascii="Arial" w:hAnsi="Arial" w:cs="Arial"/>
          <w:sz w:val="24"/>
          <w:szCs w:val="24"/>
        </w:rPr>
        <w:t>ii) la entidad demandada tomar el ingreso base de cotización pensional a efectos de determinar mes a mes si existe diferencia entre los aportes que se debieron efectuar y los realizados por el contratista, y cotizar al respectivo fondo de pensiones la suma faltante por concepto de aportes a pensión solo en el porcentaje que le correspondía como empleador. Para efectos de lo anterior, el demandante deberá acreditar las cotizaciones que realizó al mencionado sistema durante su vínculo contractual y en la eventualidad de que no las hubiese hecho o existiese diferencia en su contra, tendrá la carga de cancelar o completar, según el caso, el porcentaje que le incumbía como trabajador.</w:t>
      </w:r>
    </w:p>
    <w:p w14:paraId="3725C788" w14:textId="77777777" w:rsidR="006A53CB" w:rsidRPr="00253A2D" w:rsidRDefault="006A53CB" w:rsidP="00253A2D">
      <w:pPr>
        <w:widowControl w:val="0"/>
        <w:spacing w:after="0" w:line="360" w:lineRule="auto"/>
        <w:ind w:right="335"/>
        <w:jc w:val="both"/>
        <w:rPr>
          <w:rFonts w:ascii="Arial" w:hAnsi="Arial" w:cs="Arial"/>
          <w:sz w:val="24"/>
          <w:szCs w:val="24"/>
        </w:rPr>
      </w:pPr>
    </w:p>
    <w:p w14:paraId="3F648C51" w14:textId="77777777" w:rsidR="006A53CB" w:rsidRPr="00253A2D" w:rsidRDefault="006A53CB" w:rsidP="00253A2D">
      <w:pPr>
        <w:widowControl w:val="0"/>
        <w:spacing w:after="0" w:line="360" w:lineRule="auto"/>
        <w:jc w:val="both"/>
        <w:rPr>
          <w:rFonts w:ascii="Arial" w:eastAsia="Times New Roman" w:hAnsi="Arial" w:cs="Arial"/>
          <w:sz w:val="24"/>
          <w:szCs w:val="24"/>
          <w:lang w:val="es-ES"/>
        </w:rPr>
      </w:pPr>
      <w:r w:rsidRPr="00253A2D">
        <w:rPr>
          <w:rFonts w:ascii="Arial" w:eastAsia="Times New Roman" w:hAnsi="Arial" w:cs="Arial"/>
          <w:b/>
          <w:sz w:val="24"/>
          <w:szCs w:val="24"/>
          <w:lang w:val="es-ES"/>
        </w:rPr>
        <w:t>2</w:t>
      </w:r>
      <w:r w:rsidRPr="00253A2D">
        <w:rPr>
          <w:rFonts w:ascii="Arial" w:eastAsia="Times New Roman" w:hAnsi="Arial" w:cs="Arial"/>
          <w:sz w:val="24"/>
          <w:szCs w:val="24"/>
          <w:lang w:val="es-ES"/>
        </w:rPr>
        <w:t>. Sin condena en costas.</w:t>
      </w:r>
    </w:p>
    <w:p w14:paraId="0F67C616" w14:textId="77777777" w:rsidR="006A53CB" w:rsidRPr="006F3D77" w:rsidRDefault="006A53CB" w:rsidP="006F3D77">
      <w:pPr>
        <w:pStyle w:val="Sinespaciado"/>
        <w:rPr>
          <w:rFonts w:ascii="Arial" w:hAnsi="Arial" w:cs="Arial"/>
          <w:sz w:val="24"/>
          <w:szCs w:val="24"/>
        </w:rPr>
      </w:pPr>
    </w:p>
    <w:p w14:paraId="1B26F87C" w14:textId="77777777" w:rsidR="006A53CB" w:rsidRPr="006F3D77" w:rsidRDefault="006A53CB" w:rsidP="006F3D77">
      <w:pPr>
        <w:pStyle w:val="Sinespaciado"/>
        <w:rPr>
          <w:rFonts w:ascii="Arial" w:hAnsi="Arial" w:cs="Arial"/>
          <w:sz w:val="24"/>
          <w:szCs w:val="24"/>
        </w:rPr>
      </w:pPr>
      <w:r w:rsidRPr="006F3D77">
        <w:rPr>
          <w:rFonts w:ascii="Arial" w:hAnsi="Arial" w:cs="Arial"/>
          <w:sz w:val="24"/>
          <w:szCs w:val="24"/>
        </w:rPr>
        <w:t>Cópiese, notifíquese, devuélvase el expediente al Tribunal de origen y cúmplase.</w:t>
      </w:r>
    </w:p>
    <w:p w14:paraId="41177341" w14:textId="77777777" w:rsidR="006A53CB" w:rsidRPr="006F3D77" w:rsidRDefault="006A53CB" w:rsidP="006F3D77">
      <w:pPr>
        <w:pStyle w:val="Sinespaciado"/>
        <w:rPr>
          <w:rFonts w:ascii="Arial" w:hAnsi="Arial" w:cs="Arial"/>
          <w:sz w:val="24"/>
          <w:szCs w:val="24"/>
        </w:rPr>
      </w:pPr>
    </w:p>
    <w:p w14:paraId="3BAD6605" w14:textId="77777777" w:rsidR="006A53CB" w:rsidRPr="006F3D77" w:rsidRDefault="006A53CB" w:rsidP="006F3D77">
      <w:pPr>
        <w:pStyle w:val="Sinespaciado"/>
        <w:rPr>
          <w:rFonts w:ascii="Arial" w:hAnsi="Arial" w:cs="Arial"/>
          <w:sz w:val="24"/>
          <w:szCs w:val="24"/>
        </w:rPr>
      </w:pPr>
    </w:p>
    <w:p w14:paraId="062FACC1" w14:textId="77777777" w:rsidR="006A53CB" w:rsidRPr="00253A2D" w:rsidRDefault="006A53CB" w:rsidP="00253A2D">
      <w:pPr>
        <w:widowControl w:val="0"/>
        <w:spacing w:after="0" w:line="480" w:lineRule="auto"/>
        <w:jc w:val="both"/>
        <w:rPr>
          <w:rFonts w:ascii="Arial" w:eastAsia="MS Mincho" w:hAnsi="Arial" w:cs="Arial"/>
          <w:sz w:val="24"/>
          <w:szCs w:val="24"/>
          <w:lang w:eastAsia="es-ES"/>
        </w:rPr>
      </w:pPr>
      <w:r w:rsidRPr="00253A2D">
        <w:rPr>
          <w:rFonts w:ascii="Arial" w:eastAsia="MS Mincho" w:hAnsi="Arial" w:cs="Arial"/>
          <w:sz w:val="24"/>
          <w:szCs w:val="24"/>
          <w:lang w:eastAsia="es-ES"/>
        </w:rPr>
        <w:t>Esta providencia fue estudiada y aprobada por la Sala en sesión de la fecha.</w:t>
      </w:r>
    </w:p>
    <w:p w14:paraId="6E0320E8" w14:textId="77777777" w:rsidR="006A53CB" w:rsidRPr="00253A2D" w:rsidRDefault="006A53CB" w:rsidP="00253A2D">
      <w:pPr>
        <w:widowControl w:val="0"/>
        <w:tabs>
          <w:tab w:val="left" w:pos="3433"/>
        </w:tabs>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r w:rsidRPr="00253A2D">
        <w:rPr>
          <w:rFonts w:ascii="Arial" w:eastAsia="Times New Roman" w:hAnsi="Arial" w:cs="Arial"/>
          <w:sz w:val="24"/>
          <w:szCs w:val="24"/>
          <w:lang w:val="es-ES_tradnl" w:eastAsia="es-ES"/>
        </w:rPr>
        <w:tab/>
      </w:r>
    </w:p>
    <w:p w14:paraId="09125859" w14:textId="77777777" w:rsidR="006A53CB" w:rsidRPr="00253A2D" w:rsidRDefault="006A53CB" w:rsidP="00253A2D">
      <w:pPr>
        <w:widowControl w:val="0"/>
        <w:shd w:val="clear" w:color="auto" w:fill="FFFFFF"/>
        <w:tabs>
          <w:tab w:val="left" w:pos="397"/>
          <w:tab w:val="center" w:pos="4166"/>
        </w:tabs>
        <w:overflowPunct w:val="0"/>
        <w:autoSpaceDE w:val="0"/>
        <w:autoSpaceDN w:val="0"/>
        <w:adjustRightInd w:val="0"/>
        <w:spacing w:line="276" w:lineRule="auto"/>
        <w:rPr>
          <w:rFonts w:ascii="Arial" w:eastAsia="Times New Roman" w:hAnsi="Arial" w:cs="Arial"/>
          <w:spacing w:val="-3"/>
          <w:sz w:val="24"/>
          <w:szCs w:val="24"/>
          <w:lang w:val="es-ES_tradnl" w:eastAsia="es-CO" w:bidi="x-none"/>
        </w:rPr>
      </w:pPr>
    </w:p>
    <w:p w14:paraId="1FD40FBF" w14:textId="77777777" w:rsidR="006A53CB" w:rsidRPr="00253A2D" w:rsidRDefault="006A53CB" w:rsidP="00253A2D">
      <w:pPr>
        <w:widowControl w:val="0"/>
        <w:shd w:val="clear" w:color="auto" w:fill="FFFFFF"/>
        <w:tabs>
          <w:tab w:val="left" w:pos="397"/>
        </w:tabs>
        <w:spacing w:after="0" w:line="276" w:lineRule="auto"/>
        <w:rPr>
          <w:rFonts w:ascii="Arial" w:hAnsi="Arial" w:cs="Arial"/>
          <w:b/>
          <w:spacing w:val="-20"/>
          <w:sz w:val="24"/>
          <w:szCs w:val="24"/>
          <w:lang w:val="es-ES_tradnl" w:eastAsia="es-CO"/>
        </w:rPr>
      </w:pPr>
      <w:r w:rsidRPr="00253A2D">
        <w:rPr>
          <w:rFonts w:ascii="Arial" w:hAnsi="Arial" w:cs="Arial"/>
          <w:b/>
          <w:spacing w:val="-20"/>
          <w:sz w:val="24"/>
          <w:szCs w:val="24"/>
          <w:lang w:val="es-ES_tradnl" w:eastAsia="es-CO"/>
        </w:rPr>
        <w:t xml:space="preserve">WILLIAM HERNÁNDEZ GÓMEZ                          GABRIEL VALBUENA HERNÁNDEZ </w:t>
      </w:r>
    </w:p>
    <w:p w14:paraId="256CDBD2" w14:textId="77777777" w:rsidR="006A53CB" w:rsidRPr="00253A2D" w:rsidRDefault="006A53CB" w:rsidP="00253A2D">
      <w:pPr>
        <w:widowControl w:val="0"/>
        <w:shd w:val="clear" w:color="auto" w:fill="FFFFFF"/>
        <w:tabs>
          <w:tab w:val="left" w:pos="397"/>
        </w:tabs>
        <w:spacing w:after="0" w:line="276" w:lineRule="auto"/>
        <w:ind w:left="397"/>
        <w:rPr>
          <w:rFonts w:ascii="Arial" w:hAnsi="Arial" w:cs="Arial"/>
          <w:b/>
          <w:spacing w:val="-20"/>
          <w:sz w:val="24"/>
          <w:szCs w:val="24"/>
          <w:lang w:val="es-ES_tradnl" w:eastAsia="es-CO"/>
        </w:rPr>
      </w:pPr>
    </w:p>
    <w:p w14:paraId="5C39BB10" w14:textId="77777777" w:rsidR="006A53CB" w:rsidRPr="00253A2D" w:rsidRDefault="006A53CB" w:rsidP="00253A2D">
      <w:pPr>
        <w:widowControl w:val="0"/>
        <w:shd w:val="clear" w:color="auto" w:fill="FFFFFF"/>
        <w:tabs>
          <w:tab w:val="left" w:pos="397"/>
        </w:tabs>
        <w:spacing w:after="0" w:line="276" w:lineRule="auto"/>
        <w:rPr>
          <w:rFonts w:ascii="Arial" w:hAnsi="Arial" w:cs="Arial"/>
          <w:b/>
          <w:spacing w:val="-20"/>
          <w:sz w:val="24"/>
          <w:szCs w:val="24"/>
          <w:lang w:val="es-ES_tradnl" w:eastAsia="es-CO"/>
        </w:rPr>
      </w:pPr>
    </w:p>
    <w:p w14:paraId="2DCA425C" w14:textId="77777777" w:rsidR="006A53CB" w:rsidRPr="00253A2D" w:rsidRDefault="006A53CB" w:rsidP="00253A2D">
      <w:pPr>
        <w:widowControl w:val="0"/>
        <w:shd w:val="clear" w:color="auto" w:fill="FFFFFF"/>
        <w:tabs>
          <w:tab w:val="left" w:pos="397"/>
        </w:tabs>
        <w:spacing w:after="0" w:line="276" w:lineRule="auto"/>
        <w:rPr>
          <w:rFonts w:ascii="Arial" w:hAnsi="Arial" w:cs="Arial"/>
          <w:b/>
          <w:spacing w:val="-20"/>
          <w:sz w:val="24"/>
          <w:szCs w:val="24"/>
          <w:lang w:val="es-ES_tradnl" w:eastAsia="es-CO"/>
        </w:rPr>
      </w:pPr>
    </w:p>
    <w:p w14:paraId="43608C54" w14:textId="77777777" w:rsidR="006A53CB" w:rsidRPr="00253A2D" w:rsidRDefault="006A53CB" w:rsidP="00253A2D">
      <w:pPr>
        <w:widowControl w:val="0"/>
        <w:shd w:val="clear" w:color="auto" w:fill="FFFFFF"/>
        <w:tabs>
          <w:tab w:val="left" w:pos="397"/>
        </w:tabs>
        <w:spacing w:after="0" w:line="276" w:lineRule="auto"/>
        <w:jc w:val="center"/>
        <w:rPr>
          <w:rFonts w:ascii="Arial" w:hAnsi="Arial" w:cs="Arial"/>
          <w:bCs/>
          <w:iCs/>
          <w:sz w:val="24"/>
          <w:szCs w:val="24"/>
          <w:lang w:val="es-ES_tradnl"/>
        </w:rPr>
      </w:pPr>
      <w:r w:rsidRPr="00253A2D">
        <w:rPr>
          <w:rFonts w:ascii="Arial" w:hAnsi="Arial" w:cs="Arial"/>
          <w:b/>
          <w:spacing w:val="-20"/>
          <w:sz w:val="24"/>
          <w:szCs w:val="24"/>
          <w:lang w:val="es-ES_tradnl" w:eastAsia="es-CO"/>
        </w:rPr>
        <w:t>RAFAEL FRANCISCO SUAREZ VARGAS</w:t>
      </w:r>
    </w:p>
    <w:p w14:paraId="69F4423D" w14:textId="77777777" w:rsidR="00067615" w:rsidRPr="00253A2D" w:rsidRDefault="00067615" w:rsidP="00253A2D">
      <w:pPr>
        <w:widowControl w:val="0"/>
      </w:pPr>
    </w:p>
    <w:p w14:paraId="5A9E0230" w14:textId="77777777" w:rsidR="00AC3B57" w:rsidRPr="00253A2D" w:rsidRDefault="00253A2D" w:rsidP="00253A2D">
      <w:pPr>
        <w:widowControl w:val="0"/>
      </w:pPr>
      <w:r>
        <w:t>Relatoria JORM</w:t>
      </w:r>
    </w:p>
    <w:p w14:paraId="7AC6D815" w14:textId="77777777" w:rsidR="00253A2D" w:rsidRPr="00253A2D" w:rsidRDefault="00253A2D">
      <w:pPr>
        <w:widowControl w:val="0"/>
      </w:pPr>
    </w:p>
    <w:sectPr w:rsidR="00253A2D" w:rsidRPr="00253A2D" w:rsidSect="00253A2D">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C556A" w14:textId="77777777" w:rsidR="004372C8" w:rsidRDefault="004372C8" w:rsidP="006A53CB">
      <w:pPr>
        <w:spacing w:after="0" w:line="240" w:lineRule="auto"/>
      </w:pPr>
      <w:r>
        <w:separator/>
      </w:r>
    </w:p>
  </w:endnote>
  <w:endnote w:type="continuationSeparator" w:id="0">
    <w:p w14:paraId="2DA90EF0" w14:textId="77777777" w:rsidR="004372C8" w:rsidRDefault="004372C8" w:rsidP="006A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198BA" w14:textId="77777777" w:rsidR="004372C8" w:rsidRDefault="004372C8" w:rsidP="006A53CB">
      <w:pPr>
        <w:spacing w:after="0" w:line="240" w:lineRule="auto"/>
      </w:pPr>
      <w:r>
        <w:separator/>
      </w:r>
    </w:p>
  </w:footnote>
  <w:footnote w:type="continuationSeparator" w:id="0">
    <w:p w14:paraId="2A0189BF" w14:textId="77777777" w:rsidR="004372C8" w:rsidRDefault="004372C8" w:rsidP="006A53CB">
      <w:pPr>
        <w:spacing w:after="0" w:line="240" w:lineRule="auto"/>
      </w:pPr>
      <w:r>
        <w:continuationSeparator/>
      </w:r>
    </w:p>
  </w:footnote>
  <w:footnote w:id="1">
    <w:p w14:paraId="2CC1205F" w14:textId="77777777" w:rsidR="006A53CB" w:rsidRDefault="006A53CB" w:rsidP="006A53C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 xml:space="preserve">Mediante providencia del 6 de mayo de 2015 el Tribunal Administrativo del Atlántico tuvo como sucesor procesal a la Unidad Nacional de Protección (ff.158-162) </w:t>
      </w:r>
    </w:p>
  </w:footnote>
  <w:footnote w:id="2">
    <w:p w14:paraId="0803B083" w14:textId="77777777" w:rsidR="006A53CB" w:rsidRDefault="006A53CB" w:rsidP="006A53C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Folios 176-186</w:t>
      </w:r>
    </w:p>
  </w:footnote>
  <w:footnote w:id="3">
    <w:p w14:paraId="10973675" w14:textId="77777777" w:rsidR="006A53CB" w:rsidRDefault="006A53CB" w:rsidP="006A53CB">
      <w:pPr>
        <w:pStyle w:val="Textonotapie"/>
        <w:rPr>
          <w:rFonts w:ascii="Arial" w:hAnsi="Arial" w:cs="Arial"/>
          <w:sz w:val="16"/>
          <w:szCs w:val="16"/>
          <w:lang w:val="es-CO"/>
        </w:rPr>
      </w:pPr>
      <w:r>
        <w:rPr>
          <w:rStyle w:val="Refdenotaalpie"/>
        </w:rPr>
        <w:footnoteRef/>
      </w:r>
      <w:r>
        <w:t xml:space="preserve"> </w:t>
      </w:r>
      <w:r>
        <w:rPr>
          <w:rFonts w:ascii="Arial" w:hAnsi="Arial" w:cs="Arial"/>
          <w:sz w:val="16"/>
          <w:szCs w:val="16"/>
          <w:lang w:val="es-CO"/>
        </w:rPr>
        <w:t>Folios 265-287</w:t>
      </w:r>
    </w:p>
  </w:footnote>
  <w:footnote w:id="4">
    <w:p w14:paraId="1410E812" w14:textId="77777777" w:rsidR="006A53CB" w:rsidRDefault="006A53CB" w:rsidP="006A53CB">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Folios 265-287</w:t>
      </w:r>
    </w:p>
  </w:footnote>
  <w:footnote w:id="5">
    <w:p w14:paraId="67A3AB8A" w14:textId="77777777" w:rsidR="006A53CB" w:rsidRDefault="006A53CB" w:rsidP="006A53CB">
      <w:pPr>
        <w:pStyle w:val="Textonotapie"/>
        <w:rPr>
          <w:sz w:val="20"/>
          <w:szCs w:val="20"/>
          <w:lang w:val="es-CO"/>
        </w:rPr>
      </w:pPr>
      <w:r>
        <w:rPr>
          <w:rStyle w:val="Refdenotaalpie"/>
        </w:rPr>
        <w:footnoteRef/>
      </w:r>
      <w:r>
        <w:t xml:space="preserve"> </w:t>
      </w:r>
      <w:r>
        <w:rPr>
          <w:lang w:val="es-CO"/>
        </w:rPr>
        <w:t>Folios 295-302</w:t>
      </w:r>
    </w:p>
  </w:footnote>
  <w:footnote w:id="6">
    <w:p w14:paraId="0CF8C565" w14:textId="77777777" w:rsidR="006A53CB" w:rsidRDefault="006A53CB" w:rsidP="006A53CB">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Folios 340-347 y 349-353 </w:t>
      </w:r>
    </w:p>
  </w:footnote>
  <w:footnote w:id="7">
    <w:p w14:paraId="3EB97B9F" w14:textId="77777777" w:rsidR="006A53CB" w:rsidRDefault="006A53CB" w:rsidP="006A53C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A</w:t>
      </w:r>
      <w:r>
        <w:rPr>
          <w:rFonts w:ascii="Arial" w:hAnsi="Arial" w:cs="Arial"/>
          <w:color w:val="000000"/>
          <w:sz w:val="16"/>
          <w:szCs w:val="16"/>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8">
    <w:p w14:paraId="6CC86AFC" w14:textId="77777777" w:rsidR="006A53CB" w:rsidRDefault="006A53CB" w:rsidP="006A53C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Aprobada en 1919</w:t>
      </w:r>
    </w:p>
  </w:footnote>
  <w:footnote w:id="9">
    <w:p w14:paraId="5FBD38C9" w14:textId="77777777" w:rsidR="006A53CB" w:rsidRDefault="006A53CB" w:rsidP="006A53C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Aprobado por Colombia mediante la Ley 22 de 1967</w:t>
      </w:r>
    </w:p>
  </w:footnote>
  <w:footnote w:id="10">
    <w:p w14:paraId="79385EF1" w14:textId="77777777" w:rsidR="006A53CB" w:rsidRDefault="006A53CB" w:rsidP="006A53CB">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Los apartes subrayados fueron declarados condicionalmente exequibles por la Corte Constitucional, mediante la sentencia C-154 de 1997, Magistrado Ponente: Dr. Hernando Herrera Vergara.</w:t>
      </w:r>
    </w:p>
  </w:footnote>
  <w:footnote w:id="11">
    <w:p w14:paraId="029F4149" w14:textId="77777777" w:rsidR="006A53CB" w:rsidRDefault="006A53CB" w:rsidP="006A53CB">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14:paraId="32983934" w14:textId="77777777" w:rsidR="006A53CB" w:rsidRDefault="006A53CB" w:rsidP="006A53CB">
      <w:pPr>
        <w:pStyle w:val="Textonotapie"/>
        <w:jc w:val="both"/>
        <w:rPr>
          <w:rFonts w:ascii="Arial" w:hAnsi="Arial" w:cs="Arial"/>
          <w:sz w:val="16"/>
          <w:szCs w:val="16"/>
        </w:rPr>
      </w:pPr>
      <w:r>
        <w:rPr>
          <w:rFonts w:ascii="Arial" w:hAnsi="Arial" w:cs="Arial"/>
          <w:sz w:val="16"/>
          <w:szCs w:val="16"/>
        </w:rPr>
        <w:t>(…)</w:t>
      </w:r>
    </w:p>
    <w:p w14:paraId="14D755C4" w14:textId="77777777" w:rsidR="006A53CB" w:rsidRDefault="006A53CB" w:rsidP="006A53CB">
      <w:pPr>
        <w:pStyle w:val="Textonotapie"/>
        <w:jc w:val="both"/>
        <w:rPr>
          <w:rFonts w:ascii="Arial" w:hAnsi="Arial" w:cs="Arial"/>
          <w:sz w:val="16"/>
          <w:szCs w:val="16"/>
        </w:rPr>
      </w:pPr>
      <w:r>
        <w:rPr>
          <w:rFonts w:ascii="Arial" w:hAnsi="Arial" w:cs="Arial"/>
          <w:sz w:val="16"/>
          <w:szCs w:val="16"/>
        </w:rPr>
        <w:t>b. Percibir oportunamente la remuneración asignada para el respectivo cargo y grado del escalafón;</w:t>
      </w:r>
    </w:p>
    <w:p w14:paraId="2401EA77" w14:textId="77777777" w:rsidR="006A53CB" w:rsidRDefault="006A53CB" w:rsidP="006A53CB">
      <w:pPr>
        <w:pStyle w:val="Textonotapie"/>
        <w:jc w:val="both"/>
        <w:rPr>
          <w:rFonts w:ascii="Arial" w:hAnsi="Arial" w:cs="Arial"/>
          <w:sz w:val="16"/>
          <w:szCs w:val="16"/>
        </w:rPr>
      </w:pPr>
      <w:r>
        <w:rPr>
          <w:rFonts w:ascii="Arial" w:hAnsi="Arial" w:cs="Arial"/>
          <w:sz w:val="16"/>
          <w:szCs w:val="16"/>
        </w:rPr>
        <w:t>(…)”:</w:t>
      </w:r>
    </w:p>
  </w:footnote>
  <w:footnote w:id="12">
    <w:p w14:paraId="788C9BC9" w14:textId="77777777" w:rsidR="006A53CB" w:rsidRDefault="006A53CB" w:rsidP="006A53C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Folios 34-35</w:t>
      </w:r>
    </w:p>
  </w:footnote>
  <w:footnote w:id="13">
    <w:p w14:paraId="454175F1" w14:textId="77777777" w:rsidR="006A53CB" w:rsidRDefault="006A53CB" w:rsidP="006A53CB">
      <w:pPr>
        <w:pStyle w:val="Textonotapie"/>
        <w:rPr>
          <w:sz w:val="20"/>
          <w:szCs w:val="20"/>
          <w:lang w:val="es-CO"/>
        </w:rPr>
      </w:pPr>
      <w:r>
        <w:rPr>
          <w:rStyle w:val="Refdenotaalpie"/>
        </w:rPr>
        <w:footnoteRef/>
      </w:r>
      <w:r>
        <w:rPr>
          <w:rFonts w:ascii="Arial" w:hAnsi="Arial" w:cs="Arial"/>
          <w:sz w:val="16"/>
          <w:szCs w:val="16"/>
        </w:rPr>
        <w:t xml:space="preserve"> </w:t>
      </w:r>
      <w:r>
        <w:rPr>
          <w:rFonts w:ascii="Arial" w:hAnsi="Arial" w:cs="Arial"/>
          <w:sz w:val="16"/>
          <w:szCs w:val="16"/>
          <w:lang w:val="es-CO"/>
        </w:rPr>
        <w:t>Folio 112</w:t>
      </w:r>
    </w:p>
  </w:footnote>
  <w:footnote w:id="14">
    <w:p w14:paraId="7B566534" w14:textId="77777777" w:rsidR="006A53CB" w:rsidRDefault="006A53CB" w:rsidP="006A53C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Excepto entre los contratos 160, 085 y 181 que surgió una interrupción superior a 15 días entre la iniciación y finalización de cada uno.</w:t>
      </w:r>
    </w:p>
  </w:footnote>
  <w:footnote w:id="15">
    <w:p w14:paraId="3C75871C" w14:textId="77777777" w:rsidR="006A53CB" w:rsidRDefault="006A53CB" w:rsidP="006A53CB">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Ver cd que obra a folio 1A</w:t>
      </w:r>
    </w:p>
  </w:footnote>
  <w:footnote w:id="16">
    <w:p w14:paraId="03CD0389" w14:textId="77777777" w:rsidR="006A53CB" w:rsidRDefault="006A53CB" w:rsidP="006A53CB">
      <w:pPr>
        <w:pStyle w:val="Textonotapie"/>
        <w:rPr>
          <w:sz w:val="20"/>
          <w:szCs w:val="20"/>
          <w:lang w:val="es-CO"/>
        </w:rPr>
      </w:pPr>
      <w:r>
        <w:rPr>
          <w:rStyle w:val="Refdenotaalpie"/>
        </w:rPr>
        <w:footnoteRef/>
      </w:r>
      <w:r>
        <w:t xml:space="preserve"> </w:t>
      </w:r>
      <w:r>
        <w:rPr>
          <w:lang w:val="es-CO"/>
        </w:rPr>
        <w:t>Ver cd Folio 1A</w:t>
      </w:r>
    </w:p>
  </w:footnote>
  <w:footnote w:id="17">
    <w:p w14:paraId="6B0D4162" w14:textId="77777777" w:rsidR="006A53CB" w:rsidRDefault="006A53CB" w:rsidP="006A53CB">
      <w:pPr>
        <w:pStyle w:val="Textonotapie"/>
        <w:rPr>
          <w:lang w:val="es-CO"/>
        </w:rPr>
      </w:pPr>
      <w:r>
        <w:rPr>
          <w:rStyle w:val="Refdenotaalpie"/>
        </w:rPr>
        <w:footnoteRef/>
      </w:r>
      <w:r>
        <w:t xml:space="preserve"> </w:t>
      </w:r>
      <w:r>
        <w:rPr>
          <w:lang w:val="es-CO"/>
        </w:rPr>
        <w:t>Con algunas interrupciones entre los contratos 100 de 2009, 085 de 2009 y 181 de 2010</w:t>
      </w:r>
    </w:p>
  </w:footnote>
  <w:footnote w:id="18">
    <w:p w14:paraId="769249A7" w14:textId="77777777" w:rsidR="006A53CB" w:rsidRDefault="006A53CB" w:rsidP="006A53C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Suscrito entre el 1 de enero de 2009 y el 28 de septiembre de 2009</w:t>
      </w:r>
    </w:p>
  </w:footnote>
  <w:footnote w:id="19">
    <w:p w14:paraId="65209203" w14:textId="77777777" w:rsidR="006A53CB" w:rsidRDefault="006A53CB" w:rsidP="006A53C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Suscrito entre el 18 de diciembre de 2009 y el 31 de marzo de 2010</w:t>
      </w:r>
    </w:p>
  </w:footnote>
  <w:footnote w:id="20">
    <w:p w14:paraId="2D8E7128" w14:textId="77777777" w:rsidR="006A53CB" w:rsidRDefault="006A53CB" w:rsidP="006A53CB">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Entre el 1 de mayo de 2004 y el 31 de marzo de 2010</w:t>
      </w:r>
    </w:p>
  </w:footnote>
  <w:footnote w:id="21">
    <w:p w14:paraId="4C97CCDE" w14:textId="77777777" w:rsidR="006A53CB" w:rsidRDefault="006A53CB" w:rsidP="006A53CB">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 36 sentencia SUJ2</w:t>
      </w:r>
    </w:p>
  </w:footnote>
  <w:footnote w:id="22">
    <w:p w14:paraId="769B4978" w14:textId="77777777" w:rsidR="006A53CB" w:rsidRDefault="006A53CB" w:rsidP="006A53CB">
      <w:pPr>
        <w:pStyle w:val="Textonotapie"/>
        <w:jc w:val="both"/>
        <w:rPr>
          <w:sz w:val="16"/>
          <w:szCs w:val="16"/>
          <w:lang w:val="es-CO"/>
        </w:rPr>
      </w:pPr>
      <w:r>
        <w:rPr>
          <w:rStyle w:val="Refdenotaalpie"/>
          <w:rFonts w:ascii="Arial" w:hAnsi="Arial" w:cs="Arial"/>
          <w:sz w:val="16"/>
          <w:szCs w:val="16"/>
        </w:rPr>
        <w:footnoteRef/>
      </w:r>
      <w:r>
        <w:rPr>
          <w:rFonts w:ascii="Arial" w:hAnsi="Arial" w:cs="Arial"/>
          <w:sz w:val="16"/>
          <w:szCs w:val="16"/>
        </w:rPr>
        <w:t xml:space="preserve"> Rad. 13001-23-33-000-2013-00022-01 (1291-2014), actor: José Francisco Guerrero Bardi, Consejero Ponente: </w:t>
      </w:r>
      <w:r>
        <w:rPr>
          <w:rFonts w:ascii="Arial" w:hAnsi="Arial" w:cs="Arial"/>
          <w:sz w:val="16"/>
          <w:szCs w:val="16"/>
          <w:lang w:val="es-ES_tradnl"/>
        </w:rPr>
        <w:t>William Hernández Gómez.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A1852"/>
    <w:multiLevelType w:val="multilevel"/>
    <w:tmpl w:val="0FDCDD58"/>
    <w:lvl w:ilvl="0">
      <w:start w:val="1"/>
      <w:numFmt w:val="decimal"/>
      <w:lvlText w:val="%1."/>
      <w:lvlJc w:val="left"/>
      <w:pPr>
        <w:ind w:left="720" w:hanging="360"/>
      </w:pPr>
    </w:lvl>
    <w:lvl w:ilvl="1">
      <w:start w:val="1"/>
      <w:numFmt w:val="decimal"/>
      <w:isLgl/>
      <w:lvlText w:val="%1.%2."/>
      <w:lvlJc w:val="left"/>
      <w:pPr>
        <w:ind w:left="1080" w:hanging="720"/>
      </w:pPr>
      <w:rPr>
        <w:rFonts w:eastAsia="Batang"/>
      </w:rPr>
    </w:lvl>
    <w:lvl w:ilvl="2">
      <w:start w:val="2"/>
      <w:numFmt w:val="decimal"/>
      <w:isLgl/>
      <w:lvlText w:val="%1.%2.%3."/>
      <w:lvlJc w:val="left"/>
      <w:pPr>
        <w:ind w:left="1080" w:hanging="720"/>
      </w:pPr>
      <w:rPr>
        <w:rFonts w:eastAsia="Batang"/>
      </w:rPr>
    </w:lvl>
    <w:lvl w:ilvl="3">
      <w:start w:val="1"/>
      <w:numFmt w:val="decimal"/>
      <w:isLgl/>
      <w:lvlText w:val="%1.%2.%3.%4."/>
      <w:lvlJc w:val="left"/>
      <w:pPr>
        <w:ind w:left="1440" w:hanging="1080"/>
      </w:pPr>
      <w:rPr>
        <w:rFonts w:eastAsia="Batang"/>
      </w:rPr>
    </w:lvl>
    <w:lvl w:ilvl="4">
      <w:start w:val="1"/>
      <w:numFmt w:val="decimal"/>
      <w:isLgl/>
      <w:lvlText w:val="%1.%2.%3.%4.%5."/>
      <w:lvlJc w:val="left"/>
      <w:pPr>
        <w:ind w:left="1440" w:hanging="1080"/>
      </w:pPr>
      <w:rPr>
        <w:rFonts w:eastAsia="Batang"/>
      </w:rPr>
    </w:lvl>
    <w:lvl w:ilvl="5">
      <w:start w:val="1"/>
      <w:numFmt w:val="decimal"/>
      <w:isLgl/>
      <w:lvlText w:val="%1.%2.%3.%4.%5.%6."/>
      <w:lvlJc w:val="left"/>
      <w:pPr>
        <w:ind w:left="1800" w:hanging="1440"/>
      </w:pPr>
      <w:rPr>
        <w:rFonts w:eastAsia="Batang"/>
      </w:rPr>
    </w:lvl>
    <w:lvl w:ilvl="6">
      <w:start w:val="1"/>
      <w:numFmt w:val="decimal"/>
      <w:isLgl/>
      <w:lvlText w:val="%1.%2.%3.%4.%5.%6.%7."/>
      <w:lvlJc w:val="left"/>
      <w:pPr>
        <w:ind w:left="1800" w:hanging="1440"/>
      </w:pPr>
      <w:rPr>
        <w:rFonts w:eastAsia="Batang"/>
      </w:rPr>
    </w:lvl>
    <w:lvl w:ilvl="7">
      <w:start w:val="1"/>
      <w:numFmt w:val="decimal"/>
      <w:isLgl/>
      <w:lvlText w:val="%1.%2.%3.%4.%5.%6.%7.%8."/>
      <w:lvlJc w:val="left"/>
      <w:pPr>
        <w:ind w:left="2160" w:hanging="1800"/>
      </w:pPr>
      <w:rPr>
        <w:rFonts w:eastAsia="Batang"/>
      </w:rPr>
    </w:lvl>
    <w:lvl w:ilvl="8">
      <w:start w:val="1"/>
      <w:numFmt w:val="decimal"/>
      <w:isLgl/>
      <w:lvlText w:val="%1.%2.%3.%4.%5.%6.%7.%8.%9."/>
      <w:lvlJc w:val="left"/>
      <w:pPr>
        <w:ind w:left="2520" w:hanging="2160"/>
      </w:pPr>
      <w:rPr>
        <w:rFonts w:eastAsia="Batang"/>
      </w:r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15"/>
    <w:rsid w:val="0003741E"/>
    <w:rsid w:val="00067615"/>
    <w:rsid w:val="000F2D0B"/>
    <w:rsid w:val="00253A2D"/>
    <w:rsid w:val="0041046C"/>
    <w:rsid w:val="004372C8"/>
    <w:rsid w:val="00484953"/>
    <w:rsid w:val="00524DEA"/>
    <w:rsid w:val="00646878"/>
    <w:rsid w:val="006A0B16"/>
    <w:rsid w:val="006A53CB"/>
    <w:rsid w:val="006D4858"/>
    <w:rsid w:val="006F3D77"/>
    <w:rsid w:val="00736417"/>
    <w:rsid w:val="007D7F89"/>
    <w:rsid w:val="007E4904"/>
    <w:rsid w:val="007E490E"/>
    <w:rsid w:val="00917276"/>
    <w:rsid w:val="00934C30"/>
    <w:rsid w:val="009B58AB"/>
    <w:rsid w:val="009E5D36"/>
    <w:rsid w:val="00A004DC"/>
    <w:rsid w:val="00A845FA"/>
    <w:rsid w:val="00AC3B57"/>
    <w:rsid w:val="00D478D5"/>
    <w:rsid w:val="00DF7952"/>
    <w:rsid w:val="00FD70BC"/>
    <w:rsid w:val="00FF3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7057"/>
  <w15:chartTrackingRefBased/>
  <w15:docId w15:val="{4EF18E9C-790A-47EB-A3CA-45C3B8FC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3CB"/>
    <w:pPr>
      <w:spacing w:after="160" w:line="256" w:lineRule="auto"/>
    </w:pPr>
    <w:rPr>
      <w:sz w:val="22"/>
      <w:szCs w:val="22"/>
      <w:lang w:val="es-CO" w:eastAsia="en-US"/>
    </w:rPr>
  </w:style>
  <w:style w:type="paragraph" w:styleId="Ttulo1">
    <w:name w:val="heading 1"/>
    <w:basedOn w:val="Normal"/>
    <w:next w:val="Normal"/>
    <w:link w:val="Ttulo1Car"/>
    <w:uiPriority w:val="9"/>
    <w:qFormat/>
    <w:rsid w:val="006A53CB"/>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6A53CB"/>
    <w:pPr>
      <w:keepNext/>
      <w:overflowPunct w:val="0"/>
      <w:autoSpaceDE w:val="0"/>
      <w:autoSpaceDN w:val="0"/>
      <w:adjustRightInd w:val="0"/>
      <w:spacing w:after="0" w:line="360" w:lineRule="auto"/>
      <w:ind w:left="1416" w:firstLine="708"/>
      <w:jc w:val="both"/>
      <w:outlineLvl w:val="1"/>
    </w:pPr>
    <w:rPr>
      <w:rFonts w:ascii="Arial" w:eastAsia="Times New Roman" w:hAnsi="Arial" w:cs="Arial"/>
      <w:b/>
      <w:bCs/>
      <w:sz w:val="24"/>
      <w:szCs w:val="20"/>
      <w:lang w:val="es-ES_tradnl" w:eastAsia="es-ES"/>
    </w:rPr>
  </w:style>
  <w:style w:type="paragraph" w:styleId="Ttulo8">
    <w:name w:val="heading 8"/>
    <w:basedOn w:val="Normal"/>
    <w:next w:val="Normal"/>
    <w:link w:val="Ttulo8Car"/>
    <w:uiPriority w:val="9"/>
    <w:semiHidden/>
    <w:unhideWhenUsed/>
    <w:qFormat/>
    <w:rsid w:val="006A53CB"/>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A53CB"/>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6A53CB"/>
    <w:rPr>
      <w:rFonts w:ascii="Arial" w:eastAsia="Times New Roman" w:hAnsi="Arial" w:cs="Arial"/>
      <w:b/>
      <w:bCs/>
      <w:sz w:val="24"/>
      <w:szCs w:val="20"/>
      <w:lang w:val="es-ES_tradnl" w:eastAsia="es-ES"/>
    </w:rPr>
  </w:style>
  <w:style w:type="character" w:customStyle="1" w:styleId="Ttulo8Car">
    <w:name w:val="Título 8 Car"/>
    <w:link w:val="Ttulo8"/>
    <w:uiPriority w:val="9"/>
    <w:semiHidden/>
    <w:rsid w:val="006A53CB"/>
    <w:rPr>
      <w:rFonts w:ascii="Calibri" w:eastAsia="Times New Roman" w:hAnsi="Calibri" w:cs="Times New Roman"/>
      <w:i/>
      <w:iCs/>
      <w:sz w:val="24"/>
      <w:szCs w:val="24"/>
    </w:rPr>
  </w:style>
  <w:style w:type="character" w:styleId="Hipervnculo">
    <w:name w:val="Hyperlink"/>
    <w:uiPriority w:val="99"/>
    <w:semiHidden/>
    <w:unhideWhenUsed/>
    <w:rsid w:val="006A53CB"/>
    <w:rPr>
      <w:color w:val="0563C1"/>
      <w:u w:val="single"/>
    </w:rPr>
  </w:style>
  <w:style w:type="paragraph" w:styleId="NormalWeb">
    <w:name w:val="Normal (Web)"/>
    <w:basedOn w:val="Normal"/>
    <w:uiPriority w:val="99"/>
    <w:semiHidden/>
    <w:unhideWhenUsed/>
    <w:rsid w:val="006A53C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semiHidden/>
    <w:locked/>
    <w:rsid w:val="006A53CB"/>
    <w:rPr>
      <w:rFonts w:ascii="Times New Roman" w:eastAsia="Times New Roman" w:hAnsi="Times New Roman" w:cs="Times New Roman"/>
      <w:lang w:val="es-ES" w:eastAsia="es-E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semiHidden/>
    <w:unhideWhenUsed/>
    <w:qFormat/>
    <w:rsid w:val="006A53CB"/>
    <w:pPr>
      <w:spacing w:after="0" w:line="240" w:lineRule="auto"/>
    </w:pPr>
    <w:rPr>
      <w:rFonts w:ascii="Times New Roman" w:eastAsia="Times New Roman" w:hAnsi="Times New Roman"/>
      <w:lang w:val="es-ES" w:eastAsia="es-ES"/>
    </w:rPr>
  </w:style>
  <w:style w:type="character" w:customStyle="1" w:styleId="TextonotapieCar1">
    <w:name w:val="Texto nota pie Car1"/>
    <w:uiPriority w:val="99"/>
    <w:semiHidden/>
    <w:rsid w:val="006A53CB"/>
    <w:rPr>
      <w:rFonts w:ascii="Calibri" w:eastAsia="Calibri" w:hAnsi="Calibri" w:cs="Times New Roman"/>
      <w:sz w:val="20"/>
      <w:szCs w:val="20"/>
    </w:rPr>
  </w:style>
  <w:style w:type="paragraph" w:styleId="Ttulo">
    <w:name w:val="Title"/>
    <w:basedOn w:val="Normal"/>
    <w:link w:val="TtuloCar"/>
    <w:uiPriority w:val="99"/>
    <w:qFormat/>
    <w:rsid w:val="006A53CB"/>
    <w:pPr>
      <w:overflowPunct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link w:val="Ttulo"/>
    <w:uiPriority w:val="99"/>
    <w:rsid w:val="006A53CB"/>
    <w:rPr>
      <w:rFonts w:ascii="Arial" w:eastAsia="Times New Roman" w:hAnsi="Arial" w:cs="Arial"/>
      <w:b/>
      <w:sz w:val="24"/>
      <w:szCs w:val="24"/>
      <w:lang w:val="es-ES" w:eastAsia="es-ES"/>
    </w:rPr>
  </w:style>
  <w:style w:type="paragraph" w:styleId="Textoindependiente">
    <w:name w:val="Body Text"/>
    <w:basedOn w:val="Normal"/>
    <w:link w:val="TextoindependienteCar"/>
    <w:uiPriority w:val="99"/>
    <w:semiHidden/>
    <w:unhideWhenUsed/>
    <w:rsid w:val="006A53CB"/>
    <w:pPr>
      <w:spacing w:after="120"/>
    </w:pPr>
    <w:rPr>
      <w:rFonts w:cs="Tahoma"/>
    </w:rPr>
  </w:style>
  <w:style w:type="character" w:customStyle="1" w:styleId="TextoindependienteCar">
    <w:name w:val="Texto independiente Car"/>
    <w:link w:val="Textoindependiente"/>
    <w:uiPriority w:val="99"/>
    <w:semiHidden/>
    <w:rsid w:val="006A53CB"/>
    <w:rPr>
      <w:rFonts w:ascii="Calibri" w:eastAsia="Calibri" w:hAnsi="Calibri" w:cs="Tahoma"/>
    </w:rPr>
  </w:style>
  <w:style w:type="paragraph" w:styleId="Sangradetextonormal">
    <w:name w:val="Body Text Indent"/>
    <w:basedOn w:val="Normal"/>
    <w:link w:val="SangradetextonormalCar"/>
    <w:uiPriority w:val="99"/>
    <w:semiHidden/>
    <w:unhideWhenUsed/>
    <w:rsid w:val="006A53CB"/>
    <w:pPr>
      <w:spacing w:after="120"/>
      <w:ind w:left="283"/>
    </w:pPr>
  </w:style>
  <w:style w:type="character" w:customStyle="1" w:styleId="SangradetextonormalCar">
    <w:name w:val="Sangría de texto normal Car"/>
    <w:link w:val="Sangradetextonormal"/>
    <w:uiPriority w:val="99"/>
    <w:semiHidden/>
    <w:rsid w:val="006A53CB"/>
    <w:rPr>
      <w:rFonts w:ascii="Calibri" w:eastAsia="Calibri" w:hAnsi="Calibri" w:cs="Times New Roman"/>
    </w:rPr>
  </w:style>
  <w:style w:type="paragraph" w:styleId="Textoindependiente2">
    <w:name w:val="Body Text 2"/>
    <w:basedOn w:val="Normal"/>
    <w:link w:val="Textoindependiente2Car"/>
    <w:uiPriority w:val="99"/>
    <w:semiHidden/>
    <w:unhideWhenUsed/>
    <w:rsid w:val="006A53CB"/>
    <w:pPr>
      <w:overflowPunct w:val="0"/>
      <w:autoSpaceDE w:val="0"/>
      <w:autoSpaceDN w:val="0"/>
      <w:adjustRightInd w:val="0"/>
      <w:spacing w:after="0" w:line="480" w:lineRule="auto"/>
      <w:ind w:firstLine="1418"/>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6A53CB"/>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6A53CB"/>
    <w:pPr>
      <w:spacing w:after="120" w:line="480" w:lineRule="auto"/>
      <w:ind w:left="283"/>
    </w:pPr>
  </w:style>
  <w:style w:type="character" w:customStyle="1" w:styleId="Sangra2detindependienteCar">
    <w:name w:val="Sangría 2 de t. independiente Car"/>
    <w:link w:val="Sangra2detindependiente"/>
    <w:uiPriority w:val="99"/>
    <w:semiHidden/>
    <w:rsid w:val="006A53CB"/>
    <w:rPr>
      <w:rFonts w:ascii="Calibri" w:eastAsia="Calibri" w:hAnsi="Calibri" w:cs="Times New Roman"/>
    </w:rPr>
  </w:style>
  <w:style w:type="paragraph" w:styleId="Prrafodelista">
    <w:name w:val="List Paragraph"/>
    <w:basedOn w:val="Normal"/>
    <w:uiPriority w:val="34"/>
    <w:qFormat/>
    <w:rsid w:val="006A53CB"/>
    <w:pPr>
      <w:ind w:left="720"/>
      <w:contextualSpacing/>
    </w:pPr>
    <w:rPr>
      <w:rFonts w:cs="Tahoma"/>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semiHidden/>
    <w:unhideWhenUsed/>
    <w:rsid w:val="006A53CB"/>
    <w:rPr>
      <w:vertAlign w:val="superscript"/>
    </w:rPr>
  </w:style>
  <w:style w:type="paragraph" w:styleId="Sinespaciado">
    <w:name w:val="No Spacing"/>
    <w:link w:val="SinespaciadoCar"/>
    <w:uiPriority w:val="1"/>
    <w:qFormat/>
    <w:rsid w:val="00253A2D"/>
    <w:rPr>
      <w:sz w:val="22"/>
      <w:szCs w:val="22"/>
      <w:lang w:val="es-ES_tradnl" w:eastAsia="en-US"/>
    </w:rPr>
  </w:style>
  <w:style w:type="character" w:customStyle="1" w:styleId="SinespaciadoCar">
    <w:name w:val="Sin espaciado Car"/>
    <w:link w:val="Sinespaciado"/>
    <w:uiPriority w:val="1"/>
    <w:locked/>
    <w:rsid w:val="00253A2D"/>
    <w:rPr>
      <w:rFonts w:ascii="Calibri" w:eastAsia="Calibri" w:hAnsi="Calibri" w:cs="Times New Roman"/>
      <w:lang w:val="es-ES_tradnl"/>
    </w:rPr>
  </w:style>
  <w:style w:type="character" w:customStyle="1" w:styleId="Ninguno">
    <w:name w:val="Ninguno"/>
    <w:rsid w:val="00253A2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9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fp.gov.co/leyes/D2400_68.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21223-64DF-4838-A66F-2B27C31B56C3}">
  <ds:schemaRefs>
    <ds:schemaRef ds:uri="http://schemas.microsoft.com/sharepoint/v3/contenttype/forms"/>
  </ds:schemaRefs>
</ds:datastoreItem>
</file>

<file path=customXml/itemProps2.xml><?xml version="1.0" encoding="utf-8"?>
<ds:datastoreItem xmlns:ds="http://schemas.openxmlformats.org/officeDocument/2006/customXml" ds:itemID="{19770DF8-4F8A-43BA-AE43-4227C621D91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EFF5DB1-80B5-4451-853A-7B194F65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11735</Words>
  <Characters>64544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76127</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David Castellanos</cp:lastModifiedBy>
  <cp:revision>5</cp:revision>
  <dcterms:created xsi:type="dcterms:W3CDTF">2020-06-13T17:37:00Z</dcterms:created>
  <dcterms:modified xsi:type="dcterms:W3CDTF">2020-06-13T17:39:00Z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