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6D5D3" w14:textId="2F0437AE" w:rsidR="00DE02FF" w:rsidRPr="00E63DEA" w:rsidRDefault="004D0CA2" w:rsidP="00DE02FF">
      <w:pPr>
        <w:jc w:val="both"/>
        <w:rPr>
          <w:rFonts w:ascii="Arial" w:hAnsi="Arial" w:cs="Arial"/>
          <w:b/>
          <w:sz w:val="22"/>
          <w:szCs w:val="22"/>
          <w:lang w:eastAsia="es-ES"/>
        </w:rPr>
      </w:pPr>
      <w:r w:rsidRPr="00E63DEA">
        <w:rPr>
          <w:rFonts w:ascii="Arial" w:hAnsi="Arial" w:cs="Arial"/>
          <w:b/>
          <w:sz w:val="22"/>
          <w:szCs w:val="22"/>
          <w:lang w:eastAsia="es-ES"/>
        </w:rPr>
        <w:t>RECURSO DE SÚPLICA – Procedencia</w:t>
      </w:r>
    </w:p>
    <w:p w14:paraId="6475D3DF" w14:textId="77777777" w:rsidR="00DE02FF" w:rsidRPr="002942A5" w:rsidRDefault="00DE02FF" w:rsidP="00DE02FF">
      <w:pPr>
        <w:jc w:val="both"/>
        <w:rPr>
          <w:rFonts w:ascii="Arial" w:hAnsi="Arial" w:cs="Arial"/>
          <w:sz w:val="22"/>
          <w:szCs w:val="22"/>
          <w:lang w:eastAsia="es-ES"/>
        </w:rPr>
      </w:pPr>
    </w:p>
    <w:p w14:paraId="174DF226" w14:textId="77777777" w:rsidR="00510EEE" w:rsidRPr="002942A5" w:rsidRDefault="00DE02FF" w:rsidP="00510EEE">
      <w:pPr>
        <w:jc w:val="both"/>
        <w:rPr>
          <w:rFonts w:ascii="Arial" w:hAnsi="Arial" w:cs="Arial"/>
          <w:sz w:val="22"/>
          <w:szCs w:val="22"/>
        </w:rPr>
      </w:pPr>
      <w:r w:rsidRPr="002942A5">
        <w:rPr>
          <w:rFonts w:ascii="Arial" w:hAnsi="Arial" w:cs="Arial"/>
          <w:sz w:val="22"/>
          <w:szCs w:val="22"/>
          <w:lang w:eastAsia="es-ES"/>
        </w:rPr>
        <w:t>E</w:t>
      </w:r>
      <w:r w:rsidR="004D0CA2" w:rsidRPr="002942A5">
        <w:rPr>
          <w:rFonts w:ascii="Arial" w:hAnsi="Arial" w:cs="Arial"/>
          <w:sz w:val="22"/>
          <w:szCs w:val="22"/>
        </w:rPr>
        <w:t xml:space="preserve">l artículo 183 del Código Contencioso Administrativo establece que el recurso de súplica procede en todas las instancias, contra los autos interlocutorios dictados por el magistrado ponente. </w:t>
      </w:r>
      <w:r w:rsidR="004D0CA2" w:rsidRPr="002942A5">
        <w:rPr>
          <w:rFonts w:ascii="Arial" w:hAnsi="Arial" w:cs="Arial"/>
          <w:bCs/>
          <w:sz w:val="22"/>
          <w:szCs w:val="22"/>
        </w:rPr>
        <w:t xml:space="preserve">El auto objeto de inconformidad es de naturaleza interlocutoria, dada la trascendencia de la decisión, en tanto se negó la solicitud probatoria elevada por la parte demandante en el trámite de la segunda instancia, </w:t>
      </w:r>
      <w:r w:rsidR="004D0CA2" w:rsidRPr="002942A5">
        <w:rPr>
          <w:rFonts w:ascii="Arial" w:hAnsi="Arial" w:cs="Arial"/>
          <w:sz w:val="22"/>
          <w:szCs w:val="22"/>
        </w:rPr>
        <w:t>de ahí que proceda el recurso de súplica interpuesto.</w:t>
      </w:r>
      <w:r w:rsidRPr="002942A5">
        <w:rPr>
          <w:rFonts w:ascii="Arial" w:hAnsi="Arial" w:cs="Arial"/>
          <w:sz w:val="22"/>
          <w:szCs w:val="22"/>
        </w:rPr>
        <w:t xml:space="preserve"> Asimismo, se advierte que el auto suplicado se notificó por estado el 1° de agosto de 2017, por lo que el término de ejecutoria corrió entre el 2 y el 4 de ese mismo mes y año, y como el recurso que aquí se decide se presentó el 3 de agosto de 2017, resulta clara su oportunidad. Por último, se observa que la parte actora indicó los motivos por los cuales disiente de la decisión, lo que da cuenta del cumplimiento del requisito de sustentación.</w:t>
      </w:r>
      <w:r w:rsidR="00510EEE" w:rsidRPr="002942A5">
        <w:rPr>
          <w:rFonts w:ascii="Arial" w:hAnsi="Arial" w:cs="Arial"/>
          <w:sz w:val="22"/>
          <w:szCs w:val="22"/>
        </w:rPr>
        <w:t xml:space="preserve"> </w:t>
      </w:r>
    </w:p>
    <w:p w14:paraId="244F5101" w14:textId="77777777" w:rsidR="00510EEE" w:rsidRPr="002942A5" w:rsidRDefault="00510EEE" w:rsidP="00510EEE">
      <w:pPr>
        <w:jc w:val="both"/>
        <w:rPr>
          <w:rFonts w:ascii="Arial" w:hAnsi="Arial" w:cs="Arial"/>
          <w:sz w:val="22"/>
          <w:szCs w:val="22"/>
        </w:rPr>
      </w:pPr>
    </w:p>
    <w:p w14:paraId="11E36BDB" w14:textId="1D4CA1B7" w:rsidR="00510EEE" w:rsidRPr="00E63DEA" w:rsidRDefault="00510EEE" w:rsidP="00510EEE">
      <w:pPr>
        <w:jc w:val="both"/>
        <w:rPr>
          <w:rFonts w:ascii="Arial" w:hAnsi="Arial" w:cs="Arial"/>
          <w:b/>
          <w:sz w:val="22"/>
          <w:szCs w:val="22"/>
        </w:rPr>
      </w:pPr>
      <w:r w:rsidRPr="00E63DEA">
        <w:rPr>
          <w:rFonts w:ascii="Arial" w:hAnsi="Arial" w:cs="Arial"/>
          <w:b/>
          <w:sz w:val="22"/>
          <w:szCs w:val="22"/>
        </w:rPr>
        <w:t>PRUEBAS EN SEGUNDA INSTANCIA – Solicitud</w:t>
      </w:r>
      <w:r w:rsidR="00E63DEA">
        <w:rPr>
          <w:rFonts w:ascii="Arial" w:hAnsi="Arial" w:cs="Arial"/>
          <w:b/>
          <w:sz w:val="22"/>
          <w:szCs w:val="22"/>
        </w:rPr>
        <w:t>,</w:t>
      </w:r>
      <w:r w:rsidRPr="00E63DEA">
        <w:rPr>
          <w:rFonts w:ascii="Arial" w:hAnsi="Arial" w:cs="Arial"/>
          <w:b/>
          <w:sz w:val="22"/>
          <w:szCs w:val="22"/>
        </w:rPr>
        <w:t xml:space="preserve"> decreto y práctica </w:t>
      </w:r>
      <w:r w:rsidR="00E63DEA">
        <w:rPr>
          <w:rFonts w:ascii="Arial" w:hAnsi="Arial" w:cs="Arial"/>
          <w:b/>
          <w:sz w:val="22"/>
          <w:szCs w:val="22"/>
        </w:rPr>
        <w:t>– CCA</w:t>
      </w:r>
    </w:p>
    <w:p w14:paraId="5CAD77E4" w14:textId="77777777" w:rsidR="00510EEE" w:rsidRPr="002942A5" w:rsidRDefault="00510EEE" w:rsidP="00510EEE">
      <w:pPr>
        <w:jc w:val="both"/>
        <w:rPr>
          <w:rFonts w:ascii="Arial" w:hAnsi="Arial" w:cs="Arial"/>
          <w:sz w:val="22"/>
          <w:szCs w:val="22"/>
        </w:rPr>
      </w:pPr>
    </w:p>
    <w:p w14:paraId="05DD3CAD" w14:textId="77777777" w:rsidR="00510EEE" w:rsidRPr="002942A5" w:rsidRDefault="00510EEE" w:rsidP="00510EEE">
      <w:pPr>
        <w:jc w:val="both"/>
        <w:rPr>
          <w:rFonts w:ascii="Arial" w:hAnsi="Arial" w:cs="Arial"/>
          <w:sz w:val="22"/>
          <w:szCs w:val="22"/>
        </w:rPr>
      </w:pPr>
      <w:r w:rsidRPr="002942A5">
        <w:rPr>
          <w:rFonts w:ascii="Arial" w:hAnsi="Arial" w:cs="Arial"/>
          <w:sz w:val="22"/>
          <w:szCs w:val="22"/>
        </w:rPr>
        <w:t xml:space="preserve">En relación con la oportunidad procesal para solicitar el decreto y la práctica de pruebas en segunda instancia, el inciso cuarto del artículo 212 del Código Contencioso Administrativo dispone que las partes pueden pedirlas únicamente dentro del término de ejecutoria del auto que admite el recurso. Según lo previsto en el artículo 214 </w:t>
      </w:r>
      <w:r w:rsidRPr="002942A5">
        <w:rPr>
          <w:rFonts w:ascii="Arial" w:hAnsi="Arial" w:cs="Arial"/>
          <w:i/>
          <w:sz w:val="22"/>
          <w:szCs w:val="22"/>
        </w:rPr>
        <w:t>ibidem</w:t>
      </w:r>
      <w:r w:rsidRPr="002942A5">
        <w:rPr>
          <w:rFonts w:ascii="Arial" w:hAnsi="Arial" w:cs="Arial"/>
          <w:sz w:val="22"/>
          <w:szCs w:val="22"/>
        </w:rPr>
        <w:t xml:space="preserve">, las solicitudes probatorias en sede de segunda instancia proceden cuando: </w:t>
      </w:r>
      <w:r w:rsidRPr="002942A5">
        <w:rPr>
          <w:rFonts w:ascii="Arial" w:hAnsi="Arial" w:cs="Arial"/>
          <w:i/>
          <w:sz w:val="22"/>
          <w:szCs w:val="22"/>
        </w:rPr>
        <w:t>i)</w:t>
      </w:r>
      <w:r w:rsidRPr="002942A5">
        <w:rPr>
          <w:rFonts w:ascii="Arial" w:hAnsi="Arial" w:cs="Arial"/>
          <w:sz w:val="22"/>
          <w:szCs w:val="22"/>
        </w:rPr>
        <w:t xml:space="preserve"> las mismas tengan por objeto elementos de juicio decretados por el </w:t>
      </w:r>
      <w:r w:rsidRPr="002942A5">
        <w:rPr>
          <w:rFonts w:ascii="Arial" w:hAnsi="Arial" w:cs="Arial"/>
          <w:i/>
          <w:sz w:val="22"/>
          <w:szCs w:val="22"/>
        </w:rPr>
        <w:t>a quo</w:t>
      </w:r>
      <w:r w:rsidRPr="002942A5">
        <w:rPr>
          <w:rFonts w:ascii="Arial" w:hAnsi="Arial" w:cs="Arial"/>
          <w:sz w:val="22"/>
          <w:szCs w:val="22"/>
        </w:rPr>
        <w:t xml:space="preserve"> que se dejaron de practicar por causas ajenas a la parte que las pidió, con el fin de practicarlas o de cumplir requisitos que les falten para su perfeccionamiento; </w:t>
      </w:r>
      <w:r w:rsidRPr="002942A5">
        <w:rPr>
          <w:rFonts w:ascii="Arial" w:hAnsi="Arial" w:cs="Arial"/>
          <w:i/>
          <w:sz w:val="22"/>
          <w:szCs w:val="22"/>
        </w:rPr>
        <w:t>ii)</w:t>
      </w:r>
      <w:r w:rsidRPr="002942A5">
        <w:rPr>
          <w:rFonts w:ascii="Arial" w:hAnsi="Arial" w:cs="Arial"/>
          <w:sz w:val="22"/>
          <w:szCs w:val="22"/>
        </w:rPr>
        <w:t xml:space="preserve"> se pretendan demostrar hechos ocurridos con posterioridad al vencimiento del término para pedir pruebas ante la primera instancia; </w:t>
      </w:r>
      <w:r w:rsidRPr="002942A5">
        <w:rPr>
          <w:rFonts w:ascii="Arial" w:hAnsi="Arial" w:cs="Arial"/>
          <w:i/>
          <w:sz w:val="22"/>
          <w:szCs w:val="22"/>
        </w:rPr>
        <w:t>iii)</w:t>
      </w:r>
      <w:r w:rsidRPr="002942A5">
        <w:rPr>
          <w:rFonts w:ascii="Arial" w:hAnsi="Arial" w:cs="Arial"/>
          <w:sz w:val="22"/>
          <w:szCs w:val="22"/>
        </w:rPr>
        <w:t xml:space="preserve"> se trate de pruebas que no se adujeron en oportunidad por fuerza mayor o caso fortuito o por obra de la parte contraria y </w:t>
      </w:r>
      <w:r w:rsidRPr="002942A5">
        <w:rPr>
          <w:rFonts w:ascii="Arial" w:hAnsi="Arial" w:cs="Arial"/>
          <w:i/>
          <w:sz w:val="22"/>
          <w:szCs w:val="22"/>
        </w:rPr>
        <w:t>iv)</w:t>
      </w:r>
      <w:r w:rsidRPr="002942A5">
        <w:rPr>
          <w:rFonts w:ascii="Arial" w:hAnsi="Arial" w:cs="Arial"/>
          <w:sz w:val="22"/>
          <w:szCs w:val="22"/>
        </w:rPr>
        <w:t xml:space="preserve"> cuando con ellas se trate de desvirtuar los documentos de que trata el numeral anterior. En ese orden de ideas, el decreto de pruebas en esta instancia está supeditado al cumplimiento de dos requisitos: </w:t>
      </w:r>
      <w:r w:rsidRPr="002942A5">
        <w:rPr>
          <w:rFonts w:ascii="Arial" w:hAnsi="Arial" w:cs="Arial"/>
          <w:i/>
          <w:sz w:val="22"/>
          <w:szCs w:val="22"/>
        </w:rPr>
        <w:t>i)</w:t>
      </w:r>
      <w:r w:rsidRPr="002942A5">
        <w:rPr>
          <w:rFonts w:ascii="Arial" w:hAnsi="Arial" w:cs="Arial"/>
          <w:sz w:val="22"/>
          <w:szCs w:val="22"/>
        </w:rPr>
        <w:t xml:space="preserve"> que la petición se presente dentro el plazo previsto para ello, es decir, en el término de ejecutoria del auto que admita el recurso y, </w:t>
      </w:r>
      <w:r w:rsidRPr="002942A5">
        <w:rPr>
          <w:rFonts w:ascii="Arial" w:hAnsi="Arial" w:cs="Arial"/>
          <w:i/>
          <w:sz w:val="22"/>
          <w:szCs w:val="22"/>
        </w:rPr>
        <w:t>ii)</w:t>
      </w:r>
      <w:r w:rsidRPr="002942A5">
        <w:rPr>
          <w:rFonts w:ascii="Arial" w:hAnsi="Arial" w:cs="Arial"/>
          <w:sz w:val="22"/>
          <w:szCs w:val="22"/>
        </w:rPr>
        <w:t xml:space="preserve"> que se adecúe a cualquiera de los supuestos del artículo 214 del CCA. </w:t>
      </w:r>
    </w:p>
    <w:p w14:paraId="136D59F8" w14:textId="77777777" w:rsidR="00510EEE" w:rsidRPr="002942A5" w:rsidRDefault="00510EEE" w:rsidP="00510EEE">
      <w:pPr>
        <w:jc w:val="both"/>
        <w:rPr>
          <w:rFonts w:ascii="Arial" w:hAnsi="Arial" w:cs="Arial"/>
          <w:sz w:val="22"/>
          <w:szCs w:val="22"/>
        </w:rPr>
      </w:pPr>
    </w:p>
    <w:p w14:paraId="65213D82" w14:textId="352E7876" w:rsidR="00510EEE" w:rsidRPr="00E63DEA" w:rsidRDefault="00510EEE" w:rsidP="00510EEE">
      <w:pPr>
        <w:jc w:val="both"/>
        <w:rPr>
          <w:rFonts w:ascii="Arial" w:hAnsi="Arial" w:cs="Arial"/>
          <w:b/>
          <w:sz w:val="22"/>
          <w:szCs w:val="22"/>
        </w:rPr>
      </w:pPr>
      <w:r w:rsidRPr="00E63DEA">
        <w:rPr>
          <w:rFonts w:ascii="Arial" w:hAnsi="Arial" w:cs="Arial"/>
          <w:b/>
          <w:sz w:val="22"/>
          <w:szCs w:val="22"/>
        </w:rPr>
        <w:t xml:space="preserve">INSPECCIÓN JUDICIAL – </w:t>
      </w:r>
      <w:r w:rsidR="0023794C">
        <w:rPr>
          <w:rFonts w:ascii="Arial" w:hAnsi="Arial" w:cs="Arial"/>
          <w:b/>
          <w:sz w:val="22"/>
          <w:szCs w:val="22"/>
        </w:rPr>
        <w:t>Práctica</w:t>
      </w:r>
      <w:bookmarkStart w:id="0" w:name="_GoBack"/>
      <w:bookmarkEnd w:id="0"/>
      <w:r w:rsidRPr="00E63DEA">
        <w:rPr>
          <w:rFonts w:ascii="Arial" w:hAnsi="Arial" w:cs="Arial"/>
          <w:b/>
          <w:sz w:val="22"/>
          <w:szCs w:val="22"/>
        </w:rPr>
        <w:t xml:space="preserve"> </w:t>
      </w:r>
    </w:p>
    <w:p w14:paraId="474189D4" w14:textId="77777777" w:rsidR="002942A5" w:rsidRPr="002942A5" w:rsidRDefault="002942A5" w:rsidP="00510EEE">
      <w:pPr>
        <w:jc w:val="both"/>
        <w:rPr>
          <w:rFonts w:ascii="Arial" w:hAnsi="Arial" w:cs="Arial"/>
          <w:sz w:val="22"/>
          <w:szCs w:val="22"/>
        </w:rPr>
      </w:pPr>
    </w:p>
    <w:p w14:paraId="38516F8B" w14:textId="77777777" w:rsidR="00510EEE" w:rsidRPr="002942A5" w:rsidRDefault="00510EEE" w:rsidP="00510EEE">
      <w:pPr>
        <w:jc w:val="both"/>
        <w:rPr>
          <w:rFonts w:ascii="Arial" w:hAnsi="Arial" w:cs="Arial"/>
          <w:sz w:val="22"/>
          <w:szCs w:val="22"/>
        </w:rPr>
      </w:pPr>
      <w:r w:rsidRPr="002942A5">
        <w:rPr>
          <w:rFonts w:ascii="Arial" w:hAnsi="Arial" w:cs="Arial"/>
          <w:iCs/>
          <w:sz w:val="22"/>
          <w:szCs w:val="22"/>
        </w:rPr>
        <w:t>La Sala advierte que la falta de práctica de la inspección judicial no obedeció a culpa de la parte que lo solicitó, toda vez que en varias oportunidades el ente demandante insistió en la entrega de los elementos informáticos objeto de la diligencia, para lo cual se dirigió a la Fiscalía, sin obtener resultados. Además, si bien el escrito presentado por la actora el 6 de octubre de 2015 puede llegar a confundir al lector, dado que el demandante en esa oportunidad dejó a elección del juez dar por terminado el período probatorio, pues manifestó “</w:t>
      </w:r>
      <w:r w:rsidRPr="002942A5">
        <w:rPr>
          <w:rFonts w:ascii="Arial" w:hAnsi="Arial" w:cs="Arial"/>
          <w:i/>
          <w:iCs/>
          <w:sz w:val="22"/>
          <w:szCs w:val="22"/>
        </w:rPr>
        <w:t>si el Tribunal lo considera pertinente</w:t>
      </w:r>
      <w:r w:rsidRPr="002942A5">
        <w:rPr>
          <w:rFonts w:ascii="Arial" w:hAnsi="Arial" w:cs="Arial"/>
          <w:i/>
          <w:sz w:val="22"/>
          <w:szCs w:val="22"/>
        </w:rPr>
        <w:t>”</w:t>
      </w:r>
      <w:r w:rsidRPr="002942A5">
        <w:rPr>
          <w:rFonts w:ascii="Arial" w:hAnsi="Arial" w:cs="Arial"/>
          <w:sz w:val="22"/>
          <w:szCs w:val="22"/>
        </w:rPr>
        <w:t xml:space="preserve">, lo cierto es que también </w:t>
      </w:r>
      <w:r w:rsidRPr="002942A5">
        <w:rPr>
          <w:rFonts w:ascii="Arial" w:hAnsi="Arial" w:cs="Arial"/>
          <w:iCs/>
          <w:sz w:val="22"/>
          <w:szCs w:val="22"/>
        </w:rPr>
        <w:t>señaló “</w:t>
      </w:r>
      <w:r w:rsidRPr="002942A5">
        <w:rPr>
          <w:rFonts w:ascii="Arial" w:hAnsi="Arial" w:cs="Arial"/>
          <w:i/>
          <w:iCs/>
          <w:sz w:val="22"/>
          <w:szCs w:val="22"/>
        </w:rPr>
        <w:t>a fin de que se practique la prueba</w:t>
      </w:r>
      <w:r w:rsidRPr="002942A5">
        <w:rPr>
          <w:rFonts w:ascii="Arial" w:hAnsi="Arial" w:cs="Arial"/>
          <w:iCs/>
          <w:sz w:val="22"/>
          <w:szCs w:val="22"/>
        </w:rPr>
        <w:t xml:space="preserve">”, de ahí que tal argumento no puede entenderse como un desistimiento de la prueba, porque las actuaciones que obran en el plenario demuestran la actividad de la parte actora para lograr su práctica por más de </w:t>
      </w:r>
      <w:r w:rsidRPr="002942A5">
        <w:rPr>
          <w:rFonts w:ascii="Arial" w:hAnsi="Arial" w:cs="Arial"/>
          <w:sz w:val="22"/>
          <w:szCs w:val="22"/>
        </w:rPr>
        <w:t>4 años. En suma, se concluye que, aun cuando la prueba fue solicitada y decretada en primera instancia, aquélla no fue practicada, sin que ello sea atribuible a la parte que la solicitó.</w:t>
      </w:r>
    </w:p>
    <w:p w14:paraId="2731060F" w14:textId="77777777" w:rsidR="004D0CA2" w:rsidRDefault="004D0CA2" w:rsidP="00B65C5F">
      <w:pPr>
        <w:jc w:val="both"/>
        <w:rPr>
          <w:rFonts w:ascii="Arial" w:hAnsi="Arial" w:cs="Arial"/>
          <w:sz w:val="24"/>
          <w:szCs w:val="24"/>
          <w:lang w:eastAsia="es-ES"/>
        </w:rPr>
      </w:pPr>
    </w:p>
    <w:p w14:paraId="1EC229C5" w14:textId="4A53D813" w:rsidR="00E63DEA" w:rsidRDefault="00E63DEA">
      <w:pPr>
        <w:overflowPunct/>
        <w:autoSpaceDE/>
        <w:autoSpaceDN/>
        <w:adjustRightInd/>
        <w:textAlignment w:val="auto"/>
        <w:rPr>
          <w:rFonts w:ascii="Arial" w:hAnsi="Arial" w:cs="Arial"/>
          <w:sz w:val="24"/>
          <w:szCs w:val="24"/>
          <w:lang w:eastAsia="es-ES"/>
        </w:rPr>
      </w:pPr>
      <w:r>
        <w:rPr>
          <w:rFonts w:ascii="Arial" w:hAnsi="Arial" w:cs="Arial"/>
          <w:sz w:val="24"/>
          <w:szCs w:val="24"/>
          <w:lang w:eastAsia="es-ES"/>
        </w:rPr>
        <w:br w:type="page"/>
      </w:r>
    </w:p>
    <w:p w14:paraId="0D952DA1" w14:textId="77777777" w:rsidR="004D0CA2" w:rsidRDefault="004D0CA2" w:rsidP="00B65C5F">
      <w:pPr>
        <w:jc w:val="both"/>
        <w:rPr>
          <w:rFonts w:ascii="Arial" w:hAnsi="Arial" w:cs="Arial"/>
          <w:sz w:val="24"/>
          <w:szCs w:val="24"/>
          <w:lang w:eastAsia="es-ES"/>
        </w:rPr>
      </w:pPr>
    </w:p>
    <w:p w14:paraId="19C92683" w14:textId="77777777" w:rsidR="00510EEE" w:rsidRPr="00B65C5F" w:rsidRDefault="00510EEE" w:rsidP="00B65C5F">
      <w:pPr>
        <w:jc w:val="both"/>
        <w:rPr>
          <w:rFonts w:ascii="Arial" w:hAnsi="Arial" w:cs="Arial"/>
          <w:sz w:val="24"/>
          <w:szCs w:val="24"/>
          <w:lang w:eastAsia="es-ES"/>
        </w:rPr>
      </w:pPr>
    </w:p>
    <w:p w14:paraId="54D72F0E" w14:textId="77777777" w:rsidR="00BF4946" w:rsidRPr="00EC5EBD" w:rsidRDefault="00BF4946" w:rsidP="00BF4946">
      <w:pPr>
        <w:jc w:val="center"/>
        <w:rPr>
          <w:rFonts w:ascii="Arial" w:hAnsi="Arial" w:cs="Arial"/>
          <w:b/>
          <w:sz w:val="24"/>
          <w:szCs w:val="24"/>
        </w:rPr>
      </w:pPr>
      <w:r w:rsidRPr="00EC5EBD">
        <w:rPr>
          <w:rFonts w:ascii="Arial" w:hAnsi="Arial" w:cs="Arial"/>
          <w:b/>
          <w:sz w:val="24"/>
          <w:szCs w:val="24"/>
        </w:rPr>
        <w:t>CONSEJO DE ESTADO</w:t>
      </w:r>
    </w:p>
    <w:p w14:paraId="5E350027" w14:textId="77777777" w:rsidR="00BF4946" w:rsidRPr="00EC5EBD" w:rsidRDefault="00BF4946" w:rsidP="00BF4946">
      <w:pPr>
        <w:jc w:val="center"/>
        <w:rPr>
          <w:rFonts w:ascii="Arial" w:hAnsi="Arial" w:cs="Arial"/>
          <w:b/>
          <w:sz w:val="24"/>
          <w:szCs w:val="24"/>
        </w:rPr>
      </w:pPr>
    </w:p>
    <w:p w14:paraId="3253D0BB" w14:textId="77777777" w:rsidR="00BF4946" w:rsidRPr="00EC5EBD" w:rsidRDefault="00BF4946" w:rsidP="00BF4946">
      <w:pPr>
        <w:jc w:val="center"/>
        <w:rPr>
          <w:rFonts w:ascii="Arial" w:hAnsi="Arial" w:cs="Arial"/>
          <w:b/>
          <w:sz w:val="24"/>
          <w:szCs w:val="24"/>
        </w:rPr>
      </w:pPr>
      <w:r w:rsidRPr="00EC5EBD">
        <w:rPr>
          <w:rFonts w:ascii="Arial" w:hAnsi="Arial" w:cs="Arial"/>
          <w:b/>
          <w:sz w:val="24"/>
          <w:szCs w:val="24"/>
        </w:rPr>
        <w:t>SALA DE LO CONTENCIOSO ADMINISTRATIVO</w:t>
      </w:r>
    </w:p>
    <w:p w14:paraId="547B5360" w14:textId="77777777" w:rsidR="00BF4946" w:rsidRPr="00EC5EBD" w:rsidRDefault="00BF4946" w:rsidP="00BF4946">
      <w:pPr>
        <w:jc w:val="center"/>
        <w:rPr>
          <w:rFonts w:ascii="Arial" w:hAnsi="Arial" w:cs="Arial"/>
          <w:b/>
          <w:sz w:val="24"/>
          <w:szCs w:val="24"/>
        </w:rPr>
      </w:pPr>
    </w:p>
    <w:p w14:paraId="1A3A619E" w14:textId="77777777" w:rsidR="00BF4946" w:rsidRPr="00EC5EBD" w:rsidRDefault="00BF4946" w:rsidP="00BF4946">
      <w:pPr>
        <w:jc w:val="center"/>
        <w:rPr>
          <w:rFonts w:ascii="Arial" w:hAnsi="Arial" w:cs="Arial"/>
          <w:b/>
          <w:sz w:val="24"/>
          <w:szCs w:val="24"/>
        </w:rPr>
      </w:pPr>
      <w:r w:rsidRPr="00EC5EBD">
        <w:rPr>
          <w:rFonts w:ascii="Arial" w:hAnsi="Arial" w:cs="Arial"/>
          <w:b/>
          <w:sz w:val="24"/>
          <w:szCs w:val="24"/>
        </w:rPr>
        <w:t>SECCIÓN TERCERA</w:t>
      </w:r>
    </w:p>
    <w:p w14:paraId="4CBFB8C6" w14:textId="77777777" w:rsidR="00BF4946" w:rsidRPr="00EC5EBD" w:rsidRDefault="00BF4946" w:rsidP="00BF4946">
      <w:pPr>
        <w:jc w:val="center"/>
        <w:rPr>
          <w:rFonts w:ascii="Arial" w:hAnsi="Arial" w:cs="Arial"/>
          <w:b/>
          <w:sz w:val="24"/>
          <w:szCs w:val="24"/>
        </w:rPr>
      </w:pPr>
    </w:p>
    <w:p w14:paraId="72205D9E" w14:textId="77777777" w:rsidR="00BF4946" w:rsidRPr="00EC5EBD" w:rsidRDefault="00BF4946" w:rsidP="00BF4946">
      <w:pPr>
        <w:tabs>
          <w:tab w:val="center" w:pos="4420"/>
          <w:tab w:val="left" w:pos="6060"/>
        </w:tabs>
        <w:jc w:val="center"/>
        <w:rPr>
          <w:rFonts w:ascii="Arial" w:hAnsi="Arial" w:cs="Arial"/>
          <w:b/>
          <w:sz w:val="24"/>
          <w:szCs w:val="24"/>
        </w:rPr>
      </w:pPr>
      <w:r w:rsidRPr="00EC5EBD">
        <w:rPr>
          <w:rFonts w:ascii="Arial" w:hAnsi="Arial" w:cs="Arial"/>
          <w:b/>
          <w:sz w:val="24"/>
          <w:szCs w:val="24"/>
        </w:rPr>
        <w:t>SUBSECCIÓN A</w:t>
      </w:r>
    </w:p>
    <w:p w14:paraId="5EB4607F" w14:textId="77777777" w:rsidR="00BF4946" w:rsidRPr="00EC5EBD" w:rsidRDefault="00BF4946" w:rsidP="00BF4946">
      <w:pPr>
        <w:jc w:val="center"/>
        <w:rPr>
          <w:rFonts w:ascii="Arial" w:hAnsi="Arial" w:cs="Arial"/>
          <w:b/>
          <w:sz w:val="24"/>
          <w:szCs w:val="24"/>
        </w:rPr>
      </w:pPr>
    </w:p>
    <w:p w14:paraId="48E6C9C5" w14:textId="77777777" w:rsidR="00BF4946" w:rsidRPr="00EC5EBD" w:rsidRDefault="00BF4946" w:rsidP="00BF4946">
      <w:pPr>
        <w:jc w:val="center"/>
        <w:rPr>
          <w:rFonts w:ascii="Arial" w:hAnsi="Arial" w:cs="Arial"/>
          <w:b/>
          <w:sz w:val="24"/>
          <w:szCs w:val="24"/>
        </w:rPr>
      </w:pPr>
      <w:r w:rsidRPr="00EC5EBD">
        <w:rPr>
          <w:rFonts w:ascii="Arial" w:hAnsi="Arial" w:cs="Arial"/>
          <w:b/>
          <w:sz w:val="24"/>
          <w:szCs w:val="24"/>
        </w:rPr>
        <w:t>Consejera ponente: MARÍA ADRIANA MARÍN</w:t>
      </w:r>
    </w:p>
    <w:p w14:paraId="58D7580B" w14:textId="77777777" w:rsidR="00BF4946" w:rsidRPr="00EC5EBD" w:rsidRDefault="00BF4946" w:rsidP="00BF4946">
      <w:pPr>
        <w:jc w:val="center"/>
        <w:rPr>
          <w:rFonts w:ascii="Arial" w:hAnsi="Arial" w:cs="Arial"/>
          <w:b/>
          <w:sz w:val="24"/>
          <w:szCs w:val="24"/>
        </w:rPr>
      </w:pPr>
    </w:p>
    <w:p w14:paraId="585970CA" w14:textId="77777777" w:rsidR="00BF4946" w:rsidRPr="009370CB" w:rsidRDefault="00BF4946" w:rsidP="00BF4946">
      <w:pPr>
        <w:jc w:val="both"/>
        <w:rPr>
          <w:rFonts w:ascii="Arial" w:hAnsi="Arial" w:cs="Arial"/>
          <w:sz w:val="24"/>
          <w:szCs w:val="24"/>
        </w:rPr>
      </w:pPr>
      <w:r w:rsidRPr="009370CB">
        <w:rPr>
          <w:rFonts w:ascii="Arial" w:hAnsi="Arial" w:cs="Arial"/>
          <w:sz w:val="24"/>
          <w:szCs w:val="24"/>
        </w:rPr>
        <w:t xml:space="preserve">Bogotá D.C., </w:t>
      </w:r>
      <w:r>
        <w:rPr>
          <w:rFonts w:ascii="Arial" w:hAnsi="Arial" w:cs="Arial"/>
          <w:sz w:val="24"/>
          <w:szCs w:val="24"/>
        </w:rPr>
        <w:t>diecinueve (19) de abril de dos mil dieciocho (2018)</w:t>
      </w:r>
      <w:r w:rsidRPr="009370CB">
        <w:rPr>
          <w:rFonts w:ascii="Arial" w:hAnsi="Arial" w:cs="Arial"/>
          <w:sz w:val="24"/>
          <w:szCs w:val="24"/>
        </w:rPr>
        <w:t>.</w:t>
      </w:r>
    </w:p>
    <w:p w14:paraId="7A48EA91" w14:textId="77777777" w:rsidR="00BF4946" w:rsidRPr="009370CB" w:rsidRDefault="00BF4946" w:rsidP="00BF4946">
      <w:pPr>
        <w:jc w:val="both"/>
        <w:rPr>
          <w:rFonts w:ascii="Arial" w:hAnsi="Arial" w:cs="Arial"/>
          <w:sz w:val="24"/>
          <w:szCs w:val="24"/>
        </w:rPr>
      </w:pPr>
    </w:p>
    <w:p w14:paraId="5A5BC02C" w14:textId="77777777" w:rsidR="00BF4946" w:rsidRPr="009370CB" w:rsidRDefault="00BF4946" w:rsidP="00BF4946">
      <w:pPr>
        <w:jc w:val="both"/>
        <w:rPr>
          <w:rFonts w:ascii="Arial" w:hAnsi="Arial" w:cs="Arial"/>
          <w:b/>
          <w:spacing w:val="4"/>
          <w:sz w:val="24"/>
          <w:szCs w:val="24"/>
        </w:rPr>
      </w:pPr>
      <w:r w:rsidRPr="009370CB">
        <w:rPr>
          <w:rFonts w:ascii="Arial" w:hAnsi="Arial" w:cs="Arial"/>
          <w:b/>
          <w:sz w:val="24"/>
          <w:szCs w:val="24"/>
        </w:rPr>
        <w:t xml:space="preserve">Radicación número: </w:t>
      </w:r>
      <w:r>
        <w:rPr>
          <w:rFonts w:ascii="Arial" w:hAnsi="Arial" w:cs="Arial"/>
          <w:b/>
          <w:sz w:val="24"/>
          <w:szCs w:val="24"/>
        </w:rPr>
        <w:t>76001-23-31-000-2009-01030-01(57457)</w:t>
      </w:r>
      <w:r w:rsidR="00F0743B">
        <w:rPr>
          <w:rFonts w:ascii="Arial" w:hAnsi="Arial" w:cs="Arial"/>
          <w:b/>
          <w:sz w:val="24"/>
          <w:szCs w:val="24"/>
        </w:rPr>
        <w:t>A</w:t>
      </w:r>
    </w:p>
    <w:p w14:paraId="0CE84FCC" w14:textId="77777777" w:rsidR="00BF4946" w:rsidRPr="009370CB" w:rsidRDefault="00BF4946" w:rsidP="00BF4946">
      <w:pPr>
        <w:overflowPunct/>
        <w:autoSpaceDE/>
        <w:autoSpaceDN/>
        <w:adjustRightInd/>
        <w:jc w:val="both"/>
        <w:textAlignment w:val="auto"/>
        <w:rPr>
          <w:rFonts w:ascii="Arial" w:eastAsia="Calibri" w:hAnsi="Arial" w:cs="Arial"/>
          <w:b/>
          <w:spacing w:val="4"/>
          <w:sz w:val="24"/>
          <w:szCs w:val="24"/>
          <w:lang w:val="es-CO" w:eastAsia="en-US"/>
        </w:rPr>
      </w:pPr>
    </w:p>
    <w:p w14:paraId="474A0998" w14:textId="77777777" w:rsidR="00BF4946" w:rsidRPr="009370CB" w:rsidRDefault="00BF4946" w:rsidP="00BF4946">
      <w:pPr>
        <w:jc w:val="both"/>
        <w:rPr>
          <w:rFonts w:ascii="Arial" w:hAnsi="Arial" w:cs="Arial"/>
          <w:b/>
          <w:sz w:val="24"/>
          <w:szCs w:val="24"/>
        </w:rPr>
      </w:pPr>
      <w:r w:rsidRPr="009370CB">
        <w:rPr>
          <w:rFonts w:ascii="Arial" w:hAnsi="Arial" w:cs="Arial"/>
          <w:b/>
          <w:sz w:val="24"/>
          <w:szCs w:val="24"/>
        </w:rPr>
        <w:t xml:space="preserve">Actor: </w:t>
      </w:r>
      <w:r>
        <w:rPr>
          <w:rFonts w:ascii="Arial" w:hAnsi="Arial" w:cs="Arial"/>
          <w:b/>
          <w:sz w:val="24"/>
          <w:szCs w:val="24"/>
        </w:rPr>
        <w:t>BENEFICENCIA DEL VALLE DEL CAUCA</w:t>
      </w:r>
    </w:p>
    <w:p w14:paraId="7E5EE6CE" w14:textId="77777777" w:rsidR="00BF4946" w:rsidRPr="009370CB" w:rsidRDefault="00BF4946" w:rsidP="00BF4946">
      <w:pPr>
        <w:jc w:val="both"/>
        <w:rPr>
          <w:rFonts w:ascii="Arial" w:hAnsi="Arial" w:cs="Arial"/>
          <w:b/>
          <w:sz w:val="24"/>
          <w:szCs w:val="24"/>
        </w:rPr>
      </w:pPr>
    </w:p>
    <w:p w14:paraId="19C95DD5" w14:textId="77777777" w:rsidR="00BF4946" w:rsidRPr="009370CB" w:rsidRDefault="00BF4946" w:rsidP="00BF4946">
      <w:pPr>
        <w:jc w:val="both"/>
        <w:rPr>
          <w:rFonts w:ascii="Arial" w:hAnsi="Arial" w:cs="Arial"/>
          <w:b/>
          <w:sz w:val="24"/>
          <w:szCs w:val="24"/>
        </w:rPr>
      </w:pPr>
      <w:r w:rsidRPr="009370CB">
        <w:rPr>
          <w:rFonts w:ascii="Arial" w:hAnsi="Arial" w:cs="Arial"/>
          <w:b/>
          <w:sz w:val="24"/>
          <w:szCs w:val="24"/>
        </w:rPr>
        <w:t>Demandado</w:t>
      </w:r>
      <w:r w:rsidRPr="009370CB">
        <w:rPr>
          <w:rFonts w:ascii="Arial" w:hAnsi="Arial" w:cs="Arial"/>
          <w:b/>
          <w:bCs/>
          <w:spacing w:val="4"/>
          <w:sz w:val="24"/>
          <w:szCs w:val="24"/>
          <w:lang w:val="es-CO" w:eastAsia="es-ES"/>
        </w:rPr>
        <w:t xml:space="preserve">: </w:t>
      </w:r>
      <w:r>
        <w:rPr>
          <w:rFonts w:ascii="Arial" w:hAnsi="Arial" w:cs="Arial"/>
          <w:b/>
          <w:sz w:val="24"/>
          <w:szCs w:val="24"/>
        </w:rPr>
        <w:t>BANCO DE OCCIDENTE S.A.</w:t>
      </w:r>
    </w:p>
    <w:p w14:paraId="5D21648E" w14:textId="77777777" w:rsidR="00BF4946" w:rsidRPr="009370CB" w:rsidRDefault="00BF4946" w:rsidP="00BF4946">
      <w:pPr>
        <w:jc w:val="both"/>
        <w:rPr>
          <w:rFonts w:ascii="Arial" w:hAnsi="Arial" w:cs="Arial"/>
          <w:b/>
          <w:sz w:val="24"/>
          <w:szCs w:val="24"/>
        </w:rPr>
      </w:pPr>
    </w:p>
    <w:p w14:paraId="651B93EB" w14:textId="77777777" w:rsidR="00BF4946" w:rsidRPr="009370CB" w:rsidRDefault="00BF4946" w:rsidP="00BF4946">
      <w:pPr>
        <w:jc w:val="both"/>
        <w:rPr>
          <w:rFonts w:ascii="Arial" w:hAnsi="Arial" w:cs="Arial"/>
          <w:b/>
          <w:sz w:val="24"/>
          <w:szCs w:val="24"/>
        </w:rPr>
      </w:pPr>
    </w:p>
    <w:p w14:paraId="6E0693A2" w14:textId="77777777" w:rsidR="00BF4946" w:rsidRPr="009370CB" w:rsidRDefault="00BF4946" w:rsidP="00BF4946">
      <w:pPr>
        <w:jc w:val="both"/>
        <w:rPr>
          <w:rFonts w:ascii="Arial" w:hAnsi="Arial" w:cs="Arial"/>
          <w:b/>
          <w:sz w:val="24"/>
          <w:szCs w:val="24"/>
        </w:rPr>
      </w:pPr>
    </w:p>
    <w:p w14:paraId="0D5A91F6" w14:textId="77777777" w:rsidR="00BF4946" w:rsidRPr="009370CB" w:rsidRDefault="00BF4946" w:rsidP="00BF4946">
      <w:pPr>
        <w:jc w:val="both"/>
        <w:rPr>
          <w:rFonts w:ascii="Arial" w:hAnsi="Arial" w:cs="Arial"/>
          <w:b/>
          <w:bCs/>
          <w:sz w:val="24"/>
          <w:szCs w:val="24"/>
          <w:lang w:val="es-ES" w:eastAsia="es-ES"/>
        </w:rPr>
      </w:pPr>
      <w:r w:rsidRPr="009370CB">
        <w:rPr>
          <w:rFonts w:ascii="Arial" w:hAnsi="Arial" w:cs="Arial"/>
          <w:b/>
          <w:sz w:val="24"/>
          <w:szCs w:val="24"/>
        </w:rPr>
        <w:t xml:space="preserve">Referencia: </w:t>
      </w:r>
      <w:r w:rsidRPr="009370CB">
        <w:rPr>
          <w:rFonts w:ascii="Arial" w:hAnsi="Arial" w:cs="Arial"/>
          <w:b/>
          <w:bCs/>
          <w:sz w:val="24"/>
          <w:szCs w:val="24"/>
        </w:rPr>
        <w:t>ACCIÓN DE REPARACIÓN DIRECTA</w:t>
      </w:r>
    </w:p>
    <w:p w14:paraId="669E3141" w14:textId="77777777" w:rsidR="00BF4946" w:rsidRPr="009370CB" w:rsidRDefault="00BF4946" w:rsidP="00BF4946">
      <w:pPr>
        <w:jc w:val="both"/>
        <w:rPr>
          <w:rFonts w:ascii="Arial" w:hAnsi="Arial" w:cs="Arial"/>
          <w:b/>
          <w:bCs/>
          <w:sz w:val="24"/>
          <w:szCs w:val="24"/>
          <w:lang w:val="es-ES" w:eastAsia="es-ES"/>
        </w:rPr>
      </w:pPr>
    </w:p>
    <w:p w14:paraId="5DD46EDE" w14:textId="77777777" w:rsidR="00BF4946" w:rsidRDefault="00BF4946" w:rsidP="00BF4946">
      <w:pPr>
        <w:jc w:val="both"/>
        <w:rPr>
          <w:rFonts w:ascii="Arial" w:hAnsi="Arial" w:cs="Arial"/>
          <w:sz w:val="24"/>
          <w:szCs w:val="24"/>
        </w:rPr>
      </w:pPr>
    </w:p>
    <w:p w14:paraId="39AE15D6" w14:textId="77777777" w:rsidR="0036375C" w:rsidRPr="008F445C" w:rsidRDefault="0036375C" w:rsidP="0043514F">
      <w:pPr>
        <w:ind w:right="78"/>
        <w:jc w:val="both"/>
        <w:rPr>
          <w:rFonts w:ascii="Arial" w:hAnsi="Arial" w:cs="Arial"/>
          <w:i/>
        </w:rPr>
      </w:pPr>
      <w:r w:rsidRPr="002B0373">
        <w:rPr>
          <w:rFonts w:ascii="Arial" w:hAnsi="Arial" w:cs="Arial"/>
        </w:rPr>
        <w:t>Temas:</w:t>
      </w:r>
      <w:r w:rsidRPr="008F445C">
        <w:rPr>
          <w:rFonts w:ascii="Arial" w:hAnsi="Arial" w:cs="Arial"/>
          <w:b/>
          <w:i/>
        </w:rPr>
        <w:t xml:space="preserve"> </w:t>
      </w:r>
      <w:r w:rsidRPr="002B0373">
        <w:rPr>
          <w:rFonts w:ascii="Arial" w:hAnsi="Arial" w:cs="Arial"/>
        </w:rPr>
        <w:t>PRUEBAS EN SEGUNDA INSTANCIA – PROCEDENCIA – AUSENCIA DE LA PRÁCTICA DE LA PRUEBA NO OBEDECIÓ A CULPA DE LA PARTE QUE LA SOLICITÓ</w:t>
      </w:r>
      <w:r w:rsidRPr="008F445C">
        <w:rPr>
          <w:rFonts w:ascii="Arial" w:hAnsi="Arial" w:cs="Arial"/>
          <w:i/>
        </w:rPr>
        <w:t xml:space="preserve">. </w:t>
      </w:r>
    </w:p>
    <w:p w14:paraId="66888EC1" w14:textId="77777777" w:rsidR="0036375C" w:rsidRPr="000B56A8" w:rsidRDefault="0036375C" w:rsidP="0043514F">
      <w:pPr>
        <w:spacing w:line="360" w:lineRule="auto"/>
        <w:ind w:right="-142"/>
        <w:jc w:val="both"/>
        <w:rPr>
          <w:rFonts w:ascii="Arial" w:hAnsi="Arial" w:cs="Arial"/>
          <w:sz w:val="24"/>
          <w:szCs w:val="24"/>
        </w:rPr>
      </w:pPr>
    </w:p>
    <w:p w14:paraId="1FD95E0D" w14:textId="77777777" w:rsidR="0036375C" w:rsidRDefault="0036375C" w:rsidP="0043514F">
      <w:pPr>
        <w:widowControl w:val="0"/>
        <w:spacing w:line="360" w:lineRule="auto"/>
        <w:jc w:val="both"/>
        <w:rPr>
          <w:rFonts w:ascii="Arial" w:hAnsi="Arial" w:cs="Arial"/>
          <w:sz w:val="24"/>
          <w:szCs w:val="24"/>
        </w:rPr>
      </w:pPr>
      <w:r w:rsidRPr="000B56A8">
        <w:rPr>
          <w:rFonts w:ascii="Arial" w:hAnsi="Arial" w:cs="Arial"/>
          <w:sz w:val="24"/>
          <w:szCs w:val="24"/>
        </w:rPr>
        <w:t xml:space="preserve">Procede la Sala a resolver el recurso de súplica presentado por la parte </w:t>
      </w:r>
      <w:r>
        <w:rPr>
          <w:rFonts w:ascii="Arial" w:hAnsi="Arial" w:cs="Arial"/>
          <w:sz w:val="24"/>
          <w:szCs w:val="24"/>
        </w:rPr>
        <w:t>demandante</w:t>
      </w:r>
      <w:r w:rsidRPr="000B56A8">
        <w:rPr>
          <w:rFonts w:ascii="Arial" w:hAnsi="Arial" w:cs="Arial"/>
          <w:sz w:val="24"/>
          <w:szCs w:val="24"/>
        </w:rPr>
        <w:t xml:space="preserve"> </w:t>
      </w:r>
      <w:r>
        <w:rPr>
          <w:rFonts w:ascii="Arial" w:hAnsi="Arial" w:cs="Arial"/>
          <w:sz w:val="24"/>
          <w:szCs w:val="24"/>
        </w:rPr>
        <w:t xml:space="preserve">contra el auto de 24 de julio de 2017, </w:t>
      </w:r>
      <w:r w:rsidRPr="001E4ABD">
        <w:rPr>
          <w:rFonts w:ascii="Arial" w:hAnsi="Arial" w:cs="Arial"/>
          <w:sz w:val="24"/>
          <w:szCs w:val="24"/>
        </w:rPr>
        <w:t>mediante</w:t>
      </w:r>
      <w:r>
        <w:rPr>
          <w:rFonts w:ascii="Arial" w:hAnsi="Arial" w:cs="Arial"/>
          <w:sz w:val="24"/>
          <w:szCs w:val="24"/>
        </w:rPr>
        <w:t xml:space="preserve"> el cual el Magistrado Ponente del proceso de la referencia</w:t>
      </w:r>
      <w:r>
        <w:rPr>
          <w:rStyle w:val="Refdenotaalpie"/>
          <w:rFonts w:ascii="Arial" w:hAnsi="Arial" w:cs="Arial"/>
          <w:sz w:val="24"/>
          <w:szCs w:val="24"/>
        </w:rPr>
        <w:footnoteReference w:id="1"/>
      </w:r>
      <w:r>
        <w:rPr>
          <w:rFonts w:ascii="Arial" w:hAnsi="Arial" w:cs="Arial"/>
          <w:sz w:val="24"/>
          <w:szCs w:val="24"/>
        </w:rPr>
        <w:t xml:space="preserve"> </w:t>
      </w:r>
      <w:r w:rsidRPr="001E4ABD">
        <w:rPr>
          <w:rFonts w:ascii="Arial" w:hAnsi="Arial" w:cs="Arial"/>
          <w:sz w:val="24"/>
          <w:szCs w:val="24"/>
        </w:rPr>
        <w:t xml:space="preserve">negó </w:t>
      </w:r>
      <w:r>
        <w:rPr>
          <w:rFonts w:ascii="Arial" w:hAnsi="Arial" w:cs="Arial"/>
          <w:sz w:val="24"/>
          <w:szCs w:val="24"/>
        </w:rPr>
        <w:t xml:space="preserve">la práctica </w:t>
      </w:r>
      <w:r w:rsidRPr="001E4ABD">
        <w:rPr>
          <w:rFonts w:ascii="Arial" w:hAnsi="Arial" w:cs="Arial"/>
          <w:sz w:val="24"/>
          <w:szCs w:val="24"/>
        </w:rPr>
        <w:t xml:space="preserve">de </w:t>
      </w:r>
      <w:r>
        <w:rPr>
          <w:rFonts w:ascii="Arial" w:hAnsi="Arial" w:cs="Arial"/>
          <w:sz w:val="24"/>
          <w:szCs w:val="24"/>
        </w:rPr>
        <w:t>una inspección judicial solicitada</w:t>
      </w:r>
      <w:r w:rsidRPr="001E4ABD">
        <w:rPr>
          <w:rFonts w:ascii="Arial" w:hAnsi="Arial" w:cs="Arial"/>
          <w:sz w:val="24"/>
          <w:szCs w:val="24"/>
        </w:rPr>
        <w:t xml:space="preserve"> </w:t>
      </w:r>
      <w:r>
        <w:rPr>
          <w:rFonts w:ascii="Arial" w:hAnsi="Arial" w:cs="Arial"/>
          <w:sz w:val="24"/>
          <w:szCs w:val="24"/>
        </w:rPr>
        <w:t>en esta instancia.</w:t>
      </w:r>
    </w:p>
    <w:p w14:paraId="70F9EDB0" w14:textId="77777777" w:rsidR="0036375C" w:rsidRPr="000B56A8" w:rsidRDefault="0036375C" w:rsidP="0043514F">
      <w:pPr>
        <w:pStyle w:val="Sinespaciado"/>
        <w:spacing w:line="360" w:lineRule="auto"/>
        <w:jc w:val="both"/>
        <w:rPr>
          <w:rFonts w:ascii="Arial" w:hAnsi="Arial" w:cs="Arial"/>
          <w:sz w:val="24"/>
          <w:szCs w:val="24"/>
        </w:rPr>
      </w:pPr>
    </w:p>
    <w:p w14:paraId="3F207864" w14:textId="77777777" w:rsidR="0036375C" w:rsidRDefault="0036375C" w:rsidP="0036375C">
      <w:pPr>
        <w:pStyle w:val="Sinespaciado"/>
        <w:numPr>
          <w:ilvl w:val="0"/>
          <w:numId w:val="1"/>
        </w:numPr>
        <w:spacing w:line="360" w:lineRule="auto"/>
        <w:ind w:left="426" w:firstLine="0"/>
        <w:jc w:val="center"/>
        <w:rPr>
          <w:rFonts w:ascii="Arial" w:hAnsi="Arial" w:cs="Arial"/>
          <w:b/>
          <w:sz w:val="24"/>
          <w:szCs w:val="24"/>
        </w:rPr>
      </w:pPr>
      <w:r w:rsidRPr="000B56A8">
        <w:rPr>
          <w:rFonts w:ascii="Arial" w:hAnsi="Arial" w:cs="Arial"/>
          <w:b/>
          <w:sz w:val="24"/>
          <w:szCs w:val="24"/>
        </w:rPr>
        <w:t>A N T E C E D E N T E S</w:t>
      </w:r>
    </w:p>
    <w:p w14:paraId="5BB76D1E" w14:textId="77777777" w:rsidR="0036375C" w:rsidRPr="00EE0E28" w:rsidRDefault="0036375C" w:rsidP="0043514F">
      <w:pPr>
        <w:pStyle w:val="Sinespaciado"/>
        <w:spacing w:line="360" w:lineRule="auto"/>
        <w:ind w:left="1080"/>
        <w:rPr>
          <w:rFonts w:ascii="Arial" w:hAnsi="Arial" w:cs="Arial"/>
          <w:b/>
          <w:sz w:val="24"/>
          <w:szCs w:val="24"/>
        </w:rPr>
      </w:pPr>
    </w:p>
    <w:p w14:paraId="26E1FB1B" w14:textId="77777777" w:rsidR="0036375C" w:rsidRPr="00463DA2" w:rsidRDefault="0036375C" w:rsidP="0043514F">
      <w:pPr>
        <w:pStyle w:val="Sinespaciado"/>
        <w:spacing w:line="360" w:lineRule="auto"/>
        <w:rPr>
          <w:rFonts w:ascii="Arial" w:hAnsi="Arial" w:cs="Arial"/>
          <w:b/>
          <w:sz w:val="24"/>
          <w:szCs w:val="24"/>
        </w:rPr>
      </w:pPr>
      <w:r>
        <w:rPr>
          <w:rFonts w:ascii="Arial" w:hAnsi="Arial" w:cs="Arial"/>
          <w:b/>
          <w:sz w:val="24"/>
          <w:szCs w:val="24"/>
        </w:rPr>
        <w:t>1. Hechos</w:t>
      </w:r>
    </w:p>
    <w:p w14:paraId="466B012B" w14:textId="77777777" w:rsidR="0036375C" w:rsidRPr="000B56A8" w:rsidRDefault="0036375C" w:rsidP="0043514F">
      <w:pPr>
        <w:pStyle w:val="Sinespaciado"/>
        <w:spacing w:line="360" w:lineRule="auto"/>
        <w:rPr>
          <w:rFonts w:ascii="Arial" w:hAnsi="Arial" w:cs="Arial"/>
          <w:sz w:val="24"/>
          <w:szCs w:val="24"/>
        </w:rPr>
      </w:pPr>
    </w:p>
    <w:p w14:paraId="1218979B" w14:textId="77777777" w:rsidR="0036375C" w:rsidRDefault="0036375C" w:rsidP="0043514F">
      <w:pPr>
        <w:pStyle w:val="Sinespaciado"/>
        <w:spacing w:line="360" w:lineRule="auto"/>
        <w:jc w:val="both"/>
        <w:rPr>
          <w:rFonts w:ascii="Arial" w:hAnsi="Arial" w:cs="Arial"/>
          <w:sz w:val="24"/>
          <w:szCs w:val="24"/>
        </w:rPr>
      </w:pPr>
      <w:r>
        <w:rPr>
          <w:rFonts w:ascii="Arial" w:hAnsi="Arial" w:cs="Arial"/>
          <w:sz w:val="24"/>
          <w:szCs w:val="24"/>
        </w:rPr>
        <w:t>Mediante demanda presentada el 6 de noviembre de 2009</w:t>
      </w:r>
      <w:r w:rsidRPr="000B56A8">
        <w:rPr>
          <w:rFonts w:ascii="Arial" w:hAnsi="Arial" w:cs="Arial"/>
          <w:sz w:val="24"/>
          <w:szCs w:val="24"/>
        </w:rPr>
        <w:t xml:space="preserve">, </w:t>
      </w:r>
      <w:r>
        <w:rPr>
          <w:rFonts w:ascii="Arial" w:hAnsi="Arial" w:cs="Arial"/>
          <w:sz w:val="24"/>
          <w:szCs w:val="24"/>
        </w:rPr>
        <w:t>la Beneficencia del Valle del Cauca E.I.C.E.</w:t>
      </w:r>
      <w:r w:rsidRPr="000B56A8">
        <w:rPr>
          <w:rFonts w:ascii="Arial" w:hAnsi="Arial" w:cs="Arial"/>
          <w:sz w:val="24"/>
          <w:szCs w:val="24"/>
        </w:rPr>
        <w:t xml:space="preserve">, </w:t>
      </w:r>
      <w:r>
        <w:rPr>
          <w:rFonts w:ascii="Arial" w:hAnsi="Arial" w:cs="Arial"/>
          <w:sz w:val="24"/>
          <w:szCs w:val="24"/>
        </w:rPr>
        <w:t xml:space="preserve">por medio </w:t>
      </w:r>
      <w:r w:rsidRPr="000B56A8">
        <w:rPr>
          <w:rFonts w:ascii="Arial" w:hAnsi="Arial" w:cs="Arial"/>
          <w:sz w:val="24"/>
          <w:szCs w:val="24"/>
        </w:rPr>
        <w:t>de apoderado judicial</w:t>
      </w:r>
      <w:r>
        <w:rPr>
          <w:rFonts w:ascii="Arial" w:hAnsi="Arial" w:cs="Arial"/>
          <w:sz w:val="24"/>
          <w:szCs w:val="24"/>
        </w:rPr>
        <w:t xml:space="preserve"> (fl. 1 – 2 del c. 2)</w:t>
      </w:r>
      <w:r w:rsidRPr="000B56A8">
        <w:rPr>
          <w:rFonts w:ascii="Arial" w:hAnsi="Arial" w:cs="Arial"/>
          <w:sz w:val="24"/>
          <w:szCs w:val="24"/>
        </w:rPr>
        <w:t xml:space="preserve">, </w:t>
      </w:r>
      <w:r>
        <w:rPr>
          <w:rFonts w:ascii="Arial" w:hAnsi="Arial" w:cs="Arial"/>
          <w:sz w:val="24"/>
          <w:szCs w:val="24"/>
        </w:rPr>
        <w:t xml:space="preserve">en ejercicio de la acción de reparación directa, solicitó que se declarara patrimonialmente responsable al Banco de Occidente, en tanto no se ejerció, de </w:t>
      </w:r>
      <w:r>
        <w:rPr>
          <w:rFonts w:ascii="Arial" w:hAnsi="Arial" w:cs="Arial"/>
          <w:sz w:val="24"/>
          <w:szCs w:val="24"/>
        </w:rPr>
        <w:lastRenderedPageBreak/>
        <w:t>manera oportuna y eficaz, la vigilancia de los dineros depositados en su cuenta corriente, lo que causó que terceros sin autorización hurtaran la suma de $1.400’000.000.</w:t>
      </w:r>
    </w:p>
    <w:p w14:paraId="547CC5A3" w14:textId="77777777" w:rsidR="0036375C" w:rsidRDefault="0036375C" w:rsidP="0043514F">
      <w:pPr>
        <w:pStyle w:val="Sinespaciado"/>
        <w:spacing w:line="360" w:lineRule="auto"/>
        <w:jc w:val="both"/>
        <w:rPr>
          <w:rFonts w:ascii="Arial" w:hAnsi="Arial" w:cs="Arial"/>
          <w:sz w:val="24"/>
          <w:szCs w:val="24"/>
        </w:rPr>
      </w:pPr>
    </w:p>
    <w:p w14:paraId="51B6DE1F" w14:textId="77777777" w:rsidR="0036375C" w:rsidRDefault="0036375C" w:rsidP="0043514F">
      <w:pPr>
        <w:pStyle w:val="Sinespaciado"/>
        <w:spacing w:line="360" w:lineRule="auto"/>
        <w:jc w:val="both"/>
        <w:rPr>
          <w:rFonts w:ascii="Arial" w:hAnsi="Arial" w:cs="Arial"/>
          <w:sz w:val="24"/>
          <w:szCs w:val="24"/>
        </w:rPr>
      </w:pPr>
      <w:r>
        <w:rPr>
          <w:rFonts w:ascii="Arial" w:hAnsi="Arial" w:cs="Arial"/>
          <w:sz w:val="24"/>
          <w:szCs w:val="24"/>
        </w:rPr>
        <w:t xml:space="preserve">En sentencia de 25 de febrero de 2016 (fls. 671 – 689 del c. ppal), el Tribunal Administrativo del Valle del Cauca accedió parcialmente a las súplicas de la demanda. </w:t>
      </w:r>
    </w:p>
    <w:p w14:paraId="6F743848" w14:textId="77777777" w:rsidR="0036375C" w:rsidRPr="000B56A8" w:rsidRDefault="0036375C" w:rsidP="0043514F">
      <w:pPr>
        <w:pStyle w:val="Sinespaciado"/>
        <w:spacing w:line="360" w:lineRule="auto"/>
        <w:jc w:val="both"/>
        <w:rPr>
          <w:rFonts w:ascii="Arial" w:hAnsi="Arial" w:cs="Arial"/>
          <w:sz w:val="24"/>
          <w:szCs w:val="24"/>
        </w:rPr>
      </w:pPr>
    </w:p>
    <w:p w14:paraId="58A00702" w14:textId="77777777" w:rsidR="0036375C" w:rsidRPr="00BC4313" w:rsidRDefault="0036375C" w:rsidP="0043514F">
      <w:pPr>
        <w:spacing w:line="360" w:lineRule="auto"/>
        <w:jc w:val="both"/>
        <w:rPr>
          <w:rFonts w:ascii="Arial" w:hAnsi="Arial" w:cs="Arial"/>
          <w:sz w:val="24"/>
          <w:szCs w:val="24"/>
        </w:rPr>
      </w:pPr>
      <w:r w:rsidRPr="00BC4313">
        <w:rPr>
          <w:rFonts w:ascii="Arial" w:hAnsi="Arial" w:cs="Arial"/>
          <w:sz w:val="24"/>
          <w:szCs w:val="24"/>
        </w:rPr>
        <w:t>Contra la anterior decisión, la parte actora y la entidad demandada interpusieron recurso</w:t>
      </w:r>
      <w:r>
        <w:rPr>
          <w:rFonts w:ascii="Arial" w:hAnsi="Arial" w:cs="Arial"/>
          <w:sz w:val="24"/>
          <w:szCs w:val="24"/>
        </w:rPr>
        <w:t xml:space="preserve">s de apelación, los cuales </w:t>
      </w:r>
      <w:r w:rsidRPr="00BC4313">
        <w:rPr>
          <w:rFonts w:ascii="Arial" w:hAnsi="Arial" w:cs="Arial"/>
          <w:sz w:val="24"/>
          <w:szCs w:val="24"/>
        </w:rPr>
        <w:t>se admitieron por medio de auto de 24 de mayo de 2017 (fl.</w:t>
      </w:r>
      <w:r>
        <w:rPr>
          <w:rFonts w:ascii="Arial" w:hAnsi="Arial" w:cs="Arial"/>
          <w:sz w:val="24"/>
          <w:szCs w:val="24"/>
        </w:rPr>
        <w:t xml:space="preserve"> 789 del c. ppal</w:t>
      </w:r>
      <w:r w:rsidRPr="00BC4313">
        <w:rPr>
          <w:rFonts w:ascii="Arial" w:hAnsi="Arial" w:cs="Arial"/>
          <w:sz w:val="24"/>
          <w:szCs w:val="24"/>
        </w:rPr>
        <w:t>)</w:t>
      </w:r>
    </w:p>
    <w:p w14:paraId="0E39C473" w14:textId="77777777" w:rsidR="0036375C" w:rsidRDefault="0036375C" w:rsidP="0043514F">
      <w:pPr>
        <w:spacing w:line="360" w:lineRule="auto"/>
        <w:jc w:val="both"/>
        <w:rPr>
          <w:rFonts w:ascii="Arial" w:hAnsi="Arial" w:cs="Arial"/>
          <w:sz w:val="24"/>
          <w:szCs w:val="24"/>
        </w:rPr>
      </w:pPr>
    </w:p>
    <w:p w14:paraId="593238C2" w14:textId="77777777" w:rsidR="0036375C" w:rsidRDefault="0036375C" w:rsidP="0043514F">
      <w:pPr>
        <w:pStyle w:val="Textoindependiente2"/>
        <w:spacing w:after="0" w:line="360" w:lineRule="auto"/>
        <w:jc w:val="both"/>
        <w:rPr>
          <w:rFonts w:ascii="Arial" w:hAnsi="Arial" w:cs="Arial"/>
          <w:bCs/>
          <w:sz w:val="24"/>
          <w:szCs w:val="24"/>
        </w:rPr>
      </w:pPr>
      <w:r>
        <w:rPr>
          <w:rFonts w:ascii="Arial" w:hAnsi="Arial" w:cs="Arial"/>
          <w:bCs/>
          <w:sz w:val="24"/>
          <w:szCs w:val="24"/>
        </w:rPr>
        <w:t>En el recurso de alzada</w:t>
      </w:r>
      <w:r w:rsidRPr="001C2331">
        <w:rPr>
          <w:rFonts w:ascii="Arial" w:hAnsi="Arial" w:cs="Arial"/>
          <w:bCs/>
          <w:sz w:val="24"/>
          <w:szCs w:val="24"/>
        </w:rPr>
        <w:t xml:space="preserve">, la parte actora </w:t>
      </w:r>
      <w:r>
        <w:rPr>
          <w:rFonts w:ascii="Arial" w:hAnsi="Arial" w:cs="Arial"/>
          <w:bCs/>
          <w:sz w:val="24"/>
          <w:szCs w:val="24"/>
        </w:rPr>
        <w:t xml:space="preserve">insistió en que se practicara la inspección judicial a la plataforma de Occired del Banco de Occidente y a los discos duros de la Beneficencia del Valle del </w:t>
      </w:r>
      <w:r w:rsidRPr="000222AD">
        <w:rPr>
          <w:rFonts w:ascii="Arial" w:hAnsi="Arial" w:cs="Arial"/>
          <w:bCs/>
          <w:sz w:val="24"/>
          <w:szCs w:val="24"/>
        </w:rPr>
        <w:t>Cauca, en</w:t>
      </w:r>
      <w:r>
        <w:rPr>
          <w:rFonts w:ascii="Arial" w:hAnsi="Arial" w:cs="Arial"/>
          <w:bCs/>
          <w:sz w:val="24"/>
          <w:szCs w:val="24"/>
        </w:rPr>
        <w:t xml:space="preserve"> los términos en los que fue decretada por el juez de primera instancia, en auto de 11 de noviembre de 2011. </w:t>
      </w:r>
    </w:p>
    <w:p w14:paraId="76B8412A" w14:textId="77777777" w:rsidR="0036375C" w:rsidRPr="00F600ED" w:rsidRDefault="0036375C" w:rsidP="0043514F">
      <w:pPr>
        <w:pStyle w:val="Textoindependiente2"/>
        <w:tabs>
          <w:tab w:val="left" w:pos="3155"/>
        </w:tabs>
        <w:spacing w:after="0" w:line="360" w:lineRule="auto"/>
        <w:jc w:val="both"/>
        <w:rPr>
          <w:rFonts w:ascii="Arial" w:hAnsi="Arial" w:cs="Arial"/>
          <w:bCs/>
          <w:sz w:val="24"/>
          <w:szCs w:val="24"/>
        </w:rPr>
      </w:pPr>
      <w:r>
        <w:rPr>
          <w:rFonts w:ascii="Arial" w:hAnsi="Arial" w:cs="Arial"/>
          <w:bCs/>
          <w:sz w:val="24"/>
          <w:szCs w:val="24"/>
        </w:rPr>
        <w:tab/>
      </w:r>
    </w:p>
    <w:p w14:paraId="15A8EE88" w14:textId="77777777" w:rsidR="0036375C" w:rsidRPr="000B56A8" w:rsidRDefault="0036375C" w:rsidP="0043514F">
      <w:pPr>
        <w:spacing w:line="360" w:lineRule="auto"/>
        <w:jc w:val="both"/>
        <w:rPr>
          <w:rFonts w:ascii="Arial" w:hAnsi="Arial" w:cs="Arial"/>
          <w:b/>
          <w:sz w:val="24"/>
          <w:szCs w:val="24"/>
        </w:rPr>
      </w:pPr>
      <w:r w:rsidRPr="000B56A8">
        <w:rPr>
          <w:rFonts w:ascii="Arial" w:hAnsi="Arial" w:cs="Arial"/>
          <w:b/>
          <w:sz w:val="24"/>
          <w:szCs w:val="24"/>
        </w:rPr>
        <w:t>2. Auto suplicado</w:t>
      </w:r>
    </w:p>
    <w:p w14:paraId="0CD39E11" w14:textId="77777777" w:rsidR="0036375C" w:rsidRPr="000B56A8" w:rsidRDefault="0036375C" w:rsidP="0043514F">
      <w:pPr>
        <w:spacing w:line="360" w:lineRule="auto"/>
        <w:jc w:val="both"/>
        <w:rPr>
          <w:rFonts w:ascii="Arial" w:hAnsi="Arial" w:cs="Arial"/>
          <w:b/>
          <w:sz w:val="24"/>
          <w:szCs w:val="24"/>
        </w:rPr>
      </w:pPr>
    </w:p>
    <w:p w14:paraId="2D63B0AB" w14:textId="77777777" w:rsidR="0036375C" w:rsidRDefault="0036375C" w:rsidP="0043514F">
      <w:pPr>
        <w:spacing w:line="360" w:lineRule="auto"/>
        <w:jc w:val="both"/>
        <w:rPr>
          <w:rFonts w:ascii="Arial" w:hAnsi="Arial" w:cs="Arial"/>
          <w:sz w:val="24"/>
          <w:szCs w:val="24"/>
        </w:rPr>
      </w:pPr>
      <w:r>
        <w:rPr>
          <w:rFonts w:ascii="Arial" w:hAnsi="Arial" w:cs="Arial"/>
          <w:sz w:val="24"/>
          <w:szCs w:val="24"/>
        </w:rPr>
        <w:t>Mediante providencia de</w:t>
      </w:r>
      <w:r w:rsidRPr="000B56A8">
        <w:rPr>
          <w:rFonts w:ascii="Arial" w:hAnsi="Arial" w:cs="Arial"/>
          <w:sz w:val="24"/>
          <w:szCs w:val="24"/>
        </w:rPr>
        <w:t xml:space="preserve"> </w:t>
      </w:r>
      <w:r>
        <w:rPr>
          <w:rFonts w:ascii="Arial" w:hAnsi="Arial" w:cs="Arial"/>
          <w:sz w:val="24"/>
          <w:szCs w:val="24"/>
        </w:rPr>
        <w:t xml:space="preserve">24 de julio de 2017 </w:t>
      </w:r>
      <w:r w:rsidRPr="00BC4313">
        <w:rPr>
          <w:rFonts w:ascii="Arial" w:hAnsi="Arial" w:cs="Arial"/>
          <w:sz w:val="24"/>
          <w:szCs w:val="24"/>
        </w:rPr>
        <w:t>(fl. 789 del c. ppal)</w:t>
      </w:r>
      <w:r>
        <w:rPr>
          <w:rFonts w:ascii="Arial" w:hAnsi="Arial" w:cs="Arial"/>
          <w:sz w:val="24"/>
          <w:szCs w:val="24"/>
        </w:rPr>
        <w:t>,</w:t>
      </w:r>
      <w:r w:rsidRPr="000B56A8">
        <w:rPr>
          <w:rFonts w:ascii="Arial" w:hAnsi="Arial" w:cs="Arial"/>
          <w:sz w:val="24"/>
          <w:szCs w:val="24"/>
        </w:rPr>
        <w:t xml:space="preserve"> el </w:t>
      </w:r>
      <w:r>
        <w:rPr>
          <w:rFonts w:ascii="Arial" w:hAnsi="Arial" w:cs="Arial"/>
          <w:sz w:val="24"/>
          <w:szCs w:val="24"/>
        </w:rPr>
        <w:t xml:space="preserve">Magistrado Ponente del proceso negó la práctica de la prueba pedida por la parte actora, toda vez que si bien el Tribunal Administrativo del Valle del Cauca decretó la inspección judicial, la misma no se practicó por su culpa, dado que en memorial presentado el 6 de octubre de 2015 solicitó que se diera por terminada la etapa probatoria, a pesar de que dicha prueba no se había practicado. </w:t>
      </w:r>
    </w:p>
    <w:p w14:paraId="647D5654" w14:textId="77777777" w:rsidR="0036375C" w:rsidRPr="000B56A8" w:rsidRDefault="0036375C" w:rsidP="0043514F">
      <w:pPr>
        <w:spacing w:line="360" w:lineRule="auto"/>
        <w:jc w:val="both"/>
        <w:rPr>
          <w:rFonts w:ascii="Arial" w:hAnsi="Arial" w:cs="Arial"/>
          <w:sz w:val="24"/>
          <w:szCs w:val="24"/>
        </w:rPr>
      </w:pPr>
    </w:p>
    <w:p w14:paraId="3765B5EC" w14:textId="77777777" w:rsidR="0036375C" w:rsidRPr="000B56A8" w:rsidRDefault="0036375C" w:rsidP="0043514F">
      <w:pPr>
        <w:spacing w:line="360" w:lineRule="auto"/>
        <w:jc w:val="both"/>
        <w:rPr>
          <w:rFonts w:ascii="Arial" w:hAnsi="Arial" w:cs="Arial"/>
          <w:b/>
          <w:sz w:val="24"/>
          <w:szCs w:val="24"/>
        </w:rPr>
      </w:pPr>
      <w:r w:rsidRPr="000B56A8">
        <w:rPr>
          <w:rFonts w:ascii="Arial" w:hAnsi="Arial" w:cs="Arial"/>
          <w:b/>
          <w:sz w:val="24"/>
          <w:szCs w:val="24"/>
        </w:rPr>
        <w:t xml:space="preserve">3. </w:t>
      </w:r>
      <w:r>
        <w:rPr>
          <w:rFonts w:ascii="Arial" w:hAnsi="Arial" w:cs="Arial"/>
          <w:b/>
          <w:sz w:val="24"/>
          <w:szCs w:val="24"/>
        </w:rPr>
        <w:t>Recurso de s</w:t>
      </w:r>
      <w:r w:rsidRPr="000B56A8">
        <w:rPr>
          <w:rFonts w:ascii="Arial" w:hAnsi="Arial" w:cs="Arial"/>
          <w:b/>
          <w:sz w:val="24"/>
          <w:szCs w:val="24"/>
        </w:rPr>
        <w:t>úplica</w:t>
      </w:r>
    </w:p>
    <w:p w14:paraId="5400FDAB" w14:textId="77777777" w:rsidR="0036375C" w:rsidRPr="000B56A8" w:rsidRDefault="0036375C" w:rsidP="0043514F">
      <w:pPr>
        <w:spacing w:line="360" w:lineRule="auto"/>
        <w:jc w:val="both"/>
        <w:rPr>
          <w:rFonts w:ascii="Arial" w:hAnsi="Arial" w:cs="Arial"/>
          <w:b/>
          <w:sz w:val="24"/>
          <w:szCs w:val="24"/>
        </w:rPr>
      </w:pPr>
    </w:p>
    <w:p w14:paraId="45106848" w14:textId="77777777" w:rsidR="0036375C" w:rsidRDefault="0036375C" w:rsidP="0043514F">
      <w:pPr>
        <w:spacing w:line="360" w:lineRule="auto"/>
        <w:jc w:val="both"/>
        <w:rPr>
          <w:rFonts w:ascii="Arial" w:hAnsi="Arial" w:cs="Arial"/>
          <w:sz w:val="24"/>
          <w:szCs w:val="24"/>
        </w:rPr>
      </w:pPr>
      <w:r w:rsidRPr="000B56A8">
        <w:rPr>
          <w:rFonts w:ascii="Arial" w:hAnsi="Arial" w:cs="Arial"/>
          <w:sz w:val="24"/>
          <w:szCs w:val="24"/>
        </w:rPr>
        <w:t xml:space="preserve">Dentro del término de ejecutoria, la parte </w:t>
      </w:r>
      <w:r>
        <w:rPr>
          <w:rFonts w:ascii="Arial" w:hAnsi="Arial" w:cs="Arial"/>
          <w:sz w:val="24"/>
          <w:szCs w:val="24"/>
        </w:rPr>
        <w:t xml:space="preserve">demandante </w:t>
      </w:r>
      <w:r w:rsidRPr="000B56A8">
        <w:rPr>
          <w:rFonts w:ascii="Arial" w:hAnsi="Arial" w:cs="Arial"/>
          <w:sz w:val="24"/>
          <w:szCs w:val="24"/>
        </w:rPr>
        <w:t>interpuso recurso de súplica contr</w:t>
      </w:r>
      <w:r>
        <w:rPr>
          <w:rFonts w:ascii="Arial" w:hAnsi="Arial" w:cs="Arial"/>
          <w:sz w:val="24"/>
          <w:szCs w:val="24"/>
        </w:rPr>
        <w:t xml:space="preserve">a de la anterior determinación, para lo cual sostuvo que no desistió de la práctica de la prueba pericial, por cuanto a partir de su decreto por parte del juez de primera instancia insistió en que esta se llevara a cabo, sin que su solicitud fuera atendida. </w:t>
      </w:r>
    </w:p>
    <w:p w14:paraId="217D5FDC" w14:textId="77777777" w:rsidR="0036375C" w:rsidRPr="00DB5BD5" w:rsidRDefault="0036375C" w:rsidP="0043514F">
      <w:pPr>
        <w:spacing w:line="360" w:lineRule="auto"/>
        <w:jc w:val="both"/>
        <w:rPr>
          <w:rFonts w:ascii="Arial" w:hAnsi="Arial" w:cs="Arial"/>
          <w:b/>
          <w:sz w:val="24"/>
          <w:szCs w:val="24"/>
        </w:rPr>
      </w:pPr>
    </w:p>
    <w:p w14:paraId="61D33C42" w14:textId="77777777" w:rsidR="0036375C" w:rsidRPr="000B5432" w:rsidRDefault="0036375C" w:rsidP="0043514F">
      <w:pPr>
        <w:spacing w:line="360" w:lineRule="auto"/>
        <w:jc w:val="both"/>
        <w:rPr>
          <w:rFonts w:ascii="Arial" w:hAnsi="Arial" w:cs="Arial"/>
          <w:sz w:val="24"/>
          <w:szCs w:val="24"/>
        </w:rPr>
      </w:pPr>
      <w:r>
        <w:rPr>
          <w:rFonts w:ascii="Arial" w:hAnsi="Arial" w:cs="Arial"/>
          <w:sz w:val="24"/>
          <w:szCs w:val="24"/>
        </w:rPr>
        <w:lastRenderedPageBreak/>
        <w:t xml:space="preserve">Adujo que la imposibilidad de practicar la prueba se debe a que tanto el CTI como la </w:t>
      </w:r>
      <w:r w:rsidRPr="00556DA4">
        <w:rPr>
          <w:rFonts w:ascii="Arial" w:hAnsi="Arial" w:cs="Arial"/>
          <w:sz w:val="24"/>
          <w:szCs w:val="24"/>
        </w:rPr>
        <w:t xml:space="preserve">Fiscalía General de la Nación </w:t>
      </w:r>
      <w:r>
        <w:rPr>
          <w:rFonts w:ascii="Arial" w:hAnsi="Arial" w:cs="Arial"/>
          <w:sz w:val="24"/>
          <w:szCs w:val="24"/>
        </w:rPr>
        <w:t>des</w:t>
      </w:r>
      <w:r w:rsidRPr="00556DA4">
        <w:rPr>
          <w:rFonts w:ascii="Arial" w:hAnsi="Arial" w:cs="Arial"/>
          <w:sz w:val="24"/>
          <w:szCs w:val="24"/>
        </w:rPr>
        <w:t>atendieron los requerimientos del Tribunal Administrativo del Valle, de ahí que no pueda excluirse su práctica en esta instancia (fls. 816 – 820 del c. ppal).</w:t>
      </w:r>
    </w:p>
    <w:p w14:paraId="7FBB98CC" w14:textId="77777777" w:rsidR="0036375C" w:rsidRDefault="0036375C" w:rsidP="0043514F">
      <w:pPr>
        <w:spacing w:line="360" w:lineRule="auto"/>
        <w:rPr>
          <w:rFonts w:ascii="Arial" w:hAnsi="Arial" w:cs="Arial"/>
          <w:b/>
          <w:bCs/>
          <w:sz w:val="24"/>
          <w:szCs w:val="24"/>
        </w:rPr>
      </w:pPr>
    </w:p>
    <w:p w14:paraId="5AE1CEBB" w14:textId="77777777" w:rsidR="0036375C" w:rsidRPr="000B56A8" w:rsidRDefault="0036375C" w:rsidP="0043514F">
      <w:pPr>
        <w:spacing w:line="360" w:lineRule="auto"/>
        <w:jc w:val="center"/>
        <w:rPr>
          <w:rFonts w:ascii="Arial" w:hAnsi="Arial" w:cs="Arial"/>
          <w:sz w:val="24"/>
          <w:szCs w:val="24"/>
        </w:rPr>
      </w:pPr>
      <w:r>
        <w:rPr>
          <w:rFonts w:ascii="Arial" w:hAnsi="Arial" w:cs="Arial"/>
          <w:b/>
          <w:bCs/>
          <w:sz w:val="24"/>
          <w:szCs w:val="24"/>
        </w:rPr>
        <w:t xml:space="preserve">II. C </w:t>
      </w:r>
      <w:r w:rsidRPr="000B56A8">
        <w:rPr>
          <w:rFonts w:ascii="Arial" w:hAnsi="Arial" w:cs="Arial"/>
          <w:b/>
          <w:bCs/>
          <w:sz w:val="24"/>
          <w:szCs w:val="24"/>
        </w:rPr>
        <w:t>O N S I D E R A C I O N E S</w:t>
      </w:r>
    </w:p>
    <w:p w14:paraId="23C4C942" w14:textId="77777777" w:rsidR="0036375C" w:rsidRPr="000B56A8" w:rsidRDefault="0036375C" w:rsidP="0043514F">
      <w:pPr>
        <w:spacing w:line="360" w:lineRule="auto"/>
        <w:rPr>
          <w:rFonts w:ascii="Arial" w:hAnsi="Arial" w:cs="Arial"/>
          <w:b/>
          <w:sz w:val="24"/>
          <w:szCs w:val="24"/>
        </w:rPr>
      </w:pPr>
    </w:p>
    <w:p w14:paraId="4F699CFA" w14:textId="77777777" w:rsidR="0036375C" w:rsidRPr="00B745C8" w:rsidRDefault="0036375C" w:rsidP="0043514F">
      <w:pPr>
        <w:spacing w:line="360" w:lineRule="auto"/>
        <w:rPr>
          <w:rFonts w:ascii="Arial" w:hAnsi="Arial" w:cs="Arial"/>
          <w:b/>
          <w:sz w:val="24"/>
          <w:szCs w:val="24"/>
        </w:rPr>
      </w:pPr>
      <w:r w:rsidRPr="00B745C8">
        <w:rPr>
          <w:rFonts w:ascii="Arial" w:hAnsi="Arial" w:cs="Arial"/>
          <w:b/>
          <w:sz w:val="24"/>
          <w:szCs w:val="24"/>
        </w:rPr>
        <w:t xml:space="preserve">1. </w:t>
      </w:r>
      <w:r>
        <w:rPr>
          <w:rFonts w:ascii="Arial" w:hAnsi="Arial" w:cs="Arial"/>
          <w:b/>
          <w:sz w:val="24"/>
          <w:szCs w:val="24"/>
        </w:rPr>
        <w:t>L</w:t>
      </w:r>
      <w:r w:rsidRPr="00B745C8">
        <w:rPr>
          <w:rFonts w:ascii="Arial" w:hAnsi="Arial" w:cs="Arial"/>
          <w:b/>
          <w:sz w:val="24"/>
          <w:szCs w:val="24"/>
        </w:rPr>
        <w:t xml:space="preserve">egislación aplicable </w:t>
      </w:r>
    </w:p>
    <w:p w14:paraId="21B7FEE9" w14:textId="77777777" w:rsidR="0036375C" w:rsidRPr="000B56A8" w:rsidRDefault="0036375C" w:rsidP="0043514F">
      <w:pPr>
        <w:pStyle w:val="NormalWeb"/>
        <w:shd w:val="clear" w:color="auto" w:fill="FFFFFF"/>
        <w:spacing w:before="0" w:beforeAutospacing="0" w:after="0" w:afterAutospacing="0" w:line="360" w:lineRule="auto"/>
        <w:ind w:right="51"/>
        <w:jc w:val="both"/>
        <w:rPr>
          <w:rFonts w:ascii="Arial" w:hAnsi="Arial" w:cs="Arial"/>
          <w:i/>
          <w:iCs/>
        </w:rPr>
      </w:pPr>
    </w:p>
    <w:p w14:paraId="2ABAED30" w14:textId="77777777" w:rsidR="0036375C" w:rsidRPr="000B56A8" w:rsidRDefault="0036375C" w:rsidP="0043514F">
      <w:pPr>
        <w:spacing w:line="360" w:lineRule="auto"/>
        <w:jc w:val="both"/>
        <w:rPr>
          <w:rFonts w:ascii="Arial" w:hAnsi="Arial" w:cs="Arial"/>
          <w:sz w:val="24"/>
          <w:szCs w:val="24"/>
        </w:rPr>
      </w:pPr>
      <w:r w:rsidRPr="000B56A8">
        <w:rPr>
          <w:rFonts w:ascii="Arial" w:hAnsi="Arial" w:cs="Arial"/>
          <w:sz w:val="24"/>
          <w:szCs w:val="24"/>
        </w:rPr>
        <w:t>De conformidad con lo previsto en el artículo 308 del Código de Procedimiento Administrativo y de</w:t>
      </w:r>
      <w:r>
        <w:rPr>
          <w:rFonts w:ascii="Arial" w:hAnsi="Arial" w:cs="Arial"/>
          <w:sz w:val="24"/>
          <w:szCs w:val="24"/>
        </w:rPr>
        <w:t xml:space="preserve"> lo Contencioso Administrativo</w:t>
      </w:r>
      <w:r w:rsidRPr="000B56A8">
        <w:rPr>
          <w:rFonts w:ascii="Arial" w:hAnsi="Arial" w:cs="Arial"/>
          <w:sz w:val="24"/>
          <w:szCs w:val="24"/>
        </w:rPr>
        <w:t>, los procesos pro</w:t>
      </w:r>
      <w:r>
        <w:rPr>
          <w:rFonts w:ascii="Arial" w:hAnsi="Arial" w:cs="Arial"/>
          <w:sz w:val="24"/>
          <w:szCs w:val="24"/>
        </w:rPr>
        <w:t xml:space="preserve">movidos ante esta Jurisdicción </w:t>
      </w:r>
      <w:r w:rsidRPr="000B56A8">
        <w:rPr>
          <w:rFonts w:ascii="Arial" w:hAnsi="Arial" w:cs="Arial"/>
          <w:sz w:val="24"/>
          <w:szCs w:val="24"/>
        </w:rPr>
        <w:t>con ant</w:t>
      </w:r>
      <w:r>
        <w:rPr>
          <w:rFonts w:ascii="Arial" w:hAnsi="Arial" w:cs="Arial"/>
          <w:sz w:val="24"/>
          <w:szCs w:val="24"/>
        </w:rPr>
        <w:t xml:space="preserve">erioridad al 2 de julio de 2012 </w:t>
      </w:r>
      <w:r w:rsidRPr="000B56A8">
        <w:rPr>
          <w:rFonts w:ascii="Arial" w:hAnsi="Arial" w:cs="Arial"/>
          <w:sz w:val="24"/>
          <w:szCs w:val="24"/>
        </w:rPr>
        <w:t>se rigen por las normas procesales contenidas en el “</w:t>
      </w:r>
      <w:r w:rsidRPr="000B56A8">
        <w:rPr>
          <w:rFonts w:ascii="Arial" w:hAnsi="Arial" w:cs="Arial"/>
          <w:i/>
          <w:sz w:val="24"/>
          <w:szCs w:val="24"/>
        </w:rPr>
        <w:t>régimen jurídico anterior</w:t>
      </w:r>
      <w:r w:rsidRPr="000B56A8">
        <w:rPr>
          <w:rFonts w:ascii="Arial" w:hAnsi="Arial" w:cs="Arial"/>
          <w:sz w:val="24"/>
          <w:szCs w:val="24"/>
        </w:rPr>
        <w:t>”, que corresponden a las consagradas en el  Có</w:t>
      </w:r>
      <w:r>
        <w:rPr>
          <w:rFonts w:ascii="Arial" w:hAnsi="Arial" w:cs="Arial"/>
          <w:sz w:val="24"/>
          <w:szCs w:val="24"/>
        </w:rPr>
        <w:t xml:space="preserve">digo Contencioso Administrativo </w:t>
      </w:r>
      <w:r w:rsidRPr="000B56A8">
        <w:rPr>
          <w:rFonts w:ascii="Arial" w:hAnsi="Arial" w:cs="Arial"/>
          <w:sz w:val="24"/>
          <w:szCs w:val="24"/>
        </w:rPr>
        <w:t>y en el Código de Procedimiento Civil.</w:t>
      </w:r>
    </w:p>
    <w:p w14:paraId="602A1B49" w14:textId="77777777" w:rsidR="0036375C" w:rsidRPr="000B56A8" w:rsidRDefault="0036375C" w:rsidP="0043514F">
      <w:pPr>
        <w:pStyle w:val="NormalWeb"/>
        <w:shd w:val="clear" w:color="auto" w:fill="FFFFFF"/>
        <w:spacing w:before="0" w:beforeAutospacing="0" w:after="0" w:afterAutospacing="0" w:line="360" w:lineRule="auto"/>
        <w:ind w:right="51"/>
        <w:jc w:val="both"/>
        <w:rPr>
          <w:rFonts w:ascii="Arial" w:hAnsi="Arial" w:cs="Arial"/>
          <w:i/>
          <w:iCs/>
        </w:rPr>
      </w:pPr>
    </w:p>
    <w:p w14:paraId="4A6598FC" w14:textId="77777777" w:rsidR="0036375C" w:rsidRPr="000B56A8" w:rsidRDefault="0036375C" w:rsidP="0043514F">
      <w:pPr>
        <w:pStyle w:val="Sinespaciado"/>
        <w:spacing w:line="360" w:lineRule="auto"/>
        <w:jc w:val="both"/>
        <w:rPr>
          <w:rFonts w:ascii="Arial" w:hAnsi="Arial" w:cs="Arial"/>
          <w:sz w:val="24"/>
          <w:szCs w:val="24"/>
        </w:rPr>
      </w:pPr>
      <w:r w:rsidRPr="000B56A8">
        <w:rPr>
          <w:rFonts w:ascii="Arial" w:hAnsi="Arial" w:cs="Arial"/>
          <w:sz w:val="24"/>
          <w:szCs w:val="24"/>
        </w:rPr>
        <w:t>Bajo ese entendido, como la demanda de repa</w:t>
      </w:r>
      <w:r>
        <w:rPr>
          <w:rFonts w:ascii="Arial" w:hAnsi="Arial" w:cs="Arial"/>
          <w:sz w:val="24"/>
          <w:szCs w:val="24"/>
        </w:rPr>
        <w:t>ración directa se presentó el 6</w:t>
      </w:r>
      <w:r w:rsidRPr="000B56A8">
        <w:rPr>
          <w:rFonts w:ascii="Arial" w:hAnsi="Arial" w:cs="Arial"/>
          <w:sz w:val="24"/>
          <w:szCs w:val="24"/>
        </w:rPr>
        <w:t xml:space="preserve"> de </w:t>
      </w:r>
      <w:r>
        <w:rPr>
          <w:rFonts w:ascii="Arial" w:hAnsi="Arial" w:cs="Arial"/>
          <w:sz w:val="24"/>
          <w:szCs w:val="24"/>
        </w:rPr>
        <w:t>noviembre de 2009</w:t>
      </w:r>
      <w:r w:rsidRPr="000B56A8">
        <w:rPr>
          <w:rFonts w:ascii="Arial" w:hAnsi="Arial" w:cs="Arial"/>
          <w:sz w:val="24"/>
          <w:szCs w:val="24"/>
        </w:rPr>
        <w:t xml:space="preserve">, al presente asunto le resultan aplicables </w:t>
      </w:r>
      <w:r>
        <w:rPr>
          <w:rFonts w:ascii="Arial" w:hAnsi="Arial" w:cs="Arial"/>
          <w:sz w:val="24"/>
          <w:szCs w:val="24"/>
        </w:rPr>
        <w:t xml:space="preserve">estas disposiciones normativas. </w:t>
      </w:r>
    </w:p>
    <w:p w14:paraId="36AAD0BE" w14:textId="77777777" w:rsidR="0036375C" w:rsidRPr="000B56A8" w:rsidRDefault="0036375C" w:rsidP="0043514F">
      <w:pPr>
        <w:pStyle w:val="NormalWeb"/>
        <w:shd w:val="clear" w:color="auto" w:fill="FFFFFF"/>
        <w:spacing w:before="0" w:beforeAutospacing="0" w:after="0" w:afterAutospacing="0" w:line="360" w:lineRule="auto"/>
        <w:ind w:right="51"/>
        <w:jc w:val="both"/>
        <w:rPr>
          <w:rFonts w:ascii="Arial" w:hAnsi="Arial" w:cs="Arial"/>
          <w:i/>
          <w:iCs/>
        </w:rPr>
      </w:pPr>
    </w:p>
    <w:p w14:paraId="5216D0A7" w14:textId="77777777" w:rsidR="0036375C" w:rsidRPr="000B56A8" w:rsidRDefault="0036375C" w:rsidP="0043514F">
      <w:pPr>
        <w:spacing w:line="360" w:lineRule="auto"/>
        <w:jc w:val="both"/>
        <w:rPr>
          <w:rFonts w:ascii="Arial" w:hAnsi="Arial" w:cs="Arial"/>
          <w:b/>
          <w:sz w:val="24"/>
          <w:szCs w:val="24"/>
        </w:rPr>
      </w:pPr>
      <w:r w:rsidRPr="000B56A8">
        <w:rPr>
          <w:rFonts w:ascii="Arial" w:hAnsi="Arial" w:cs="Arial"/>
          <w:b/>
          <w:sz w:val="24"/>
          <w:szCs w:val="24"/>
        </w:rPr>
        <w:t xml:space="preserve">2. </w:t>
      </w:r>
      <w:r w:rsidRPr="000B56A8">
        <w:rPr>
          <w:rFonts w:ascii="Arial" w:hAnsi="Arial" w:cs="Arial"/>
          <w:b/>
          <w:bCs/>
          <w:sz w:val="24"/>
          <w:szCs w:val="24"/>
        </w:rPr>
        <w:t>Procedencia, oportunidad y sustentación del recur</w:t>
      </w:r>
      <w:r>
        <w:rPr>
          <w:rFonts w:ascii="Arial" w:hAnsi="Arial" w:cs="Arial"/>
          <w:b/>
          <w:bCs/>
          <w:sz w:val="24"/>
          <w:szCs w:val="24"/>
        </w:rPr>
        <w:t xml:space="preserve">so </w:t>
      </w:r>
      <w:r w:rsidRPr="000B56A8">
        <w:rPr>
          <w:rFonts w:ascii="Arial" w:hAnsi="Arial" w:cs="Arial"/>
          <w:b/>
          <w:bCs/>
          <w:sz w:val="24"/>
          <w:szCs w:val="24"/>
        </w:rPr>
        <w:t>de súplica</w:t>
      </w:r>
      <w:bookmarkStart w:id="1" w:name="246"/>
    </w:p>
    <w:bookmarkEnd w:id="1"/>
    <w:p w14:paraId="504F8962" w14:textId="77777777" w:rsidR="0036375C" w:rsidRPr="000B56A8" w:rsidRDefault="0036375C" w:rsidP="0043514F">
      <w:pPr>
        <w:pStyle w:val="Sinespaciado"/>
        <w:spacing w:line="360" w:lineRule="auto"/>
        <w:jc w:val="both"/>
        <w:rPr>
          <w:rFonts w:ascii="Arial" w:hAnsi="Arial" w:cs="Arial"/>
          <w:sz w:val="24"/>
          <w:szCs w:val="24"/>
        </w:rPr>
      </w:pPr>
    </w:p>
    <w:p w14:paraId="165651F7" w14:textId="77777777" w:rsidR="0036375C" w:rsidRPr="000B56A8" w:rsidRDefault="0036375C" w:rsidP="00894256">
      <w:pPr>
        <w:pStyle w:val="Sinespaciado"/>
        <w:spacing w:line="360" w:lineRule="auto"/>
        <w:jc w:val="both"/>
        <w:rPr>
          <w:rFonts w:ascii="Arial" w:hAnsi="Arial" w:cs="Arial"/>
          <w:sz w:val="24"/>
          <w:szCs w:val="24"/>
        </w:rPr>
      </w:pPr>
      <w:r>
        <w:rPr>
          <w:rFonts w:ascii="Arial" w:hAnsi="Arial" w:cs="Arial"/>
          <w:sz w:val="24"/>
          <w:szCs w:val="24"/>
        </w:rPr>
        <w:t xml:space="preserve">El </w:t>
      </w:r>
      <w:r w:rsidRPr="000B56A8">
        <w:rPr>
          <w:rFonts w:ascii="Arial" w:hAnsi="Arial" w:cs="Arial"/>
          <w:sz w:val="24"/>
          <w:szCs w:val="24"/>
        </w:rPr>
        <w:t>artículo 183 del Código Contencioso Admi</w:t>
      </w:r>
      <w:r>
        <w:rPr>
          <w:rFonts w:ascii="Arial" w:hAnsi="Arial" w:cs="Arial"/>
          <w:sz w:val="24"/>
          <w:szCs w:val="24"/>
        </w:rPr>
        <w:t>nistrativo establece que</w:t>
      </w:r>
      <w:r w:rsidRPr="000B56A8">
        <w:rPr>
          <w:rFonts w:ascii="Arial" w:hAnsi="Arial" w:cs="Arial"/>
          <w:sz w:val="24"/>
          <w:szCs w:val="24"/>
        </w:rPr>
        <w:t xml:space="preserve"> el recurso de súplica </w:t>
      </w:r>
      <w:r>
        <w:rPr>
          <w:rFonts w:ascii="Arial" w:hAnsi="Arial" w:cs="Arial"/>
          <w:sz w:val="24"/>
          <w:szCs w:val="24"/>
        </w:rPr>
        <w:t xml:space="preserve">procede en todas las instancias, contra </w:t>
      </w:r>
      <w:r w:rsidRPr="000B56A8">
        <w:rPr>
          <w:rFonts w:ascii="Arial" w:hAnsi="Arial" w:cs="Arial"/>
          <w:sz w:val="24"/>
          <w:szCs w:val="24"/>
        </w:rPr>
        <w:t>los autos interlocutorios dict</w:t>
      </w:r>
      <w:r w:rsidR="00894256">
        <w:rPr>
          <w:rFonts w:ascii="Arial" w:hAnsi="Arial" w:cs="Arial"/>
          <w:sz w:val="24"/>
          <w:szCs w:val="24"/>
        </w:rPr>
        <w:t>ados por el magistrado ponente.</w:t>
      </w:r>
    </w:p>
    <w:p w14:paraId="089330A6" w14:textId="77777777" w:rsidR="0036375C" w:rsidRPr="00D6493F" w:rsidRDefault="0036375C" w:rsidP="0043514F">
      <w:pPr>
        <w:spacing w:line="360" w:lineRule="auto"/>
        <w:jc w:val="both"/>
        <w:rPr>
          <w:rFonts w:ascii="Arial" w:hAnsi="Arial" w:cs="Arial"/>
          <w:bCs/>
          <w:sz w:val="24"/>
          <w:szCs w:val="24"/>
        </w:rPr>
      </w:pPr>
      <w:r>
        <w:rPr>
          <w:rFonts w:ascii="Arial" w:hAnsi="Arial" w:cs="Arial"/>
          <w:bCs/>
          <w:sz w:val="24"/>
          <w:szCs w:val="24"/>
        </w:rPr>
        <w:t xml:space="preserve">El auto </w:t>
      </w:r>
      <w:r w:rsidRPr="000B56A8">
        <w:rPr>
          <w:rFonts w:ascii="Arial" w:hAnsi="Arial" w:cs="Arial"/>
          <w:bCs/>
          <w:sz w:val="24"/>
          <w:szCs w:val="24"/>
        </w:rPr>
        <w:t xml:space="preserve">objeto de inconformidad es de naturaleza interlocutoria, dada la trascendencia de la decisión, en tanto se </w:t>
      </w:r>
      <w:r>
        <w:rPr>
          <w:rFonts w:ascii="Arial" w:hAnsi="Arial" w:cs="Arial"/>
          <w:bCs/>
          <w:sz w:val="24"/>
          <w:szCs w:val="24"/>
        </w:rPr>
        <w:t xml:space="preserve">negó la solicitud probatoria elevada por la parte demandante en el trámite de la segunda instancia, </w:t>
      </w:r>
      <w:r w:rsidRPr="000B56A8">
        <w:rPr>
          <w:rFonts w:ascii="Arial" w:hAnsi="Arial" w:cs="Arial"/>
          <w:sz w:val="24"/>
          <w:szCs w:val="24"/>
        </w:rPr>
        <w:t>de ahí que proceda el recurso de súplica interpuesto.</w:t>
      </w:r>
    </w:p>
    <w:p w14:paraId="11BE0176" w14:textId="77777777" w:rsidR="0036375C" w:rsidRPr="000B56A8" w:rsidRDefault="0036375C" w:rsidP="0043514F">
      <w:pPr>
        <w:spacing w:line="360" w:lineRule="auto"/>
        <w:jc w:val="both"/>
        <w:rPr>
          <w:rFonts w:ascii="Arial" w:hAnsi="Arial" w:cs="Arial"/>
          <w:sz w:val="24"/>
          <w:szCs w:val="24"/>
        </w:rPr>
      </w:pPr>
    </w:p>
    <w:p w14:paraId="414AC556" w14:textId="77777777" w:rsidR="0036375C" w:rsidRPr="000B56A8" w:rsidRDefault="0036375C" w:rsidP="0043514F">
      <w:pPr>
        <w:spacing w:line="360" w:lineRule="auto"/>
        <w:jc w:val="both"/>
        <w:rPr>
          <w:rFonts w:ascii="Arial" w:hAnsi="Arial" w:cs="Arial"/>
          <w:sz w:val="24"/>
          <w:szCs w:val="24"/>
        </w:rPr>
      </w:pPr>
      <w:r w:rsidRPr="000B56A8">
        <w:rPr>
          <w:rFonts w:ascii="Arial" w:hAnsi="Arial" w:cs="Arial"/>
          <w:sz w:val="24"/>
          <w:szCs w:val="24"/>
        </w:rPr>
        <w:t>Asimismo, se advierte que el auto suplicado se notificó</w:t>
      </w:r>
      <w:r>
        <w:rPr>
          <w:rFonts w:ascii="Arial" w:hAnsi="Arial" w:cs="Arial"/>
          <w:sz w:val="24"/>
          <w:szCs w:val="24"/>
        </w:rPr>
        <w:t xml:space="preserve"> por estado el 1° de agosto</w:t>
      </w:r>
      <w:r w:rsidRPr="000B56A8">
        <w:rPr>
          <w:rFonts w:ascii="Arial" w:hAnsi="Arial" w:cs="Arial"/>
          <w:sz w:val="24"/>
          <w:szCs w:val="24"/>
        </w:rPr>
        <w:t xml:space="preserve"> de 2017, </w:t>
      </w:r>
      <w:r>
        <w:rPr>
          <w:rFonts w:ascii="Arial" w:hAnsi="Arial" w:cs="Arial"/>
          <w:sz w:val="24"/>
          <w:szCs w:val="24"/>
        </w:rPr>
        <w:t>por lo que el</w:t>
      </w:r>
      <w:r w:rsidRPr="000B56A8">
        <w:rPr>
          <w:rFonts w:ascii="Arial" w:hAnsi="Arial" w:cs="Arial"/>
          <w:sz w:val="24"/>
          <w:szCs w:val="24"/>
        </w:rPr>
        <w:t xml:space="preserve"> término </w:t>
      </w:r>
      <w:r>
        <w:rPr>
          <w:rFonts w:ascii="Arial" w:hAnsi="Arial" w:cs="Arial"/>
          <w:sz w:val="24"/>
          <w:szCs w:val="24"/>
        </w:rPr>
        <w:t xml:space="preserve">de ejecutoria corrió entre el 2 y el 4 de ese mismo mes y año, </w:t>
      </w:r>
      <w:r w:rsidRPr="000B56A8">
        <w:rPr>
          <w:rFonts w:ascii="Arial" w:hAnsi="Arial" w:cs="Arial"/>
          <w:sz w:val="24"/>
          <w:szCs w:val="24"/>
        </w:rPr>
        <w:t xml:space="preserve">y como el recurso </w:t>
      </w:r>
      <w:r>
        <w:rPr>
          <w:rFonts w:ascii="Arial" w:hAnsi="Arial" w:cs="Arial"/>
          <w:sz w:val="24"/>
          <w:szCs w:val="24"/>
        </w:rPr>
        <w:t>que aquí se decide se presentó el 3 de agosto de 2017</w:t>
      </w:r>
      <w:r w:rsidRPr="000B56A8">
        <w:rPr>
          <w:rFonts w:ascii="Arial" w:hAnsi="Arial" w:cs="Arial"/>
          <w:sz w:val="24"/>
          <w:szCs w:val="24"/>
        </w:rPr>
        <w:t>, resulta clara su oportunidad.</w:t>
      </w:r>
    </w:p>
    <w:p w14:paraId="6C815A4B" w14:textId="77777777" w:rsidR="0036375C" w:rsidRPr="000B56A8" w:rsidRDefault="0036375C" w:rsidP="0043514F">
      <w:pPr>
        <w:spacing w:line="360" w:lineRule="auto"/>
        <w:jc w:val="both"/>
        <w:rPr>
          <w:rFonts w:ascii="Arial" w:hAnsi="Arial" w:cs="Arial"/>
          <w:sz w:val="24"/>
          <w:szCs w:val="24"/>
        </w:rPr>
      </w:pPr>
    </w:p>
    <w:p w14:paraId="3971D839" w14:textId="77777777" w:rsidR="0036375C" w:rsidRDefault="0036375C" w:rsidP="0043514F">
      <w:pPr>
        <w:spacing w:line="360" w:lineRule="auto"/>
        <w:jc w:val="both"/>
        <w:rPr>
          <w:rFonts w:ascii="Arial" w:hAnsi="Arial" w:cs="Arial"/>
          <w:sz w:val="24"/>
          <w:szCs w:val="24"/>
        </w:rPr>
      </w:pPr>
      <w:r>
        <w:rPr>
          <w:rFonts w:ascii="Arial" w:hAnsi="Arial" w:cs="Arial"/>
          <w:sz w:val="24"/>
          <w:szCs w:val="24"/>
        </w:rPr>
        <w:t>Por último</w:t>
      </w:r>
      <w:r w:rsidRPr="000B56A8">
        <w:rPr>
          <w:rFonts w:ascii="Arial" w:hAnsi="Arial" w:cs="Arial"/>
          <w:sz w:val="24"/>
          <w:szCs w:val="24"/>
        </w:rPr>
        <w:t>,</w:t>
      </w:r>
      <w:r>
        <w:rPr>
          <w:rFonts w:ascii="Arial" w:hAnsi="Arial" w:cs="Arial"/>
          <w:sz w:val="24"/>
          <w:szCs w:val="24"/>
        </w:rPr>
        <w:t xml:space="preserve"> se observa que</w:t>
      </w:r>
      <w:r w:rsidRPr="000B56A8">
        <w:rPr>
          <w:rFonts w:ascii="Arial" w:hAnsi="Arial" w:cs="Arial"/>
          <w:sz w:val="24"/>
          <w:szCs w:val="24"/>
        </w:rPr>
        <w:t xml:space="preserve"> la parte actora indicó los motivos por los cuales disiente de la decisión, lo que da cuenta del cumplimiento del requisito de sustentación.</w:t>
      </w:r>
    </w:p>
    <w:p w14:paraId="5F80C89D" w14:textId="77777777" w:rsidR="0036375C" w:rsidRPr="002F27D0" w:rsidRDefault="0036375C" w:rsidP="0043514F">
      <w:pPr>
        <w:spacing w:line="360" w:lineRule="auto"/>
        <w:jc w:val="both"/>
        <w:rPr>
          <w:rFonts w:ascii="Arial" w:hAnsi="Arial" w:cs="Arial"/>
          <w:sz w:val="24"/>
          <w:szCs w:val="24"/>
        </w:rPr>
      </w:pPr>
    </w:p>
    <w:p w14:paraId="6A9D1AEE" w14:textId="77777777" w:rsidR="0036375C" w:rsidRPr="00F52E09" w:rsidRDefault="0036375C" w:rsidP="0043514F">
      <w:pPr>
        <w:pStyle w:val="Textoindependiente"/>
        <w:spacing w:line="360" w:lineRule="auto"/>
        <w:jc w:val="both"/>
        <w:rPr>
          <w:b/>
          <w:bCs/>
          <w:sz w:val="24"/>
          <w:szCs w:val="24"/>
          <w:lang w:val="es-CO"/>
        </w:rPr>
      </w:pPr>
      <w:r>
        <w:rPr>
          <w:b/>
          <w:bCs/>
          <w:sz w:val="24"/>
          <w:szCs w:val="24"/>
          <w:lang w:val="es-CO"/>
        </w:rPr>
        <w:t>3.</w:t>
      </w:r>
      <w:r w:rsidRPr="00F52E09">
        <w:rPr>
          <w:b/>
          <w:bCs/>
          <w:sz w:val="24"/>
          <w:szCs w:val="24"/>
          <w:lang w:val="es-CO"/>
        </w:rPr>
        <w:t xml:space="preserve"> Caso </w:t>
      </w:r>
      <w:r>
        <w:rPr>
          <w:b/>
          <w:bCs/>
          <w:sz w:val="24"/>
          <w:szCs w:val="24"/>
          <w:lang w:val="es-CO"/>
        </w:rPr>
        <w:t>concreto</w:t>
      </w:r>
    </w:p>
    <w:p w14:paraId="281F0BE2" w14:textId="77777777" w:rsidR="0036375C" w:rsidRPr="000A0A91" w:rsidRDefault="0036375C" w:rsidP="0043514F">
      <w:pPr>
        <w:spacing w:line="360" w:lineRule="auto"/>
        <w:rPr>
          <w:sz w:val="24"/>
          <w:szCs w:val="24"/>
        </w:rPr>
      </w:pPr>
    </w:p>
    <w:p w14:paraId="4A179466" w14:textId="77777777" w:rsidR="0036375C" w:rsidRPr="000A0A91" w:rsidRDefault="0036375C" w:rsidP="0043514F">
      <w:pPr>
        <w:spacing w:line="360" w:lineRule="auto"/>
        <w:jc w:val="both"/>
        <w:rPr>
          <w:rFonts w:ascii="Arial" w:hAnsi="Arial" w:cs="Arial"/>
          <w:sz w:val="24"/>
          <w:szCs w:val="24"/>
        </w:rPr>
      </w:pPr>
      <w:r w:rsidRPr="000A0A91">
        <w:rPr>
          <w:rFonts w:ascii="Arial" w:hAnsi="Arial" w:cs="Arial"/>
          <w:sz w:val="24"/>
          <w:szCs w:val="24"/>
        </w:rPr>
        <w:t>En relación con la oportunidad procesal para solicitar el decreto y la práctica de pruebas en segunda instancia, el inciso cuarto del artículo 212 del Código Contencioso Administrativo dispone que las partes pueden pedirlas únicamente dentro del término de ejecutoria del auto que admite el recurso.</w:t>
      </w:r>
    </w:p>
    <w:p w14:paraId="05A4E8D9" w14:textId="77777777" w:rsidR="0036375C" w:rsidRDefault="0036375C" w:rsidP="0043514F">
      <w:pPr>
        <w:spacing w:line="360" w:lineRule="auto"/>
      </w:pPr>
    </w:p>
    <w:p w14:paraId="22856D81" w14:textId="77777777" w:rsidR="0036375C" w:rsidRPr="00FA0A9C" w:rsidRDefault="0036375C" w:rsidP="0043514F">
      <w:pPr>
        <w:pStyle w:val="Textoindependiente"/>
        <w:spacing w:line="360" w:lineRule="auto"/>
        <w:jc w:val="both"/>
        <w:rPr>
          <w:rFonts w:cs="Arial"/>
          <w:sz w:val="24"/>
          <w:szCs w:val="24"/>
          <w:lang w:val="es-CO"/>
        </w:rPr>
      </w:pPr>
      <w:r>
        <w:rPr>
          <w:rFonts w:cs="Arial"/>
          <w:sz w:val="24"/>
          <w:szCs w:val="24"/>
        </w:rPr>
        <w:t xml:space="preserve">Según lo </w:t>
      </w:r>
      <w:r w:rsidRPr="00234B2D">
        <w:rPr>
          <w:rFonts w:cs="Arial"/>
          <w:sz w:val="24"/>
          <w:szCs w:val="24"/>
        </w:rPr>
        <w:t xml:space="preserve">previsto en el </w:t>
      </w:r>
      <w:r>
        <w:rPr>
          <w:rFonts w:cs="Arial"/>
          <w:sz w:val="24"/>
          <w:szCs w:val="24"/>
        </w:rPr>
        <w:t xml:space="preserve">artículo 214 </w:t>
      </w:r>
      <w:r w:rsidRPr="004E6840">
        <w:rPr>
          <w:rFonts w:cs="Arial"/>
          <w:i/>
          <w:sz w:val="24"/>
          <w:szCs w:val="24"/>
        </w:rPr>
        <w:t>ibidem</w:t>
      </w:r>
      <w:r>
        <w:rPr>
          <w:rFonts w:cs="Arial"/>
          <w:sz w:val="24"/>
          <w:szCs w:val="24"/>
        </w:rPr>
        <w:t>,</w:t>
      </w:r>
      <w:r w:rsidRPr="00234B2D">
        <w:rPr>
          <w:rFonts w:cs="Arial"/>
          <w:sz w:val="24"/>
          <w:szCs w:val="24"/>
        </w:rPr>
        <w:t xml:space="preserve"> las solicitudes probatorias en sede de segunda instancia proceden cuando: </w:t>
      </w:r>
      <w:r w:rsidRPr="0005579E">
        <w:rPr>
          <w:rFonts w:cs="Arial"/>
          <w:i/>
          <w:sz w:val="24"/>
          <w:szCs w:val="24"/>
        </w:rPr>
        <w:t>i)</w:t>
      </w:r>
      <w:r w:rsidRPr="00234B2D">
        <w:rPr>
          <w:rFonts w:cs="Arial"/>
          <w:sz w:val="24"/>
          <w:szCs w:val="24"/>
        </w:rPr>
        <w:t xml:space="preserve"> </w:t>
      </w:r>
      <w:r>
        <w:rPr>
          <w:rFonts w:cs="Arial"/>
          <w:sz w:val="24"/>
          <w:szCs w:val="24"/>
        </w:rPr>
        <w:t xml:space="preserve">las mismas tengan </w:t>
      </w:r>
      <w:r w:rsidRPr="00234B2D">
        <w:rPr>
          <w:rFonts w:cs="Arial"/>
          <w:sz w:val="24"/>
          <w:szCs w:val="24"/>
        </w:rPr>
        <w:t xml:space="preserve">por objeto elementos de juicio decretados por el </w:t>
      </w:r>
      <w:r w:rsidRPr="00234B2D">
        <w:rPr>
          <w:rFonts w:cs="Arial"/>
          <w:i/>
          <w:sz w:val="24"/>
          <w:szCs w:val="24"/>
        </w:rPr>
        <w:t>a quo</w:t>
      </w:r>
      <w:r w:rsidRPr="00234B2D">
        <w:rPr>
          <w:rFonts w:cs="Arial"/>
          <w:sz w:val="24"/>
          <w:szCs w:val="24"/>
        </w:rPr>
        <w:t xml:space="preserve"> que se dejaron de practicar por causas </w:t>
      </w:r>
      <w:r>
        <w:rPr>
          <w:rFonts w:cs="Arial"/>
          <w:sz w:val="24"/>
          <w:szCs w:val="24"/>
        </w:rPr>
        <w:t xml:space="preserve">ajenas a la parte que las pidió, con el fin de practicarlas o de cumplir </w:t>
      </w:r>
      <w:r w:rsidRPr="00423B2B">
        <w:rPr>
          <w:rFonts w:cs="Arial"/>
          <w:sz w:val="24"/>
          <w:szCs w:val="24"/>
        </w:rPr>
        <w:t>requisitos que les fal</w:t>
      </w:r>
      <w:r>
        <w:rPr>
          <w:rFonts w:cs="Arial"/>
          <w:sz w:val="24"/>
          <w:szCs w:val="24"/>
        </w:rPr>
        <w:t xml:space="preserve">ten para su perfeccionamiento; </w:t>
      </w:r>
      <w:r w:rsidRPr="00423B2B">
        <w:rPr>
          <w:rFonts w:cs="Arial"/>
          <w:i/>
          <w:sz w:val="24"/>
          <w:szCs w:val="24"/>
        </w:rPr>
        <w:t>ii)</w:t>
      </w:r>
      <w:r w:rsidRPr="00423B2B">
        <w:rPr>
          <w:rFonts w:cs="Arial"/>
          <w:sz w:val="24"/>
          <w:szCs w:val="24"/>
        </w:rPr>
        <w:t xml:space="preserve"> </w:t>
      </w:r>
      <w:r w:rsidRPr="00423B2B">
        <w:rPr>
          <w:sz w:val="24"/>
          <w:szCs w:val="24"/>
        </w:rPr>
        <w:t>se pretendan demostrar hechos ocurridos con posterioridad al vencimiento del término para pedir pruebas ante la primera instancia</w:t>
      </w:r>
      <w:r w:rsidRPr="00423B2B">
        <w:rPr>
          <w:rFonts w:cs="Arial"/>
          <w:sz w:val="24"/>
          <w:szCs w:val="24"/>
        </w:rPr>
        <w:t xml:space="preserve">; </w:t>
      </w:r>
      <w:r w:rsidRPr="00423B2B">
        <w:rPr>
          <w:rFonts w:cs="Arial"/>
          <w:i/>
          <w:sz w:val="24"/>
          <w:szCs w:val="24"/>
        </w:rPr>
        <w:t>iii)</w:t>
      </w:r>
      <w:r w:rsidRPr="00423B2B">
        <w:rPr>
          <w:rFonts w:cs="Arial"/>
          <w:sz w:val="24"/>
          <w:szCs w:val="24"/>
        </w:rPr>
        <w:t xml:space="preserve"> se trate de pruebas que </w:t>
      </w:r>
      <w:r w:rsidRPr="00423B2B">
        <w:rPr>
          <w:sz w:val="24"/>
          <w:szCs w:val="24"/>
        </w:rPr>
        <w:t xml:space="preserve">no se adujeron en oportunidad por fuerza mayor o caso fortuito o por obra de la parte contraria y </w:t>
      </w:r>
      <w:r w:rsidRPr="00423B2B">
        <w:rPr>
          <w:i/>
          <w:sz w:val="24"/>
          <w:szCs w:val="24"/>
        </w:rPr>
        <w:t>iv)</w:t>
      </w:r>
      <w:r>
        <w:rPr>
          <w:rFonts w:cs="Arial"/>
          <w:sz w:val="24"/>
          <w:szCs w:val="24"/>
          <w:lang w:eastAsia="es-CO"/>
        </w:rPr>
        <w:t xml:space="preserve"> c</w:t>
      </w:r>
      <w:r w:rsidRPr="0005579E">
        <w:rPr>
          <w:rFonts w:cs="Arial"/>
          <w:sz w:val="24"/>
          <w:szCs w:val="24"/>
          <w:lang w:eastAsia="es-CO"/>
        </w:rPr>
        <w:t>uando con ellas se trate de desvirtuar los documentos de que trata el numeral anterior.</w:t>
      </w:r>
    </w:p>
    <w:p w14:paraId="73C6A8D4" w14:textId="77777777" w:rsidR="0036375C" w:rsidRPr="0004071C" w:rsidRDefault="0036375C" w:rsidP="0043514F">
      <w:pPr>
        <w:spacing w:line="360" w:lineRule="auto"/>
        <w:jc w:val="both"/>
        <w:rPr>
          <w:rFonts w:ascii="Arial" w:hAnsi="Arial" w:cs="Arial"/>
          <w:sz w:val="24"/>
          <w:szCs w:val="24"/>
        </w:rPr>
      </w:pPr>
    </w:p>
    <w:p w14:paraId="2747CB59" w14:textId="77777777" w:rsidR="0036375C" w:rsidRPr="000A0A91" w:rsidRDefault="0036375C" w:rsidP="0043514F">
      <w:pPr>
        <w:spacing w:line="360" w:lineRule="auto"/>
        <w:jc w:val="both"/>
        <w:rPr>
          <w:rFonts w:ascii="Arial" w:hAnsi="Arial" w:cs="Arial"/>
          <w:sz w:val="24"/>
          <w:szCs w:val="24"/>
        </w:rPr>
      </w:pPr>
      <w:r>
        <w:rPr>
          <w:rFonts w:ascii="Arial" w:hAnsi="Arial" w:cs="Arial"/>
          <w:sz w:val="24"/>
          <w:szCs w:val="24"/>
        </w:rPr>
        <w:t>En ese orden de ideas</w:t>
      </w:r>
      <w:r w:rsidRPr="0004071C">
        <w:rPr>
          <w:rFonts w:ascii="Arial" w:hAnsi="Arial" w:cs="Arial"/>
          <w:sz w:val="24"/>
          <w:szCs w:val="24"/>
        </w:rPr>
        <w:t>,</w:t>
      </w:r>
      <w:r>
        <w:rPr>
          <w:rFonts w:ascii="Arial" w:hAnsi="Arial" w:cs="Arial"/>
          <w:sz w:val="24"/>
          <w:szCs w:val="24"/>
        </w:rPr>
        <w:t xml:space="preserve"> el decreto de pruebas en esta instancia está supeditado al cumplimiento de dos requisitos</w:t>
      </w:r>
      <w:r w:rsidRPr="000A0A91">
        <w:rPr>
          <w:rFonts w:ascii="Arial" w:hAnsi="Arial" w:cs="Arial"/>
          <w:sz w:val="24"/>
          <w:szCs w:val="24"/>
        </w:rPr>
        <w:t xml:space="preserve">: </w:t>
      </w:r>
      <w:r w:rsidRPr="000A0A91">
        <w:rPr>
          <w:rFonts w:ascii="Arial" w:hAnsi="Arial" w:cs="Arial"/>
          <w:i/>
          <w:sz w:val="24"/>
          <w:szCs w:val="24"/>
        </w:rPr>
        <w:t>i)</w:t>
      </w:r>
      <w:r w:rsidRPr="0004071C">
        <w:rPr>
          <w:rFonts w:ascii="Arial" w:hAnsi="Arial" w:cs="Arial"/>
          <w:sz w:val="24"/>
          <w:szCs w:val="24"/>
        </w:rPr>
        <w:t xml:space="preserve"> que la </w:t>
      </w:r>
      <w:r>
        <w:rPr>
          <w:rFonts w:ascii="Arial" w:hAnsi="Arial" w:cs="Arial"/>
          <w:sz w:val="24"/>
          <w:szCs w:val="24"/>
        </w:rPr>
        <w:t xml:space="preserve">petición se presente dentro el plazo </w:t>
      </w:r>
      <w:r w:rsidRPr="0004071C">
        <w:rPr>
          <w:rFonts w:ascii="Arial" w:hAnsi="Arial" w:cs="Arial"/>
          <w:sz w:val="24"/>
          <w:szCs w:val="24"/>
        </w:rPr>
        <w:t xml:space="preserve">previsto para ello, </w:t>
      </w:r>
      <w:r>
        <w:rPr>
          <w:rFonts w:ascii="Arial" w:hAnsi="Arial" w:cs="Arial"/>
          <w:sz w:val="24"/>
          <w:szCs w:val="24"/>
        </w:rPr>
        <w:t>es decir</w:t>
      </w:r>
      <w:r w:rsidRPr="0004071C">
        <w:rPr>
          <w:rFonts w:ascii="Arial" w:hAnsi="Arial" w:cs="Arial"/>
          <w:sz w:val="24"/>
          <w:szCs w:val="24"/>
        </w:rPr>
        <w:t xml:space="preserve">, </w:t>
      </w:r>
      <w:r>
        <w:rPr>
          <w:rFonts w:ascii="Arial" w:hAnsi="Arial" w:cs="Arial"/>
          <w:sz w:val="24"/>
          <w:szCs w:val="24"/>
        </w:rPr>
        <w:t xml:space="preserve">en el </w:t>
      </w:r>
      <w:r w:rsidRPr="004E6751">
        <w:rPr>
          <w:rFonts w:ascii="Arial" w:hAnsi="Arial" w:cs="Arial"/>
          <w:sz w:val="24"/>
          <w:szCs w:val="24"/>
        </w:rPr>
        <w:t>término de ejecutoria</w:t>
      </w:r>
      <w:r>
        <w:rPr>
          <w:rFonts w:ascii="Arial" w:hAnsi="Arial" w:cs="Arial"/>
          <w:sz w:val="24"/>
          <w:szCs w:val="24"/>
        </w:rPr>
        <w:t xml:space="preserve"> del auto que admita el recurso </w:t>
      </w:r>
      <w:r w:rsidRPr="0004071C">
        <w:rPr>
          <w:rFonts w:ascii="Arial" w:hAnsi="Arial" w:cs="Arial"/>
          <w:sz w:val="24"/>
          <w:szCs w:val="24"/>
        </w:rPr>
        <w:t>y</w:t>
      </w:r>
      <w:r w:rsidRPr="000A0A91">
        <w:rPr>
          <w:rFonts w:ascii="Arial" w:hAnsi="Arial" w:cs="Arial"/>
          <w:sz w:val="24"/>
          <w:szCs w:val="24"/>
        </w:rPr>
        <w:t xml:space="preserve">, </w:t>
      </w:r>
      <w:r w:rsidRPr="000A0A91">
        <w:rPr>
          <w:rFonts w:ascii="Arial" w:hAnsi="Arial" w:cs="Arial"/>
          <w:i/>
          <w:sz w:val="24"/>
          <w:szCs w:val="24"/>
        </w:rPr>
        <w:t>ii)</w:t>
      </w:r>
      <w:r w:rsidRPr="000A0A91">
        <w:rPr>
          <w:rFonts w:ascii="Arial" w:hAnsi="Arial" w:cs="Arial"/>
          <w:sz w:val="24"/>
          <w:szCs w:val="24"/>
        </w:rPr>
        <w:t xml:space="preserve"> que</w:t>
      </w:r>
      <w:r w:rsidRPr="0004071C">
        <w:rPr>
          <w:rFonts w:ascii="Arial" w:hAnsi="Arial" w:cs="Arial"/>
          <w:sz w:val="24"/>
          <w:szCs w:val="24"/>
        </w:rPr>
        <w:t xml:space="preserve"> se adecúe a cu</w:t>
      </w:r>
      <w:r>
        <w:rPr>
          <w:rFonts w:ascii="Arial" w:hAnsi="Arial" w:cs="Arial"/>
          <w:sz w:val="24"/>
          <w:szCs w:val="24"/>
        </w:rPr>
        <w:t xml:space="preserve">alquiera de los supuestos del artículo 214 del CCA. </w:t>
      </w:r>
    </w:p>
    <w:p w14:paraId="0850D267" w14:textId="77777777" w:rsidR="0036375C" w:rsidRPr="00423B2B" w:rsidRDefault="0036375C" w:rsidP="0043514F">
      <w:pPr>
        <w:pStyle w:val="Textoindependiente"/>
        <w:spacing w:line="360" w:lineRule="auto"/>
        <w:jc w:val="both"/>
        <w:rPr>
          <w:rFonts w:cs="Arial"/>
          <w:sz w:val="24"/>
          <w:szCs w:val="24"/>
        </w:rPr>
      </w:pPr>
    </w:p>
    <w:p w14:paraId="1FA46E52" w14:textId="77777777" w:rsidR="0036375C" w:rsidRDefault="0036375C" w:rsidP="0043514F">
      <w:pPr>
        <w:pStyle w:val="Textoindependiente"/>
        <w:spacing w:line="360" w:lineRule="auto"/>
        <w:jc w:val="both"/>
        <w:rPr>
          <w:rFonts w:cs="Arial"/>
          <w:spacing w:val="-3"/>
          <w:sz w:val="24"/>
          <w:szCs w:val="24"/>
        </w:rPr>
      </w:pPr>
      <w:r w:rsidRPr="007001AD">
        <w:rPr>
          <w:rFonts w:cs="Arial"/>
          <w:sz w:val="24"/>
          <w:szCs w:val="24"/>
        </w:rPr>
        <w:t>Revisado el expediente</w:t>
      </w:r>
      <w:r w:rsidRPr="007001AD">
        <w:rPr>
          <w:sz w:val="24"/>
          <w:szCs w:val="24"/>
        </w:rPr>
        <w:t xml:space="preserve">, se advierte que </w:t>
      </w:r>
      <w:r>
        <w:rPr>
          <w:sz w:val="24"/>
          <w:szCs w:val="24"/>
        </w:rPr>
        <w:t>el 6 de junio de 2017, esto es, dentro del término de ejecutoria del auto que admitió los recursos de apelación interpuestos por las partes</w:t>
      </w:r>
      <w:r>
        <w:rPr>
          <w:rStyle w:val="Refdenotaalpie"/>
          <w:sz w:val="24"/>
          <w:szCs w:val="24"/>
        </w:rPr>
        <w:footnoteReference w:id="2"/>
      </w:r>
      <w:r>
        <w:rPr>
          <w:sz w:val="24"/>
          <w:szCs w:val="24"/>
        </w:rPr>
        <w:t>, la entidad demandante</w:t>
      </w:r>
      <w:r>
        <w:rPr>
          <w:rFonts w:cs="Arial"/>
          <w:spacing w:val="-3"/>
          <w:sz w:val="24"/>
          <w:szCs w:val="24"/>
        </w:rPr>
        <w:t xml:space="preserve"> solicitó</w:t>
      </w:r>
      <w:r w:rsidRPr="007001AD">
        <w:rPr>
          <w:rFonts w:cs="Arial"/>
          <w:spacing w:val="-3"/>
          <w:sz w:val="24"/>
          <w:szCs w:val="24"/>
        </w:rPr>
        <w:t>:</w:t>
      </w:r>
    </w:p>
    <w:p w14:paraId="0228FC69" w14:textId="77777777" w:rsidR="0036375C" w:rsidRPr="00B37679" w:rsidRDefault="0036375C" w:rsidP="0043514F">
      <w:pPr>
        <w:spacing w:line="360" w:lineRule="auto"/>
        <w:jc w:val="both"/>
        <w:rPr>
          <w:rFonts w:ascii="Arial" w:hAnsi="Arial" w:cs="Arial"/>
          <w:spacing w:val="-3"/>
          <w:lang w:val="es-ES"/>
        </w:rPr>
      </w:pPr>
    </w:p>
    <w:p w14:paraId="7967F998" w14:textId="77777777" w:rsidR="0036375C" w:rsidRPr="00DA26F3" w:rsidRDefault="0036375C" w:rsidP="0043514F">
      <w:pPr>
        <w:ind w:left="567" w:right="618"/>
        <w:jc w:val="both"/>
        <w:rPr>
          <w:rFonts w:ascii="Arial" w:hAnsi="Arial" w:cs="Arial"/>
          <w:i/>
          <w:spacing w:val="-3"/>
        </w:rPr>
      </w:pPr>
      <w:r>
        <w:rPr>
          <w:rFonts w:ascii="Arial" w:hAnsi="Arial" w:cs="Arial"/>
          <w:i/>
          <w:spacing w:val="-3"/>
        </w:rPr>
        <w:t xml:space="preserve">[S]e sirva ordenar la práctica de las pruebas que fueron decretadas en primera instancia por el Tribunal Administrativo del Valle del Cauca, mediante auto interlocutorio 550 de 11 de noviembre de 2011, notificado por estado el 24 de noviembre del mismo año, a saber: 1) inspección judicial con anuencia de perito experto en seguridad informática a la plataforma Occired del Banco de Occidente, tal y como se solicitó en el acápite de pruebas de la demanda inicial y la adición de la demanda (…) </w:t>
      </w:r>
      <w:r w:rsidRPr="004E114A">
        <w:rPr>
          <w:rFonts w:ascii="Arial" w:hAnsi="Arial" w:cs="Arial"/>
          <w:spacing w:val="-3"/>
        </w:rPr>
        <w:t>(</w:t>
      </w:r>
      <w:r w:rsidRPr="004E114A">
        <w:rPr>
          <w:rFonts w:ascii="Arial" w:hAnsi="Arial" w:cs="Arial"/>
        </w:rPr>
        <w:t>fls.791 – 801 del c. ppal).</w:t>
      </w:r>
    </w:p>
    <w:p w14:paraId="24DF37EE" w14:textId="77777777" w:rsidR="0036375C" w:rsidRDefault="0036375C" w:rsidP="0043514F">
      <w:pPr>
        <w:spacing w:line="360" w:lineRule="auto"/>
        <w:jc w:val="both"/>
        <w:rPr>
          <w:rFonts w:ascii="Arial" w:hAnsi="Arial" w:cs="Arial"/>
        </w:rPr>
      </w:pPr>
    </w:p>
    <w:p w14:paraId="22716BAC" w14:textId="77777777" w:rsidR="0036375C" w:rsidRPr="007A21DC" w:rsidRDefault="0036375C" w:rsidP="0043514F">
      <w:pPr>
        <w:spacing w:line="360" w:lineRule="auto"/>
        <w:jc w:val="both"/>
        <w:rPr>
          <w:rFonts w:ascii="Arial" w:hAnsi="Arial" w:cs="Arial"/>
          <w:sz w:val="24"/>
          <w:szCs w:val="24"/>
        </w:rPr>
      </w:pPr>
      <w:r>
        <w:rPr>
          <w:rFonts w:ascii="Arial" w:hAnsi="Arial" w:cs="Arial"/>
          <w:sz w:val="24"/>
          <w:szCs w:val="24"/>
        </w:rPr>
        <w:t xml:space="preserve">La Sala </w:t>
      </w:r>
      <w:r w:rsidRPr="007A21DC">
        <w:rPr>
          <w:rFonts w:ascii="Arial" w:hAnsi="Arial" w:cs="Arial"/>
          <w:sz w:val="24"/>
          <w:szCs w:val="24"/>
        </w:rPr>
        <w:t>estima que lo expuesto por la parte actora se adecúa al primero de los supuestos previstos en el artículo 214 del Código Contencioso Administrativo, según el cual, para acceder al decreto de pruebas</w:t>
      </w:r>
      <w:r w:rsidRPr="007A21DC">
        <w:rPr>
          <w:rFonts w:ascii="Arial" w:hAnsi="Arial" w:cs="Arial"/>
          <w:iCs/>
          <w:sz w:val="24"/>
          <w:szCs w:val="24"/>
        </w:rPr>
        <w:t xml:space="preserve"> en segunda instancia resulta necesario que se configuren los siguientes aspectos: </w:t>
      </w:r>
    </w:p>
    <w:p w14:paraId="743C6086" w14:textId="77777777" w:rsidR="0036375C" w:rsidRPr="007A21DC" w:rsidRDefault="0036375C" w:rsidP="0043514F">
      <w:pPr>
        <w:pStyle w:val="Textoindependiente"/>
        <w:spacing w:line="360" w:lineRule="auto"/>
        <w:jc w:val="both"/>
        <w:rPr>
          <w:rFonts w:cs="Arial"/>
          <w:color w:val="000000"/>
          <w:sz w:val="24"/>
          <w:szCs w:val="24"/>
          <w:lang w:val="es-CO"/>
        </w:rPr>
      </w:pPr>
    </w:p>
    <w:p w14:paraId="4B4FF9FA" w14:textId="77777777" w:rsidR="0036375C" w:rsidRPr="007A21DC" w:rsidRDefault="0036375C" w:rsidP="0036375C">
      <w:pPr>
        <w:pStyle w:val="Textoindependiente"/>
        <w:numPr>
          <w:ilvl w:val="1"/>
          <w:numId w:val="2"/>
        </w:numPr>
        <w:spacing w:line="360" w:lineRule="auto"/>
        <w:ind w:left="426" w:hanging="426"/>
        <w:jc w:val="both"/>
        <w:rPr>
          <w:rFonts w:cs="Arial"/>
          <w:b/>
          <w:iCs/>
        </w:rPr>
      </w:pPr>
      <w:r w:rsidRPr="007A21DC">
        <w:rPr>
          <w:rFonts w:cs="Arial"/>
          <w:b/>
          <w:sz w:val="24"/>
          <w:szCs w:val="24"/>
          <w:lang w:val="es-CO"/>
        </w:rPr>
        <w:t xml:space="preserve">Que el </w:t>
      </w:r>
      <w:r w:rsidRPr="007A21DC">
        <w:rPr>
          <w:rFonts w:cs="Arial"/>
          <w:b/>
          <w:sz w:val="24"/>
          <w:szCs w:val="24"/>
        </w:rPr>
        <w:t xml:space="preserve">elemento de juicio hubiere sido decretado por el </w:t>
      </w:r>
      <w:r w:rsidRPr="007A21DC">
        <w:rPr>
          <w:rFonts w:cs="Arial"/>
          <w:b/>
          <w:i/>
          <w:sz w:val="24"/>
          <w:szCs w:val="24"/>
        </w:rPr>
        <w:t>a quo</w:t>
      </w:r>
      <w:r w:rsidRPr="007A21DC">
        <w:rPr>
          <w:rFonts w:cs="Arial"/>
          <w:b/>
          <w:sz w:val="24"/>
          <w:szCs w:val="24"/>
        </w:rPr>
        <w:t xml:space="preserve"> </w:t>
      </w:r>
    </w:p>
    <w:p w14:paraId="5635CB0E" w14:textId="77777777" w:rsidR="0036375C" w:rsidRDefault="0036375C" w:rsidP="0043514F">
      <w:pPr>
        <w:spacing w:line="360" w:lineRule="auto"/>
        <w:jc w:val="both"/>
        <w:rPr>
          <w:rFonts w:ascii="Arial" w:hAnsi="Arial" w:cs="Arial"/>
        </w:rPr>
      </w:pPr>
    </w:p>
    <w:p w14:paraId="68BBACC1" w14:textId="77777777" w:rsidR="0036375C" w:rsidRPr="001221A6" w:rsidRDefault="0036375C" w:rsidP="0043514F">
      <w:pPr>
        <w:spacing w:line="360" w:lineRule="auto"/>
        <w:jc w:val="both"/>
        <w:rPr>
          <w:rFonts w:ascii="Arial" w:hAnsi="Arial" w:cs="Arial"/>
          <w:sz w:val="24"/>
          <w:szCs w:val="24"/>
        </w:rPr>
      </w:pPr>
      <w:r w:rsidRPr="001221A6">
        <w:rPr>
          <w:rFonts w:ascii="Arial" w:hAnsi="Arial" w:cs="Arial"/>
          <w:sz w:val="24"/>
          <w:szCs w:val="24"/>
        </w:rPr>
        <w:t xml:space="preserve">En la demanda la parte actora solicitó: </w:t>
      </w:r>
    </w:p>
    <w:p w14:paraId="02DF4BB2" w14:textId="77777777" w:rsidR="0036375C" w:rsidRDefault="0036375C" w:rsidP="0043514F">
      <w:pPr>
        <w:spacing w:line="360" w:lineRule="auto"/>
        <w:jc w:val="both"/>
        <w:rPr>
          <w:rFonts w:ascii="Arial" w:hAnsi="Arial" w:cs="Arial"/>
        </w:rPr>
      </w:pPr>
    </w:p>
    <w:p w14:paraId="4B67AE80" w14:textId="77777777" w:rsidR="0036375C" w:rsidRDefault="0036375C" w:rsidP="0043514F">
      <w:pPr>
        <w:ind w:left="567" w:right="567"/>
        <w:jc w:val="both"/>
        <w:rPr>
          <w:rFonts w:ascii="Arial" w:hAnsi="Arial" w:cs="Arial"/>
          <w:i/>
        </w:rPr>
      </w:pPr>
    </w:p>
    <w:p w14:paraId="639E3F3D" w14:textId="77777777" w:rsidR="0036375C" w:rsidRPr="00F95D57" w:rsidRDefault="0036375C" w:rsidP="0043514F">
      <w:pPr>
        <w:ind w:left="567" w:right="567"/>
        <w:jc w:val="both"/>
        <w:rPr>
          <w:rFonts w:ascii="Arial" w:hAnsi="Arial" w:cs="Arial"/>
          <w:i/>
        </w:rPr>
      </w:pPr>
      <w:r>
        <w:rPr>
          <w:rFonts w:ascii="Arial" w:hAnsi="Arial" w:cs="Arial"/>
          <w:i/>
        </w:rPr>
        <w:t>[S]</w:t>
      </w:r>
      <w:r w:rsidRPr="00F95D57">
        <w:rPr>
          <w:rFonts w:ascii="Arial" w:hAnsi="Arial" w:cs="Arial"/>
          <w:i/>
        </w:rPr>
        <w:t xml:space="preserve">e decrete </w:t>
      </w:r>
      <w:r>
        <w:rPr>
          <w:rFonts w:ascii="Arial" w:hAnsi="Arial" w:cs="Arial"/>
          <w:i/>
        </w:rPr>
        <w:t>prueba de inspección judicial a la plataforma de Occired del Banco de Occidente, que deberá estar acompañada de perito experto en seguridad informática y auditor de programas de software (…)</w:t>
      </w:r>
      <w:r>
        <w:rPr>
          <w:rFonts w:ascii="Arial" w:hAnsi="Arial" w:cs="Arial"/>
        </w:rPr>
        <w:t xml:space="preserve"> (fl. 239 del c.1).</w:t>
      </w:r>
    </w:p>
    <w:p w14:paraId="48ECF6BA" w14:textId="77777777" w:rsidR="0036375C" w:rsidRPr="00917F21" w:rsidRDefault="0036375C" w:rsidP="0043514F">
      <w:pPr>
        <w:spacing w:line="360" w:lineRule="auto"/>
        <w:jc w:val="both"/>
        <w:rPr>
          <w:rFonts w:ascii="Arial" w:hAnsi="Arial" w:cs="Arial"/>
        </w:rPr>
      </w:pPr>
    </w:p>
    <w:p w14:paraId="45C2292B" w14:textId="77777777" w:rsidR="0036375C" w:rsidRPr="001221A6" w:rsidRDefault="0036375C" w:rsidP="0043514F">
      <w:pPr>
        <w:spacing w:line="360" w:lineRule="auto"/>
        <w:jc w:val="both"/>
        <w:rPr>
          <w:rFonts w:ascii="Arial" w:hAnsi="Arial" w:cs="Arial"/>
          <w:sz w:val="24"/>
          <w:szCs w:val="24"/>
        </w:rPr>
      </w:pPr>
      <w:r w:rsidRPr="001221A6">
        <w:rPr>
          <w:rFonts w:ascii="Arial" w:hAnsi="Arial" w:cs="Arial"/>
          <w:sz w:val="24"/>
          <w:szCs w:val="24"/>
        </w:rPr>
        <w:t xml:space="preserve">El Tribunal </w:t>
      </w:r>
      <w:r w:rsidRPr="00DB7C9B">
        <w:rPr>
          <w:rFonts w:ascii="Arial" w:hAnsi="Arial" w:cs="Arial"/>
          <w:sz w:val="24"/>
          <w:szCs w:val="24"/>
        </w:rPr>
        <w:t>Administrativo del Valle del Cauca, por medio de auto de 11 de noviembre de 2011, abrió el proceso a pruebas y, entre otras decisiones, decretó la inspección judicial pedida por la parte actora (fls. 404 – 409 del c.2).</w:t>
      </w:r>
      <w:r>
        <w:rPr>
          <w:rFonts w:ascii="Arial" w:hAnsi="Arial" w:cs="Arial"/>
        </w:rPr>
        <w:t xml:space="preserve"> </w:t>
      </w:r>
    </w:p>
    <w:p w14:paraId="44B22A2B" w14:textId="77777777" w:rsidR="0036375C" w:rsidRDefault="0036375C" w:rsidP="0043514F">
      <w:pPr>
        <w:spacing w:line="360" w:lineRule="auto"/>
        <w:jc w:val="both"/>
        <w:rPr>
          <w:rFonts w:ascii="Arial" w:hAnsi="Arial" w:cs="Arial"/>
        </w:rPr>
      </w:pPr>
    </w:p>
    <w:p w14:paraId="02087B68" w14:textId="77777777" w:rsidR="0036375C" w:rsidRPr="00CD1F67" w:rsidRDefault="0036375C" w:rsidP="0036375C">
      <w:pPr>
        <w:pStyle w:val="Prrafodelista"/>
        <w:numPr>
          <w:ilvl w:val="1"/>
          <w:numId w:val="2"/>
        </w:numPr>
        <w:ind w:left="426" w:hanging="426"/>
        <w:jc w:val="both"/>
        <w:rPr>
          <w:rFonts w:ascii="Arial" w:hAnsi="Arial" w:cs="Arial"/>
          <w:b/>
          <w:sz w:val="24"/>
          <w:szCs w:val="24"/>
        </w:rPr>
      </w:pPr>
      <w:r w:rsidRPr="00CD1F67">
        <w:rPr>
          <w:rFonts w:ascii="Arial" w:hAnsi="Arial" w:cs="Arial"/>
          <w:b/>
          <w:sz w:val="24"/>
          <w:szCs w:val="24"/>
        </w:rPr>
        <w:t>Que se hubiere dejado de practicar por causas ajenas a la parte que las pidió</w:t>
      </w:r>
    </w:p>
    <w:p w14:paraId="1A72F8B6" w14:textId="77777777" w:rsidR="0036375C" w:rsidRPr="00917F21" w:rsidRDefault="0036375C" w:rsidP="0043514F">
      <w:pPr>
        <w:spacing w:line="360" w:lineRule="auto"/>
        <w:jc w:val="both"/>
        <w:rPr>
          <w:rFonts w:ascii="Arial" w:hAnsi="Arial" w:cs="Arial"/>
          <w:iCs/>
        </w:rPr>
      </w:pPr>
      <w:r>
        <w:rPr>
          <w:rFonts w:ascii="Arial" w:hAnsi="Arial" w:cs="Arial"/>
          <w:iCs/>
        </w:rPr>
        <w:t xml:space="preserve"> </w:t>
      </w:r>
    </w:p>
    <w:p w14:paraId="47BC0CE0" w14:textId="77777777" w:rsidR="0036375C" w:rsidRPr="00D205B0" w:rsidRDefault="0036375C" w:rsidP="0043514F">
      <w:pPr>
        <w:spacing w:line="360" w:lineRule="auto"/>
        <w:jc w:val="both"/>
        <w:rPr>
          <w:rFonts w:ascii="Arial" w:hAnsi="Arial" w:cs="Arial"/>
          <w:sz w:val="24"/>
          <w:szCs w:val="24"/>
        </w:rPr>
      </w:pPr>
      <w:r w:rsidRPr="00E41CB0">
        <w:rPr>
          <w:rFonts w:ascii="Arial" w:hAnsi="Arial" w:cs="Arial"/>
          <w:iCs/>
          <w:sz w:val="24"/>
          <w:szCs w:val="24"/>
        </w:rPr>
        <w:t>En relación con este punto cabe señalar que una vez se decretaron las pruebas, mediante</w:t>
      </w:r>
      <w:r>
        <w:rPr>
          <w:rFonts w:ascii="Arial" w:hAnsi="Arial" w:cs="Arial"/>
          <w:iCs/>
          <w:sz w:val="24"/>
          <w:szCs w:val="24"/>
        </w:rPr>
        <w:t xml:space="preserve"> auto de</w:t>
      </w:r>
      <w:r w:rsidRPr="00E41CB0">
        <w:rPr>
          <w:rFonts w:ascii="Arial" w:hAnsi="Arial" w:cs="Arial"/>
          <w:iCs/>
          <w:sz w:val="24"/>
          <w:szCs w:val="24"/>
        </w:rPr>
        <w:t xml:space="preserve"> 19 de septiembre de </w:t>
      </w:r>
      <w:r w:rsidRPr="00DB7C9B">
        <w:rPr>
          <w:rFonts w:ascii="Arial" w:hAnsi="Arial" w:cs="Arial"/>
          <w:iCs/>
          <w:sz w:val="24"/>
          <w:szCs w:val="24"/>
        </w:rPr>
        <w:t>2013</w:t>
      </w:r>
      <w:r w:rsidRPr="00DB7C9B">
        <w:rPr>
          <w:rFonts w:ascii="Arial" w:hAnsi="Arial" w:cs="Arial"/>
          <w:sz w:val="24"/>
          <w:szCs w:val="24"/>
        </w:rPr>
        <w:t xml:space="preserve"> (fls. 470 – 472 del c.1)</w:t>
      </w:r>
      <w:r w:rsidRPr="00DB7C9B">
        <w:rPr>
          <w:rFonts w:ascii="Arial" w:hAnsi="Arial" w:cs="Arial"/>
          <w:iCs/>
          <w:sz w:val="24"/>
          <w:szCs w:val="24"/>
        </w:rPr>
        <w:t xml:space="preserve">, el </w:t>
      </w:r>
      <w:r w:rsidRPr="00DB7C9B">
        <w:rPr>
          <w:rFonts w:ascii="Arial" w:hAnsi="Arial" w:cs="Arial"/>
          <w:sz w:val="24"/>
          <w:szCs w:val="24"/>
        </w:rPr>
        <w:t xml:space="preserve">Tribunal Administrativo del Valle del Cauca requirió a la Universidad del Valle, con el fin de que </w:t>
      </w:r>
      <w:r>
        <w:rPr>
          <w:rFonts w:ascii="Arial" w:hAnsi="Arial" w:cs="Arial"/>
          <w:sz w:val="24"/>
          <w:szCs w:val="24"/>
        </w:rPr>
        <w:t>designara un</w:t>
      </w:r>
      <w:r w:rsidRPr="00D205B0">
        <w:rPr>
          <w:rFonts w:ascii="Arial" w:hAnsi="Arial" w:cs="Arial"/>
          <w:sz w:val="24"/>
          <w:szCs w:val="24"/>
        </w:rPr>
        <w:t xml:space="preserve"> profesional para que rindiera la experticia ordenada, toda vez que el perito designado de la lista de auxiliares de la justicia no tomó posesión. </w:t>
      </w:r>
      <w:r w:rsidRPr="00D205B0">
        <w:rPr>
          <w:rFonts w:ascii="Arial" w:hAnsi="Arial" w:cs="Arial"/>
          <w:iCs/>
          <w:sz w:val="24"/>
          <w:szCs w:val="24"/>
        </w:rPr>
        <w:t>En escrito del 31 de enero de 2014 (</w:t>
      </w:r>
      <w:r w:rsidRPr="00D205B0">
        <w:rPr>
          <w:rFonts w:ascii="Arial" w:hAnsi="Arial" w:cs="Arial"/>
          <w:sz w:val="24"/>
          <w:szCs w:val="24"/>
        </w:rPr>
        <w:t>fls. 496 – 497 del c.1)</w:t>
      </w:r>
      <w:r w:rsidRPr="00D205B0">
        <w:rPr>
          <w:rFonts w:ascii="Arial" w:hAnsi="Arial" w:cs="Arial"/>
          <w:iCs/>
          <w:sz w:val="24"/>
          <w:szCs w:val="24"/>
        </w:rPr>
        <w:t xml:space="preserve">, el mencionado ente manifestó que no contaba con profesionales para atender tal requerimiento. </w:t>
      </w:r>
    </w:p>
    <w:p w14:paraId="1446C50B" w14:textId="77777777" w:rsidR="0036375C" w:rsidRPr="00D205B0" w:rsidRDefault="0036375C" w:rsidP="0043514F">
      <w:pPr>
        <w:spacing w:line="360" w:lineRule="auto"/>
        <w:jc w:val="both"/>
        <w:rPr>
          <w:rFonts w:ascii="Arial" w:hAnsi="Arial" w:cs="Arial"/>
          <w:iCs/>
          <w:sz w:val="24"/>
          <w:szCs w:val="24"/>
        </w:rPr>
      </w:pPr>
    </w:p>
    <w:p w14:paraId="7A01FE66" w14:textId="77777777" w:rsidR="0036375C" w:rsidRPr="00D205B0" w:rsidRDefault="0036375C" w:rsidP="0043514F">
      <w:pPr>
        <w:spacing w:line="360" w:lineRule="auto"/>
        <w:jc w:val="both"/>
        <w:rPr>
          <w:rFonts w:ascii="Arial" w:hAnsi="Arial" w:cs="Arial"/>
          <w:iCs/>
          <w:sz w:val="24"/>
          <w:szCs w:val="24"/>
        </w:rPr>
      </w:pPr>
      <w:r w:rsidRPr="00D205B0">
        <w:rPr>
          <w:rFonts w:ascii="Arial" w:hAnsi="Arial" w:cs="Arial"/>
          <w:iCs/>
          <w:sz w:val="24"/>
          <w:szCs w:val="24"/>
        </w:rPr>
        <w:lastRenderedPageBreak/>
        <w:t>Por medio de providencia de 10 de marzo de 2014 (fls.</w:t>
      </w:r>
      <w:r w:rsidRPr="00D205B0">
        <w:rPr>
          <w:rFonts w:ascii="Arial" w:hAnsi="Arial" w:cs="Arial"/>
          <w:sz w:val="24"/>
          <w:szCs w:val="24"/>
        </w:rPr>
        <w:t xml:space="preserve"> 503 – 504 del c.1)</w:t>
      </w:r>
      <w:r w:rsidRPr="00D205B0">
        <w:rPr>
          <w:rFonts w:ascii="Arial" w:hAnsi="Arial" w:cs="Arial"/>
          <w:iCs/>
          <w:sz w:val="24"/>
          <w:szCs w:val="24"/>
        </w:rPr>
        <w:t xml:space="preserve">, el </w:t>
      </w:r>
      <w:r w:rsidRPr="00DB5BD5">
        <w:rPr>
          <w:rFonts w:ascii="Arial" w:hAnsi="Arial" w:cs="Arial"/>
          <w:i/>
          <w:iCs/>
          <w:sz w:val="24"/>
          <w:szCs w:val="24"/>
        </w:rPr>
        <w:t>a quo</w:t>
      </w:r>
      <w:r>
        <w:rPr>
          <w:rFonts w:ascii="Arial" w:hAnsi="Arial" w:cs="Arial"/>
          <w:iCs/>
          <w:sz w:val="24"/>
          <w:szCs w:val="24"/>
        </w:rPr>
        <w:t xml:space="preserve"> </w:t>
      </w:r>
      <w:r w:rsidRPr="00D205B0">
        <w:rPr>
          <w:rFonts w:ascii="Arial" w:hAnsi="Arial" w:cs="Arial"/>
          <w:iCs/>
          <w:sz w:val="24"/>
          <w:szCs w:val="24"/>
        </w:rPr>
        <w:t xml:space="preserve">ofició a la Policía Nacional para que designara un funcionario experto en delitos informáticos para practicar la prueba, a lo cual se accedió. </w:t>
      </w:r>
    </w:p>
    <w:p w14:paraId="3989933B" w14:textId="77777777" w:rsidR="0036375C" w:rsidRPr="00D205B0" w:rsidRDefault="0036375C" w:rsidP="0043514F">
      <w:pPr>
        <w:spacing w:line="360" w:lineRule="auto"/>
        <w:jc w:val="both"/>
        <w:rPr>
          <w:rFonts w:ascii="Arial" w:hAnsi="Arial" w:cs="Arial"/>
          <w:iCs/>
          <w:sz w:val="24"/>
          <w:szCs w:val="24"/>
        </w:rPr>
      </w:pPr>
    </w:p>
    <w:p w14:paraId="6DE201CB" w14:textId="77777777" w:rsidR="0036375C" w:rsidRPr="00D205B0" w:rsidRDefault="0036375C" w:rsidP="0043514F">
      <w:pPr>
        <w:spacing w:line="360" w:lineRule="auto"/>
        <w:jc w:val="both"/>
        <w:rPr>
          <w:rFonts w:ascii="Arial" w:hAnsi="Arial" w:cs="Arial"/>
          <w:iCs/>
          <w:sz w:val="24"/>
          <w:szCs w:val="24"/>
        </w:rPr>
      </w:pPr>
      <w:r w:rsidRPr="00D205B0">
        <w:rPr>
          <w:rFonts w:ascii="Arial" w:hAnsi="Arial" w:cs="Arial"/>
          <w:iCs/>
          <w:sz w:val="24"/>
          <w:szCs w:val="24"/>
        </w:rPr>
        <w:t>El 5 de marzo de 2015 (fl.</w:t>
      </w:r>
      <w:r w:rsidRPr="00D205B0">
        <w:rPr>
          <w:rFonts w:ascii="Arial" w:hAnsi="Arial" w:cs="Arial"/>
          <w:sz w:val="24"/>
          <w:szCs w:val="24"/>
        </w:rPr>
        <w:t xml:space="preserve"> 525 del c.1)</w:t>
      </w:r>
      <w:r w:rsidRPr="00D205B0">
        <w:rPr>
          <w:rFonts w:ascii="Arial" w:hAnsi="Arial" w:cs="Arial"/>
          <w:iCs/>
          <w:sz w:val="24"/>
          <w:szCs w:val="24"/>
        </w:rPr>
        <w:t>, en virtud del memorial allegado por la parte actora</w:t>
      </w:r>
      <w:r w:rsidRPr="00D205B0">
        <w:rPr>
          <w:rFonts w:ascii="Arial" w:hAnsi="Arial" w:cs="Arial"/>
          <w:sz w:val="24"/>
          <w:szCs w:val="24"/>
        </w:rPr>
        <w:t xml:space="preserve"> (fl. 527 del c.1)</w:t>
      </w:r>
      <w:r w:rsidRPr="00D205B0">
        <w:rPr>
          <w:rFonts w:ascii="Arial" w:hAnsi="Arial" w:cs="Arial"/>
          <w:iCs/>
          <w:sz w:val="24"/>
          <w:szCs w:val="24"/>
        </w:rPr>
        <w:t>, se requirió a la Fiscalía 49 Seccional del Valle del Cauca para que autorizara el ingreso del funcionario designado a la bodega donde reposaba la documentación electrónica objeto de la diligencia; no obstante, por medio de oficio No. 010/LSAO</w:t>
      </w:r>
      <w:r w:rsidRPr="00D205B0">
        <w:rPr>
          <w:rFonts w:ascii="Arial" w:hAnsi="Arial" w:cs="Arial"/>
          <w:sz w:val="24"/>
          <w:szCs w:val="24"/>
        </w:rPr>
        <w:t xml:space="preserve"> (fl. 536 del c.1)</w:t>
      </w:r>
      <w:r w:rsidRPr="00D205B0">
        <w:rPr>
          <w:rFonts w:ascii="Arial" w:hAnsi="Arial" w:cs="Arial"/>
          <w:iCs/>
          <w:sz w:val="24"/>
          <w:szCs w:val="24"/>
        </w:rPr>
        <w:t xml:space="preserve">, la Fiscalía informó que no podía ordenar ninguna actuación hasta que la Dirección Seccional reasignara el conocimiento de los procesos por delitos informáticos.  </w:t>
      </w:r>
    </w:p>
    <w:p w14:paraId="126BADE7" w14:textId="77777777" w:rsidR="0036375C" w:rsidRPr="00D205B0" w:rsidRDefault="0036375C" w:rsidP="0043514F">
      <w:pPr>
        <w:spacing w:line="360" w:lineRule="auto"/>
        <w:jc w:val="both"/>
        <w:rPr>
          <w:rFonts w:ascii="Arial" w:hAnsi="Arial" w:cs="Arial"/>
          <w:iCs/>
          <w:sz w:val="24"/>
          <w:szCs w:val="24"/>
        </w:rPr>
      </w:pPr>
    </w:p>
    <w:p w14:paraId="47FB32C9" w14:textId="77777777" w:rsidR="0036375C" w:rsidRPr="00D205B0" w:rsidRDefault="0036375C" w:rsidP="0043514F">
      <w:pPr>
        <w:spacing w:line="360" w:lineRule="auto"/>
        <w:jc w:val="both"/>
        <w:rPr>
          <w:rFonts w:ascii="Arial" w:hAnsi="Arial" w:cs="Arial"/>
          <w:iCs/>
          <w:sz w:val="24"/>
          <w:szCs w:val="24"/>
        </w:rPr>
      </w:pPr>
      <w:r w:rsidRPr="00D205B0">
        <w:rPr>
          <w:rFonts w:ascii="Arial" w:hAnsi="Arial" w:cs="Arial"/>
          <w:iCs/>
          <w:sz w:val="24"/>
          <w:szCs w:val="24"/>
        </w:rPr>
        <w:t>En escrito de 16 de marzo siguiente</w:t>
      </w:r>
      <w:r w:rsidRPr="00D205B0">
        <w:rPr>
          <w:rFonts w:ascii="Arial" w:hAnsi="Arial" w:cs="Arial"/>
          <w:sz w:val="24"/>
          <w:szCs w:val="24"/>
        </w:rPr>
        <w:t xml:space="preserve"> (fl</w:t>
      </w:r>
      <w:r>
        <w:rPr>
          <w:rFonts w:ascii="Arial" w:hAnsi="Arial" w:cs="Arial"/>
          <w:sz w:val="24"/>
          <w:szCs w:val="24"/>
        </w:rPr>
        <w:t>s.</w:t>
      </w:r>
      <w:r w:rsidRPr="00D205B0">
        <w:rPr>
          <w:rFonts w:ascii="Arial" w:hAnsi="Arial" w:cs="Arial"/>
          <w:sz w:val="24"/>
          <w:szCs w:val="24"/>
        </w:rPr>
        <w:t xml:space="preserve"> 530 – 531 del c.1)</w:t>
      </w:r>
      <w:r w:rsidRPr="00D205B0">
        <w:rPr>
          <w:rFonts w:ascii="Arial" w:hAnsi="Arial" w:cs="Arial"/>
          <w:iCs/>
          <w:sz w:val="24"/>
          <w:szCs w:val="24"/>
        </w:rPr>
        <w:t xml:space="preserve">, la parte actora manifestó que se había trasladado a la Fiscalía 49 Seccional de Cali para conocer el estado de proceso penal y los elementos de prueba, dentro de los que se encontraban los discos duros de propiedad de la Beneficencia del Valle; sin embargo, indicó que a pesar de que el expediente fue asignado a esa dependencia no fue posible ubicarlo. </w:t>
      </w:r>
    </w:p>
    <w:p w14:paraId="0AD827E2" w14:textId="77777777" w:rsidR="0036375C" w:rsidRDefault="0036375C" w:rsidP="0043514F">
      <w:pPr>
        <w:spacing w:line="360" w:lineRule="auto"/>
        <w:jc w:val="both"/>
        <w:rPr>
          <w:rFonts w:ascii="Arial" w:hAnsi="Arial" w:cs="Arial"/>
          <w:iCs/>
        </w:rPr>
      </w:pPr>
    </w:p>
    <w:p w14:paraId="217EBAEE" w14:textId="77777777" w:rsidR="0036375C" w:rsidRPr="00C0691F" w:rsidRDefault="0036375C" w:rsidP="0043514F">
      <w:pPr>
        <w:spacing w:line="360" w:lineRule="auto"/>
        <w:jc w:val="both"/>
        <w:rPr>
          <w:rFonts w:ascii="Arial" w:hAnsi="Arial" w:cs="Arial"/>
          <w:sz w:val="24"/>
          <w:szCs w:val="24"/>
        </w:rPr>
      </w:pPr>
      <w:r w:rsidRPr="001479A1">
        <w:rPr>
          <w:rFonts w:ascii="Arial" w:hAnsi="Arial" w:cs="Arial"/>
          <w:iCs/>
          <w:sz w:val="24"/>
          <w:szCs w:val="24"/>
        </w:rPr>
        <w:t xml:space="preserve">El </w:t>
      </w:r>
      <w:r w:rsidRPr="00142E87">
        <w:rPr>
          <w:rFonts w:ascii="Arial" w:hAnsi="Arial" w:cs="Arial"/>
          <w:iCs/>
          <w:sz w:val="24"/>
          <w:szCs w:val="24"/>
        </w:rPr>
        <w:t xml:space="preserve">20 </w:t>
      </w:r>
      <w:r w:rsidRPr="00C0691F">
        <w:rPr>
          <w:rFonts w:ascii="Arial" w:hAnsi="Arial" w:cs="Arial"/>
          <w:iCs/>
          <w:sz w:val="24"/>
          <w:szCs w:val="24"/>
        </w:rPr>
        <w:t>de mayo de 2015</w:t>
      </w:r>
      <w:r w:rsidRPr="00C0691F">
        <w:rPr>
          <w:rFonts w:ascii="Arial" w:hAnsi="Arial" w:cs="Arial"/>
          <w:sz w:val="24"/>
          <w:szCs w:val="24"/>
        </w:rPr>
        <w:t xml:space="preserve"> (fl. 552 del c.1)</w:t>
      </w:r>
      <w:r w:rsidRPr="00C0691F">
        <w:rPr>
          <w:rFonts w:ascii="Arial" w:hAnsi="Arial" w:cs="Arial"/>
          <w:iCs/>
          <w:sz w:val="24"/>
          <w:szCs w:val="24"/>
        </w:rPr>
        <w:t xml:space="preserve">, el </w:t>
      </w:r>
      <w:r w:rsidRPr="00DB5BD5">
        <w:rPr>
          <w:rFonts w:ascii="Arial" w:hAnsi="Arial" w:cs="Arial"/>
          <w:iCs/>
          <w:sz w:val="24"/>
          <w:szCs w:val="24"/>
        </w:rPr>
        <w:t>Tribunal</w:t>
      </w:r>
      <w:r>
        <w:rPr>
          <w:rFonts w:ascii="Arial" w:hAnsi="Arial" w:cs="Arial"/>
          <w:i/>
          <w:iCs/>
          <w:sz w:val="24"/>
          <w:szCs w:val="24"/>
        </w:rPr>
        <w:t xml:space="preserve"> </w:t>
      </w:r>
      <w:r w:rsidRPr="00C0691F">
        <w:rPr>
          <w:rFonts w:ascii="Arial" w:hAnsi="Arial" w:cs="Arial"/>
          <w:iCs/>
          <w:sz w:val="24"/>
          <w:szCs w:val="24"/>
        </w:rPr>
        <w:t xml:space="preserve">ofició a la Dirección Seccional de Fiscalías de Cali para que atendiera el requerimiento antes señalado, </w:t>
      </w:r>
      <w:r w:rsidRPr="00C0691F">
        <w:rPr>
          <w:rFonts w:ascii="Arial" w:hAnsi="Arial" w:cs="Arial"/>
          <w:sz w:val="24"/>
          <w:szCs w:val="24"/>
        </w:rPr>
        <w:t>sin que esta se hubiese pronunciado al respecto.</w:t>
      </w:r>
    </w:p>
    <w:p w14:paraId="15D60E49" w14:textId="77777777" w:rsidR="0036375C" w:rsidRPr="00F53863" w:rsidRDefault="0036375C" w:rsidP="0043514F">
      <w:pPr>
        <w:spacing w:line="360" w:lineRule="auto"/>
        <w:jc w:val="both"/>
        <w:rPr>
          <w:rFonts w:ascii="Arial" w:hAnsi="Arial" w:cs="Arial"/>
          <w:iCs/>
          <w:sz w:val="24"/>
          <w:szCs w:val="24"/>
        </w:rPr>
      </w:pPr>
    </w:p>
    <w:p w14:paraId="4FEEC77B" w14:textId="77777777" w:rsidR="0036375C" w:rsidRPr="00F53863" w:rsidRDefault="0036375C" w:rsidP="0043514F">
      <w:pPr>
        <w:tabs>
          <w:tab w:val="left" w:pos="5550"/>
        </w:tabs>
        <w:spacing w:line="360" w:lineRule="auto"/>
        <w:jc w:val="both"/>
        <w:rPr>
          <w:rFonts w:ascii="Arial" w:hAnsi="Arial" w:cs="Arial"/>
          <w:iCs/>
          <w:sz w:val="24"/>
          <w:szCs w:val="24"/>
        </w:rPr>
      </w:pPr>
      <w:r w:rsidRPr="00F53863">
        <w:rPr>
          <w:rFonts w:ascii="Arial" w:hAnsi="Arial" w:cs="Arial"/>
          <w:iCs/>
          <w:sz w:val="24"/>
          <w:szCs w:val="24"/>
        </w:rPr>
        <w:t xml:space="preserve">El 25 de junio de 2015 </w:t>
      </w:r>
      <w:r w:rsidRPr="00F53863">
        <w:rPr>
          <w:rFonts w:ascii="Arial" w:hAnsi="Arial" w:cs="Arial"/>
          <w:sz w:val="24"/>
          <w:szCs w:val="24"/>
        </w:rPr>
        <w:t>(fl. 564 del c.1)</w:t>
      </w:r>
      <w:r w:rsidRPr="00F53863">
        <w:rPr>
          <w:rFonts w:ascii="Arial" w:hAnsi="Arial" w:cs="Arial"/>
          <w:iCs/>
          <w:sz w:val="24"/>
          <w:szCs w:val="24"/>
        </w:rPr>
        <w:t>, se requirió por tercera vez a la Dirección Seccional de Fiscalías de Cali, l</w:t>
      </w:r>
      <w:r>
        <w:rPr>
          <w:rFonts w:ascii="Arial" w:hAnsi="Arial" w:cs="Arial"/>
          <w:iCs/>
          <w:sz w:val="24"/>
          <w:szCs w:val="24"/>
        </w:rPr>
        <w:t xml:space="preserve">a cual, </w:t>
      </w:r>
      <w:r w:rsidRPr="00F53863">
        <w:rPr>
          <w:rFonts w:ascii="Arial" w:hAnsi="Arial" w:cs="Arial"/>
          <w:iCs/>
          <w:sz w:val="24"/>
          <w:szCs w:val="24"/>
        </w:rPr>
        <w:t xml:space="preserve">en oficio No. 6040F49 de 14 de septiembre de 2015 </w:t>
      </w:r>
      <w:r w:rsidRPr="00F53863">
        <w:rPr>
          <w:rFonts w:ascii="Arial" w:hAnsi="Arial" w:cs="Arial"/>
          <w:sz w:val="24"/>
          <w:szCs w:val="24"/>
        </w:rPr>
        <w:t>(fl. 570 del c.1)</w:t>
      </w:r>
      <w:r>
        <w:rPr>
          <w:rFonts w:ascii="Arial" w:hAnsi="Arial" w:cs="Arial"/>
          <w:iCs/>
          <w:sz w:val="24"/>
          <w:szCs w:val="24"/>
        </w:rPr>
        <w:t xml:space="preserve">, </w:t>
      </w:r>
      <w:r w:rsidRPr="00F53863">
        <w:rPr>
          <w:rFonts w:ascii="Arial" w:hAnsi="Arial" w:cs="Arial"/>
          <w:iCs/>
          <w:sz w:val="24"/>
          <w:szCs w:val="24"/>
        </w:rPr>
        <w:t>informó que los elementos objeto de la diligencia judicial</w:t>
      </w:r>
      <w:r>
        <w:rPr>
          <w:rFonts w:ascii="Arial" w:hAnsi="Arial" w:cs="Arial"/>
          <w:iCs/>
          <w:sz w:val="24"/>
          <w:szCs w:val="24"/>
        </w:rPr>
        <w:t xml:space="preserve"> </w:t>
      </w:r>
      <w:r w:rsidRPr="00F53863">
        <w:rPr>
          <w:rFonts w:ascii="Arial" w:hAnsi="Arial" w:cs="Arial"/>
          <w:iCs/>
          <w:sz w:val="24"/>
          <w:szCs w:val="24"/>
        </w:rPr>
        <w:t xml:space="preserve">se habían solicitado al almacén de evidencias. </w:t>
      </w:r>
    </w:p>
    <w:p w14:paraId="1667A608" w14:textId="77777777" w:rsidR="0036375C" w:rsidRPr="00F53863" w:rsidRDefault="0036375C" w:rsidP="0043514F">
      <w:pPr>
        <w:tabs>
          <w:tab w:val="left" w:pos="5550"/>
        </w:tabs>
        <w:spacing w:line="360" w:lineRule="auto"/>
        <w:jc w:val="both"/>
        <w:rPr>
          <w:rFonts w:ascii="Arial" w:hAnsi="Arial" w:cs="Arial"/>
          <w:iCs/>
          <w:sz w:val="24"/>
          <w:szCs w:val="24"/>
        </w:rPr>
      </w:pPr>
    </w:p>
    <w:p w14:paraId="21594D69" w14:textId="77777777" w:rsidR="0036375C" w:rsidRPr="00F53863" w:rsidRDefault="0036375C" w:rsidP="0043514F">
      <w:pPr>
        <w:tabs>
          <w:tab w:val="left" w:pos="5550"/>
        </w:tabs>
        <w:spacing w:line="360" w:lineRule="auto"/>
        <w:jc w:val="both"/>
        <w:rPr>
          <w:rFonts w:ascii="Arial" w:hAnsi="Arial" w:cs="Arial"/>
          <w:iCs/>
          <w:sz w:val="24"/>
          <w:szCs w:val="24"/>
        </w:rPr>
      </w:pPr>
      <w:r w:rsidRPr="00F53863">
        <w:rPr>
          <w:rFonts w:ascii="Arial" w:hAnsi="Arial" w:cs="Arial"/>
          <w:iCs/>
          <w:sz w:val="24"/>
          <w:szCs w:val="24"/>
        </w:rPr>
        <w:t xml:space="preserve">En memorial allegado el 6 de octubre de 2015, la parte actora manifestó lo siguiente: </w:t>
      </w:r>
    </w:p>
    <w:p w14:paraId="79FB7A13" w14:textId="77777777" w:rsidR="0036375C" w:rsidRDefault="0036375C" w:rsidP="0043514F">
      <w:pPr>
        <w:tabs>
          <w:tab w:val="left" w:pos="5550"/>
        </w:tabs>
        <w:spacing w:line="360" w:lineRule="auto"/>
        <w:jc w:val="both"/>
        <w:rPr>
          <w:rFonts w:ascii="Arial" w:hAnsi="Arial" w:cs="Arial"/>
          <w:iCs/>
          <w:sz w:val="24"/>
          <w:szCs w:val="24"/>
        </w:rPr>
      </w:pPr>
    </w:p>
    <w:p w14:paraId="3F872F4D" w14:textId="77777777" w:rsidR="0036375C" w:rsidRDefault="0036375C" w:rsidP="0043514F">
      <w:pPr>
        <w:tabs>
          <w:tab w:val="left" w:pos="5550"/>
        </w:tabs>
        <w:ind w:left="567" w:right="567"/>
        <w:jc w:val="both"/>
        <w:rPr>
          <w:rFonts w:ascii="Arial" w:hAnsi="Arial" w:cs="Arial"/>
          <w:i/>
          <w:iCs/>
        </w:rPr>
      </w:pPr>
      <w:r>
        <w:rPr>
          <w:rFonts w:ascii="Arial" w:hAnsi="Arial" w:cs="Arial"/>
          <w:i/>
          <w:iCs/>
        </w:rPr>
        <w:t>[</w:t>
      </w:r>
      <w:r w:rsidRPr="00F00FDF">
        <w:rPr>
          <w:rFonts w:ascii="Arial" w:hAnsi="Arial" w:cs="Arial"/>
          <w:i/>
          <w:iCs/>
        </w:rPr>
        <w:t>L</w:t>
      </w:r>
      <w:r>
        <w:rPr>
          <w:rFonts w:ascii="Arial" w:hAnsi="Arial" w:cs="Arial"/>
          <w:i/>
          <w:iCs/>
        </w:rPr>
        <w:t>]</w:t>
      </w:r>
      <w:r w:rsidRPr="00F00FDF">
        <w:rPr>
          <w:rFonts w:ascii="Arial" w:hAnsi="Arial" w:cs="Arial"/>
          <w:i/>
          <w:iCs/>
        </w:rPr>
        <w:t>e solicito de forma respetu</w:t>
      </w:r>
      <w:r>
        <w:rPr>
          <w:rFonts w:ascii="Arial" w:hAnsi="Arial" w:cs="Arial"/>
          <w:i/>
          <w:iCs/>
        </w:rPr>
        <w:t>osa, si lo considera procedente, dar</w:t>
      </w:r>
      <w:r w:rsidRPr="00F00FDF">
        <w:rPr>
          <w:rFonts w:ascii="Arial" w:hAnsi="Arial" w:cs="Arial"/>
          <w:i/>
          <w:iCs/>
        </w:rPr>
        <w:t xml:space="preserve"> por terminada la etapa probatoria en vista de la renuencia de la Fiscalía General de la Nación a la entrega de los discos duros de la Beneficencia del Valle </w:t>
      </w:r>
      <w:r>
        <w:rPr>
          <w:rFonts w:ascii="Arial" w:hAnsi="Arial" w:cs="Arial"/>
          <w:i/>
          <w:iCs/>
        </w:rPr>
        <w:t xml:space="preserve">del Cauca, </w:t>
      </w:r>
      <w:r w:rsidRPr="00F00FDF">
        <w:rPr>
          <w:rFonts w:ascii="Arial" w:hAnsi="Arial" w:cs="Arial"/>
          <w:i/>
          <w:iCs/>
        </w:rPr>
        <w:t xml:space="preserve">a fin de que se practique la prueba pericial en materia informática. En tres oportunidades se ha requerido a la Fiscalía General de la Nación para que suministre los discos duros </w:t>
      </w:r>
      <w:r w:rsidRPr="00F00FDF">
        <w:rPr>
          <w:rFonts w:ascii="Arial" w:hAnsi="Arial" w:cs="Arial"/>
          <w:i/>
          <w:iCs/>
        </w:rPr>
        <w:lastRenderedPageBreak/>
        <w:t xml:space="preserve">para la práctica de la prueba solicitada, situación que </w:t>
      </w:r>
      <w:r>
        <w:rPr>
          <w:rFonts w:ascii="Arial" w:hAnsi="Arial" w:cs="Arial"/>
          <w:i/>
          <w:iCs/>
        </w:rPr>
        <w:t xml:space="preserve">ha dilatado el presente proceso, </w:t>
      </w:r>
      <w:r w:rsidRPr="00F00FDF">
        <w:rPr>
          <w:rFonts w:ascii="Arial" w:hAnsi="Arial" w:cs="Arial"/>
          <w:i/>
          <w:iCs/>
        </w:rPr>
        <w:t>el c</w:t>
      </w:r>
      <w:r>
        <w:rPr>
          <w:rFonts w:ascii="Arial" w:hAnsi="Arial" w:cs="Arial"/>
          <w:i/>
          <w:iCs/>
        </w:rPr>
        <w:t xml:space="preserve">ual lleva seis años de iniciado, </w:t>
      </w:r>
      <w:r w:rsidRPr="00F00FDF">
        <w:rPr>
          <w:rFonts w:ascii="Arial" w:hAnsi="Arial" w:cs="Arial"/>
          <w:i/>
          <w:iCs/>
        </w:rPr>
        <w:t xml:space="preserve">sin que haya concluido la etapa probatoria </w:t>
      </w:r>
      <w:r w:rsidRPr="00677DF9">
        <w:rPr>
          <w:rFonts w:ascii="Arial" w:hAnsi="Arial" w:cs="Arial"/>
          <w:i/>
          <w:iCs/>
        </w:rPr>
        <w:t>(…)</w:t>
      </w:r>
      <w:r>
        <w:rPr>
          <w:rFonts w:ascii="Arial" w:hAnsi="Arial" w:cs="Arial"/>
          <w:i/>
          <w:iCs/>
        </w:rPr>
        <w:t xml:space="preserve"> </w:t>
      </w:r>
      <w:r w:rsidRPr="00677DF9">
        <w:rPr>
          <w:rFonts w:ascii="Arial" w:hAnsi="Arial" w:cs="Arial"/>
        </w:rPr>
        <w:t>(fls. 571 – 572 del c.1)</w:t>
      </w:r>
      <w:r>
        <w:rPr>
          <w:rFonts w:ascii="Arial" w:hAnsi="Arial" w:cs="Arial"/>
        </w:rPr>
        <w:t xml:space="preserve">. </w:t>
      </w:r>
    </w:p>
    <w:p w14:paraId="402E7550" w14:textId="77777777" w:rsidR="0036375C" w:rsidRPr="00A37ED1" w:rsidRDefault="0036375C" w:rsidP="0043514F">
      <w:pPr>
        <w:tabs>
          <w:tab w:val="left" w:pos="5550"/>
        </w:tabs>
        <w:spacing w:line="360" w:lineRule="auto"/>
        <w:ind w:left="567" w:right="567"/>
        <w:jc w:val="both"/>
        <w:rPr>
          <w:rFonts w:ascii="Arial" w:hAnsi="Arial" w:cs="Arial"/>
          <w:i/>
          <w:iCs/>
        </w:rPr>
      </w:pPr>
    </w:p>
    <w:p w14:paraId="51575DD2" w14:textId="77777777" w:rsidR="0036375C" w:rsidRDefault="0036375C" w:rsidP="0043514F">
      <w:pPr>
        <w:spacing w:line="360" w:lineRule="auto"/>
        <w:jc w:val="both"/>
        <w:rPr>
          <w:rFonts w:ascii="Arial" w:hAnsi="Arial" w:cs="Arial"/>
          <w:sz w:val="24"/>
          <w:szCs w:val="24"/>
        </w:rPr>
      </w:pPr>
      <w:r w:rsidRPr="00D951F4">
        <w:rPr>
          <w:rFonts w:ascii="Arial" w:hAnsi="Arial" w:cs="Arial"/>
          <w:iCs/>
          <w:sz w:val="24"/>
          <w:szCs w:val="24"/>
        </w:rPr>
        <w:t xml:space="preserve">El 8 de </w:t>
      </w:r>
      <w:r w:rsidRPr="005C1E81">
        <w:rPr>
          <w:rFonts w:ascii="Arial" w:hAnsi="Arial" w:cs="Arial"/>
          <w:iCs/>
          <w:sz w:val="24"/>
          <w:szCs w:val="24"/>
        </w:rPr>
        <w:t xml:space="preserve">octubre de 2015 </w:t>
      </w:r>
      <w:r w:rsidRPr="005C1E81">
        <w:rPr>
          <w:rFonts w:ascii="Arial" w:hAnsi="Arial" w:cs="Arial"/>
          <w:sz w:val="24"/>
          <w:szCs w:val="24"/>
        </w:rPr>
        <w:t>(fl. 573 del c.1)</w:t>
      </w:r>
      <w:r w:rsidRPr="005C1E81">
        <w:rPr>
          <w:rFonts w:ascii="Arial" w:hAnsi="Arial" w:cs="Arial"/>
          <w:iCs/>
          <w:sz w:val="24"/>
          <w:szCs w:val="24"/>
        </w:rPr>
        <w:t xml:space="preserve">, se </w:t>
      </w:r>
      <w:r w:rsidRPr="005C1E81">
        <w:rPr>
          <w:rFonts w:ascii="Arial" w:hAnsi="Arial" w:cs="Arial"/>
          <w:sz w:val="24"/>
          <w:szCs w:val="24"/>
        </w:rPr>
        <w:t>corrió traslado a las partes para alegar de conclusión y al Ministerio Público para que rindiera</w:t>
      </w:r>
      <w:r>
        <w:rPr>
          <w:rFonts w:ascii="Arial" w:hAnsi="Arial" w:cs="Arial"/>
          <w:sz w:val="24"/>
          <w:szCs w:val="24"/>
        </w:rPr>
        <w:t xml:space="preserve"> concepto.</w:t>
      </w:r>
    </w:p>
    <w:p w14:paraId="1FB72060" w14:textId="77777777" w:rsidR="0036375C" w:rsidRPr="003564DB" w:rsidRDefault="0036375C" w:rsidP="0043514F">
      <w:pPr>
        <w:spacing w:line="360" w:lineRule="auto"/>
        <w:jc w:val="both"/>
        <w:rPr>
          <w:rFonts w:ascii="Arial" w:hAnsi="Arial" w:cs="Arial"/>
          <w:iCs/>
          <w:sz w:val="24"/>
          <w:szCs w:val="24"/>
        </w:rPr>
      </w:pPr>
    </w:p>
    <w:p w14:paraId="4F61C99B" w14:textId="77777777" w:rsidR="0036375C" w:rsidRDefault="0036375C" w:rsidP="0043514F">
      <w:pPr>
        <w:spacing w:line="360" w:lineRule="auto"/>
        <w:jc w:val="both"/>
        <w:rPr>
          <w:rFonts w:ascii="Arial" w:hAnsi="Arial" w:cs="Arial"/>
          <w:iCs/>
          <w:sz w:val="24"/>
          <w:szCs w:val="24"/>
        </w:rPr>
      </w:pPr>
      <w:r>
        <w:rPr>
          <w:rFonts w:ascii="Arial" w:hAnsi="Arial" w:cs="Arial"/>
          <w:iCs/>
          <w:sz w:val="24"/>
          <w:szCs w:val="24"/>
        </w:rPr>
        <w:t>En este estado de cosas</w:t>
      </w:r>
      <w:r w:rsidRPr="003564DB">
        <w:rPr>
          <w:rFonts w:ascii="Arial" w:hAnsi="Arial" w:cs="Arial"/>
          <w:iCs/>
          <w:sz w:val="24"/>
          <w:szCs w:val="24"/>
        </w:rPr>
        <w:t xml:space="preserve">, </w:t>
      </w:r>
      <w:r>
        <w:rPr>
          <w:rFonts w:ascii="Arial" w:hAnsi="Arial" w:cs="Arial"/>
          <w:iCs/>
          <w:sz w:val="24"/>
          <w:szCs w:val="24"/>
        </w:rPr>
        <w:t xml:space="preserve">la Sala advierte </w:t>
      </w:r>
      <w:r w:rsidRPr="003564DB">
        <w:rPr>
          <w:rFonts w:ascii="Arial" w:hAnsi="Arial" w:cs="Arial"/>
          <w:iCs/>
          <w:sz w:val="24"/>
          <w:szCs w:val="24"/>
        </w:rPr>
        <w:t xml:space="preserve">que la falta de práctica </w:t>
      </w:r>
      <w:r>
        <w:rPr>
          <w:rFonts w:ascii="Arial" w:hAnsi="Arial" w:cs="Arial"/>
          <w:iCs/>
          <w:sz w:val="24"/>
          <w:szCs w:val="24"/>
        </w:rPr>
        <w:t xml:space="preserve">de la inspección judicial </w:t>
      </w:r>
      <w:r w:rsidRPr="003564DB">
        <w:rPr>
          <w:rFonts w:ascii="Arial" w:hAnsi="Arial" w:cs="Arial"/>
          <w:iCs/>
          <w:sz w:val="24"/>
          <w:szCs w:val="24"/>
        </w:rPr>
        <w:t>no obedeció a cul</w:t>
      </w:r>
      <w:r>
        <w:rPr>
          <w:rFonts w:ascii="Arial" w:hAnsi="Arial" w:cs="Arial"/>
          <w:iCs/>
          <w:sz w:val="24"/>
          <w:szCs w:val="24"/>
        </w:rPr>
        <w:t xml:space="preserve">pa de la parte que lo solicitó, toda vez que en varias oportunidades el ente demandante insistió en la entrega de los elementos informáticos objeto de la diligencia, para lo cual se dirigió a la Fiscalía, sin obtener resultados. </w:t>
      </w:r>
    </w:p>
    <w:p w14:paraId="75802B21" w14:textId="77777777" w:rsidR="0036375C" w:rsidRDefault="0036375C" w:rsidP="0043514F">
      <w:pPr>
        <w:spacing w:line="360" w:lineRule="auto"/>
        <w:jc w:val="both"/>
        <w:rPr>
          <w:rFonts w:ascii="Arial" w:hAnsi="Arial" w:cs="Arial"/>
          <w:sz w:val="24"/>
          <w:szCs w:val="24"/>
        </w:rPr>
      </w:pPr>
    </w:p>
    <w:p w14:paraId="51037970" w14:textId="77777777" w:rsidR="0036375C" w:rsidRPr="00EB5E23" w:rsidRDefault="0036375C" w:rsidP="0043514F">
      <w:pPr>
        <w:spacing w:line="360" w:lineRule="auto"/>
        <w:jc w:val="both"/>
        <w:rPr>
          <w:rFonts w:ascii="Arial" w:hAnsi="Arial" w:cs="Arial"/>
          <w:sz w:val="24"/>
          <w:szCs w:val="24"/>
        </w:rPr>
      </w:pPr>
      <w:r>
        <w:rPr>
          <w:rFonts w:ascii="Arial" w:hAnsi="Arial" w:cs="Arial"/>
          <w:iCs/>
          <w:sz w:val="24"/>
          <w:szCs w:val="24"/>
        </w:rPr>
        <w:t>Además, si bien el escrito presentado por la actora el 6 de octubre de 2015 puede llegar a confundir al lector, dado que el demandante en esa oportunidad dejó a elección del juez dar por terminado el período probatorio, pues manifestó “</w:t>
      </w:r>
      <w:r w:rsidRPr="002307AC">
        <w:rPr>
          <w:rFonts w:ascii="Arial" w:hAnsi="Arial" w:cs="Arial"/>
          <w:i/>
          <w:iCs/>
          <w:sz w:val="24"/>
          <w:szCs w:val="24"/>
        </w:rPr>
        <w:t>si el Tribunal lo considera pertinente</w:t>
      </w:r>
      <w:r>
        <w:rPr>
          <w:rFonts w:ascii="Arial" w:hAnsi="Arial" w:cs="Arial"/>
          <w:i/>
          <w:sz w:val="24"/>
          <w:szCs w:val="24"/>
        </w:rPr>
        <w:t>”</w:t>
      </w:r>
      <w:r w:rsidRPr="00FB06B5">
        <w:rPr>
          <w:rFonts w:ascii="Arial" w:hAnsi="Arial" w:cs="Arial"/>
          <w:sz w:val="24"/>
          <w:szCs w:val="24"/>
        </w:rPr>
        <w:t>,</w:t>
      </w:r>
      <w:r>
        <w:rPr>
          <w:rFonts w:ascii="Arial" w:hAnsi="Arial" w:cs="Arial"/>
          <w:sz w:val="24"/>
          <w:szCs w:val="24"/>
        </w:rPr>
        <w:t xml:space="preserve"> lo cierto es que también </w:t>
      </w:r>
      <w:r w:rsidRPr="005C13BE">
        <w:rPr>
          <w:rFonts w:ascii="Arial" w:hAnsi="Arial" w:cs="Arial"/>
          <w:iCs/>
          <w:sz w:val="24"/>
          <w:szCs w:val="24"/>
        </w:rPr>
        <w:t>señaló “</w:t>
      </w:r>
      <w:r w:rsidRPr="005C13BE">
        <w:rPr>
          <w:rFonts w:ascii="Arial" w:hAnsi="Arial" w:cs="Arial"/>
          <w:i/>
          <w:iCs/>
          <w:sz w:val="24"/>
          <w:szCs w:val="24"/>
        </w:rPr>
        <w:t>a fin de que se practique la prueba</w:t>
      </w:r>
      <w:r>
        <w:rPr>
          <w:rFonts w:ascii="Arial" w:hAnsi="Arial" w:cs="Arial"/>
          <w:iCs/>
          <w:sz w:val="24"/>
          <w:szCs w:val="24"/>
        </w:rPr>
        <w:t xml:space="preserve">”, de ahí que </w:t>
      </w:r>
      <w:r w:rsidRPr="005C13BE">
        <w:rPr>
          <w:rFonts w:ascii="Arial" w:hAnsi="Arial" w:cs="Arial"/>
          <w:iCs/>
          <w:sz w:val="24"/>
          <w:szCs w:val="24"/>
        </w:rPr>
        <w:t xml:space="preserve">tal argumento no puede entenderse como un desistimiento de la prueba, </w:t>
      </w:r>
      <w:r>
        <w:rPr>
          <w:rFonts w:ascii="Arial" w:hAnsi="Arial" w:cs="Arial"/>
          <w:iCs/>
          <w:sz w:val="24"/>
          <w:szCs w:val="24"/>
        </w:rPr>
        <w:t xml:space="preserve">porque las </w:t>
      </w:r>
      <w:r w:rsidRPr="005C13BE">
        <w:rPr>
          <w:rFonts w:ascii="Arial" w:hAnsi="Arial" w:cs="Arial"/>
          <w:iCs/>
          <w:sz w:val="24"/>
          <w:szCs w:val="24"/>
        </w:rPr>
        <w:t>actua</w:t>
      </w:r>
      <w:r>
        <w:rPr>
          <w:rFonts w:ascii="Arial" w:hAnsi="Arial" w:cs="Arial"/>
          <w:iCs/>
          <w:sz w:val="24"/>
          <w:szCs w:val="24"/>
        </w:rPr>
        <w:t>ciones que obran en el plenario</w:t>
      </w:r>
      <w:r w:rsidRPr="005C13BE">
        <w:rPr>
          <w:rFonts w:ascii="Arial" w:hAnsi="Arial" w:cs="Arial"/>
          <w:iCs/>
          <w:sz w:val="24"/>
          <w:szCs w:val="24"/>
        </w:rPr>
        <w:t xml:space="preserve"> demuestran l</w:t>
      </w:r>
      <w:r>
        <w:rPr>
          <w:rFonts w:ascii="Arial" w:hAnsi="Arial" w:cs="Arial"/>
          <w:iCs/>
          <w:sz w:val="24"/>
          <w:szCs w:val="24"/>
        </w:rPr>
        <w:t xml:space="preserve">a actividad de la parte actora para lograr su práctica por más de </w:t>
      </w:r>
      <w:r>
        <w:rPr>
          <w:rFonts w:ascii="Arial" w:hAnsi="Arial" w:cs="Arial"/>
          <w:sz w:val="24"/>
          <w:szCs w:val="24"/>
        </w:rPr>
        <w:t xml:space="preserve">4 años. </w:t>
      </w:r>
    </w:p>
    <w:p w14:paraId="0D569F9F" w14:textId="77777777" w:rsidR="0036375C" w:rsidRPr="005C13BE" w:rsidRDefault="0036375C" w:rsidP="0043514F">
      <w:pPr>
        <w:spacing w:line="360" w:lineRule="auto"/>
        <w:jc w:val="both"/>
        <w:rPr>
          <w:rFonts w:ascii="Arial" w:hAnsi="Arial" w:cs="Arial"/>
          <w:sz w:val="24"/>
          <w:szCs w:val="24"/>
        </w:rPr>
      </w:pPr>
    </w:p>
    <w:p w14:paraId="4F3659BF" w14:textId="77777777" w:rsidR="0036375C" w:rsidRPr="005C13BE" w:rsidRDefault="0036375C" w:rsidP="0043514F">
      <w:pPr>
        <w:spacing w:line="360" w:lineRule="auto"/>
        <w:jc w:val="both"/>
        <w:rPr>
          <w:rFonts w:ascii="Arial" w:hAnsi="Arial" w:cs="Arial"/>
          <w:sz w:val="24"/>
          <w:szCs w:val="24"/>
        </w:rPr>
      </w:pPr>
      <w:r>
        <w:rPr>
          <w:rFonts w:ascii="Arial" w:hAnsi="Arial" w:cs="Arial"/>
          <w:sz w:val="24"/>
          <w:szCs w:val="24"/>
        </w:rPr>
        <w:t xml:space="preserve">En suma, se concluye </w:t>
      </w:r>
      <w:r w:rsidRPr="005C13BE">
        <w:rPr>
          <w:rFonts w:ascii="Arial" w:hAnsi="Arial" w:cs="Arial"/>
          <w:sz w:val="24"/>
          <w:szCs w:val="24"/>
        </w:rPr>
        <w:t>que, aun cuando la prueba fue solicitada y decretada en primera instancia, aquélla no fue practicada, sin que ello sea atribuible a la parte que la solicitó.</w:t>
      </w:r>
    </w:p>
    <w:p w14:paraId="731DDD0F" w14:textId="77777777" w:rsidR="0036375C" w:rsidRDefault="0036375C" w:rsidP="0043514F">
      <w:pPr>
        <w:spacing w:line="360" w:lineRule="auto"/>
        <w:jc w:val="both"/>
        <w:rPr>
          <w:rFonts w:ascii="Arial" w:hAnsi="Arial" w:cs="Arial"/>
          <w:iCs/>
          <w:sz w:val="24"/>
          <w:szCs w:val="24"/>
        </w:rPr>
      </w:pPr>
    </w:p>
    <w:p w14:paraId="5BB67F22" w14:textId="77777777" w:rsidR="0036375C" w:rsidRPr="00B24DB8" w:rsidRDefault="0036375C" w:rsidP="0043514F">
      <w:pPr>
        <w:jc w:val="both"/>
        <w:rPr>
          <w:rFonts w:ascii="Arial" w:hAnsi="Arial" w:cs="Arial"/>
          <w:iCs/>
          <w:sz w:val="24"/>
          <w:szCs w:val="24"/>
        </w:rPr>
      </w:pPr>
      <w:r>
        <w:rPr>
          <w:rFonts w:ascii="Arial" w:hAnsi="Arial" w:cs="Arial"/>
          <w:b/>
          <w:iCs/>
          <w:sz w:val="24"/>
          <w:szCs w:val="24"/>
        </w:rPr>
        <w:t xml:space="preserve">3.3. </w:t>
      </w:r>
      <w:r w:rsidRPr="00B24DB8">
        <w:rPr>
          <w:rFonts w:ascii="Arial" w:hAnsi="Arial" w:cs="Arial"/>
          <w:b/>
          <w:iCs/>
          <w:sz w:val="24"/>
          <w:szCs w:val="24"/>
        </w:rPr>
        <w:t>Que se realice con el fin de practicar la prueba o para cumplir los requisitos que le falte para su perfeccionamiento</w:t>
      </w:r>
      <w:r w:rsidRPr="00B24DB8">
        <w:rPr>
          <w:rFonts w:ascii="Arial" w:hAnsi="Arial" w:cs="Arial"/>
          <w:iCs/>
          <w:sz w:val="24"/>
          <w:szCs w:val="24"/>
        </w:rPr>
        <w:t xml:space="preserve"> </w:t>
      </w:r>
    </w:p>
    <w:p w14:paraId="033830C5" w14:textId="77777777" w:rsidR="0036375C" w:rsidRPr="00917F21" w:rsidRDefault="0036375C" w:rsidP="0043514F">
      <w:pPr>
        <w:spacing w:line="360" w:lineRule="auto"/>
        <w:jc w:val="both"/>
        <w:rPr>
          <w:rFonts w:ascii="Arial" w:hAnsi="Arial" w:cs="Arial"/>
          <w:iCs/>
        </w:rPr>
      </w:pPr>
    </w:p>
    <w:p w14:paraId="1DB39AE2" w14:textId="77777777" w:rsidR="0036375C" w:rsidRPr="006C5D9E" w:rsidRDefault="0036375C" w:rsidP="0043514F">
      <w:pPr>
        <w:pStyle w:val="Textoindependiente2"/>
        <w:spacing w:after="0" w:line="360" w:lineRule="auto"/>
        <w:jc w:val="both"/>
        <w:rPr>
          <w:rFonts w:ascii="Arial" w:hAnsi="Arial" w:cs="Arial"/>
          <w:iCs/>
          <w:sz w:val="24"/>
          <w:szCs w:val="24"/>
        </w:rPr>
      </w:pPr>
      <w:r w:rsidRPr="003F5B5D">
        <w:rPr>
          <w:rFonts w:ascii="Arial" w:hAnsi="Arial" w:cs="Arial"/>
          <w:iCs/>
          <w:sz w:val="24"/>
          <w:szCs w:val="24"/>
        </w:rPr>
        <w:t>Toda vez que en el trámite de primera instancia no se practicó la inspección judicial decretada</w:t>
      </w:r>
      <w:r>
        <w:rPr>
          <w:rFonts w:ascii="Arial" w:hAnsi="Arial" w:cs="Arial"/>
          <w:iCs/>
          <w:sz w:val="24"/>
          <w:szCs w:val="24"/>
        </w:rPr>
        <w:t xml:space="preserve"> a la plataforma de Occired y a los discos duros de la Beneficencia del Valle del Cauca</w:t>
      </w:r>
      <w:r w:rsidRPr="003F5B5D">
        <w:rPr>
          <w:rFonts w:ascii="Arial" w:hAnsi="Arial" w:cs="Arial"/>
          <w:iCs/>
          <w:sz w:val="24"/>
          <w:szCs w:val="24"/>
        </w:rPr>
        <w:t xml:space="preserve">, </w:t>
      </w:r>
      <w:r>
        <w:rPr>
          <w:rFonts w:ascii="Arial" w:hAnsi="Arial" w:cs="Arial"/>
          <w:iCs/>
          <w:sz w:val="24"/>
          <w:szCs w:val="24"/>
        </w:rPr>
        <w:t>de conformidad con lo previsto en el artículo 181 del Código de Procedimiento Civil</w:t>
      </w:r>
      <w:r>
        <w:rPr>
          <w:rStyle w:val="Refdenotaalpie"/>
          <w:rFonts w:ascii="Arial" w:hAnsi="Arial" w:cs="Arial"/>
          <w:iCs/>
          <w:sz w:val="24"/>
          <w:szCs w:val="24"/>
        </w:rPr>
        <w:footnoteReference w:id="3"/>
      </w:r>
      <w:r>
        <w:rPr>
          <w:rFonts w:ascii="Arial" w:hAnsi="Arial" w:cs="Arial"/>
          <w:iCs/>
          <w:sz w:val="24"/>
          <w:szCs w:val="24"/>
        </w:rPr>
        <w:t xml:space="preserve">, resulta procedente comisionar </w:t>
      </w:r>
      <w:r w:rsidRPr="003F5B5D">
        <w:rPr>
          <w:rFonts w:ascii="Arial" w:hAnsi="Arial" w:cs="Arial"/>
          <w:iCs/>
          <w:sz w:val="24"/>
          <w:szCs w:val="24"/>
        </w:rPr>
        <w:t xml:space="preserve">al </w:t>
      </w:r>
      <w:r w:rsidRPr="003F5B5D">
        <w:rPr>
          <w:rFonts w:ascii="Arial" w:hAnsi="Arial" w:cs="Arial"/>
          <w:iCs/>
          <w:sz w:val="24"/>
          <w:szCs w:val="24"/>
        </w:rPr>
        <w:lastRenderedPageBreak/>
        <w:t xml:space="preserve">Tribunal Administrativo del Valle del Cauca para que </w:t>
      </w:r>
      <w:r>
        <w:rPr>
          <w:rFonts w:ascii="Arial" w:hAnsi="Arial" w:cs="Arial"/>
          <w:iCs/>
          <w:sz w:val="24"/>
          <w:szCs w:val="24"/>
        </w:rPr>
        <w:t xml:space="preserve">realice las diligencias </w:t>
      </w:r>
      <w:r w:rsidRPr="006C5D9E">
        <w:rPr>
          <w:rFonts w:ascii="Arial" w:hAnsi="Arial" w:cs="Arial"/>
          <w:iCs/>
          <w:sz w:val="24"/>
          <w:szCs w:val="24"/>
        </w:rPr>
        <w:t>necesarias para practicar la prueba,</w:t>
      </w:r>
      <w:r>
        <w:rPr>
          <w:rFonts w:ascii="Arial" w:hAnsi="Arial" w:cs="Arial"/>
          <w:iCs/>
          <w:sz w:val="24"/>
          <w:szCs w:val="24"/>
        </w:rPr>
        <w:t xml:space="preserve"> en los términos en los que fue decretada en auto de 11 de noviembre de 2011, en concordancia con la demanda y su adición</w:t>
      </w:r>
      <w:r>
        <w:rPr>
          <w:rStyle w:val="Refdenotaalpie"/>
          <w:rFonts w:ascii="Arial" w:hAnsi="Arial" w:cs="Arial"/>
          <w:iCs/>
          <w:sz w:val="24"/>
          <w:szCs w:val="24"/>
        </w:rPr>
        <w:footnoteReference w:id="4"/>
      </w:r>
      <w:r>
        <w:rPr>
          <w:rFonts w:ascii="Arial" w:hAnsi="Arial" w:cs="Arial"/>
          <w:iCs/>
          <w:sz w:val="24"/>
          <w:szCs w:val="24"/>
        </w:rPr>
        <w:t xml:space="preserve">, esto, teniendo en </w:t>
      </w:r>
      <w:r w:rsidRPr="006C5D9E">
        <w:rPr>
          <w:rFonts w:ascii="Arial" w:hAnsi="Arial" w:cs="Arial"/>
          <w:iCs/>
          <w:sz w:val="24"/>
          <w:szCs w:val="24"/>
        </w:rPr>
        <w:t xml:space="preserve">cuenta que </w:t>
      </w:r>
      <w:r>
        <w:rPr>
          <w:rFonts w:ascii="Arial" w:hAnsi="Arial" w:cs="Arial"/>
          <w:iCs/>
          <w:sz w:val="24"/>
          <w:szCs w:val="24"/>
        </w:rPr>
        <w:t xml:space="preserve">los elementos de juicio </w:t>
      </w:r>
      <w:r w:rsidRPr="006C5D9E">
        <w:rPr>
          <w:rFonts w:ascii="Arial" w:hAnsi="Arial" w:cs="Arial"/>
          <w:iCs/>
          <w:sz w:val="24"/>
          <w:szCs w:val="24"/>
        </w:rPr>
        <w:t xml:space="preserve">reposan en el </w:t>
      </w:r>
      <w:r>
        <w:rPr>
          <w:rFonts w:ascii="Arial" w:hAnsi="Arial" w:cs="Arial"/>
          <w:iCs/>
          <w:sz w:val="24"/>
          <w:szCs w:val="24"/>
        </w:rPr>
        <w:t xml:space="preserve">proceso penal con radicado </w:t>
      </w:r>
      <w:r w:rsidRPr="006C5D9E">
        <w:rPr>
          <w:rFonts w:ascii="Arial" w:hAnsi="Arial" w:cs="Arial"/>
          <w:iCs/>
          <w:sz w:val="24"/>
          <w:szCs w:val="24"/>
        </w:rPr>
        <w:t xml:space="preserve">No. </w:t>
      </w:r>
      <w:r>
        <w:rPr>
          <w:rFonts w:ascii="Arial" w:hAnsi="Arial" w:cs="Arial"/>
          <w:iCs/>
          <w:sz w:val="24"/>
          <w:szCs w:val="24"/>
        </w:rPr>
        <w:t>7600160001932007</w:t>
      </w:r>
      <w:r w:rsidRPr="006C5D9E">
        <w:rPr>
          <w:rFonts w:ascii="Arial" w:hAnsi="Arial" w:cs="Arial"/>
          <w:iCs/>
          <w:sz w:val="24"/>
          <w:szCs w:val="24"/>
        </w:rPr>
        <w:t>8</w:t>
      </w:r>
      <w:r>
        <w:rPr>
          <w:rFonts w:ascii="Arial" w:hAnsi="Arial" w:cs="Arial"/>
          <w:iCs/>
          <w:sz w:val="24"/>
          <w:szCs w:val="24"/>
        </w:rPr>
        <w:t>5</w:t>
      </w:r>
      <w:r w:rsidRPr="006C5D9E">
        <w:rPr>
          <w:rFonts w:ascii="Arial" w:hAnsi="Arial" w:cs="Arial"/>
          <w:iCs/>
          <w:sz w:val="24"/>
          <w:szCs w:val="24"/>
        </w:rPr>
        <w:t>093, el cual es de conocimiento de la Fiscalía</w:t>
      </w:r>
      <w:r>
        <w:rPr>
          <w:rFonts w:ascii="Arial" w:hAnsi="Arial" w:cs="Arial"/>
          <w:iCs/>
          <w:sz w:val="24"/>
          <w:szCs w:val="24"/>
        </w:rPr>
        <w:t xml:space="preserve"> 49 Seccional de Cali. </w:t>
      </w:r>
    </w:p>
    <w:p w14:paraId="0E49951E" w14:textId="77777777" w:rsidR="0036375C" w:rsidRDefault="0036375C" w:rsidP="0043514F">
      <w:pPr>
        <w:spacing w:line="360" w:lineRule="auto"/>
        <w:contextualSpacing/>
        <w:jc w:val="both"/>
        <w:rPr>
          <w:rFonts w:ascii="Arial" w:hAnsi="Arial" w:cs="Arial"/>
          <w:sz w:val="24"/>
          <w:szCs w:val="24"/>
        </w:rPr>
      </w:pPr>
    </w:p>
    <w:p w14:paraId="37EA4F2E" w14:textId="77777777" w:rsidR="0036375C" w:rsidRDefault="0036375C" w:rsidP="0043514F">
      <w:pPr>
        <w:spacing w:line="360" w:lineRule="auto"/>
        <w:contextualSpacing/>
        <w:jc w:val="both"/>
        <w:rPr>
          <w:rFonts w:ascii="Arial" w:hAnsi="Arial" w:cs="Arial"/>
          <w:sz w:val="24"/>
          <w:szCs w:val="24"/>
        </w:rPr>
      </w:pPr>
      <w:r w:rsidRPr="006C5D9E">
        <w:rPr>
          <w:rFonts w:ascii="Arial" w:hAnsi="Arial" w:cs="Arial"/>
          <w:sz w:val="24"/>
          <w:szCs w:val="24"/>
        </w:rPr>
        <w:t xml:space="preserve">Por lo expuesto, se </w:t>
      </w:r>
    </w:p>
    <w:p w14:paraId="32EC62CA" w14:textId="77777777" w:rsidR="0036375C" w:rsidRPr="006C5D9E" w:rsidRDefault="0036375C" w:rsidP="0043514F">
      <w:pPr>
        <w:spacing w:line="360" w:lineRule="auto"/>
        <w:contextualSpacing/>
        <w:jc w:val="both"/>
        <w:rPr>
          <w:rFonts w:ascii="Arial" w:hAnsi="Arial" w:cs="Arial"/>
          <w:sz w:val="24"/>
          <w:szCs w:val="24"/>
        </w:rPr>
      </w:pPr>
    </w:p>
    <w:p w14:paraId="3196B95F" w14:textId="77777777" w:rsidR="0036375C" w:rsidRDefault="0036375C" w:rsidP="0043514F">
      <w:pPr>
        <w:pStyle w:val="Textoindependiente21"/>
        <w:ind w:firstLine="0"/>
        <w:contextualSpacing/>
        <w:jc w:val="center"/>
        <w:rPr>
          <w:rFonts w:ascii="Arial" w:hAnsi="Arial" w:cs="Arial"/>
          <w:b/>
          <w:sz w:val="24"/>
          <w:szCs w:val="24"/>
        </w:rPr>
      </w:pPr>
      <w:r w:rsidRPr="006C5D9E">
        <w:rPr>
          <w:rFonts w:ascii="Arial" w:hAnsi="Arial" w:cs="Arial"/>
          <w:b/>
          <w:sz w:val="24"/>
          <w:szCs w:val="24"/>
        </w:rPr>
        <w:t>RESUELVE:</w:t>
      </w:r>
    </w:p>
    <w:p w14:paraId="7E52511E" w14:textId="77777777" w:rsidR="0036375C" w:rsidRPr="006C5D9E" w:rsidRDefault="0036375C" w:rsidP="0043514F">
      <w:pPr>
        <w:pStyle w:val="Textoindependiente21"/>
        <w:ind w:firstLine="0"/>
        <w:contextualSpacing/>
        <w:jc w:val="center"/>
        <w:rPr>
          <w:rFonts w:ascii="Arial" w:hAnsi="Arial" w:cs="Arial"/>
          <w:b/>
          <w:sz w:val="24"/>
          <w:szCs w:val="24"/>
        </w:rPr>
      </w:pPr>
    </w:p>
    <w:p w14:paraId="36FEE369" w14:textId="77777777" w:rsidR="0036375C" w:rsidRDefault="0036375C" w:rsidP="0043514F">
      <w:pPr>
        <w:spacing w:line="360" w:lineRule="auto"/>
        <w:jc w:val="both"/>
        <w:rPr>
          <w:rFonts w:ascii="Arial" w:hAnsi="Arial" w:cs="Arial"/>
          <w:sz w:val="24"/>
          <w:szCs w:val="24"/>
        </w:rPr>
      </w:pPr>
      <w:r w:rsidRPr="006C5D9E">
        <w:rPr>
          <w:rFonts w:ascii="Arial" w:hAnsi="Arial" w:cs="Arial"/>
          <w:b/>
          <w:sz w:val="24"/>
          <w:szCs w:val="24"/>
          <w:lang w:eastAsia="es-ES"/>
        </w:rPr>
        <w:t>PRIMERO:</w:t>
      </w:r>
      <w:r w:rsidRPr="00723625">
        <w:rPr>
          <w:rFonts w:ascii="Arial" w:hAnsi="Arial" w:cs="Arial"/>
          <w:b/>
          <w:bCs/>
          <w:sz w:val="24"/>
          <w:szCs w:val="24"/>
        </w:rPr>
        <w:t xml:space="preserve"> REVOCAR </w:t>
      </w:r>
      <w:r w:rsidRPr="00723625">
        <w:rPr>
          <w:rFonts w:ascii="Arial" w:hAnsi="Arial" w:cs="Arial"/>
          <w:bCs/>
          <w:sz w:val="24"/>
          <w:szCs w:val="24"/>
        </w:rPr>
        <w:t>el auto</w:t>
      </w:r>
      <w:r>
        <w:rPr>
          <w:rFonts w:ascii="Arial" w:hAnsi="Arial" w:cs="Arial"/>
          <w:bCs/>
          <w:sz w:val="24"/>
          <w:szCs w:val="24"/>
        </w:rPr>
        <w:t xml:space="preserve"> de 24 de julio de </w:t>
      </w:r>
      <w:r w:rsidRPr="00723625">
        <w:rPr>
          <w:rFonts w:ascii="Arial" w:hAnsi="Arial" w:cs="Arial"/>
          <w:bCs/>
          <w:sz w:val="24"/>
          <w:szCs w:val="24"/>
        </w:rPr>
        <w:t>2</w:t>
      </w:r>
      <w:r>
        <w:rPr>
          <w:rFonts w:ascii="Arial" w:hAnsi="Arial" w:cs="Arial"/>
          <w:bCs/>
          <w:sz w:val="24"/>
          <w:szCs w:val="24"/>
        </w:rPr>
        <w:t>017, proferido por el Magistrado Ponente del proceso de la referencia</w:t>
      </w:r>
      <w:r w:rsidRPr="00723625">
        <w:rPr>
          <w:rFonts w:ascii="Arial" w:hAnsi="Arial" w:cs="Arial"/>
          <w:sz w:val="24"/>
          <w:szCs w:val="24"/>
        </w:rPr>
        <w:t>, de conformidad con las anteriores consideraciones.</w:t>
      </w:r>
    </w:p>
    <w:p w14:paraId="6B670231" w14:textId="77777777" w:rsidR="0036375C" w:rsidRPr="006B63CE" w:rsidRDefault="0036375C" w:rsidP="0043514F">
      <w:pPr>
        <w:spacing w:line="360" w:lineRule="auto"/>
        <w:jc w:val="both"/>
        <w:rPr>
          <w:rFonts w:ascii="Arial" w:hAnsi="Arial" w:cs="Arial"/>
          <w:sz w:val="24"/>
          <w:szCs w:val="24"/>
        </w:rPr>
      </w:pPr>
    </w:p>
    <w:p w14:paraId="69CC03D7" w14:textId="77777777" w:rsidR="0036375C" w:rsidRDefault="0036375C" w:rsidP="0043514F">
      <w:pPr>
        <w:spacing w:line="360" w:lineRule="auto"/>
        <w:jc w:val="both"/>
        <w:rPr>
          <w:rFonts w:ascii="Arial" w:hAnsi="Arial" w:cs="Arial"/>
          <w:sz w:val="24"/>
          <w:szCs w:val="24"/>
        </w:rPr>
      </w:pPr>
      <w:r w:rsidRPr="000B56A8">
        <w:rPr>
          <w:rFonts w:ascii="Arial" w:hAnsi="Arial" w:cs="Arial"/>
          <w:b/>
          <w:sz w:val="24"/>
          <w:szCs w:val="24"/>
        </w:rPr>
        <w:t>SEGUNDO:</w:t>
      </w:r>
      <w:r>
        <w:rPr>
          <w:rFonts w:ascii="Arial" w:hAnsi="Arial" w:cs="Arial"/>
          <w:sz w:val="24"/>
          <w:szCs w:val="24"/>
        </w:rPr>
        <w:t xml:space="preserve"> </w:t>
      </w:r>
      <w:r w:rsidRPr="006C5D9E">
        <w:rPr>
          <w:rFonts w:ascii="Arial" w:hAnsi="Arial" w:cs="Arial"/>
          <w:b/>
          <w:sz w:val="24"/>
          <w:szCs w:val="24"/>
        </w:rPr>
        <w:t>COMISIONAR</w:t>
      </w:r>
      <w:r w:rsidRPr="006C5D9E">
        <w:rPr>
          <w:rFonts w:ascii="Arial" w:hAnsi="Arial" w:cs="Arial"/>
          <w:b/>
          <w:bCs/>
          <w:sz w:val="24"/>
          <w:szCs w:val="24"/>
          <w:lang w:val="es-ES"/>
        </w:rPr>
        <w:t xml:space="preserve"> </w:t>
      </w:r>
      <w:r w:rsidRPr="006C5D9E">
        <w:rPr>
          <w:rFonts w:ascii="Arial" w:hAnsi="Arial" w:cs="Arial"/>
          <w:bCs/>
          <w:sz w:val="24"/>
          <w:szCs w:val="24"/>
          <w:lang w:val="es-ES"/>
        </w:rPr>
        <w:t>al Tribunal Administrativo del Valle del Cauca para efectos de la prá</w:t>
      </w:r>
      <w:r>
        <w:rPr>
          <w:rFonts w:ascii="Arial" w:hAnsi="Arial" w:cs="Arial"/>
          <w:bCs/>
          <w:sz w:val="24"/>
          <w:szCs w:val="24"/>
          <w:lang w:val="es-ES"/>
        </w:rPr>
        <w:t>ctica de la inspección judicial</w:t>
      </w:r>
      <w:r w:rsidRPr="006C5D9E">
        <w:rPr>
          <w:rFonts w:ascii="Arial" w:hAnsi="Arial" w:cs="Arial"/>
          <w:bCs/>
          <w:sz w:val="24"/>
          <w:szCs w:val="24"/>
          <w:lang w:val="es-ES"/>
        </w:rPr>
        <w:t xml:space="preserve"> decretada en auto de </w:t>
      </w:r>
      <w:r w:rsidRPr="006C5D9E">
        <w:rPr>
          <w:rFonts w:ascii="Arial" w:hAnsi="Arial" w:cs="Arial"/>
          <w:sz w:val="24"/>
          <w:szCs w:val="24"/>
        </w:rPr>
        <w:t>11 de noviembre de 2011</w:t>
      </w:r>
      <w:r>
        <w:rPr>
          <w:rFonts w:ascii="Arial" w:hAnsi="Arial" w:cs="Arial"/>
          <w:sz w:val="24"/>
          <w:szCs w:val="24"/>
        </w:rPr>
        <w:t>.</w:t>
      </w:r>
    </w:p>
    <w:p w14:paraId="52BC3AA0" w14:textId="77777777" w:rsidR="0036375C" w:rsidRPr="006178FC" w:rsidRDefault="0036375C" w:rsidP="0043514F">
      <w:pPr>
        <w:pStyle w:val="Sinespaciado"/>
        <w:jc w:val="both"/>
        <w:rPr>
          <w:rFonts w:ascii="Arial" w:hAnsi="Arial" w:cs="Arial"/>
          <w:sz w:val="24"/>
          <w:szCs w:val="24"/>
          <w:lang w:val="es-ES"/>
        </w:rPr>
      </w:pPr>
    </w:p>
    <w:p w14:paraId="1A21FF11" w14:textId="77777777" w:rsidR="0036375C" w:rsidRDefault="0036375C" w:rsidP="0043514F">
      <w:pPr>
        <w:spacing w:line="360" w:lineRule="auto"/>
        <w:jc w:val="both"/>
        <w:rPr>
          <w:rFonts w:ascii="Arial" w:hAnsi="Arial" w:cs="Arial"/>
          <w:bCs/>
          <w:sz w:val="24"/>
          <w:lang w:val="es-ES"/>
        </w:rPr>
      </w:pPr>
      <w:r w:rsidRPr="006178FC">
        <w:rPr>
          <w:rFonts w:ascii="Arial" w:hAnsi="Arial" w:cs="Arial"/>
          <w:b/>
          <w:sz w:val="24"/>
          <w:szCs w:val="24"/>
        </w:rPr>
        <w:t xml:space="preserve">TERCERO: </w:t>
      </w:r>
      <w:r w:rsidRPr="006178FC">
        <w:rPr>
          <w:rFonts w:ascii="Arial" w:hAnsi="Arial" w:cs="Arial"/>
          <w:bCs/>
          <w:sz w:val="24"/>
          <w:lang w:val="es-ES"/>
        </w:rPr>
        <w:t xml:space="preserve">Por Secretaría de la Sección Tercera, </w:t>
      </w:r>
      <w:r w:rsidRPr="006178FC">
        <w:rPr>
          <w:rFonts w:ascii="Arial" w:hAnsi="Arial" w:cs="Arial"/>
          <w:b/>
          <w:bCs/>
          <w:sz w:val="24"/>
          <w:lang w:val="es-ES"/>
        </w:rPr>
        <w:t>LÍBRESE</w:t>
      </w:r>
      <w:r w:rsidRPr="006178FC">
        <w:rPr>
          <w:rFonts w:ascii="Arial" w:hAnsi="Arial" w:cs="Arial"/>
          <w:bCs/>
          <w:sz w:val="24"/>
          <w:lang w:val="es-ES"/>
        </w:rPr>
        <w:t xml:space="preserve"> el respectivo despacho comisorio con los insertos del caso.</w:t>
      </w:r>
    </w:p>
    <w:p w14:paraId="2542FB15" w14:textId="77777777" w:rsidR="0036375C" w:rsidRPr="006178FC" w:rsidRDefault="0036375C" w:rsidP="0043514F">
      <w:pPr>
        <w:spacing w:line="360" w:lineRule="auto"/>
        <w:jc w:val="both"/>
        <w:rPr>
          <w:rFonts w:ascii="Arial" w:hAnsi="Arial" w:cs="Arial"/>
          <w:bCs/>
          <w:sz w:val="24"/>
          <w:lang w:val="es-ES"/>
        </w:rPr>
      </w:pPr>
    </w:p>
    <w:p w14:paraId="15A7082F" w14:textId="77777777" w:rsidR="0036375C" w:rsidRPr="00A75C9C" w:rsidRDefault="0036375C" w:rsidP="0043514F">
      <w:pPr>
        <w:spacing w:line="360" w:lineRule="auto"/>
        <w:jc w:val="both"/>
        <w:rPr>
          <w:rFonts w:ascii="Arial" w:hAnsi="Arial" w:cs="Arial"/>
          <w:bCs/>
          <w:sz w:val="24"/>
          <w:szCs w:val="24"/>
          <w:lang w:val="es-ES"/>
        </w:rPr>
      </w:pPr>
      <w:r>
        <w:rPr>
          <w:rFonts w:ascii="Arial" w:hAnsi="Arial" w:cs="Arial"/>
          <w:b/>
          <w:sz w:val="24"/>
          <w:szCs w:val="24"/>
        </w:rPr>
        <w:t xml:space="preserve">CUARTO: </w:t>
      </w:r>
      <w:r>
        <w:rPr>
          <w:rFonts w:ascii="Arial" w:hAnsi="Arial" w:cs="Arial"/>
          <w:sz w:val="24"/>
          <w:szCs w:val="24"/>
        </w:rPr>
        <w:t>U</w:t>
      </w:r>
      <w:r w:rsidRPr="004114EB">
        <w:rPr>
          <w:rFonts w:ascii="Arial" w:hAnsi="Arial" w:cs="Arial"/>
          <w:sz w:val="24"/>
          <w:szCs w:val="24"/>
        </w:rPr>
        <w:t xml:space="preserve">na vez recaudada la </w:t>
      </w:r>
      <w:r>
        <w:rPr>
          <w:rFonts w:ascii="Arial" w:hAnsi="Arial" w:cs="Arial"/>
          <w:sz w:val="24"/>
          <w:szCs w:val="24"/>
        </w:rPr>
        <w:t>prueba</w:t>
      </w:r>
      <w:r w:rsidRPr="004114EB">
        <w:rPr>
          <w:rFonts w:ascii="Arial" w:hAnsi="Arial" w:cs="Arial"/>
          <w:sz w:val="24"/>
          <w:szCs w:val="24"/>
        </w:rPr>
        <w:t>, por Secretaría</w:t>
      </w:r>
      <w:r>
        <w:rPr>
          <w:rFonts w:ascii="Arial" w:hAnsi="Arial" w:cs="Arial"/>
          <w:sz w:val="24"/>
          <w:szCs w:val="24"/>
        </w:rPr>
        <w:t xml:space="preserve"> de la Sección Tercera</w:t>
      </w:r>
      <w:r w:rsidRPr="004114EB">
        <w:rPr>
          <w:rFonts w:ascii="Arial" w:hAnsi="Arial" w:cs="Arial"/>
          <w:sz w:val="24"/>
          <w:szCs w:val="24"/>
        </w:rPr>
        <w:t xml:space="preserve">, sin necesidad de un nuevo proveído que así lo disponga, </w:t>
      </w:r>
      <w:r>
        <w:rPr>
          <w:rFonts w:ascii="Arial" w:hAnsi="Arial" w:cs="Arial"/>
          <w:b/>
          <w:sz w:val="24"/>
          <w:szCs w:val="24"/>
        </w:rPr>
        <w:t>DESE</w:t>
      </w:r>
      <w:r w:rsidRPr="004114EB">
        <w:rPr>
          <w:rFonts w:ascii="Arial" w:hAnsi="Arial" w:cs="Arial"/>
          <w:sz w:val="24"/>
          <w:szCs w:val="24"/>
        </w:rPr>
        <w:t xml:space="preserve"> traslado de la documentación allegada a los sujetos procesales por el término común de cinco (5) días.</w:t>
      </w:r>
    </w:p>
    <w:p w14:paraId="43F1A55A" w14:textId="77777777" w:rsidR="0036375C" w:rsidRDefault="0036375C" w:rsidP="0043514F">
      <w:pPr>
        <w:pStyle w:val="Sangra2detindependiente"/>
        <w:spacing w:after="0" w:line="360" w:lineRule="auto"/>
        <w:ind w:left="0"/>
        <w:jc w:val="both"/>
        <w:rPr>
          <w:rFonts w:ascii="Arial" w:hAnsi="Arial" w:cs="Arial"/>
          <w:b/>
          <w:sz w:val="24"/>
          <w:szCs w:val="24"/>
        </w:rPr>
      </w:pPr>
    </w:p>
    <w:p w14:paraId="286142F7" w14:textId="77777777" w:rsidR="0036375C" w:rsidRDefault="0036375C" w:rsidP="0043514F">
      <w:pPr>
        <w:pStyle w:val="Sangra2detindependiente"/>
        <w:spacing w:after="0" w:line="360" w:lineRule="auto"/>
        <w:ind w:left="0"/>
        <w:jc w:val="both"/>
        <w:rPr>
          <w:rFonts w:ascii="Arial" w:hAnsi="Arial" w:cs="Arial"/>
          <w:b/>
          <w:sz w:val="24"/>
          <w:szCs w:val="24"/>
        </w:rPr>
      </w:pPr>
    </w:p>
    <w:p w14:paraId="3652CC55" w14:textId="77777777" w:rsidR="0036375C" w:rsidRDefault="0036375C" w:rsidP="0043514F">
      <w:pPr>
        <w:pStyle w:val="Sangra2detindependiente"/>
        <w:spacing w:after="0" w:line="360" w:lineRule="auto"/>
        <w:ind w:left="0"/>
        <w:jc w:val="both"/>
        <w:rPr>
          <w:rFonts w:ascii="Arial" w:hAnsi="Arial" w:cs="Arial"/>
          <w:sz w:val="24"/>
          <w:szCs w:val="24"/>
        </w:rPr>
      </w:pPr>
      <w:r>
        <w:rPr>
          <w:rFonts w:ascii="Arial" w:hAnsi="Arial" w:cs="Arial"/>
          <w:b/>
          <w:sz w:val="24"/>
          <w:szCs w:val="24"/>
        </w:rPr>
        <w:t xml:space="preserve">QUINTO: </w:t>
      </w:r>
      <w:r>
        <w:rPr>
          <w:rFonts w:ascii="Arial" w:hAnsi="Arial" w:cs="Arial"/>
          <w:sz w:val="24"/>
          <w:szCs w:val="24"/>
        </w:rPr>
        <w:t xml:space="preserve">Surtido lo anterior, </w:t>
      </w:r>
      <w:r>
        <w:rPr>
          <w:rFonts w:ascii="Arial" w:hAnsi="Arial" w:cs="Arial"/>
          <w:b/>
          <w:sz w:val="24"/>
          <w:szCs w:val="24"/>
        </w:rPr>
        <w:t>REM</w:t>
      </w:r>
      <w:r>
        <w:rPr>
          <w:rFonts w:ascii="Arial" w:hAnsi="Arial" w:cs="Arial"/>
          <w:b/>
          <w:sz w:val="24"/>
          <w:szCs w:val="24"/>
          <w:lang w:val="es-CO"/>
        </w:rPr>
        <w:t>ITIR</w:t>
      </w:r>
      <w:r>
        <w:rPr>
          <w:rFonts w:ascii="Arial" w:hAnsi="Arial" w:cs="Arial"/>
          <w:sz w:val="24"/>
          <w:szCs w:val="24"/>
        </w:rPr>
        <w:t xml:space="preserve"> el expediente al Despacho de origen para lo de su cargo.</w:t>
      </w:r>
    </w:p>
    <w:p w14:paraId="2175A11D" w14:textId="77777777" w:rsidR="0036375C" w:rsidRPr="00A75C9C" w:rsidRDefault="0036375C" w:rsidP="0043514F">
      <w:pPr>
        <w:pStyle w:val="Sangra2detindependiente"/>
        <w:spacing w:after="0" w:line="360" w:lineRule="auto"/>
        <w:ind w:left="0"/>
        <w:jc w:val="both"/>
        <w:rPr>
          <w:rFonts w:ascii="Arial" w:hAnsi="Arial" w:cs="Arial"/>
          <w:sz w:val="24"/>
          <w:szCs w:val="24"/>
        </w:rPr>
      </w:pPr>
    </w:p>
    <w:p w14:paraId="38B28CE8" w14:textId="77777777" w:rsidR="0036375C" w:rsidRDefault="0036375C" w:rsidP="0043514F">
      <w:pPr>
        <w:jc w:val="center"/>
        <w:rPr>
          <w:rFonts w:ascii="Arial" w:hAnsi="Arial" w:cs="Arial"/>
          <w:b/>
          <w:bCs/>
          <w:sz w:val="24"/>
          <w:szCs w:val="24"/>
          <w:lang w:val="es-ES"/>
        </w:rPr>
      </w:pPr>
    </w:p>
    <w:p w14:paraId="34D4830A" w14:textId="77777777" w:rsidR="0036375C" w:rsidRDefault="0036375C" w:rsidP="0043514F">
      <w:pPr>
        <w:jc w:val="center"/>
        <w:rPr>
          <w:rFonts w:ascii="Arial" w:hAnsi="Arial" w:cs="Arial"/>
          <w:b/>
          <w:bCs/>
          <w:sz w:val="24"/>
          <w:szCs w:val="24"/>
          <w:lang w:val="es-ES"/>
        </w:rPr>
      </w:pPr>
    </w:p>
    <w:p w14:paraId="57B3D98B" w14:textId="77777777" w:rsidR="0036375C" w:rsidRDefault="0036375C" w:rsidP="0043514F">
      <w:pPr>
        <w:jc w:val="center"/>
        <w:rPr>
          <w:rFonts w:ascii="Arial" w:hAnsi="Arial" w:cs="Arial"/>
          <w:b/>
          <w:bCs/>
          <w:sz w:val="24"/>
          <w:szCs w:val="24"/>
          <w:lang w:val="es-ES"/>
        </w:rPr>
      </w:pPr>
      <w:r w:rsidRPr="006C5D9E">
        <w:rPr>
          <w:rFonts w:ascii="Arial" w:hAnsi="Arial" w:cs="Arial"/>
          <w:b/>
          <w:bCs/>
          <w:sz w:val="24"/>
          <w:szCs w:val="24"/>
          <w:lang w:val="es-ES"/>
        </w:rPr>
        <w:t>NOTIFÍQUESE Y CÚMPLASE</w:t>
      </w:r>
    </w:p>
    <w:p w14:paraId="29AD8B34" w14:textId="77777777" w:rsidR="0036375C" w:rsidRDefault="0036375C" w:rsidP="0043514F">
      <w:pPr>
        <w:jc w:val="center"/>
        <w:rPr>
          <w:rFonts w:ascii="Arial" w:hAnsi="Arial" w:cs="Arial"/>
          <w:b/>
          <w:bCs/>
          <w:sz w:val="24"/>
          <w:szCs w:val="24"/>
          <w:lang w:val="es-ES"/>
        </w:rPr>
      </w:pPr>
    </w:p>
    <w:p w14:paraId="01C21E57" w14:textId="77777777" w:rsidR="0036375C" w:rsidRDefault="0036375C" w:rsidP="0043514F">
      <w:pPr>
        <w:jc w:val="center"/>
        <w:rPr>
          <w:rFonts w:ascii="Arial" w:hAnsi="Arial" w:cs="Arial"/>
          <w:b/>
          <w:bCs/>
          <w:sz w:val="24"/>
          <w:szCs w:val="24"/>
          <w:lang w:val="es-ES"/>
        </w:rPr>
      </w:pPr>
    </w:p>
    <w:p w14:paraId="0F1297EC" w14:textId="77777777" w:rsidR="0036375C" w:rsidRDefault="0036375C" w:rsidP="0043514F">
      <w:pPr>
        <w:jc w:val="center"/>
        <w:rPr>
          <w:rFonts w:ascii="Arial" w:hAnsi="Arial" w:cs="Arial"/>
          <w:b/>
          <w:bCs/>
          <w:sz w:val="24"/>
          <w:szCs w:val="24"/>
          <w:lang w:val="es-ES"/>
        </w:rPr>
      </w:pPr>
    </w:p>
    <w:p w14:paraId="575AE192" w14:textId="77777777" w:rsidR="0036375C" w:rsidRDefault="0036375C" w:rsidP="0043514F">
      <w:pPr>
        <w:rPr>
          <w:rFonts w:ascii="Arial" w:hAnsi="Arial" w:cs="Arial"/>
          <w:b/>
          <w:bCs/>
          <w:sz w:val="24"/>
          <w:szCs w:val="24"/>
          <w:lang w:val="es-ES"/>
        </w:rPr>
      </w:pPr>
    </w:p>
    <w:p w14:paraId="548C8EA8" w14:textId="77777777" w:rsidR="0036375C" w:rsidRDefault="0036375C" w:rsidP="0043514F">
      <w:pPr>
        <w:jc w:val="center"/>
        <w:rPr>
          <w:rFonts w:ascii="Arial" w:hAnsi="Arial" w:cs="Arial"/>
          <w:b/>
          <w:bCs/>
          <w:sz w:val="24"/>
          <w:szCs w:val="24"/>
          <w:lang w:val="es-ES"/>
        </w:rPr>
      </w:pPr>
    </w:p>
    <w:p w14:paraId="2F499D19" w14:textId="77777777" w:rsidR="0036375C" w:rsidRDefault="0036375C" w:rsidP="0043514F">
      <w:pPr>
        <w:jc w:val="center"/>
        <w:rPr>
          <w:rFonts w:ascii="Arial" w:hAnsi="Arial" w:cs="Arial"/>
          <w:b/>
          <w:bCs/>
          <w:sz w:val="24"/>
          <w:szCs w:val="24"/>
          <w:lang w:val="es-ES"/>
        </w:rPr>
      </w:pPr>
    </w:p>
    <w:p w14:paraId="361C884C" w14:textId="77777777" w:rsidR="0036375C" w:rsidRDefault="0036375C" w:rsidP="0043514F">
      <w:pPr>
        <w:jc w:val="center"/>
        <w:rPr>
          <w:rFonts w:ascii="Arial" w:hAnsi="Arial" w:cs="Arial"/>
          <w:b/>
          <w:bCs/>
          <w:sz w:val="24"/>
          <w:szCs w:val="24"/>
          <w:lang w:val="es-ES"/>
        </w:rPr>
      </w:pPr>
    </w:p>
    <w:p w14:paraId="7FA598A2" w14:textId="77777777" w:rsidR="0036375C" w:rsidRPr="00197313" w:rsidRDefault="0036375C" w:rsidP="0043514F">
      <w:pPr>
        <w:rPr>
          <w:rFonts w:ascii="Arial" w:hAnsi="Arial" w:cs="Arial"/>
          <w:b/>
          <w:bCs/>
          <w:sz w:val="24"/>
          <w:szCs w:val="24"/>
          <w:lang w:val="es-ES"/>
        </w:rPr>
      </w:pPr>
      <w:r w:rsidRPr="006C5D9E">
        <w:rPr>
          <w:rFonts w:ascii="Arial" w:hAnsi="Arial" w:cs="Arial"/>
          <w:b/>
          <w:bCs/>
          <w:sz w:val="24"/>
          <w:szCs w:val="24"/>
          <w:lang w:val="es-ES"/>
        </w:rPr>
        <w:t>MARÍA ADRIANA MARÍN</w:t>
      </w:r>
      <w:r>
        <w:rPr>
          <w:rFonts w:ascii="Arial" w:hAnsi="Arial" w:cs="Arial"/>
          <w:b/>
          <w:bCs/>
          <w:sz w:val="24"/>
          <w:szCs w:val="24"/>
          <w:lang w:val="es-ES"/>
        </w:rPr>
        <w:t xml:space="preserve">                        </w:t>
      </w:r>
      <w:r w:rsidRPr="006C5D9E">
        <w:rPr>
          <w:rFonts w:ascii="Arial" w:hAnsi="Arial" w:cs="Arial"/>
          <w:b/>
          <w:bCs/>
          <w:sz w:val="24"/>
          <w:szCs w:val="24"/>
          <w:lang w:val="es-ES"/>
        </w:rPr>
        <w:t>MARTA NUBIA VELÁSQUEZ RICO</w:t>
      </w:r>
    </w:p>
    <w:p w14:paraId="0EDD7491" w14:textId="77777777" w:rsidR="0043514F" w:rsidRPr="0036375C" w:rsidRDefault="0043514F">
      <w:pPr>
        <w:rPr>
          <w:lang w:val="es-ES"/>
        </w:rPr>
      </w:pPr>
    </w:p>
    <w:sectPr w:rsidR="0043514F" w:rsidRPr="0036375C" w:rsidSect="0036375C">
      <w:headerReference w:type="default" r:id="rId11"/>
      <w:footerReference w:type="default" r:id="rId12"/>
      <w:footerReference w:type="first" r:id="rId13"/>
      <w:pgSz w:w="11906" w:h="16838"/>
      <w:pgMar w:top="1417" w:right="1701" w:bottom="1417"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BD22C" w14:textId="77777777" w:rsidR="0007135D" w:rsidRDefault="0007135D" w:rsidP="0036375C">
      <w:r>
        <w:separator/>
      </w:r>
    </w:p>
  </w:endnote>
  <w:endnote w:type="continuationSeparator" w:id="0">
    <w:p w14:paraId="58EAD5AF" w14:textId="77777777" w:rsidR="0007135D" w:rsidRDefault="0007135D" w:rsidP="0036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7B241" w14:textId="77777777" w:rsidR="0043514F" w:rsidRPr="00D50261" w:rsidRDefault="0043514F" w:rsidP="0043514F">
    <w:pPr>
      <w:pStyle w:val="Piedepgina"/>
      <w:jc w:val="right"/>
      <w:rPr>
        <w:rFonts w:ascii="Arial" w:hAnsi="Arial" w:cs="Arial"/>
        <w:sz w:val="22"/>
        <w:szCs w:val="22"/>
      </w:rPr>
    </w:pPr>
    <w:r w:rsidRPr="004049DC">
      <w:rPr>
        <w:rFonts w:ascii="Arial" w:hAnsi="Arial" w:cs="Arial"/>
        <w:sz w:val="22"/>
        <w:szCs w:val="22"/>
      </w:rPr>
      <w:fldChar w:fldCharType="begin"/>
    </w:r>
    <w:r w:rsidRPr="004049DC">
      <w:rPr>
        <w:rFonts w:ascii="Arial" w:hAnsi="Arial" w:cs="Arial"/>
        <w:sz w:val="22"/>
        <w:szCs w:val="22"/>
      </w:rPr>
      <w:instrText>PAGE   \* MERGEFORMAT</w:instrText>
    </w:r>
    <w:r w:rsidRPr="004049DC">
      <w:rPr>
        <w:rFonts w:ascii="Arial" w:hAnsi="Arial" w:cs="Arial"/>
        <w:sz w:val="22"/>
        <w:szCs w:val="22"/>
      </w:rPr>
      <w:fldChar w:fldCharType="separate"/>
    </w:r>
    <w:r w:rsidR="007975FD">
      <w:rPr>
        <w:rFonts w:ascii="Arial" w:hAnsi="Arial" w:cs="Arial"/>
        <w:noProof/>
        <w:sz w:val="22"/>
        <w:szCs w:val="22"/>
      </w:rPr>
      <w:t>10</w:t>
    </w:r>
    <w:r w:rsidRPr="004049DC">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EFFAB" w14:textId="77777777" w:rsidR="0043514F" w:rsidRPr="00D50261" w:rsidRDefault="0043514F" w:rsidP="0043514F">
    <w:pPr>
      <w:pStyle w:val="Piedepgina"/>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03299" w14:textId="77777777" w:rsidR="0007135D" w:rsidRDefault="0007135D" w:rsidP="0036375C">
      <w:r>
        <w:separator/>
      </w:r>
    </w:p>
  </w:footnote>
  <w:footnote w:type="continuationSeparator" w:id="0">
    <w:p w14:paraId="4DD970C5" w14:textId="77777777" w:rsidR="0007135D" w:rsidRDefault="0007135D" w:rsidP="0036375C">
      <w:r>
        <w:continuationSeparator/>
      </w:r>
    </w:p>
  </w:footnote>
  <w:footnote w:id="1">
    <w:p w14:paraId="5F5A0E55" w14:textId="77777777" w:rsidR="0036375C" w:rsidRPr="006D478C" w:rsidRDefault="0036375C">
      <w:pPr>
        <w:pStyle w:val="Textonotapie"/>
        <w:rPr>
          <w:rFonts w:ascii="Arial" w:hAnsi="Arial" w:cs="Arial"/>
        </w:rPr>
      </w:pPr>
      <w:r w:rsidRPr="006D478C">
        <w:rPr>
          <w:rStyle w:val="Refdenotaalpie"/>
          <w:rFonts w:ascii="Arial" w:hAnsi="Arial" w:cs="Arial"/>
        </w:rPr>
        <w:footnoteRef/>
      </w:r>
      <w:r w:rsidRPr="006D478C">
        <w:rPr>
          <w:rFonts w:ascii="Arial" w:hAnsi="Arial" w:cs="Arial"/>
        </w:rPr>
        <w:t xml:space="preserve"> Dr. Carlos Alberto Zambrano Barrera. </w:t>
      </w:r>
    </w:p>
  </w:footnote>
  <w:footnote w:id="2">
    <w:p w14:paraId="1CE4B604" w14:textId="77777777" w:rsidR="0036375C" w:rsidRPr="00F914FC" w:rsidRDefault="0036375C" w:rsidP="0043514F">
      <w:pPr>
        <w:jc w:val="both"/>
        <w:rPr>
          <w:rFonts w:ascii="Arial" w:hAnsi="Arial" w:cs="Arial"/>
        </w:rPr>
      </w:pPr>
      <w:r w:rsidRPr="00F914FC">
        <w:rPr>
          <w:rStyle w:val="Refdenotaalpie"/>
          <w:rFonts w:ascii="Arial" w:hAnsi="Arial" w:cs="Arial"/>
        </w:rPr>
        <w:footnoteRef/>
      </w:r>
      <w:r w:rsidRPr="00F914FC">
        <w:rPr>
          <w:rFonts w:ascii="Arial" w:hAnsi="Arial" w:cs="Arial"/>
        </w:rPr>
        <w:t xml:space="preserve"> </w:t>
      </w:r>
      <w:r>
        <w:rPr>
          <w:rFonts w:ascii="Arial" w:hAnsi="Arial" w:cs="Arial"/>
        </w:rPr>
        <w:t>E</w:t>
      </w:r>
      <w:r w:rsidRPr="00F914FC">
        <w:rPr>
          <w:rFonts w:ascii="Arial" w:hAnsi="Arial" w:cs="Arial"/>
        </w:rPr>
        <w:t>l término de ejecutoria del auto que admitió el recurso de apelación contra la sentencia proferida en prim</w:t>
      </w:r>
      <w:r>
        <w:rPr>
          <w:rFonts w:ascii="Arial" w:hAnsi="Arial" w:cs="Arial"/>
        </w:rPr>
        <w:t>era instancia corrió desde el 6 hasta el 8 de junio de 2017.</w:t>
      </w:r>
    </w:p>
  </w:footnote>
  <w:footnote w:id="3">
    <w:p w14:paraId="0D27677C" w14:textId="77777777" w:rsidR="0036375C" w:rsidRPr="00720CD7" w:rsidRDefault="0036375C" w:rsidP="0043514F">
      <w:pPr>
        <w:pStyle w:val="Sinespaciado"/>
        <w:jc w:val="both"/>
        <w:rPr>
          <w:rFonts w:ascii="Arial" w:eastAsia="Times New Roman" w:hAnsi="Arial" w:cs="Arial"/>
          <w:i/>
          <w:sz w:val="20"/>
          <w:szCs w:val="20"/>
          <w:lang w:eastAsia="es-CO"/>
        </w:rPr>
      </w:pPr>
      <w:r w:rsidRPr="00720CD7">
        <w:rPr>
          <w:rStyle w:val="Refdenotaalpie"/>
          <w:rFonts w:ascii="Arial" w:hAnsi="Arial" w:cs="Arial"/>
          <w:sz w:val="20"/>
          <w:szCs w:val="20"/>
        </w:rPr>
        <w:footnoteRef/>
      </w:r>
      <w:r w:rsidRPr="00720CD7">
        <w:rPr>
          <w:rFonts w:ascii="Arial" w:hAnsi="Arial" w:cs="Arial"/>
          <w:sz w:val="20"/>
          <w:szCs w:val="20"/>
        </w:rPr>
        <w:t xml:space="preserve"> </w:t>
      </w:r>
      <w:bookmarkStart w:id="2" w:name="181"/>
      <w:r w:rsidRPr="00AE39EC">
        <w:rPr>
          <w:rFonts w:ascii="Arial" w:hAnsi="Arial" w:cs="Arial"/>
          <w:i/>
          <w:sz w:val="20"/>
          <w:szCs w:val="20"/>
        </w:rPr>
        <w:t>A</w:t>
      </w:r>
      <w:r w:rsidRPr="00AE39EC">
        <w:rPr>
          <w:rFonts w:ascii="Arial" w:hAnsi="Arial" w:cs="Arial"/>
          <w:bCs/>
          <w:i/>
          <w:sz w:val="20"/>
          <w:szCs w:val="20"/>
        </w:rPr>
        <w:t>rtículo 181. Juez que debe practicar las pruebas.</w:t>
      </w:r>
      <w:bookmarkEnd w:id="2"/>
      <w:r w:rsidRPr="00AE39EC">
        <w:rPr>
          <w:rFonts w:ascii="Arial" w:hAnsi="Arial" w:cs="Arial"/>
          <w:i/>
          <w:sz w:val="20"/>
          <w:szCs w:val="20"/>
        </w:rPr>
        <w:t xml:space="preserve"> El juez practicará personalmente todas las pruebas, pero si no lo pudiere hacer por razón del territorio, comisionará otro para que en la misma forma las practique. Es prohibido al juez comisionar para la práctica de pruebas que hayan de producirse en el lugar de su sede, así como para la de inspecciones dentro de su jurisdicción territorial (…).</w:t>
      </w:r>
      <w:r w:rsidRPr="00AE39EC">
        <w:rPr>
          <w:rFonts w:ascii="Arial" w:hAnsi="Arial" w:cs="Arial"/>
          <w:sz w:val="18"/>
          <w:szCs w:val="18"/>
        </w:rPr>
        <w:t xml:space="preserve"> </w:t>
      </w:r>
    </w:p>
  </w:footnote>
  <w:footnote w:id="4">
    <w:p w14:paraId="3BB9C415" w14:textId="77777777" w:rsidR="0036375C" w:rsidRPr="00617AAF" w:rsidRDefault="0036375C" w:rsidP="0043514F">
      <w:pPr>
        <w:pStyle w:val="Textonotapie"/>
        <w:jc w:val="both"/>
        <w:rPr>
          <w:rFonts w:ascii="Arial" w:hAnsi="Arial" w:cs="Arial"/>
          <w:lang w:val="es-CO"/>
        </w:rPr>
      </w:pPr>
      <w:r w:rsidRPr="00720CD7">
        <w:rPr>
          <w:rStyle w:val="Refdenotaalpie"/>
          <w:rFonts w:ascii="Arial" w:hAnsi="Arial" w:cs="Arial"/>
        </w:rPr>
        <w:footnoteRef/>
      </w:r>
      <w:r w:rsidRPr="00720CD7">
        <w:rPr>
          <w:rFonts w:ascii="Arial" w:hAnsi="Arial" w:cs="Arial"/>
        </w:rPr>
        <w:t xml:space="preserve"> </w:t>
      </w:r>
      <w:r w:rsidRPr="00720CD7">
        <w:rPr>
          <w:rFonts w:ascii="Arial" w:hAnsi="Arial" w:cs="Arial"/>
          <w:lang w:val="es-CO"/>
        </w:rPr>
        <w:t>Folios 238 a 240 y 379 a 383 del c.1.</w:t>
      </w:r>
      <w:r>
        <w:rPr>
          <w:rFonts w:ascii="Arial" w:hAnsi="Arial" w:cs="Arial"/>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6F9D" w14:textId="77777777" w:rsidR="0043514F" w:rsidRDefault="0043514F" w:rsidP="0043514F">
    <w:pPr>
      <w:ind w:left="4248" w:firstLine="708"/>
      <w:jc w:val="both"/>
      <w:rPr>
        <w:rFonts w:ascii="Arial" w:hAnsi="Arial" w:cs="Arial"/>
        <w:b/>
        <w:bCs/>
        <w:i/>
        <w:caps/>
        <w:sz w:val="16"/>
        <w:szCs w:val="16"/>
      </w:rPr>
    </w:pPr>
  </w:p>
  <w:p w14:paraId="17E2A890" w14:textId="77777777" w:rsidR="0043514F" w:rsidRPr="0093108C" w:rsidRDefault="0043514F" w:rsidP="0043514F">
    <w:pPr>
      <w:pStyle w:val="Sinespaciado"/>
      <w:jc w:val="both"/>
      <w:rPr>
        <w:rFonts w:ascii="Arial" w:hAnsi="Arial" w:cs="Arial"/>
        <w:bCs/>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2040"/>
    <w:multiLevelType w:val="multilevel"/>
    <w:tmpl w:val="C880711C"/>
    <w:lvl w:ilvl="0">
      <w:start w:val="3"/>
      <w:numFmt w:val="decimal"/>
      <w:lvlText w:val="%1."/>
      <w:lvlJc w:val="left"/>
      <w:pPr>
        <w:ind w:left="390" w:hanging="39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60393FCD"/>
    <w:multiLevelType w:val="hybridMultilevel"/>
    <w:tmpl w:val="DA0EE2D2"/>
    <w:lvl w:ilvl="0" w:tplc="6616C0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5C"/>
    <w:rsid w:val="0007135D"/>
    <w:rsid w:val="00153D9E"/>
    <w:rsid w:val="0023794C"/>
    <w:rsid w:val="002942A5"/>
    <w:rsid w:val="00300FE2"/>
    <w:rsid w:val="0036375C"/>
    <w:rsid w:val="003A189A"/>
    <w:rsid w:val="0043514F"/>
    <w:rsid w:val="004765D8"/>
    <w:rsid w:val="004D0CA2"/>
    <w:rsid w:val="00510EEE"/>
    <w:rsid w:val="00567B0A"/>
    <w:rsid w:val="005C182F"/>
    <w:rsid w:val="00626FE2"/>
    <w:rsid w:val="006B3BAB"/>
    <w:rsid w:val="007975FD"/>
    <w:rsid w:val="00894256"/>
    <w:rsid w:val="009839B2"/>
    <w:rsid w:val="00A33D19"/>
    <w:rsid w:val="00A65C65"/>
    <w:rsid w:val="00A86F77"/>
    <w:rsid w:val="00AB4ADF"/>
    <w:rsid w:val="00B65C5F"/>
    <w:rsid w:val="00BC4258"/>
    <w:rsid w:val="00BD3A6F"/>
    <w:rsid w:val="00BF4946"/>
    <w:rsid w:val="00C3746E"/>
    <w:rsid w:val="00D10858"/>
    <w:rsid w:val="00DC6B07"/>
    <w:rsid w:val="00DE02FF"/>
    <w:rsid w:val="00E63DEA"/>
    <w:rsid w:val="00F074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1AA08"/>
  <w15:chartTrackingRefBased/>
  <w15:docId w15:val="{6AFD2D3A-839E-432B-A3DA-46BAB9E2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375C"/>
    <w:pPr>
      <w:tabs>
        <w:tab w:val="center" w:pos="4252"/>
        <w:tab w:val="right" w:pos="8504"/>
      </w:tabs>
      <w:overflowPunct/>
      <w:autoSpaceDE/>
      <w:autoSpaceDN/>
      <w:adjustRightInd/>
      <w:textAlignment w:val="auto"/>
    </w:pPr>
    <w:rPr>
      <w:rFonts w:ascii="Arial" w:hAnsi="Arial"/>
      <w:b/>
      <w:i/>
      <w:snapToGrid w:val="0"/>
      <w:sz w:val="28"/>
      <w:lang w:eastAsia="es-ES"/>
    </w:rPr>
  </w:style>
  <w:style w:type="character" w:customStyle="1" w:styleId="EncabezadoCar">
    <w:name w:val="Encabezado Car"/>
    <w:link w:val="Encabezado"/>
    <w:uiPriority w:val="99"/>
    <w:rsid w:val="0036375C"/>
    <w:rPr>
      <w:rFonts w:ascii="Arial" w:hAnsi="Arial"/>
      <w:b/>
      <w:i/>
      <w:snapToGrid w:val="0"/>
      <w:sz w:val="28"/>
      <w:lang w:val="es-ES_tradnl" w:eastAsia="es-ES"/>
    </w:rPr>
  </w:style>
  <w:style w:type="paragraph" w:styleId="Textoindependiente">
    <w:name w:val="Body Text"/>
    <w:basedOn w:val="Normal"/>
    <w:link w:val="TextoindependienteCar"/>
    <w:rsid w:val="0036375C"/>
    <w:pPr>
      <w:overflowPunct/>
      <w:autoSpaceDE/>
      <w:autoSpaceDN/>
      <w:adjustRightInd/>
      <w:textAlignment w:val="auto"/>
    </w:pPr>
    <w:rPr>
      <w:rFonts w:ascii="Arial" w:hAnsi="Arial"/>
      <w:sz w:val="22"/>
      <w:lang w:val="es-ES" w:eastAsia="es-ES"/>
    </w:rPr>
  </w:style>
  <w:style w:type="character" w:customStyle="1" w:styleId="TextoindependienteCar">
    <w:name w:val="Texto independiente Car"/>
    <w:link w:val="Textoindependiente"/>
    <w:rsid w:val="0036375C"/>
    <w:rPr>
      <w:rFonts w:ascii="Arial" w:hAnsi="Arial"/>
      <w:sz w:val="22"/>
      <w:lang w:val="es-ES" w:eastAsia="es-ES"/>
    </w:rPr>
  </w:style>
  <w:style w:type="paragraph" w:styleId="Piedepgina">
    <w:name w:val="footer"/>
    <w:basedOn w:val="Normal"/>
    <w:link w:val="PiedepginaCar"/>
    <w:uiPriority w:val="99"/>
    <w:rsid w:val="0036375C"/>
    <w:pPr>
      <w:tabs>
        <w:tab w:val="center" w:pos="4252"/>
        <w:tab w:val="right" w:pos="8504"/>
      </w:tabs>
      <w:overflowPunct/>
      <w:autoSpaceDE/>
      <w:autoSpaceDN/>
      <w:adjustRightInd/>
      <w:textAlignment w:val="auto"/>
    </w:pPr>
    <w:rPr>
      <w:sz w:val="24"/>
      <w:szCs w:val="24"/>
      <w:lang w:val="es-ES" w:eastAsia="es-ES"/>
    </w:rPr>
  </w:style>
  <w:style w:type="character" w:customStyle="1" w:styleId="PiedepginaCar">
    <w:name w:val="Pie de página Car"/>
    <w:link w:val="Piedepgina"/>
    <w:uiPriority w:val="99"/>
    <w:rsid w:val="0036375C"/>
    <w:rPr>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36375C"/>
    <w:pPr>
      <w:overflowPunct/>
      <w:autoSpaceDE/>
      <w:autoSpaceDN/>
      <w:adjustRightInd/>
      <w:textAlignment w:val="auto"/>
    </w:pPr>
    <w:rPr>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36375C"/>
    <w:rPr>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qFormat/>
    <w:rsid w:val="0036375C"/>
    <w:rPr>
      <w:vertAlign w:val="superscript"/>
    </w:rPr>
  </w:style>
  <w:style w:type="paragraph" w:styleId="Sinespaciado">
    <w:name w:val="No Spacing"/>
    <w:link w:val="SinespaciadoCar"/>
    <w:uiPriority w:val="1"/>
    <w:qFormat/>
    <w:rsid w:val="0036375C"/>
    <w:rPr>
      <w:rFonts w:ascii="Calibri" w:eastAsia="Calibri" w:hAnsi="Calibri"/>
      <w:sz w:val="22"/>
      <w:szCs w:val="22"/>
      <w:lang w:val="es-CO" w:eastAsia="en-US"/>
    </w:rPr>
  </w:style>
  <w:style w:type="paragraph" w:styleId="NormalWeb">
    <w:name w:val="Normal (Web)"/>
    <w:basedOn w:val="Normal"/>
    <w:uiPriority w:val="99"/>
    <w:unhideWhenUsed/>
    <w:rsid w:val="0036375C"/>
    <w:pPr>
      <w:overflowPunct/>
      <w:autoSpaceDE/>
      <w:autoSpaceDN/>
      <w:adjustRightInd/>
      <w:spacing w:before="100" w:beforeAutospacing="1" w:after="100" w:afterAutospacing="1"/>
      <w:textAlignment w:val="auto"/>
    </w:pPr>
    <w:rPr>
      <w:sz w:val="24"/>
      <w:szCs w:val="24"/>
      <w:lang w:val="es-CO"/>
    </w:rPr>
  </w:style>
  <w:style w:type="character" w:customStyle="1" w:styleId="SinespaciadoCar">
    <w:name w:val="Sin espaciado Car"/>
    <w:link w:val="Sinespaciado"/>
    <w:uiPriority w:val="1"/>
    <w:rsid w:val="0036375C"/>
    <w:rPr>
      <w:rFonts w:ascii="Calibri" w:eastAsia="Calibri" w:hAnsi="Calibri"/>
      <w:sz w:val="22"/>
      <w:szCs w:val="22"/>
      <w:lang w:eastAsia="en-US"/>
    </w:rPr>
  </w:style>
  <w:style w:type="paragraph" w:styleId="Textoindependiente2">
    <w:name w:val="Body Text 2"/>
    <w:basedOn w:val="Normal"/>
    <w:link w:val="Textoindependiente2Car"/>
    <w:uiPriority w:val="99"/>
    <w:unhideWhenUsed/>
    <w:rsid w:val="0036375C"/>
    <w:pPr>
      <w:overflowPunct/>
      <w:autoSpaceDE/>
      <w:autoSpaceDN/>
      <w:adjustRightInd/>
      <w:spacing w:after="120" w:line="480" w:lineRule="auto"/>
      <w:textAlignment w:val="auto"/>
    </w:pPr>
    <w:rPr>
      <w:rFonts w:ascii="Calibri" w:eastAsia="Calibri" w:hAnsi="Calibri"/>
      <w:sz w:val="22"/>
      <w:szCs w:val="22"/>
      <w:lang w:val="es-CO" w:eastAsia="en-US"/>
    </w:rPr>
  </w:style>
  <w:style w:type="character" w:customStyle="1" w:styleId="Textoindependiente2Car">
    <w:name w:val="Texto independiente 2 Car"/>
    <w:link w:val="Textoindependiente2"/>
    <w:uiPriority w:val="99"/>
    <w:rsid w:val="0036375C"/>
    <w:rPr>
      <w:rFonts w:ascii="Calibri" w:eastAsia="Calibri" w:hAnsi="Calibri"/>
      <w:sz w:val="22"/>
      <w:szCs w:val="22"/>
      <w:lang w:eastAsia="en-US"/>
    </w:rPr>
  </w:style>
  <w:style w:type="paragraph" w:customStyle="1" w:styleId="Textoindependiente21">
    <w:name w:val="Texto independiente 21"/>
    <w:basedOn w:val="Normal"/>
    <w:rsid w:val="0036375C"/>
    <w:pPr>
      <w:spacing w:after="220" w:line="360" w:lineRule="auto"/>
      <w:ind w:firstLine="708"/>
      <w:jc w:val="both"/>
      <w:textAlignment w:val="auto"/>
    </w:pPr>
    <w:rPr>
      <w:rFonts w:ascii="Century Gothic" w:hAnsi="Century Gothic" w:cs="Century Gothic"/>
      <w:sz w:val="22"/>
      <w:szCs w:val="22"/>
      <w:lang w:eastAsia="es-ES"/>
    </w:rPr>
  </w:style>
  <w:style w:type="paragraph" w:styleId="Prrafodelista">
    <w:name w:val="List Paragraph"/>
    <w:basedOn w:val="Normal"/>
    <w:uiPriority w:val="34"/>
    <w:qFormat/>
    <w:rsid w:val="0036375C"/>
    <w:pPr>
      <w:overflowPunct/>
      <w:autoSpaceDE/>
      <w:autoSpaceDN/>
      <w:adjustRightInd/>
      <w:ind w:left="720"/>
      <w:contextualSpacing/>
      <w:textAlignment w:val="auto"/>
    </w:pPr>
    <w:rPr>
      <w:rFonts w:ascii="Calibri" w:eastAsia="Calibri" w:hAnsi="Calibri"/>
      <w:sz w:val="22"/>
      <w:szCs w:val="22"/>
      <w:lang w:val="es-CO" w:eastAsia="en-US"/>
    </w:rPr>
  </w:style>
  <w:style w:type="paragraph" w:styleId="Sangra2detindependiente">
    <w:name w:val="Body Text Indent 2"/>
    <w:basedOn w:val="Normal"/>
    <w:link w:val="Sangra2detindependienteCar"/>
    <w:uiPriority w:val="99"/>
    <w:unhideWhenUsed/>
    <w:rsid w:val="0036375C"/>
    <w:pPr>
      <w:overflowPunct/>
      <w:autoSpaceDE/>
      <w:autoSpaceDN/>
      <w:adjustRightInd/>
      <w:spacing w:after="120" w:line="480" w:lineRule="auto"/>
      <w:ind w:left="283"/>
      <w:textAlignment w:val="auto"/>
    </w:pPr>
    <w:rPr>
      <w:rFonts w:ascii="Calibri" w:eastAsia="Calibri" w:hAnsi="Calibri"/>
      <w:sz w:val="22"/>
      <w:szCs w:val="22"/>
      <w:lang w:val="es-ES" w:eastAsia="en-US"/>
    </w:rPr>
  </w:style>
  <w:style w:type="character" w:customStyle="1" w:styleId="Sangra2detindependienteCar">
    <w:name w:val="Sangría 2 de t. independiente Car"/>
    <w:link w:val="Sangra2detindependiente"/>
    <w:uiPriority w:val="99"/>
    <w:rsid w:val="0036375C"/>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EEAB-F3DB-453F-8A02-AE336AAD60E7}">
  <ds:schemaRefs>
    <ds:schemaRef ds:uri="http://schemas.microsoft.com/sharepoint/v3/contenttype/forms"/>
  </ds:schemaRefs>
</ds:datastoreItem>
</file>

<file path=customXml/itemProps2.xml><?xml version="1.0" encoding="utf-8"?>
<ds:datastoreItem xmlns:ds="http://schemas.openxmlformats.org/officeDocument/2006/customXml" ds:itemID="{ACEAA2D8-236F-4F62-8075-AF32D4B737A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FB55A2F-18B9-432F-9A54-E3CE7CA8F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15216-8F28-2F4D-90D1-D8546BCE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C:\OFILEX\MINUTAS\DIREDOCS.DOT</Template>
  <TotalTime>2</TotalTime>
  <Pages>10</Pages>
  <Words>2646</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David Castellanos</cp:lastModifiedBy>
  <cp:revision>4</cp:revision>
  <cp:lastPrinted>2019-10-23T03:01:00Z</cp:lastPrinted>
  <dcterms:created xsi:type="dcterms:W3CDTF">2020-06-13T20:47:00Z</dcterms:created>
  <dcterms:modified xsi:type="dcterms:W3CDTF">2020-06-13T20:51:00Z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