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470A9" w14:textId="4A41533B" w:rsidR="008C6C32" w:rsidRPr="002D24D9" w:rsidRDefault="008C6C32" w:rsidP="002D24D9">
      <w:pPr>
        <w:jc w:val="both"/>
        <w:rPr>
          <w:rFonts w:ascii="Arial" w:hAnsi="Arial" w:cs="Arial"/>
          <w:b/>
          <w:sz w:val="22"/>
          <w:szCs w:val="22"/>
        </w:rPr>
      </w:pPr>
      <w:r w:rsidRPr="002D24D9">
        <w:rPr>
          <w:rFonts w:ascii="Arial" w:hAnsi="Arial" w:cs="Arial"/>
          <w:b/>
          <w:sz w:val="22"/>
          <w:szCs w:val="22"/>
        </w:rPr>
        <w:t xml:space="preserve">NULIDAD </w:t>
      </w:r>
      <w:r w:rsidR="002D24D9">
        <w:rPr>
          <w:rFonts w:ascii="Arial" w:hAnsi="Arial" w:cs="Arial"/>
          <w:b/>
          <w:sz w:val="22"/>
          <w:szCs w:val="22"/>
        </w:rPr>
        <w:t xml:space="preserve">SIMPLE – </w:t>
      </w:r>
      <w:r w:rsidRPr="002D24D9">
        <w:rPr>
          <w:rFonts w:ascii="Arial" w:hAnsi="Arial" w:cs="Arial"/>
          <w:b/>
          <w:sz w:val="22"/>
          <w:szCs w:val="22"/>
        </w:rPr>
        <w:t>D</w:t>
      </w:r>
      <w:r w:rsidR="002D24D9" w:rsidRPr="002D24D9">
        <w:rPr>
          <w:rFonts w:ascii="Arial" w:hAnsi="Arial" w:cs="Arial"/>
          <w:b/>
          <w:sz w:val="22"/>
          <w:szCs w:val="22"/>
        </w:rPr>
        <w:t>ecreto</w:t>
      </w:r>
      <w:r w:rsidR="006757F8">
        <w:rPr>
          <w:rFonts w:ascii="Arial" w:hAnsi="Arial" w:cs="Arial"/>
          <w:b/>
          <w:sz w:val="22"/>
          <w:szCs w:val="22"/>
        </w:rPr>
        <w:t xml:space="preserve"> 1510 de</w:t>
      </w:r>
      <w:r w:rsidRPr="002D24D9">
        <w:rPr>
          <w:rFonts w:ascii="Arial" w:hAnsi="Arial" w:cs="Arial"/>
          <w:b/>
          <w:sz w:val="22"/>
          <w:szCs w:val="22"/>
        </w:rPr>
        <w:t xml:space="preserve"> 2013</w:t>
      </w:r>
      <w:r w:rsidR="002D24D9">
        <w:rPr>
          <w:rFonts w:ascii="Arial" w:hAnsi="Arial" w:cs="Arial"/>
          <w:b/>
          <w:sz w:val="22"/>
          <w:szCs w:val="22"/>
        </w:rPr>
        <w:t xml:space="preserve"> – Competencia</w:t>
      </w:r>
    </w:p>
    <w:p w14:paraId="2BA2D165" w14:textId="77777777" w:rsidR="008C6C32" w:rsidRPr="00E77FD1" w:rsidRDefault="008C6C32" w:rsidP="002D24D9">
      <w:pPr>
        <w:jc w:val="both"/>
        <w:rPr>
          <w:rFonts w:ascii="Arial" w:hAnsi="Arial" w:cs="Arial"/>
          <w:sz w:val="22"/>
          <w:szCs w:val="22"/>
        </w:rPr>
      </w:pPr>
    </w:p>
    <w:p w14:paraId="2047ECE8" w14:textId="77777777" w:rsidR="002B1940" w:rsidRPr="00E77FD1" w:rsidRDefault="008C6C32" w:rsidP="002D24D9">
      <w:pPr>
        <w:jc w:val="both"/>
        <w:rPr>
          <w:rFonts w:ascii="Arial" w:hAnsi="Arial" w:cs="Arial"/>
          <w:sz w:val="22"/>
          <w:szCs w:val="22"/>
        </w:rPr>
      </w:pPr>
      <w:r w:rsidRPr="00E77FD1">
        <w:rPr>
          <w:rFonts w:ascii="Arial" w:hAnsi="Arial" w:cs="Arial"/>
          <w:sz w:val="22"/>
          <w:szCs w:val="22"/>
        </w:rPr>
        <w:t xml:space="preserve">Esta Corporación es competente para conocer de la demanda interpuesta contra los artículos 3 (inciso séptimo), 65, 73 (segmento </w:t>
      </w:r>
      <w:r w:rsidRPr="00E77FD1">
        <w:rPr>
          <w:rFonts w:ascii="Arial" w:hAnsi="Arial" w:cs="Arial"/>
          <w:i/>
          <w:sz w:val="22"/>
          <w:szCs w:val="22"/>
        </w:rPr>
        <w:t>“y c”</w:t>
      </w:r>
      <w:r w:rsidRPr="00E77FD1">
        <w:rPr>
          <w:rFonts w:ascii="Arial" w:hAnsi="Arial" w:cs="Arial"/>
          <w:sz w:val="22"/>
          <w:szCs w:val="22"/>
        </w:rPr>
        <w:t>, inciso final) y 78 del Decreto 1510 de 2013, dado que se trata de un acto administrativo de carácter general, que el Gobierno Nacional expidió en ejercicio de la potestad reglamentaria del numeral 11 del artículo 189 de la Constitución Política. Por tal motivo, de conformidad con el numeral 1 del artículo 237 de la Constitución Política, y los artículos 137 y 149 del CPACA, corresponde al Consejo de Estado conocer, en única instancia, de las demandas de nulidad que contra tales normas se interpongan. Pese a que el actor invocó la violación de algunas normas de la Constitución Política, se advierte que el Decreto 1510 de 2013 fue proferido en ejercicio de la potestad reglamentaria y materialmente se trató de una norma expedida en desarrollo de una función propiamente administrativa, lo cual hace improcedente el medio de control de nulidad por inconstitucionalidad, este último en relación con el cual la competencia corresponde a la Sala Plena de lo Contencioso Administrativo de esta Corporación. En ese sentido, no sobra señalar que el Consejo de Estado en varias oportunidades ha indicado que las normas reglamentarias del Estatuto General de Contratación de la Administración Pública revelan el desarrollo de una función de naturaleza exclusivamente administrativa, tendiente a organizar la gestión de la administración pública en un asunto de la mayor importancia para el logro de los objetivos estatales: la contratación estatal.</w:t>
      </w:r>
      <w:r w:rsidR="002B1940" w:rsidRPr="00E77FD1">
        <w:rPr>
          <w:rFonts w:ascii="Arial" w:hAnsi="Arial" w:cs="Arial"/>
          <w:sz w:val="22"/>
          <w:szCs w:val="22"/>
        </w:rPr>
        <w:t xml:space="preserve"> </w:t>
      </w:r>
    </w:p>
    <w:p w14:paraId="208D9480" w14:textId="77777777" w:rsidR="00A25E05" w:rsidRPr="00E77FD1" w:rsidRDefault="00A25E05" w:rsidP="002D24D9">
      <w:pPr>
        <w:jc w:val="both"/>
        <w:rPr>
          <w:rFonts w:ascii="Arial" w:hAnsi="Arial" w:cs="Arial"/>
          <w:sz w:val="22"/>
          <w:szCs w:val="22"/>
        </w:rPr>
      </w:pPr>
    </w:p>
    <w:p w14:paraId="7286B230" w14:textId="34B37B08" w:rsidR="00FF5D27" w:rsidRPr="002D24D9" w:rsidRDefault="00FF5D27" w:rsidP="002D24D9">
      <w:pPr>
        <w:jc w:val="both"/>
        <w:rPr>
          <w:rFonts w:ascii="Arial" w:hAnsi="Arial" w:cs="Arial"/>
          <w:b/>
          <w:sz w:val="22"/>
          <w:szCs w:val="22"/>
        </w:rPr>
      </w:pPr>
      <w:r w:rsidRPr="002D24D9">
        <w:rPr>
          <w:rFonts w:ascii="Arial" w:hAnsi="Arial" w:cs="Arial"/>
          <w:b/>
          <w:sz w:val="22"/>
          <w:szCs w:val="22"/>
        </w:rPr>
        <w:t xml:space="preserve">BIENES Y SERVICIOS QUE SE REQUIERAN PARA LA DEFENSA Y SEGURIDAD NACIONAL </w:t>
      </w:r>
      <w:r w:rsidR="00A25E05" w:rsidRPr="002D24D9">
        <w:rPr>
          <w:rFonts w:ascii="Arial" w:hAnsi="Arial" w:cs="Arial"/>
          <w:b/>
          <w:sz w:val="22"/>
          <w:szCs w:val="22"/>
        </w:rPr>
        <w:t xml:space="preserve">– </w:t>
      </w:r>
      <w:r w:rsidR="00EE2766">
        <w:rPr>
          <w:rFonts w:ascii="Arial" w:hAnsi="Arial" w:cs="Arial"/>
          <w:b/>
          <w:sz w:val="22"/>
          <w:szCs w:val="22"/>
        </w:rPr>
        <w:t>L</w:t>
      </w:r>
      <w:r w:rsidR="00A25E05" w:rsidRPr="002D24D9">
        <w:rPr>
          <w:rFonts w:ascii="Arial" w:hAnsi="Arial" w:cs="Arial"/>
          <w:b/>
          <w:sz w:val="22"/>
          <w:szCs w:val="22"/>
        </w:rPr>
        <w:t xml:space="preserve">ista abierta </w:t>
      </w:r>
      <w:r w:rsidR="00EE2766">
        <w:rPr>
          <w:rFonts w:ascii="Arial" w:hAnsi="Arial" w:cs="Arial"/>
          <w:b/>
          <w:sz w:val="22"/>
          <w:szCs w:val="22"/>
        </w:rPr>
        <w:t>–</w:t>
      </w:r>
      <w:r w:rsidR="00A25E05" w:rsidRPr="002D24D9">
        <w:rPr>
          <w:rFonts w:ascii="Arial" w:hAnsi="Arial" w:cs="Arial"/>
          <w:b/>
          <w:sz w:val="22"/>
          <w:szCs w:val="22"/>
        </w:rPr>
        <w:t xml:space="preserve"> lista cerrada</w:t>
      </w:r>
    </w:p>
    <w:p w14:paraId="346EC46A" w14:textId="77777777" w:rsidR="00FF5D27" w:rsidRPr="00E77FD1" w:rsidRDefault="00FF5D27" w:rsidP="002D24D9">
      <w:pPr>
        <w:jc w:val="both"/>
        <w:rPr>
          <w:rFonts w:ascii="Arial" w:hAnsi="Arial" w:cs="Arial"/>
          <w:sz w:val="22"/>
          <w:szCs w:val="22"/>
        </w:rPr>
      </w:pPr>
    </w:p>
    <w:p w14:paraId="1871DC6B" w14:textId="77777777" w:rsidR="00FF5D27" w:rsidRPr="00E77FD1" w:rsidRDefault="00FF5D27" w:rsidP="002D24D9">
      <w:pPr>
        <w:jc w:val="both"/>
        <w:rPr>
          <w:rFonts w:ascii="Arial" w:hAnsi="Arial" w:cs="Arial"/>
          <w:sz w:val="22"/>
          <w:szCs w:val="22"/>
        </w:rPr>
      </w:pPr>
      <w:r w:rsidRPr="00E77FD1">
        <w:rPr>
          <w:rFonts w:ascii="Arial" w:hAnsi="Arial" w:cs="Arial"/>
          <w:sz w:val="22"/>
          <w:szCs w:val="22"/>
        </w:rPr>
        <w:t xml:space="preserve">Observa la Sala que la causal legal </w:t>
      </w:r>
      <w:r w:rsidRPr="00E77FD1">
        <w:rPr>
          <w:rFonts w:ascii="Arial" w:hAnsi="Arial" w:cs="Arial"/>
          <w:i/>
          <w:sz w:val="22"/>
          <w:szCs w:val="22"/>
        </w:rPr>
        <w:t>“La contratación de bienes y servicios que se requieran para la defensa y seguridad nacional”</w:t>
      </w:r>
      <w:r w:rsidRPr="00E77FD1">
        <w:rPr>
          <w:rFonts w:ascii="Arial" w:hAnsi="Arial" w:cs="Arial"/>
          <w:sz w:val="22"/>
          <w:szCs w:val="22"/>
        </w:rPr>
        <w:t xml:space="preserve"> incorporó una lista abierta </w:t>
      </w:r>
      <w:r w:rsidRPr="00E77FD1">
        <w:rPr>
          <w:rFonts w:ascii="Arial" w:hAnsi="Arial" w:cs="Arial"/>
          <w:i/>
          <w:sz w:val="22"/>
          <w:szCs w:val="22"/>
        </w:rPr>
        <w:t xml:space="preserve">(numerus apertus) </w:t>
      </w:r>
      <w:r w:rsidRPr="00E77FD1">
        <w:rPr>
          <w:rFonts w:ascii="Arial" w:hAnsi="Arial" w:cs="Arial"/>
          <w:sz w:val="22"/>
          <w:szCs w:val="22"/>
        </w:rPr>
        <w:t xml:space="preserve">que permite, en cada caso, estimar si el marco competencial de una entidad del orden nacional resulta comprensivo de actividades tendientes a garantizar la defensa y seguridad nacional, razón por la cual, cuando la norma reglamentaria – inciso séptimo del artículo 3 del Decreto 1510 de 2013 – estableció una lista cerrada </w:t>
      </w:r>
      <w:r w:rsidRPr="00E77FD1">
        <w:rPr>
          <w:rFonts w:ascii="Arial" w:hAnsi="Arial" w:cs="Arial"/>
          <w:i/>
          <w:sz w:val="22"/>
          <w:szCs w:val="22"/>
        </w:rPr>
        <w:t xml:space="preserve">(numerus clausus) </w:t>
      </w:r>
      <w:r w:rsidRPr="00E77FD1">
        <w:rPr>
          <w:rFonts w:ascii="Arial" w:hAnsi="Arial" w:cs="Arial"/>
          <w:sz w:val="22"/>
          <w:szCs w:val="22"/>
        </w:rPr>
        <w:t>de las entidades que pueden contratar al amparo de dicha causal, excedió de paso los límites de la potestad reglamentaria al invadir la competencia del legislador. Así las cosas, la Sala declarará la nulidad del inciso séptimo del artículo 3 del Decreto 1510 de 2013, precisando que la interpretación de la norma reglamentada que fundamenta esa concreta decisión y que ha sido expuesta en los párrafos inmediatamente precedentes, difiere de la interpretación que le dio la parte actora a esa misma norma, situación que no impide la declaratoria de nulidad del inciso en cuestión por encontrarse configurado el vicio de exceso de competencia en el ejercicio de la potestad reglamentaria puesto que, se reitera, en la decisión del legislador de no haber delimitado las entidades específicas que pueden contratar al amparo de la causal de contratación contenida en el literal i) del numeral 2 del artículo 2 de la Ley 1150 de 2007, no podía intervenir el Gobierno Nacional en ejercicio de la competencia atribuida por el numeral 11 del artículo 189 de la Constitución Política. En el presente caso, es claro que el exceso de competencia material del Gobierno Nacional en el ejercicio de la potestad reglamentaria constituye la causa que determina la declaratoria de nulidad del inciso séptimo del artículo 3 del Decreto 1510 de 2013, vicio que fue efectivamente argüido por la parte actora en la demanda, más allá de que la interpretación que esta le dio a la norma reglamentada no coincida con la de la presente providencia. En otras palabras, el alcance en la interpretación de la norma reglamentada no le impide al juez declarar la nulidad de la norma reglamentaria, siempre y cuando la decisión anulatoria se encuentre fundamentada en la misma causal alegada por la parte actora. La decisión en cuestión coincide por lo demás con la declaratoria de nulidad que hiciere el pleno de la Sección Tercera en la decisión referenciada en la presente providencia, en la que se contrastó el literal i) del numeral 2 del artículo 2 de la Ley 1150 de 2007 con el artículo 53 del Decreto 2474 de 2008 que lo reglamentaba, norma esta última respecto de la que fueron reproducidas, en el inciso séptimo del artículo 3 del Decreto 1510 de 2013, la mayoría de las entidades pueden contratar al amparo de la causal de contratación contenida en el literal i) del numeral 2 del artículo 2 de la Ley 1150 de 2007.</w:t>
      </w:r>
    </w:p>
    <w:p w14:paraId="1FF8F0D7" w14:textId="77777777" w:rsidR="0056171B" w:rsidRPr="00E77FD1" w:rsidRDefault="0056171B" w:rsidP="002D24D9">
      <w:pPr>
        <w:jc w:val="both"/>
        <w:rPr>
          <w:rFonts w:ascii="Arial" w:hAnsi="Arial" w:cs="Arial"/>
          <w:sz w:val="22"/>
          <w:szCs w:val="22"/>
        </w:rPr>
      </w:pPr>
    </w:p>
    <w:p w14:paraId="2C3C1F67" w14:textId="1D82561B" w:rsidR="0056171B" w:rsidRPr="002D24D9" w:rsidRDefault="0056171B" w:rsidP="002D24D9">
      <w:pPr>
        <w:jc w:val="both"/>
        <w:rPr>
          <w:rFonts w:ascii="Arial" w:hAnsi="Arial" w:cs="Arial"/>
          <w:b/>
          <w:sz w:val="22"/>
          <w:szCs w:val="22"/>
        </w:rPr>
      </w:pPr>
      <w:r w:rsidRPr="002D24D9">
        <w:rPr>
          <w:rFonts w:ascii="Arial" w:hAnsi="Arial" w:cs="Arial"/>
          <w:b/>
          <w:sz w:val="22"/>
          <w:szCs w:val="22"/>
        </w:rPr>
        <w:t xml:space="preserve">DECRETO 1510 </w:t>
      </w:r>
      <w:r w:rsidR="006757F8">
        <w:rPr>
          <w:rFonts w:ascii="Arial" w:hAnsi="Arial" w:cs="Arial"/>
          <w:b/>
          <w:sz w:val="22"/>
          <w:szCs w:val="22"/>
        </w:rPr>
        <w:t>de</w:t>
      </w:r>
      <w:r w:rsidRPr="002D24D9">
        <w:rPr>
          <w:rFonts w:ascii="Arial" w:hAnsi="Arial" w:cs="Arial"/>
          <w:b/>
          <w:sz w:val="22"/>
          <w:szCs w:val="22"/>
        </w:rPr>
        <w:t xml:space="preserve"> 2013 – </w:t>
      </w:r>
      <w:r w:rsidR="00C924F9">
        <w:rPr>
          <w:rFonts w:ascii="Arial" w:hAnsi="Arial" w:cs="Arial"/>
          <w:b/>
          <w:sz w:val="22"/>
          <w:szCs w:val="22"/>
        </w:rPr>
        <w:t>A</w:t>
      </w:r>
      <w:r w:rsidR="00C924F9" w:rsidRPr="002D24D9">
        <w:rPr>
          <w:rFonts w:ascii="Arial" w:hAnsi="Arial" w:cs="Arial"/>
          <w:b/>
          <w:sz w:val="22"/>
          <w:szCs w:val="22"/>
        </w:rPr>
        <w:t xml:space="preserve">rtículo 65 </w:t>
      </w:r>
      <w:r w:rsidR="0098053D">
        <w:rPr>
          <w:rFonts w:ascii="Arial" w:hAnsi="Arial" w:cs="Arial"/>
          <w:b/>
          <w:sz w:val="22"/>
          <w:szCs w:val="22"/>
        </w:rPr>
        <w:t>–</w:t>
      </w:r>
      <w:r w:rsidR="0051684C" w:rsidRPr="002D24D9">
        <w:rPr>
          <w:rFonts w:ascii="Arial" w:hAnsi="Arial" w:cs="Arial"/>
          <w:b/>
          <w:sz w:val="22"/>
          <w:szCs w:val="22"/>
        </w:rPr>
        <w:t xml:space="preserve"> </w:t>
      </w:r>
      <w:r w:rsidR="00C924F9">
        <w:rPr>
          <w:rFonts w:ascii="Arial" w:hAnsi="Arial" w:cs="Arial"/>
          <w:b/>
          <w:sz w:val="22"/>
          <w:szCs w:val="22"/>
        </w:rPr>
        <w:t>L</w:t>
      </w:r>
      <w:r w:rsidRPr="002D24D9">
        <w:rPr>
          <w:rFonts w:ascii="Arial" w:hAnsi="Arial" w:cs="Arial"/>
          <w:b/>
          <w:sz w:val="22"/>
          <w:szCs w:val="22"/>
        </w:rPr>
        <w:t>egalidad condiciona</w:t>
      </w:r>
      <w:r w:rsidR="00C924F9">
        <w:rPr>
          <w:rFonts w:ascii="Arial" w:hAnsi="Arial" w:cs="Arial"/>
          <w:b/>
          <w:sz w:val="22"/>
          <w:szCs w:val="22"/>
        </w:rPr>
        <w:t>da de los actos administrativos</w:t>
      </w:r>
    </w:p>
    <w:p w14:paraId="198D8E35" w14:textId="77777777" w:rsidR="006F6971" w:rsidRPr="002D24D9" w:rsidRDefault="006F6971" w:rsidP="002D24D9">
      <w:pPr>
        <w:jc w:val="both"/>
        <w:rPr>
          <w:rFonts w:ascii="Arial" w:hAnsi="Arial" w:cs="Arial"/>
          <w:b/>
          <w:sz w:val="22"/>
          <w:szCs w:val="22"/>
        </w:rPr>
      </w:pPr>
    </w:p>
    <w:p w14:paraId="66954E49" w14:textId="77777777" w:rsidR="0048059B" w:rsidRPr="00E77FD1" w:rsidRDefault="0056171B" w:rsidP="002D24D9">
      <w:pPr>
        <w:jc w:val="both"/>
        <w:rPr>
          <w:rFonts w:ascii="Arial" w:hAnsi="Arial" w:cs="Arial"/>
          <w:sz w:val="22"/>
          <w:szCs w:val="22"/>
        </w:rPr>
      </w:pPr>
      <w:r w:rsidRPr="00E77FD1">
        <w:rPr>
          <w:rFonts w:ascii="Arial" w:hAnsi="Arial" w:cs="Arial"/>
          <w:sz w:val="22"/>
          <w:szCs w:val="22"/>
        </w:rPr>
        <w:t xml:space="preserve">Dado que respecto de los bienes, servicios y tipos contractuales previstos en las categorías contenidas en los numerales 3, 4, 5, 6, 7, 9, 10, 11, 12, 13, 14, 15 y 18 del artículo 65 del Decreto 1510 de 2013, el actor no sustentó ningún cargo fundado en los criterios de razonabilidad y proporcionalidad propios del </w:t>
      </w:r>
      <w:r w:rsidRPr="00E77FD1">
        <w:rPr>
          <w:rFonts w:ascii="Arial" w:hAnsi="Arial" w:cs="Arial"/>
          <w:i/>
          <w:sz w:val="22"/>
          <w:szCs w:val="22"/>
        </w:rPr>
        <w:t>“juicio de necesidad”</w:t>
      </w:r>
      <w:r w:rsidRPr="00E77FD1">
        <w:rPr>
          <w:rFonts w:ascii="Arial" w:hAnsi="Arial" w:cs="Arial"/>
          <w:sz w:val="22"/>
          <w:szCs w:val="22"/>
        </w:rPr>
        <w:t xml:space="preserve">, es dable concluir que la enumeración de dichas categorías se encuentra ajustada al ordenamiento superior, aun cuando desde la óptica del </w:t>
      </w:r>
      <w:r w:rsidRPr="00E77FD1">
        <w:rPr>
          <w:rFonts w:ascii="Arial" w:hAnsi="Arial" w:cs="Arial"/>
          <w:i/>
          <w:sz w:val="22"/>
          <w:szCs w:val="22"/>
        </w:rPr>
        <w:t>“juicio de adecuación”</w:t>
      </w:r>
      <w:r w:rsidRPr="00E77FD1">
        <w:rPr>
          <w:rFonts w:ascii="Arial" w:hAnsi="Arial" w:cs="Arial"/>
          <w:sz w:val="22"/>
          <w:szCs w:val="22"/>
        </w:rPr>
        <w:t xml:space="preserve"> resulta necesario condicionar la legalidad de esa norma al no ser posible realizarlo </w:t>
      </w:r>
      <w:r w:rsidRPr="00E77FD1">
        <w:rPr>
          <w:rFonts w:ascii="Arial" w:hAnsi="Arial" w:cs="Arial"/>
          <w:i/>
          <w:sz w:val="22"/>
          <w:szCs w:val="22"/>
        </w:rPr>
        <w:t>ex ante</w:t>
      </w:r>
      <w:r w:rsidRPr="00E77FD1">
        <w:rPr>
          <w:rFonts w:ascii="Arial" w:hAnsi="Arial" w:cs="Arial"/>
          <w:sz w:val="22"/>
          <w:szCs w:val="22"/>
        </w:rPr>
        <w:t xml:space="preserve">. Es preciso recodar que la legalidad condicionada de los actos administrativos ha sido admitida por la Sección Tercera del Consejo de Estado como una técnica de control de legalidad que garantiza tanto la supremacía de las normativas superiores sobre el acto administrativo objeto del contencioso objetivo, como también el principio de la conservación del derecho, específicamente en los casos en los que la disposición administrativa demandada admite una lectura a la luz de las normas superiores. Precisamente, aunque en este caso el </w:t>
      </w:r>
      <w:r w:rsidRPr="00E77FD1">
        <w:rPr>
          <w:rFonts w:ascii="Arial" w:hAnsi="Arial" w:cs="Arial"/>
          <w:i/>
          <w:sz w:val="22"/>
          <w:szCs w:val="22"/>
        </w:rPr>
        <w:t xml:space="preserve">“juicio de adecuación” </w:t>
      </w:r>
      <w:r w:rsidRPr="00E77FD1">
        <w:rPr>
          <w:rFonts w:ascii="Arial" w:hAnsi="Arial" w:cs="Arial"/>
          <w:sz w:val="22"/>
          <w:szCs w:val="22"/>
        </w:rPr>
        <w:t xml:space="preserve">de los bienes, servicios y tipos contractuales de las categorías contenidas en el artículo 65 del Decreto 1510 de 2013 no puede realizarse </w:t>
      </w:r>
      <w:r w:rsidRPr="00E77FD1">
        <w:rPr>
          <w:rFonts w:ascii="Arial" w:hAnsi="Arial" w:cs="Arial"/>
          <w:i/>
          <w:sz w:val="22"/>
          <w:szCs w:val="22"/>
        </w:rPr>
        <w:t>ex ante</w:t>
      </w:r>
      <w:r w:rsidRPr="00E77FD1">
        <w:rPr>
          <w:rFonts w:ascii="Arial" w:hAnsi="Arial" w:cs="Arial"/>
          <w:sz w:val="22"/>
          <w:szCs w:val="22"/>
        </w:rPr>
        <w:t xml:space="preserve">, ello no impide que sea declarada su legalidad sujeta a ciertos condicionamientos tendientes a garantizar la eficacia de un juicio acabado de adecuación. De allí que, con excepción del numeral 17 </w:t>
      </w:r>
      <w:r w:rsidRPr="0051684C">
        <w:rPr>
          <w:rFonts w:ascii="Arial" w:hAnsi="Arial" w:cs="Arial"/>
          <w:sz w:val="22"/>
          <w:szCs w:val="22"/>
        </w:rPr>
        <w:t>– que no sobra reiterarlo, se analizará en las consideraciones frente a los cargos contra el artículo 78 del Decreto 1510 de 2013 –</w:t>
      </w:r>
      <w:r w:rsidRPr="00E77FD1">
        <w:rPr>
          <w:rFonts w:ascii="Arial" w:hAnsi="Arial" w:cs="Arial"/>
          <w:sz w:val="22"/>
          <w:szCs w:val="22"/>
        </w:rPr>
        <w:t>, la enumeración de los bienes, servicios y tipos contractuales del artículo 65 del Decreto 1510 de 2013 se declarará ajustada al ordenamiento superior, pero condicionada a que la entidad pública del orden nacional que acuda a esta modalidad de contratación, a más de dar estricto cumplimiento a lo señalado en el parágrafo 1 del artículo 2º de la Ley 1150 de 2007, establezca la relación existente entre los bienes y servicios a adquirir, la satisfacción de las necesidades que ellos procurarán para la defensa y seguridad nacional y las funciones a su cargo. Lo anterior resulta aplicable inclusive respecto del numeral 16 del Decreto 1510 de 2013, en relación con el cual el actor fundamentó su reproche en la presunta delegación de la potestad reglamentaria, al corresponder a un sistema definido a través de un documento CONPES, puesto que, en todo caso, la entidad o entidades responsables de la contratación, al amparo de dicho sistema, deben proceder de conformidad con el mismo condicionamiento antedicho. El uso de la técnica de control de legalidad en cuestión coincide por lo demás con la declaratoria de legalidad condicionada que hiciere el pleno de la Sección Tercera en la decisión referenciada en la presente providencia, en la que se contrastó el literal i) del numeral 2 del artículo 2 de la Ley 1150 de 2007 con el artículo 53 del Decreto 2474 de 2008 que lo reglamentaba, norma esta última respecto de la que fueron reproducidas la mayoría de las categorías en el artículo 65 del Decreto 1510 de 2013. Por las razones expuestas no se accederá a la petición de nulidad del artículo 65 del Decreto 1510 de 2013.</w:t>
      </w:r>
      <w:r w:rsidR="0048059B" w:rsidRPr="00E77FD1">
        <w:rPr>
          <w:rFonts w:ascii="Arial" w:hAnsi="Arial" w:cs="Arial"/>
          <w:sz w:val="22"/>
          <w:szCs w:val="22"/>
        </w:rPr>
        <w:t xml:space="preserve"> </w:t>
      </w:r>
    </w:p>
    <w:p w14:paraId="08E927DB" w14:textId="77777777" w:rsidR="0048059B" w:rsidRPr="00E77FD1" w:rsidRDefault="0048059B" w:rsidP="002D24D9">
      <w:pPr>
        <w:jc w:val="both"/>
        <w:rPr>
          <w:rFonts w:ascii="Arial" w:hAnsi="Arial" w:cs="Arial"/>
          <w:sz w:val="22"/>
          <w:szCs w:val="22"/>
        </w:rPr>
      </w:pPr>
    </w:p>
    <w:p w14:paraId="73AAAE29" w14:textId="60313071" w:rsidR="0048059B" w:rsidRPr="002D24D9" w:rsidRDefault="0048059B" w:rsidP="002D24D9">
      <w:pPr>
        <w:jc w:val="both"/>
        <w:rPr>
          <w:rFonts w:ascii="Arial" w:hAnsi="Arial" w:cs="Arial"/>
          <w:b/>
          <w:sz w:val="22"/>
          <w:szCs w:val="22"/>
        </w:rPr>
      </w:pPr>
      <w:r w:rsidRPr="002D24D9">
        <w:rPr>
          <w:rFonts w:ascii="Arial" w:hAnsi="Arial" w:cs="Arial"/>
          <w:b/>
          <w:sz w:val="22"/>
          <w:szCs w:val="22"/>
        </w:rPr>
        <w:t xml:space="preserve">CONTRATACIÓN DIRECTA </w:t>
      </w:r>
      <w:r w:rsidR="00EE215F" w:rsidRPr="002D24D9">
        <w:rPr>
          <w:rFonts w:ascii="Arial" w:hAnsi="Arial" w:cs="Arial"/>
          <w:b/>
          <w:sz w:val="22"/>
          <w:szCs w:val="22"/>
        </w:rPr>
        <w:t>–</w:t>
      </w:r>
      <w:r w:rsidRPr="002D24D9">
        <w:rPr>
          <w:rFonts w:ascii="Arial" w:hAnsi="Arial" w:cs="Arial"/>
          <w:b/>
          <w:sz w:val="22"/>
          <w:szCs w:val="22"/>
        </w:rPr>
        <w:t xml:space="preserve"> </w:t>
      </w:r>
      <w:r w:rsidR="00E77FD1" w:rsidRPr="002D24D9">
        <w:rPr>
          <w:rFonts w:ascii="Arial" w:hAnsi="Arial" w:cs="Arial"/>
          <w:b/>
          <w:sz w:val="22"/>
          <w:szCs w:val="22"/>
        </w:rPr>
        <w:t xml:space="preserve">Reglamentación </w:t>
      </w:r>
      <w:r w:rsidR="0098053D">
        <w:rPr>
          <w:rFonts w:ascii="Arial" w:hAnsi="Arial" w:cs="Arial"/>
          <w:b/>
          <w:sz w:val="22"/>
          <w:szCs w:val="22"/>
        </w:rPr>
        <w:t>–</w:t>
      </w:r>
      <w:r w:rsidR="00E77FD1" w:rsidRPr="002D24D9">
        <w:rPr>
          <w:rFonts w:ascii="Arial" w:hAnsi="Arial" w:cs="Arial"/>
          <w:b/>
          <w:sz w:val="22"/>
          <w:szCs w:val="22"/>
        </w:rPr>
        <w:t xml:space="preserve"> </w:t>
      </w:r>
      <w:r w:rsidR="00C924F9">
        <w:rPr>
          <w:rFonts w:ascii="Arial" w:hAnsi="Arial" w:cs="Arial"/>
          <w:b/>
          <w:sz w:val="22"/>
          <w:szCs w:val="22"/>
        </w:rPr>
        <w:t>P</w:t>
      </w:r>
      <w:r w:rsidR="00EE215F" w:rsidRPr="002D24D9">
        <w:rPr>
          <w:rFonts w:ascii="Arial" w:hAnsi="Arial" w:cs="Arial"/>
          <w:b/>
          <w:sz w:val="22"/>
          <w:szCs w:val="22"/>
        </w:rPr>
        <w:t>rincipios de economía, transparencia y selección objetiva</w:t>
      </w:r>
    </w:p>
    <w:p w14:paraId="75E83E2C" w14:textId="77777777" w:rsidR="0048059B" w:rsidRPr="002D24D9" w:rsidRDefault="0048059B" w:rsidP="002D24D9">
      <w:pPr>
        <w:jc w:val="both"/>
        <w:rPr>
          <w:rFonts w:ascii="Arial" w:hAnsi="Arial" w:cs="Arial"/>
          <w:b/>
          <w:sz w:val="22"/>
          <w:szCs w:val="22"/>
        </w:rPr>
      </w:pPr>
    </w:p>
    <w:p w14:paraId="69A611BF" w14:textId="77777777" w:rsidR="00EE215F" w:rsidRPr="00E77FD1" w:rsidRDefault="0048059B" w:rsidP="002D24D9">
      <w:pPr>
        <w:jc w:val="both"/>
        <w:rPr>
          <w:rFonts w:ascii="Arial" w:hAnsi="Arial" w:cs="Arial"/>
          <w:sz w:val="22"/>
          <w:szCs w:val="22"/>
        </w:rPr>
      </w:pPr>
      <w:r w:rsidRPr="00E77FD1">
        <w:rPr>
          <w:rFonts w:ascii="Arial" w:hAnsi="Arial" w:cs="Arial"/>
          <w:sz w:val="22"/>
          <w:szCs w:val="22"/>
        </w:rPr>
        <w:t xml:space="preserve">La expresa alusión del legislador a los principios antedichos para el caso de la reglamentación general del procedimiento de la contratación directa no es de poca monta, en la medida en que, según la doctrina, acogida por el pleno de la Sección Tercera, al ser los principios mandatos de optimización, los mismos pueden ser cumplidos en diversos grados, dependiendo de las posibilidades jurídicas y fácticas y no cumplidos en determinada(s) manera(s), como sucede con las reglas. Así las cosas, tratándose de la potestad del numeral 11 del artículo 189 de la Constitución Política, puede advertirse cómo el análisis respecto de si el ejercicio de dicha potestad, en el caso de la contratación directa, se ajusta o no a la ley, no es coincidente con el de los procedimientos que corresponden a las distintas modalidades de selección. En efecto, se observa que la reglamentación del parágrafo 2 del artículo 24 de la Ley 80 de 1993 se caracteriza por encontrarse la ley delimitada por </w:t>
      </w:r>
      <w:r w:rsidRPr="00E77FD1">
        <w:rPr>
          <w:rFonts w:ascii="Arial" w:hAnsi="Arial" w:cs="Arial"/>
          <w:i/>
          <w:sz w:val="22"/>
          <w:szCs w:val="22"/>
        </w:rPr>
        <w:t>“los principios de economía, transparencia y selección objetiva”</w:t>
      </w:r>
      <w:r w:rsidRPr="00E77FD1">
        <w:rPr>
          <w:rFonts w:ascii="Arial" w:hAnsi="Arial" w:cs="Arial"/>
          <w:sz w:val="22"/>
          <w:szCs w:val="22"/>
        </w:rPr>
        <w:t xml:space="preserve"> o, en otras palabras, la extensión de la potestad reglamentaria, para el caso del procedimiento de la contratación directa, se subordina al alcance de dichos principios, motivo por el cual, el Gobierno Nacional, en ejercicio de esa potestad, cuenta con un campo de acción cuya extensión dependerá de que las normas concretas que aquel expida satisfagan un grado de cumplimiento que se valorará de acuerdo con las posibilidades fácticas y jurídicas de cada causal incorporada a dicha modalidad de selección.</w:t>
      </w:r>
      <w:r w:rsidR="00EE215F" w:rsidRPr="00E77FD1">
        <w:rPr>
          <w:rFonts w:ascii="Arial" w:hAnsi="Arial" w:cs="Arial"/>
          <w:sz w:val="22"/>
          <w:szCs w:val="22"/>
        </w:rPr>
        <w:t xml:space="preserve"> </w:t>
      </w:r>
    </w:p>
    <w:p w14:paraId="2303BEA8" w14:textId="77777777" w:rsidR="001428CB" w:rsidRPr="00E77FD1" w:rsidRDefault="001428CB" w:rsidP="002D24D9">
      <w:pPr>
        <w:jc w:val="both"/>
        <w:rPr>
          <w:rFonts w:ascii="Arial" w:hAnsi="Arial" w:cs="Arial"/>
          <w:sz w:val="22"/>
          <w:szCs w:val="22"/>
        </w:rPr>
      </w:pPr>
    </w:p>
    <w:p w14:paraId="61B5E695" w14:textId="5BD17C4E" w:rsidR="001428CB" w:rsidRPr="002D24D9" w:rsidRDefault="00A226E8" w:rsidP="002D24D9">
      <w:pPr>
        <w:jc w:val="both"/>
        <w:rPr>
          <w:rFonts w:ascii="Arial" w:hAnsi="Arial" w:cs="Arial"/>
          <w:b/>
          <w:sz w:val="22"/>
          <w:szCs w:val="22"/>
        </w:rPr>
      </w:pPr>
      <w:r>
        <w:rPr>
          <w:rFonts w:ascii="Arial" w:hAnsi="Arial" w:cs="Arial"/>
          <w:b/>
          <w:sz w:val="22"/>
          <w:szCs w:val="22"/>
        </w:rPr>
        <w:t>ACTO DE J</w:t>
      </w:r>
      <w:r w:rsidR="001428CB" w:rsidRPr="002D24D9">
        <w:rPr>
          <w:rFonts w:ascii="Arial" w:hAnsi="Arial" w:cs="Arial"/>
          <w:b/>
          <w:sz w:val="22"/>
          <w:szCs w:val="22"/>
        </w:rPr>
        <w:t xml:space="preserve">USTIFICACIÓN DE LA CONTRATACIÓN DIRECTA – </w:t>
      </w:r>
      <w:r>
        <w:rPr>
          <w:rFonts w:ascii="Arial" w:hAnsi="Arial" w:cs="Arial"/>
          <w:b/>
          <w:sz w:val="22"/>
          <w:szCs w:val="22"/>
        </w:rPr>
        <w:t>Deberes de la entidad</w:t>
      </w:r>
    </w:p>
    <w:p w14:paraId="1A5BBAC6" w14:textId="77777777" w:rsidR="00F43C1C" w:rsidRPr="00E77FD1" w:rsidRDefault="00F43C1C" w:rsidP="002D24D9">
      <w:pPr>
        <w:jc w:val="both"/>
        <w:rPr>
          <w:rFonts w:ascii="Arial" w:hAnsi="Arial" w:cs="Arial"/>
          <w:sz w:val="22"/>
          <w:szCs w:val="22"/>
        </w:rPr>
      </w:pPr>
    </w:p>
    <w:p w14:paraId="4C18ECD6" w14:textId="77777777" w:rsidR="00F43C1C" w:rsidRPr="00E77FD1" w:rsidRDefault="00EE215F" w:rsidP="002D24D9">
      <w:pPr>
        <w:jc w:val="both"/>
        <w:rPr>
          <w:rFonts w:ascii="Arial" w:hAnsi="Arial" w:cs="Arial"/>
          <w:sz w:val="22"/>
          <w:szCs w:val="22"/>
        </w:rPr>
      </w:pPr>
      <w:r w:rsidRPr="00E77FD1">
        <w:rPr>
          <w:rFonts w:ascii="Arial" w:hAnsi="Arial" w:cs="Arial"/>
          <w:sz w:val="22"/>
          <w:szCs w:val="22"/>
        </w:rPr>
        <w:t>De ninguna manera es dable concluir que la mera denominación del “Acto administrativo de justificación de la contratación directa”, creado por el artículo 73 del Decreto 1510 de 2013, condiciona y agota las posibilidades de dar cumplimiento al deber consagrado en el parágrafo 1 del artículo 2 de la Ley 1150 de 2007, que establece que las entidades estatales justificarán la modalidad de selección escogida, previo a la apertura del procedimiento correspondiente. Lo anterior dado que en el EGCAP se prevén otros actos y documentos previos a la apertura de los procesos de selección en los que válidamente la reglamentación de la contratación directa puede satisfacer el cometido de dicho deber, como efectivamente lo hizo según se anota enseguida. En efecto, los artículos 25 (numeral 12) de la Ley 80 de 1993 y 8 de la Ley 1150 de 2007 permiten advertir cómo el propio legislador, previo al inicio de cualquier proceso de selección – con excepción de la mínima cuantía, respecto de la cual expresamente se indicó que se somete a sus propias reglas –, estableció el deber para las entidades estatales de elaborar los “estudios y documentos previos” que correspondan según la necesidad contractual de que se trate. En ese sentido, el Decreto 1510 de 2013, en relación con la contratación directa, podía válidamente propiciar el cumplimiento del deber del parágrafo 1 del artículo 2 de la Ley 1150 de 2007 en los actos que dicha norma reglamentaria creara – como en el caso del “Acto administrativo de justificación de la contratación directa” – y/o en los creados por el legislador – como en el caso “estudios y documentos previos” –, siempre que en uno y/u otro caso los mismos antecedieran al inicio del procedimiento de dicha modalidad de selección. Esa aparente duplicidad de actos que en el marco de la contratación directa reproducirían una misma información – la justificación de la modalidad de selección según lo prescribe el parágrafo 1 del artículo 2 de la Ley 1150 de 2007 – se explica si se tiene en cuenta que, de conformidad con la reglamentación, se presentan situaciones en las que, dependiendo de la causal de que se trate, se excepciona la expedición del acto denominado “Acto administrativo de justificación de la contratación directa” o la elaboración de los “estudios y documentos previos”, pero no ambos simultáneamente. Dentro de ese contexto, el Decreto 1510 de 2013, en el artículo 20.3, contentivo de los varios elementos que estructuran los estudios y documentos previos, se refirió a la "La modalidad de selección del contratista y su justificación, incluyendo los fundamentos jurídicos", elemento que garantizó el cumplimiento del deber contenido en el parágrafo 1 el artículo 2 de la Ley 1150 de 2007 para el caso de todas las modalidades de selección – con excepción de la mínima cuantía –.</w:t>
      </w:r>
      <w:r w:rsidR="00F43C1C" w:rsidRPr="00E77FD1">
        <w:rPr>
          <w:rFonts w:ascii="Arial" w:hAnsi="Arial" w:cs="Arial"/>
          <w:sz w:val="22"/>
          <w:szCs w:val="22"/>
        </w:rPr>
        <w:t xml:space="preserve"> </w:t>
      </w:r>
    </w:p>
    <w:p w14:paraId="73429C57" w14:textId="77777777" w:rsidR="00F43C1C" w:rsidRPr="00E77FD1" w:rsidRDefault="00F43C1C" w:rsidP="002D24D9">
      <w:pPr>
        <w:jc w:val="both"/>
        <w:rPr>
          <w:rFonts w:ascii="Arial" w:hAnsi="Arial" w:cs="Arial"/>
          <w:sz w:val="22"/>
          <w:szCs w:val="22"/>
        </w:rPr>
      </w:pPr>
    </w:p>
    <w:p w14:paraId="5D74A433" w14:textId="44DF736E" w:rsidR="0098744B" w:rsidRPr="002D24D9" w:rsidRDefault="00CB1F71" w:rsidP="002D24D9">
      <w:pPr>
        <w:jc w:val="both"/>
        <w:rPr>
          <w:rFonts w:ascii="Arial" w:hAnsi="Arial" w:cs="Arial"/>
          <w:b/>
          <w:sz w:val="22"/>
          <w:szCs w:val="22"/>
        </w:rPr>
      </w:pPr>
      <w:r>
        <w:rPr>
          <w:rFonts w:ascii="Arial" w:hAnsi="Arial" w:cs="Arial"/>
          <w:b/>
          <w:sz w:val="22"/>
          <w:szCs w:val="22"/>
        </w:rPr>
        <w:t>ACTO DE J</w:t>
      </w:r>
      <w:r w:rsidRPr="002D24D9">
        <w:rPr>
          <w:rFonts w:ascii="Arial" w:hAnsi="Arial" w:cs="Arial"/>
          <w:b/>
          <w:sz w:val="22"/>
          <w:szCs w:val="22"/>
        </w:rPr>
        <w:t xml:space="preserve">USTIFICACIÓN DE LA CONTRATACIÓN DIRECTA </w:t>
      </w:r>
      <w:r w:rsidR="001B5163">
        <w:rPr>
          <w:rFonts w:ascii="Arial" w:hAnsi="Arial" w:cs="Arial"/>
          <w:b/>
          <w:sz w:val="22"/>
          <w:szCs w:val="22"/>
        </w:rPr>
        <w:t>–</w:t>
      </w:r>
      <w:r w:rsidR="00E77FD1" w:rsidRPr="002D24D9">
        <w:rPr>
          <w:rFonts w:ascii="Arial" w:hAnsi="Arial" w:cs="Arial"/>
          <w:b/>
          <w:sz w:val="22"/>
          <w:szCs w:val="22"/>
        </w:rPr>
        <w:t xml:space="preserve"> </w:t>
      </w:r>
      <w:r w:rsidR="0098053D">
        <w:rPr>
          <w:rFonts w:ascii="Arial" w:hAnsi="Arial" w:cs="Arial"/>
          <w:b/>
          <w:sz w:val="22"/>
          <w:szCs w:val="22"/>
        </w:rPr>
        <w:t>Alcance</w:t>
      </w:r>
    </w:p>
    <w:p w14:paraId="5ECC1643" w14:textId="77777777" w:rsidR="00A24EFA" w:rsidRPr="00E77FD1" w:rsidRDefault="00A24EFA" w:rsidP="002D24D9">
      <w:pPr>
        <w:jc w:val="both"/>
        <w:rPr>
          <w:rFonts w:ascii="Arial" w:hAnsi="Arial" w:cs="Arial"/>
          <w:sz w:val="22"/>
          <w:szCs w:val="22"/>
        </w:rPr>
      </w:pPr>
    </w:p>
    <w:p w14:paraId="567EEB18" w14:textId="77777777" w:rsidR="0098744B" w:rsidRPr="00E77FD1" w:rsidRDefault="0098744B" w:rsidP="002D24D9">
      <w:pPr>
        <w:jc w:val="both"/>
        <w:rPr>
          <w:rFonts w:ascii="Arial" w:hAnsi="Arial" w:cs="Arial"/>
          <w:sz w:val="22"/>
          <w:szCs w:val="22"/>
        </w:rPr>
      </w:pPr>
      <w:r w:rsidRPr="00E77FD1">
        <w:rPr>
          <w:rFonts w:ascii="Arial" w:hAnsi="Arial" w:cs="Arial"/>
          <w:sz w:val="22"/>
          <w:szCs w:val="22"/>
        </w:rPr>
        <w:t xml:space="preserve">En cuanto concierne a la primera de las cuestiones que asocia el actor en el cargo, esto es, el deber de justificación de la modalidad de selección contenido en el parágrafo 1 del artículo 2 de la Ley 1150 de 2007, el hecho de que en los contratos antedichos el artículo 73 del Decreto 1510 de 2013 hubiera establecido que no era necesario el </w:t>
      </w:r>
      <w:r w:rsidRPr="00E77FD1">
        <w:rPr>
          <w:rFonts w:ascii="Arial" w:hAnsi="Arial" w:cs="Arial"/>
          <w:i/>
          <w:sz w:val="22"/>
          <w:szCs w:val="22"/>
        </w:rPr>
        <w:t>“Acto administrativo de justificación de la contratación directa”</w:t>
      </w:r>
      <w:r w:rsidRPr="00E77FD1">
        <w:rPr>
          <w:rFonts w:ascii="Arial" w:hAnsi="Arial" w:cs="Arial"/>
          <w:sz w:val="22"/>
          <w:szCs w:val="22"/>
        </w:rPr>
        <w:t xml:space="preserve"> no impide el cumplimiento de ese mismo deber, puesto que, se reitera, el reglamento previó esa justificación en los </w:t>
      </w:r>
      <w:r w:rsidRPr="00E77FD1">
        <w:rPr>
          <w:rFonts w:ascii="Arial" w:hAnsi="Arial" w:cs="Arial"/>
          <w:i/>
          <w:sz w:val="22"/>
          <w:szCs w:val="22"/>
        </w:rPr>
        <w:t>“estudios y documentos previos”</w:t>
      </w:r>
      <w:r w:rsidRPr="00E77FD1">
        <w:rPr>
          <w:rFonts w:ascii="Arial" w:hAnsi="Arial" w:cs="Arial"/>
          <w:sz w:val="22"/>
          <w:szCs w:val="22"/>
        </w:rPr>
        <w:t xml:space="preserve">. Sin perjuicio de que el ordinal 17 del artículo 65 del Decreto 1510 de 2013 será declarado nulo, con base en el análisis que se realizará en el acápite de los cargos contra el artículo 78 del mismo decreto, para los efectos del presente acápite, la circunstancia de que en el marco del artículo 73 – disposición que disciplina la contratación directa –, la alusión al referido literal c) del artículo 75 involucre una causal de selección abreviada, no significa que se esté excepcionando el deber contenido en el parágrafo 1 el artículo 2 de la Ley 1150 de 2007, puesto que, se reitera, en el Decreto 1510 de 2013 dicho deber se encontró garantizado con el antedicho elemento de los </w:t>
      </w:r>
      <w:r w:rsidRPr="00E77FD1">
        <w:rPr>
          <w:rFonts w:ascii="Arial" w:hAnsi="Arial" w:cs="Arial"/>
          <w:i/>
          <w:sz w:val="22"/>
          <w:szCs w:val="22"/>
        </w:rPr>
        <w:t>“estudios y documentos previos”</w:t>
      </w:r>
      <w:r w:rsidRPr="00E77FD1">
        <w:rPr>
          <w:rFonts w:ascii="Arial" w:hAnsi="Arial" w:cs="Arial"/>
          <w:sz w:val="22"/>
          <w:szCs w:val="22"/>
        </w:rPr>
        <w:t xml:space="preserve">. Respecto de la segunda de las cuestiones asociadas por el actor en el cargo, la Sala observa que la circunstancia de que el artículo 75 del Decreto 1510 de 2013 hubiere previsto que los </w:t>
      </w:r>
      <w:r w:rsidRPr="00E77FD1">
        <w:rPr>
          <w:rFonts w:ascii="Arial" w:hAnsi="Arial" w:cs="Arial"/>
          <w:i/>
          <w:sz w:val="22"/>
          <w:szCs w:val="22"/>
        </w:rPr>
        <w:t>“estudios y documentos previos”</w:t>
      </w:r>
      <w:r w:rsidRPr="00E77FD1">
        <w:rPr>
          <w:rFonts w:ascii="Arial" w:hAnsi="Arial" w:cs="Arial"/>
          <w:sz w:val="22"/>
          <w:szCs w:val="22"/>
        </w:rPr>
        <w:t xml:space="preserve"> no sean públicos en los contratos a los que esa misma disposición se refiere, de ninguna forma quiere significar que no deba darse cumplimiento al deber de justificación de la modalidad de selección correspondiente, deber que permanece incólume. En otras palabras, la restricción antedicha a la publicidad de los estudios y documentos previos en los casos previstos por el artículo 75 del Decreto 1510 de 2013 no prescinde de la obligación que tienen las entidades estatales contratantes de </w:t>
      </w:r>
      <w:r w:rsidRPr="00E77FD1">
        <w:rPr>
          <w:rFonts w:ascii="Arial" w:hAnsi="Arial" w:cs="Arial"/>
          <w:sz w:val="22"/>
          <w:szCs w:val="22"/>
        </w:rPr>
        <w:lastRenderedPageBreak/>
        <w:t xml:space="preserve">justificar en ellos los fundamentos jurídicos que soportan la modalidad de selección de la contratación directa. Si bien es cierto que, tratándose de otras modalidades de selección, la publicidad de los estudios y documentos previos facilita la pluralidad de controles sobre la gestión en las distintas etapas de la contratación pública, el pleno de la Sección Tercera del Consejo de Estado ya ha admitido que la excepción al principio constitucional de publicidad opera sin perjuicio de que las autoridades públicas – o los particulares a través de estas – puedan, dentro de los cauces legales preestablecidos, ejercer los controles que les competen, también sobre la contratación que es objeto de dicha reserva. Dicho de otra forma, si lo que el actor busca inferir es que el hecho de que en el caso en cuestión los estudios y documentos previos no sean públicos, conlleva que la entidad estatal no cumpla en ellos con el deber de justificar la modalidad de selección respectiva, tal inferencia resulta equivocada, puesto que la restricción a la publicidad no excepciona el contenido obligatorio de los estudios y documentos previos y, en todo caso, esa misma contratación se encuentra sujeta a los controles antedichos. Finalmente, resulta importante añadir que, de acuerdo con la Corte Constitucional, la reserva a la que se refiere la causal legal de contratación directa en cuestión no constituye una fórmula abierta que cobije cualquier información concerniente a los contratos suscritos al amparo de la misma y, de conformidad con el pleno de la Sección Tercera del Consejo de Estado, la determinación precisa y clara de su contenido implica un reenvío a las normas de orden legal que establecen los eventos en que, por causa de la defensa y seguridad nacional, debe reservarse la información contractual que corresponda, sin perjuicio de las justificaciones que deban hacer constar los funcionarios públicos encargados del trámite contractual correspondiente. Por las razones anteriores, la Sala no accederá a la pretensión de nulidad del segmento </w:t>
      </w:r>
      <w:r w:rsidRPr="00E77FD1">
        <w:rPr>
          <w:rFonts w:ascii="Arial" w:hAnsi="Arial" w:cs="Arial"/>
          <w:i/>
          <w:sz w:val="22"/>
          <w:szCs w:val="22"/>
        </w:rPr>
        <w:t>"y c)"</w:t>
      </w:r>
      <w:r w:rsidRPr="00E77FD1">
        <w:rPr>
          <w:rFonts w:ascii="Arial" w:hAnsi="Arial" w:cs="Arial"/>
          <w:sz w:val="22"/>
          <w:szCs w:val="22"/>
        </w:rPr>
        <w:t xml:space="preserve"> del artículo 73 del Decreto 1510 de 2013.</w:t>
      </w:r>
    </w:p>
    <w:p w14:paraId="5E0DE0FE" w14:textId="77777777" w:rsidR="00A24EFA" w:rsidRPr="00E77FD1" w:rsidRDefault="00A24EFA" w:rsidP="002D24D9">
      <w:pPr>
        <w:jc w:val="both"/>
        <w:rPr>
          <w:rFonts w:ascii="Arial" w:hAnsi="Arial" w:cs="Arial"/>
          <w:sz w:val="22"/>
          <w:szCs w:val="22"/>
        </w:rPr>
      </w:pPr>
    </w:p>
    <w:p w14:paraId="557D51FB" w14:textId="09CC1B6F" w:rsidR="006E266E" w:rsidRPr="002D24D9" w:rsidRDefault="006E685C" w:rsidP="002D24D9">
      <w:pPr>
        <w:jc w:val="both"/>
        <w:rPr>
          <w:rFonts w:ascii="Arial" w:hAnsi="Arial" w:cs="Arial"/>
          <w:b/>
          <w:sz w:val="22"/>
          <w:szCs w:val="22"/>
        </w:rPr>
      </w:pPr>
      <w:r w:rsidRPr="002D24D9">
        <w:rPr>
          <w:rFonts w:ascii="Arial" w:hAnsi="Arial" w:cs="Arial"/>
          <w:b/>
          <w:sz w:val="22"/>
          <w:szCs w:val="22"/>
        </w:rPr>
        <w:t>CONTRATACIÓN</w:t>
      </w:r>
      <w:r w:rsidR="00E77FD1" w:rsidRPr="002D24D9">
        <w:rPr>
          <w:rFonts w:ascii="Arial" w:hAnsi="Arial" w:cs="Arial"/>
          <w:b/>
          <w:sz w:val="22"/>
          <w:szCs w:val="22"/>
        </w:rPr>
        <w:t xml:space="preserve"> DIRECTA </w:t>
      </w:r>
      <w:r w:rsidR="00CB1F71">
        <w:rPr>
          <w:rFonts w:ascii="Arial" w:hAnsi="Arial" w:cs="Arial"/>
          <w:b/>
          <w:sz w:val="22"/>
          <w:szCs w:val="22"/>
        </w:rPr>
        <w:t>–</w:t>
      </w:r>
      <w:r w:rsidR="00E77FD1" w:rsidRPr="002D24D9">
        <w:rPr>
          <w:rFonts w:ascii="Arial" w:hAnsi="Arial" w:cs="Arial"/>
          <w:b/>
          <w:sz w:val="22"/>
          <w:szCs w:val="22"/>
        </w:rPr>
        <w:t xml:space="preserve"> </w:t>
      </w:r>
      <w:r w:rsidR="00CB1F71">
        <w:rPr>
          <w:rFonts w:ascii="Arial" w:hAnsi="Arial" w:cs="Arial"/>
          <w:b/>
          <w:sz w:val="22"/>
          <w:szCs w:val="22"/>
        </w:rPr>
        <w:t xml:space="preserve">Adquisición de </w:t>
      </w:r>
      <w:r w:rsidR="00E77FD1" w:rsidRPr="002D24D9">
        <w:rPr>
          <w:rFonts w:ascii="Arial" w:hAnsi="Arial" w:cs="Arial"/>
          <w:b/>
          <w:sz w:val="22"/>
          <w:szCs w:val="22"/>
        </w:rPr>
        <w:t xml:space="preserve">bienes y servicios en el sector defensa </w:t>
      </w:r>
      <w:r w:rsidR="006E266E" w:rsidRPr="002D24D9">
        <w:rPr>
          <w:rFonts w:ascii="Arial" w:hAnsi="Arial" w:cs="Arial"/>
          <w:b/>
          <w:sz w:val="22"/>
          <w:szCs w:val="22"/>
        </w:rPr>
        <w:t>–</w:t>
      </w:r>
      <w:r w:rsidR="00A24EFA" w:rsidRPr="002D24D9">
        <w:rPr>
          <w:rFonts w:ascii="Arial" w:hAnsi="Arial" w:cs="Arial"/>
          <w:b/>
          <w:sz w:val="22"/>
          <w:szCs w:val="22"/>
        </w:rPr>
        <w:t xml:space="preserve"> </w:t>
      </w:r>
      <w:r w:rsidR="00CB1F71">
        <w:rPr>
          <w:rFonts w:ascii="Arial" w:hAnsi="Arial" w:cs="Arial"/>
          <w:b/>
          <w:sz w:val="22"/>
          <w:szCs w:val="22"/>
        </w:rPr>
        <w:t>O</w:t>
      </w:r>
      <w:r w:rsidR="00CB1F71" w:rsidRPr="002D24D9">
        <w:rPr>
          <w:rFonts w:ascii="Arial" w:hAnsi="Arial" w:cs="Arial"/>
          <w:b/>
          <w:sz w:val="22"/>
          <w:szCs w:val="22"/>
        </w:rPr>
        <w:t xml:space="preserve">bligación de recibir varias ofertas </w:t>
      </w:r>
      <w:r w:rsidR="006757F8">
        <w:rPr>
          <w:rFonts w:ascii="Arial" w:hAnsi="Arial" w:cs="Arial"/>
          <w:b/>
          <w:sz w:val="22"/>
          <w:szCs w:val="22"/>
        </w:rPr>
        <w:t>–</w:t>
      </w:r>
      <w:r w:rsidR="00CB1F71">
        <w:rPr>
          <w:rFonts w:ascii="Arial" w:hAnsi="Arial" w:cs="Arial"/>
          <w:b/>
          <w:sz w:val="22"/>
          <w:szCs w:val="22"/>
        </w:rPr>
        <w:t xml:space="preserve"> Excepción</w:t>
      </w:r>
    </w:p>
    <w:p w14:paraId="43BEDEA1" w14:textId="77777777" w:rsidR="006E266E" w:rsidRPr="002D24D9" w:rsidRDefault="006E266E" w:rsidP="002D24D9">
      <w:pPr>
        <w:jc w:val="both"/>
        <w:rPr>
          <w:rFonts w:ascii="Arial" w:hAnsi="Arial" w:cs="Arial"/>
          <w:b/>
          <w:sz w:val="22"/>
          <w:szCs w:val="22"/>
        </w:rPr>
      </w:pPr>
    </w:p>
    <w:p w14:paraId="0C6F952B" w14:textId="77777777" w:rsidR="006E266E" w:rsidRPr="00E77FD1" w:rsidRDefault="006E266E" w:rsidP="002D24D9">
      <w:pPr>
        <w:jc w:val="both"/>
        <w:rPr>
          <w:rFonts w:ascii="Arial" w:hAnsi="Arial" w:cs="Arial"/>
          <w:sz w:val="22"/>
          <w:szCs w:val="22"/>
        </w:rPr>
      </w:pPr>
      <w:r w:rsidRPr="00E77FD1">
        <w:rPr>
          <w:rFonts w:ascii="Arial" w:hAnsi="Arial" w:cs="Arial"/>
          <w:sz w:val="22"/>
          <w:szCs w:val="22"/>
        </w:rPr>
        <w:t xml:space="preserve">El cargo del actor deberá desestimarse puesto que, en el marco de las modalidades de selección distintas a la licitación pública – como en el caso de la contratación directa –, la exención al deber general de las entidades estatales de procurar la pluralidad de ofertas ha sido considerada por el pleno de la Sección Tercera del Consejo de Estado como una restricción válida al principio de libre concurrencia y, además, como un método que, aunque distinto a la comparación de ofertas, permite satisfacer también el deber de selección objetiva. En cuanto a lo primero, la validez de la restricción se ha fundado, de una parte, en el carácter relativo y restrictivo de dicho principio, y, de otro lado, en la libre configuración normativa del legislador, con base en consideraciones de conveniencia por él estimadas razonables y proporcionales, según la finalidad y propósito de cada modalidad de selección… En cuanto a lo segundo, se ha aceptado que la selección objetiva fundada en el ofrecimiento más favorable no depende únicamente del cotejo entre ofertas sino también de métodos que, aún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 Finalmente, cabe agregar que el inciso primero del artículo 78 del Decreto 1510 de 2013 satisface el principio de la selección objetiva en la medida en que las posibilidades fácticas y jurídicas que se desprenden de la modalidad de selección de la contratación directa justifican que se restrinja el principio de la libre concurrencia puesto que, para el caso de esa específica causal, de una parte, la referida restricción evita que se ponga en peligro la reserva que debe resguardarla y, de otro lado, la mera inexistencia de pluralidad de ofertas no comporta </w:t>
      </w:r>
      <w:r w:rsidRPr="00E77FD1">
        <w:rPr>
          <w:rFonts w:ascii="Arial" w:hAnsi="Arial" w:cs="Arial"/>
          <w:i/>
          <w:sz w:val="22"/>
          <w:szCs w:val="22"/>
        </w:rPr>
        <w:t>per se</w:t>
      </w:r>
      <w:r w:rsidRPr="00E77FD1">
        <w:rPr>
          <w:rFonts w:ascii="Arial" w:hAnsi="Arial" w:cs="Arial"/>
          <w:sz w:val="22"/>
          <w:szCs w:val="22"/>
        </w:rPr>
        <w:t xml:space="preserve"> que se desconozca la selección objetiva. Por las razones anteriores, no se accederá a la petición de nulidad del inciso primero del artículo 78 del Decreto 1510 de 2013.</w:t>
      </w:r>
    </w:p>
    <w:p w14:paraId="2FBA3B75" w14:textId="77777777" w:rsidR="00E77FD1" w:rsidRDefault="00E77FD1" w:rsidP="002D24D9">
      <w:pPr>
        <w:jc w:val="both"/>
        <w:rPr>
          <w:rFonts w:ascii="Arial" w:hAnsi="Arial" w:cs="Arial"/>
          <w:b/>
          <w:sz w:val="22"/>
          <w:szCs w:val="22"/>
        </w:rPr>
      </w:pPr>
    </w:p>
    <w:p w14:paraId="1687D11F" w14:textId="35ADD509" w:rsidR="00B84327" w:rsidRPr="002D24D9" w:rsidRDefault="00663674" w:rsidP="002D24D9">
      <w:pPr>
        <w:jc w:val="both"/>
        <w:rPr>
          <w:rFonts w:ascii="Arial" w:hAnsi="Arial" w:cs="Arial"/>
          <w:b/>
          <w:sz w:val="22"/>
          <w:szCs w:val="22"/>
        </w:rPr>
      </w:pPr>
      <w:r>
        <w:rPr>
          <w:rFonts w:ascii="Arial" w:hAnsi="Arial" w:cs="Arial"/>
          <w:b/>
          <w:sz w:val="22"/>
          <w:szCs w:val="22"/>
        </w:rPr>
        <w:t xml:space="preserve">CONTRATACIÓN DIRECTA – Artículo </w:t>
      </w:r>
      <w:r w:rsidR="00375669" w:rsidRPr="002D24D9">
        <w:rPr>
          <w:rFonts w:ascii="Arial" w:hAnsi="Arial" w:cs="Arial"/>
          <w:b/>
          <w:sz w:val="22"/>
          <w:szCs w:val="22"/>
        </w:rPr>
        <w:t xml:space="preserve">78 </w:t>
      </w:r>
      <w:r>
        <w:rPr>
          <w:rFonts w:ascii="Arial" w:hAnsi="Arial" w:cs="Arial"/>
          <w:b/>
          <w:sz w:val="22"/>
          <w:szCs w:val="22"/>
        </w:rPr>
        <w:t>del D</w:t>
      </w:r>
      <w:r w:rsidRPr="002D24D9">
        <w:rPr>
          <w:rFonts w:ascii="Arial" w:hAnsi="Arial" w:cs="Arial"/>
          <w:b/>
          <w:sz w:val="22"/>
          <w:szCs w:val="22"/>
        </w:rPr>
        <w:t xml:space="preserve">ecreto 1510 de </w:t>
      </w:r>
      <w:r w:rsidR="00375669" w:rsidRPr="002D24D9">
        <w:rPr>
          <w:rFonts w:ascii="Arial" w:hAnsi="Arial" w:cs="Arial"/>
          <w:b/>
          <w:sz w:val="22"/>
          <w:szCs w:val="22"/>
        </w:rPr>
        <w:t>2013</w:t>
      </w:r>
    </w:p>
    <w:p w14:paraId="736E4F07" w14:textId="77777777" w:rsidR="00B84327" w:rsidRPr="002D24D9" w:rsidRDefault="00B84327" w:rsidP="002D24D9">
      <w:pPr>
        <w:jc w:val="both"/>
        <w:rPr>
          <w:rFonts w:ascii="Arial" w:hAnsi="Arial" w:cs="Arial"/>
          <w:b/>
          <w:sz w:val="22"/>
          <w:szCs w:val="22"/>
        </w:rPr>
      </w:pPr>
    </w:p>
    <w:p w14:paraId="69DAA54B" w14:textId="77777777" w:rsidR="00B84327" w:rsidRPr="00E77FD1" w:rsidRDefault="00375669" w:rsidP="002D24D9">
      <w:pPr>
        <w:jc w:val="both"/>
        <w:rPr>
          <w:rFonts w:ascii="Arial" w:hAnsi="Arial" w:cs="Arial"/>
          <w:sz w:val="22"/>
          <w:szCs w:val="22"/>
        </w:rPr>
      </w:pPr>
      <w:r w:rsidRPr="00E77FD1">
        <w:rPr>
          <w:rFonts w:ascii="Arial" w:hAnsi="Arial" w:cs="Arial"/>
          <w:sz w:val="22"/>
          <w:szCs w:val="22"/>
        </w:rPr>
        <w:t>P</w:t>
      </w:r>
      <w:r w:rsidR="00B84327" w:rsidRPr="00E77FD1">
        <w:rPr>
          <w:rFonts w:ascii="Arial" w:hAnsi="Arial" w:cs="Arial"/>
          <w:sz w:val="22"/>
          <w:szCs w:val="22"/>
        </w:rPr>
        <w:t xml:space="preserve">ara la Sala es claro que los argumentos de la demanda no son precisos al sustentar el cargo contra el inciso segundo y las 20 categorías del artículo 78 del Decreto 1510 de 2013, en particular porque al referirse a la necesidad de reserva hacen depender el ámbito de esta de la causa o finalidad de cada contratación, siendo que, de acuerdo con lo antes expuesto, la misma está subordinada restrictivamente a lo regulado por el legislador, de </w:t>
      </w:r>
      <w:r w:rsidR="00B84327" w:rsidRPr="00E77FD1">
        <w:rPr>
          <w:rFonts w:ascii="Arial" w:hAnsi="Arial" w:cs="Arial"/>
          <w:sz w:val="22"/>
          <w:szCs w:val="22"/>
        </w:rPr>
        <w:lastRenderedPageBreak/>
        <w:t>conformidad con las pautas impartidas por la Corte Constitucional.</w:t>
      </w:r>
      <w:r w:rsidRPr="00E77FD1">
        <w:rPr>
          <w:rFonts w:ascii="Arial" w:hAnsi="Arial" w:cs="Arial"/>
          <w:sz w:val="22"/>
          <w:szCs w:val="22"/>
        </w:rPr>
        <w:t xml:space="preserve"> </w:t>
      </w:r>
      <w:r w:rsidR="00B84327" w:rsidRPr="00E77FD1">
        <w:rPr>
          <w:rFonts w:ascii="Arial" w:hAnsi="Arial" w:cs="Arial"/>
          <w:sz w:val="22"/>
          <w:szCs w:val="22"/>
        </w:rPr>
        <w:t>En este punto es preciso advertir que para el caso de lo establecido en la letra d) del número 4 del artículo 2 de la Ley 1150 de 2007, debe entenderse la existencia de un reenvío a las normas de orden legal que establecen los eventos en que por causa de la protección de derechos fundamentales o bienes constitucionales debe reservarse la información contractual que corresponda.</w:t>
      </w:r>
      <w:r w:rsidRPr="00E77FD1">
        <w:rPr>
          <w:rFonts w:ascii="Arial" w:hAnsi="Arial" w:cs="Arial"/>
          <w:sz w:val="22"/>
          <w:szCs w:val="22"/>
        </w:rPr>
        <w:t xml:space="preserve"> </w:t>
      </w:r>
      <w:r w:rsidR="00B84327" w:rsidRPr="00E77FD1">
        <w:rPr>
          <w:rFonts w:ascii="Arial" w:hAnsi="Arial" w:cs="Arial"/>
          <w:sz w:val="22"/>
          <w:szCs w:val="22"/>
        </w:rPr>
        <w:t>Lo anterior no quiere desconocer que la decisión de una entidad que decida no entregar determinada información, soportándose en la reserva legal, debe suponer la aplicación de normas de rango constitucional o legal que la consagran y cuyo correcto ejercicio dependerá de la adecuada motivación de dicha decisión. En otras palabras, aunque las normas que consagran la reserva legal implican un ejercicio reglado de funciones en cuanto concierne con la limitación en el acceso a determinado tipo de información, en últimas son los servidores públicos los responsables de asegurar que dicha limitación sea aplicada de forma restrictiva y sin hacerla extensiva a supuestos no previstos por el legislador.</w:t>
      </w:r>
      <w:r w:rsidRPr="00E77FD1">
        <w:rPr>
          <w:rFonts w:ascii="Arial" w:hAnsi="Arial" w:cs="Arial"/>
          <w:sz w:val="22"/>
          <w:szCs w:val="22"/>
        </w:rPr>
        <w:t xml:space="preserve"> </w:t>
      </w:r>
      <w:r w:rsidR="00B84327" w:rsidRPr="00E77FD1">
        <w:rPr>
          <w:rFonts w:ascii="Arial" w:hAnsi="Arial" w:cs="Arial"/>
          <w:sz w:val="22"/>
          <w:szCs w:val="22"/>
        </w:rPr>
        <w:t>En definitiva, dado que le corresponde al legislador y no al Gobierno Nacional determinar las limitaciones al acceso de la información concerniente a los bienes y servicios que adquieran las entidades estatales al amparo del literal d) del numeral 4 del artículo 2 de la Ley 1150 de 2007, el inciso segundo y las 20 categorías del artículo 78 del Decreto 1510 de 2013 comportan una extralimitación en el ejercicio de la función reglamentaria e invaden la órbita competencial del Congreso de la República, por lo cual resulta menester expulsarla del ordenamiento jurídico declarando su nulidad</w:t>
      </w:r>
      <w:r w:rsidRPr="00E77FD1">
        <w:rPr>
          <w:rFonts w:ascii="Arial" w:hAnsi="Arial" w:cs="Arial"/>
          <w:sz w:val="22"/>
          <w:szCs w:val="22"/>
        </w:rPr>
        <w:t xml:space="preserve">. </w:t>
      </w:r>
      <w:r w:rsidR="00B84327" w:rsidRPr="00E77FD1">
        <w:rPr>
          <w:rFonts w:ascii="Arial" w:hAnsi="Arial" w:cs="Arial"/>
          <w:sz w:val="22"/>
          <w:szCs w:val="22"/>
        </w:rPr>
        <w:t xml:space="preserve">Las consideraciones expuestas resultan extensivas en relación con el numeral 17 del artículo 65 del Decreto 1510 de 2013, que aunque se encuentra incluido en la enumeración de la causal de selección abreviada del literal i) del numeral 2. del artículo 2 de la Ley 1150 de 2007 y no en la de la causal de contratación directa del literal d) del numeral 4 del mismo artículo 2, también en dicho ordinal el Gobierno Nacional determinó un caso en el que la adquisición de ciertos bienes o servicios estaba sometido a reserva, cuando, se reitera, la restricción al acceso a la información que concierne con los bienes y servicios a contratar </w:t>
      </w:r>
      <w:r w:rsidR="00E77FD1" w:rsidRPr="00E77FD1">
        <w:rPr>
          <w:rFonts w:ascii="Arial" w:hAnsi="Arial" w:cs="Arial"/>
          <w:sz w:val="22"/>
          <w:szCs w:val="22"/>
        </w:rPr>
        <w:t>corresponde única</w:t>
      </w:r>
      <w:r w:rsidR="00B84327" w:rsidRPr="00E77FD1">
        <w:rPr>
          <w:rFonts w:ascii="Arial" w:hAnsi="Arial" w:cs="Arial"/>
          <w:sz w:val="22"/>
          <w:szCs w:val="22"/>
        </w:rPr>
        <w:t xml:space="preserve"> y exclusivamente al legislador.</w:t>
      </w:r>
      <w:r w:rsidRPr="00E77FD1">
        <w:rPr>
          <w:rFonts w:ascii="Arial" w:hAnsi="Arial" w:cs="Arial"/>
          <w:sz w:val="22"/>
          <w:szCs w:val="22"/>
        </w:rPr>
        <w:t xml:space="preserve"> </w:t>
      </w:r>
      <w:r w:rsidR="00B84327" w:rsidRPr="00E77FD1">
        <w:rPr>
          <w:rFonts w:ascii="Arial" w:hAnsi="Arial" w:cs="Arial"/>
          <w:sz w:val="22"/>
          <w:szCs w:val="22"/>
        </w:rPr>
        <w:t>Por todo lo que antecede, se declarará la nulidad del artículo 78 del Decreto 1510 de 2013, con excepción de su inciso primero, así como también la nulidad del numeral 17 del artículo 65 del mismo decreto.</w:t>
      </w:r>
    </w:p>
    <w:p w14:paraId="040421DD" w14:textId="77777777" w:rsidR="00B84327" w:rsidRPr="00E77FD1" w:rsidRDefault="00B84327" w:rsidP="002D24D9">
      <w:pPr>
        <w:jc w:val="both"/>
        <w:rPr>
          <w:rFonts w:ascii="Arial" w:hAnsi="Arial" w:cs="Arial"/>
          <w:sz w:val="22"/>
          <w:szCs w:val="22"/>
        </w:rPr>
      </w:pPr>
    </w:p>
    <w:p w14:paraId="1BFF6E8A" w14:textId="51817544" w:rsidR="00B84327" w:rsidRPr="006757F8" w:rsidRDefault="00E77FD1" w:rsidP="002D24D9">
      <w:pPr>
        <w:jc w:val="both"/>
        <w:rPr>
          <w:rFonts w:ascii="Arial" w:hAnsi="Arial" w:cs="Arial"/>
          <w:b/>
          <w:sz w:val="22"/>
          <w:szCs w:val="22"/>
        </w:rPr>
      </w:pPr>
      <w:r w:rsidRPr="002D24D9">
        <w:rPr>
          <w:rFonts w:ascii="Arial" w:hAnsi="Arial" w:cs="Arial"/>
          <w:b/>
          <w:sz w:val="22"/>
          <w:szCs w:val="22"/>
        </w:rPr>
        <w:t xml:space="preserve">SELECCIÓN ABREVIADA – </w:t>
      </w:r>
      <w:r w:rsidR="006757F8">
        <w:rPr>
          <w:rFonts w:ascii="Arial" w:hAnsi="Arial" w:cs="Arial"/>
          <w:b/>
          <w:sz w:val="22"/>
          <w:szCs w:val="22"/>
        </w:rPr>
        <w:t>C</w:t>
      </w:r>
      <w:r w:rsidR="006757F8" w:rsidRPr="006757F8">
        <w:rPr>
          <w:rFonts w:ascii="Arial" w:hAnsi="Arial" w:cs="Arial"/>
          <w:b/>
          <w:sz w:val="22"/>
          <w:szCs w:val="22"/>
        </w:rPr>
        <w:t>ontratación de bienes y servicios que se requieran para la defensa y seguridad nacional</w:t>
      </w:r>
    </w:p>
    <w:p w14:paraId="650E9D78" w14:textId="77777777" w:rsidR="006757F8" w:rsidRPr="002D24D9" w:rsidRDefault="006757F8" w:rsidP="002D24D9">
      <w:pPr>
        <w:jc w:val="both"/>
        <w:rPr>
          <w:rFonts w:ascii="Arial" w:hAnsi="Arial" w:cs="Arial"/>
          <w:b/>
          <w:sz w:val="22"/>
          <w:szCs w:val="22"/>
        </w:rPr>
      </w:pPr>
    </w:p>
    <w:p w14:paraId="314059C8" w14:textId="77777777" w:rsidR="00B84327" w:rsidRPr="00E77FD1" w:rsidRDefault="00B84327" w:rsidP="002D24D9">
      <w:pPr>
        <w:jc w:val="both"/>
        <w:rPr>
          <w:rFonts w:ascii="Arial" w:hAnsi="Arial" w:cs="Arial"/>
          <w:sz w:val="22"/>
          <w:szCs w:val="22"/>
        </w:rPr>
      </w:pPr>
      <w:r w:rsidRPr="00E77FD1">
        <w:rPr>
          <w:rFonts w:ascii="Arial" w:hAnsi="Arial" w:cs="Arial"/>
          <w:sz w:val="22"/>
          <w:szCs w:val="22"/>
        </w:rPr>
        <w:t xml:space="preserve">En relación con la causal legal de la selección abreviada contenida en el literal i) del numeral 2. del artículo 2 de la Ley 1150 de 2007, es decir </w:t>
      </w:r>
      <w:r w:rsidRPr="00E77FD1">
        <w:rPr>
          <w:rFonts w:ascii="Arial" w:hAnsi="Arial" w:cs="Arial"/>
          <w:i/>
          <w:sz w:val="22"/>
          <w:szCs w:val="22"/>
        </w:rPr>
        <w:t xml:space="preserve">“La contratación de bienes y servicios que </w:t>
      </w:r>
      <w:r w:rsidRPr="00E77FD1">
        <w:rPr>
          <w:rFonts w:ascii="Arial" w:hAnsi="Arial" w:cs="Arial"/>
          <w:sz w:val="22"/>
          <w:szCs w:val="22"/>
        </w:rPr>
        <w:t>se requieran para la defensa y seguridad nacional”, en esta providencia se concluyó:</w:t>
      </w:r>
      <w:r w:rsidR="006A7B91" w:rsidRPr="00E77FD1">
        <w:rPr>
          <w:rFonts w:ascii="Arial" w:hAnsi="Arial" w:cs="Arial"/>
          <w:sz w:val="22"/>
          <w:szCs w:val="22"/>
        </w:rPr>
        <w:t>…</w:t>
      </w:r>
      <w:r w:rsidRPr="00E77FD1">
        <w:rPr>
          <w:rFonts w:ascii="Arial" w:hAnsi="Arial" w:cs="Arial"/>
          <w:sz w:val="22"/>
          <w:szCs w:val="22"/>
        </w:rPr>
        <w:t>Que el inciso séptimo del artículo 3 del Decreto 1510 de 2013 desbordó la potestad reglamentaria al entrar a establecer específicas entidades públicas que podían adquirir los bienes y servicios objeto de la causal antedicha cuando el legislador no hizo ninguna distinción</w:t>
      </w:r>
      <w:r w:rsidR="006A7B91" w:rsidRPr="00E77FD1">
        <w:rPr>
          <w:rFonts w:ascii="Arial" w:hAnsi="Arial" w:cs="Arial"/>
          <w:sz w:val="22"/>
          <w:szCs w:val="22"/>
        </w:rPr>
        <w:t>…</w:t>
      </w:r>
      <w:r w:rsidRPr="00E77FD1">
        <w:rPr>
          <w:rFonts w:ascii="Arial" w:hAnsi="Arial" w:cs="Arial"/>
          <w:sz w:val="22"/>
          <w:szCs w:val="22"/>
        </w:rPr>
        <w:t>Que con excepción del numeral 17, las categorías enlistadas en el artículo 65 del Decreto 1510 de 2013 contentivas de distinto tipo de bienes y servicios, al depender de dos tipos de juicios –de necesidad y de adecuación – uno de los cuales no resulta posible realizarlo ex ante, su legalidad se condicionó a que la entidad estatal que adquiriese dichos bienes y servicios estableciera la relación existente entre ellos, la satisfacción de las necesidades que los mismos procurarán para la defensa y seguridad nacional y las funciones a su cargo. No obstante que será declarada la legalidad condicionada del artículo 65 del Decreto 1510 de 2013, este no recobra su eficacia jurídica dado que fue derogado por el Decreto 1965 de 2014.</w:t>
      </w:r>
      <w:r w:rsidR="006A7B91" w:rsidRPr="00E77FD1">
        <w:rPr>
          <w:rFonts w:ascii="Arial" w:hAnsi="Arial" w:cs="Arial"/>
          <w:sz w:val="22"/>
          <w:szCs w:val="22"/>
        </w:rPr>
        <w:t xml:space="preserve"> </w:t>
      </w:r>
      <w:r w:rsidRPr="00E77FD1">
        <w:rPr>
          <w:rFonts w:ascii="Arial" w:hAnsi="Arial" w:cs="Arial"/>
          <w:sz w:val="22"/>
          <w:szCs w:val="22"/>
        </w:rPr>
        <w:t>Asimismo, en relación con la causal legal de la contratación directa contenida en el literal d) del numeral 4. del artículo 2 de la Ley 1150 de 2007, es decir “La contratación de bienes y servicios en el sector Defensa y en el Departamento Administrativo de Seguridad, DAS, que necesiten reserva para su adquisición;”, en esta providencia se concluyó:</w:t>
      </w:r>
      <w:r w:rsidR="006A7B91" w:rsidRPr="00E77FD1">
        <w:rPr>
          <w:rFonts w:ascii="Arial" w:hAnsi="Arial" w:cs="Arial"/>
          <w:sz w:val="22"/>
          <w:szCs w:val="22"/>
        </w:rPr>
        <w:t>…</w:t>
      </w:r>
      <w:r w:rsidRPr="00E77FD1">
        <w:rPr>
          <w:rFonts w:ascii="Arial" w:hAnsi="Arial" w:cs="Arial"/>
          <w:sz w:val="22"/>
          <w:szCs w:val="22"/>
        </w:rPr>
        <w:t>Que el segmento “y c)” incorporado en el artículo 73 del Decreto 1510 de 2013 que excepciona los contratos del artículo 78 no implica un desconocimiento del deber de justificación contenido en el parágrafo 1 del artículo 2 de la Ley 1150 de 2007. Como consecuencia de lo establecido por el artículo 3.1.1. del Decreto 1082 de 2015, el segmento “y c)” del artículo 73 del 1510 de 2013, por no haber sido derogado por ninguna norma y al recuperar su eficacia jurídica en tanto que no será declarada su nulidad en esta providencia, corresponde que sea compilado en dicho decreto</w:t>
      </w:r>
      <w:r w:rsidR="006A7B91" w:rsidRPr="00E77FD1">
        <w:rPr>
          <w:rFonts w:ascii="Arial" w:hAnsi="Arial" w:cs="Arial"/>
          <w:sz w:val="22"/>
          <w:szCs w:val="22"/>
        </w:rPr>
        <w:t>…</w:t>
      </w:r>
      <w:r w:rsidRPr="00E77FD1">
        <w:rPr>
          <w:rFonts w:ascii="Arial" w:hAnsi="Arial" w:cs="Arial"/>
          <w:sz w:val="22"/>
          <w:szCs w:val="22"/>
        </w:rPr>
        <w:t xml:space="preserve">Que el inciso primero del artículo 78 del Decreto 1510 de 2013 no transgrede el principio de selección objetiva. Es </w:t>
      </w:r>
      <w:r w:rsidRPr="00E77FD1">
        <w:rPr>
          <w:rFonts w:ascii="Arial" w:hAnsi="Arial" w:cs="Arial"/>
          <w:sz w:val="22"/>
          <w:szCs w:val="22"/>
        </w:rPr>
        <w:lastRenderedPageBreak/>
        <w:t>importante recordar que este inciso fue reproducido en el artículo 2.2.1.2.1.4.6. del Decreto 1082 de 2015, razón por la cual no hay lugar a la aplicación del artículo 3.1.1. de dicha normativa</w:t>
      </w:r>
      <w:r w:rsidR="006A7B91" w:rsidRPr="00E77FD1">
        <w:rPr>
          <w:rFonts w:ascii="Arial" w:hAnsi="Arial" w:cs="Arial"/>
          <w:sz w:val="22"/>
          <w:szCs w:val="22"/>
        </w:rPr>
        <w:t>…</w:t>
      </w:r>
      <w:r w:rsidRPr="00E77FD1">
        <w:rPr>
          <w:rFonts w:ascii="Arial" w:hAnsi="Arial" w:cs="Arial"/>
          <w:sz w:val="22"/>
          <w:szCs w:val="22"/>
        </w:rPr>
        <w:t>Que la enumeración del artículo 78 del Decreto 1510 de 2013 desbordó la potestad reglamentaria al limitar el derecho fundamental de acceso a la información pública tratándose de bienes y servicios a adquirir por vía de la modalidad de selección de la contratación directa, limitación que por corresponder a la reserva legal, está en cabeza del legislador.</w:t>
      </w:r>
    </w:p>
    <w:p w14:paraId="0CC12999" w14:textId="77777777" w:rsidR="00B84327" w:rsidRDefault="00B84327" w:rsidP="002D24D9">
      <w:pPr>
        <w:jc w:val="both"/>
        <w:rPr>
          <w:rFonts w:ascii="Arial" w:hAnsi="Arial" w:cs="Arial"/>
          <w:b/>
        </w:rPr>
      </w:pPr>
    </w:p>
    <w:p w14:paraId="200179B9" w14:textId="77777777" w:rsidR="0098053D" w:rsidRDefault="0098053D" w:rsidP="002D24D9">
      <w:pPr>
        <w:jc w:val="both"/>
        <w:rPr>
          <w:rFonts w:ascii="Arial" w:hAnsi="Arial" w:cs="Arial"/>
          <w:b/>
        </w:rPr>
      </w:pPr>
    </w:p>
    <w:p w14:paraId="73A777DC" w14:textId="77777777" w:rsidR="0098053D" w:rsidRDefault="0098053D" w:rsidP="002D24D9">
      <w:pPr>
        <w:jc w:val="both"/>
        <w:rPr>
          <w:rFonts w:ascii="Arial" w:hAnsi="Arial" w:cs="Arial"/>
          <w:b/>
        </w:rPr>
      </w:pPr>
    </w:p>
    <w:p w14:paraId="6965812F" w14:textId="77777777" w:rsidR="006F07E6" w:rsidRPr="00DB50A6" w:rsidRDefault="006F07E6" w:rsidP="0095719B">
      <w:pPr>
        <w:tabs>
          <w:tab w:val="left" w:pos="810"/>
          <w:tab w:val="left" w:pos="2085"/>
          <w:tab w:val="center" w:pos="4420"/>
          <w:tab w:val="left" w:pos="6570"/>
        </w:tabs>
        <w:jc w:val="center"/>
        <w:rPr>
          <w:rFonts w:ascii="Arial" w:hAnsi="Arial" w:cs="Arial"/>
          <w:b/>
        </w:rPr>
      </w:pPr>
      <w:r w:rsidRPr="00DB50A6">
        <w:rPr>
          <w:rFonts w:ascii="Arial" w:hAnsi="Arial" w:cs="Arial"/>
          <w:b/>
        </w:rPr>
        <w:t>CONSEJO DE ESTADO</w:t>
      </w:r>
    </w:p>
    <w:p w14:paraId="7619E786" w14:textId="77777777" w:rsidR="006F07E6" w:rsidRPr="00DB50A6" w:rsidRDefault="006F07E6" w:rsidP="0095719B">
      <w:pPr>
        <w:jc w:val="center"/>
        <w:rPr>
          <w:rFonts w:ascii="Arial" w:hAnsi="Arial" w:cs="Arial"/>
          <w:b/>
        </w:rPr>
      </w:pPr>
    </w:p>
    <w:p w14:paraId="5AD3FEC2" w14:textId="77777777" w:rsidR="006F07E6" w:rsidRPr="00DB50A6" w:rsidRDefault="006F07E6" w:rsidP="0095719B">
      <w:pPr>
        <w:jc w:val="center"/>
        <w:rPr>
          <w:rFonts w:ascii="Arial" w:hAnsi="Arial" w:cs="Arial"/>
          <w:b/>
        </w:rPr>
      </w:pPr>
      <w:r w:rsidRPr="00DB50A6">
        <w:rPr>
          <w:rFonts w:ascii="Arial" w:hAnsi="Arial" w:cs="Arial"/>
          <w:b/>
        </w:rPr>
        <w:t>SALA DE LO CONTENCIOSO ADMINISTRATIVO</w:t>
      </w:r>
    </w:p>
    <w:p w14:paraId="11E134B7" w14:textId="77777777" w:rsidR="006F07E6" w:rsidRPr="00DB50A6" w:rsidRDefault="006F07E6" w:rsidP="0095719B">
      <w:pPr>
        <w:jc w:val="center"/>
        <w:rPr>
          <w:rFonts w:ascii="Arial" w:hAnsi="Arial" w:cs="Arial"/>
          <w:b/>
        </w:rPr>
      </w:pPr>
    </w:p>
    <w:p w14:paraId="07B01AF7" w14:textId="77777777" w:rsidR="006F07E6" w:rsidRPr="00DB50A6" w:rsidRDefault="006F07E6" w:rsidP="0095719B">
      <w:pPr>
        <w:jc w:val="center"/>
        <w:rPr>
          <w:rFonts w:ascii="Arial" w:hAnsi="Arial" w:cs="Arial"/>
          <w:b/>
        </w:rPr>
      </w:pPr>
      <w:r w:rsidRPr="00DB50A6">
        <w:rPr>
          <w:rFonts w:ascii="Arial" w:hAnsi="Arial" w:cs="Arial"/>
          <w:b/>
        </w:rPr>
        <w:t>SECCIÓN TERCERA</w:t>
      </w:r>
    </w:p>
    <w:p w14:paraId="0A0717FA" w14:textId="77777777" w:rsidR="006F07E6" w:rsidRPr="00DB50A6" w:rsidRDefault="006F07E6" w:rsidP="0095719B">
      <w:pPr>
        <w:jc w:val="center"/>
        <w:rPr>
          <w:rFonts w:ascii="Arial" w:hAnsi="Arial" w:cs="Arial"/>
          <w:b/>
        </w:rPr>
      </w:pPr>
    </w:p>
    <w:p w14:paraId="4D2F85AC" w14:textId="77777777" w:rsidR="006F07E6" w:rsidRPr="00DB50A6" w:rsidRDefault="006F07E6" w:rsidP="0095719B">
      <w:pPr>
        <w:tabs>
          <w:tab w:val="center" w:pos="4420"/>
          <w:tab w:val="left" w:pos="6060"/>
        </w:tabs>
        <w:jc w:val="center"/>
        <w:rPr>
          <w:rFonts w:ascii="Arial" w:hAnsi="Arial" w:cs="Arial"/>
          <w:b/>
        </w:rPr>
      </w:pPr>
      <w:r w:rsidRPr="00DB50A6">
        <w:rPr>
          <w:rFonts w:ascii="Arial" w:hAnsi="Arial" w:cs="Arial"/>
          <w:b/>
        </w:rPr>
        <w:t>SUBSECCIÓN A</w:t>
      </w:r>
    </w:p>
    <w:p w14:paraId="3327E5A3" w14:textId="77777777" w:rsidR="006F07E6" w:rsidRPr="00DB50A6" w:rsidRDefault="006F07E6" w:rsidP="0095719B">
      <w:pPr>
        <w:jc w:val="center"/>
        <w:rPr>
          <w:rFonts w:ascii="Arial" w:hAnsi="Arial" w:cs="Arial"/>
          <w:b/>
        </w:rPr>
      </w:pPr>
    </w:p>
    <w:p w14:paraId="1CA16300" w14:textId="77777777" w:rsidR="006F07E6" w:rsidRPr="00DB50A6" w:rsidRDefault="006F07E6" w:rsidP="0095719B">
      <w:pPr>
        <w:jc w:val="center"/>
        <w:rPr>
          <w:rFonts w:ascii="Arial" w:hAnsi="Arial" w:cs="Arial"/>
          <w:b/>
        </w:rPr>
      </w:pPr>
      <w:r w:rsidRPr="00DB50A6">
        <w:rPr>
          <w:rFonts w:ascii="Arial" w:hAnsi="Arial" w:cs="Arial"/>
          <w:b/>
        </w:rPr>
        <w:t>Consejera ponente: MARTA NUBIA VELÁSQUEZ RICO</w:t>
      </w:r>
    </w:p>
    <w:p w14:paraId="765FC718" w14:textId="77777777" w:rsidR="006F07E6" w:rsidRPr="00DB50A6" w:rsidRDefault="006F07E6" w:rsidP="0095719B">
      <w:pPr>
        <w:jc w:val="center"/>
        <w:rPr>
          <w:rFonts w:ascii="Arial" w:hAnsi="Arial" w:cs="Arial"/>
          <w:b/>
        </w:rPr>
      </w:pPr>
    </w:p>
    <w:p w14:paraId="5365EA97" w14:textId="77777777" w:rsidR="006F07E6" w:rsidRPr="00DB50A6" w:rsidRDefault="006F07E6" w:rsidP="0095719B">
      <w:pPr>
        <w:jc w:val="both"/>
        <w:rPr>
          <w:rFonts w:ascii="Arial" w:hAnsi="Arial" w:cs="Arial"/>
          <w:lang w:val="es-CO"/>
        </w:rPr>
      </w:pPr>
      <w:r w:rsidRPr="00DB50A6">
        <w:rPr>
          <w:rFonts w:ascii="Arial" w:hAnsi="Arial" w:cs="Arial"/>
          <w:lang w:val="es-CO"/>
        </w:rPr>
        <w:t>Bogotá</w:t>
      </w:r>
      <w:r w:rsidR="0095719B" w:rsidRPr="00DB50A6">
        <w:rPr>
          <w:rFonts w:ascii="Arial" w:hAnsi="Arial" w:cs="Arial"/>
          <w:lang w:val="es-CO"/>
        </w:rPr>
        <w:t>,</w:t>
      </w:r>
      <w:r w:rsidRPr="00DB50A6">
        <w:rPr>
          <w:rFonts w:ascii="Arial" w:hAnsi="Arial" w:cs="Arial"/>
          <w:lang w:val="es-CO"/>
        </w:rPr>
        <w:t xml:space="preserve"> D.C., </w:t>
      </w:r>
      <w:r w:rsidR="00847189" w:rsidRPr="00DB50A6">
        <w:rPr>
          <w:rFonts w:ascii="Arial" w:hAnsi="Arial" w:cs="Arial"/>
          <w:lang w:val="es-CO"/>
        </w:rPr>
        <w:t>veinticuatro</w:t>
      </w:r>
      <w:r w:rsidRPr="00DB50A6">
        <w:rPr>
          <w:rFonts w:ascii="Arial" w:hAnsi="Arial" w:cs="Arial"/>
          <w:lang w:val="es-CO"/>
        </w:rPr>
        <w:t xml:space="preserve"> (</w:t>
      </w:r>
      <w:r w:rsidR="00847189" w:rsidRPr="00DB50A6">
        <w:rPr>
          <w:rFonts w:ascii="Arial" w:hAnsi="Arial" w:cs="Arial"/>
          <w:lang w:val="es-CO"/>
        </w:rPr>
        <w:t>24</w:t>
      </w:r>
      <w:r w:rsidRPr="00DB50A6">
        <w:rPr>
          <w:rFonts w:ascii="Arial" w:hAnsi="Arial" w:cs="Arial"/>
          <w:lang w:val="es-CO"/>
        </w:rPr>
        <w:t xml:space="preserve">) de </w:t>
      </w:r>
      <w:r w:rsidR="00847189" w:rsidRPr="00DB50A6">
        <w:rPr>
          <w:rFonts w:ascii="Arial" w:hAnsi="Arial" w:cs="Arial"/>
          <w:lang w:val="es-CO"/>
        </w:rPr>
        <w:t xml:space="preserve">mayo </w:t>
      </w:r>
      <w:r w:rsidR="00F60254" w:rsidRPr="00DB50A6">
        <w:rPr>
          <w:rFonts w:ascii="Arial" w:hAnsi="Arial" w:cs="Arial"/>
          <w:lang w:val="es-CO"/>
        </w:rPr>
        <w:t xml:space="preserve">de dos mil </w:t>
      </w:r>
      <w:r w:rsidR="009E4EA9" w:rsidRPr="00DB50A6">
        <w:rPr>
          <w:rFonts w:ascii="Arial" w:hAnsi="Arial" w:cs="Arial"/>
          <w:lang w:val="es-CO"/>
        </w:rPr>
        <w:t>dieciocho</w:t>
      </w:r>
      <w:r w:rsidRPr="00DB50A6">
        <w:rPr>
          <w:rFonts w:ascii="Arial" w:hAnsi="Arial" w:cs="Arial"/>
          <w:lang w:val="es-CO"/>
        </w:rPr>
        <w:t xml:space="preserve"> (</w:t>
      </w:r>
      <w:r w:rsidR="009E4EA9" w:rsidRPr="00DB50A6">
        <w:rPr>
          <w:rFonts w:ascii="Arial" w:hAnsi="Arial" w:cs="Arial"/>
          <w:lang w:val="es-CO"/>
        </w:rPr>
        <w:t>2018</w:t>
      </w:r>
      <w:r w:rsidR="00DB3842" w:rsidRPr="00DB50A6">
        <w:rPr>
          <w:rFonts w:ascii="Arial" w:hAnsi="Arial" w:cs="Arial"/>
          <w:lang w:val="es-CO"/>
        </w:rPr>
        <w:t>)</w:t>
      </w:r>
    </w:p>
    <w:p w14:paraId="07E57AE6" w14:textId="77777777" w:rsidR="006F07E6" w:rsidRPr="00DB50A6" w:rsidRDefault="006F07E6" w:rsidP="0095719B">
      <w:pPr>
        <w:jc w:val="both"/>
        <w:rPr>
          <w:rFonts w:ascii="Arial" w:hAnsi="Arial" w:cs="Arial"/>
          <w:lang w:val="es-CO"/>
        </w:rPr>
      </w:pPr>
    </w:p>
    <w:p w14:paraId="09A88D72" w14:textId="77777777" w:rsidR="006F07E6" w:rsidRPr="00DB50A6" w:rsidRDefault="006F07E6" w:rsidP="0095719B">
      <w:pPr>
        <w:jc w:val="both"/>
        <w:rPr>
          <w:rFonts w:ascii="Arial" w:hAnsi="Arial" w:cs="Arial"/>
          <w:b/>
        </w:rPr>
      </w:pPr>
      <w:r w:rsidRPr="00DB50A6">
        <w:rPr>
          <w:rFonts w:ascii="Arial" w:hAnsi="Arial" w:cs="Arial"/>
          <w:b/>
        </w:rPr>
        <w:t>Radicación número: 11001-03-26-000-2014-00035-00 (50222)</w:t>
      </w:r>
    </w:p>
    <w:p w14:paraId="2246F142" w14:textId="77777777" w:rsidR="006F07E6" w:rsidRPr="00DB50A6" w:rsidRDefault="006F07E6" w:rsidP="0095719B">
      <w:pPr>
        <w:jc w:val="both"/>
        <w:rPr>
          <w:rFonts w:ascii="Arial" w:hAnsi="Arial" w:cs="Arial"/>
          <w:b/>
        </w:rPr>
      </w:pPr>
    </w:p>
    <w:p w14:paraId="16A23637" w14:textId="77777777" w:rsidR="006F07E6" w:rsidRPr="00DB50A6" w:rsidRDefault="006F07E6" w:rsidP="0095719B">
      <w:pPr>
        <w:jc w:val="both"/>
        <w:rPr>
          <w:rFonts w:ascii="Arial" w:hAnsi="Arial" w:cs="Arial"/>
          <w:b/>
        </w:rPr>
      </w:pPr>
      <w:r w:rsidRPr="00DB50A6">
        <w:rPr>
          <w:rFonts w:ascii="Arial" w:hAnsi="Arial" w:cs="Arial"/>
          <w:b/>
        </w:rPr>
        <w:t>Actor: MARTÍN BERMÚDEZ MUÑOZ</w:t>
      </w:r>
    </w:p>
    <w:p w14:paraId="68068929" w14:textId="77777777" w:rsidR="006F07E6" w:rsidRPr="00DB50A6" w:rsidRDefault="006F07E6" w:rsidP="0095719B">
      <w:pPr>
        <w:jc w:val="both"/>
        <w:rPr>
          <w:rFonts w:ascii="Arial" w:hAnsi="Arial" w:cs="Arial"/>
          <w:b/>
        </w:rPr>
      </w:pPr>
    </w:p>
    <w:p w14:paraId="5DC8D80A" w14:textId="77777777" w:rsidR="006F07E6" w:rsidRPr="00DB50A6" w:rsidRDefault="006F07E6" w:rsidP="0095719B">
      <w:pPr>
        <w:jc w:val="both"/>
        <w:rPr>
          <w:rFonts w:ascii="Arial" w:hAnsi="Arial" w:cs="Arial"/>
          <w:b/>
        </w:rPr>
      </w:pPr>
      <w:r w:rsidRPr="00DB50A6">
        <w:rPr>
          <w:rFonts w:ascii="Arial" w:hAnsi="Arial" w:cs="Arial"/>
          <w:b/>
        </w:rPr>
        <w:t xml:space="preserve">Demandado: PRESIDENCIA DE LA REPÚBLICA Y DEPARTAMENTO NACIONAL DE PLANEACIÓN </w:t>
      </w:r>
    </w:p>
    <w:p w14:paraId="7D14D1EB" w14:textId="77777777" w:rsidR="006F07E6" w:rsidRPr="00DB50A6" w:rsidRDefault="006F07E6" w:rsidP="0095719B">
      <w:pPr>
        <w:jc w:val="both"/>
        <w:rPr>
          <w:rFonts w:ascii="Arial" w:hAnsi="Arial" w:cs="Arial"/>
          <w:b/>
        </w:rPr>
      </w:pPr>
    </w:p>
    <w:p w14:paraId="22C61FDB" w14:textId="77777777" w:rsidR="006F07E6" w:rsidRPr="00DB50A6" w:rsidRDefault="006F07E6" w:rsidP="0095719B">
      <w:pPr>
        <w:jc w:val="both"/>
        <w:rPr>
          <w:rFonts w:ascii="Arial" w:hAnsi="Arial" w:cs="Arial"/>
          <w:b/>
          <w:bCs/>
        </w:rPr>
      </w:pPr>
      <w:r w:rsidRPr="00DB50A6">
        <w:rPr>
          <w:rFonts w:ascii="Arial" w:hAnsi="Arial" w:cs="Arial"/>
          <w:b/>
        </w:rPr>
        <w:t xml:space="preserve">Referencia: MEDIO DE CONTROL DE </w:t>
      </w:r>
      <w:r w:rsidRPr="00DB50A6">
        <w:rPr>
          <w:rFonts w:ascii="Arial" w:hAnsi="Arial" w:cs="Arial"/>
          <w:b/>
          <w:bCs/>
        </w:rPr>
        <w:t>NULIDAD</w:t>
      </w:r>
    </w:p>
    <w:p w14:paraId="25C0D539" w14:textId="77777777" w:rsidR="006F07E6" w:rsidRPr="00DB50A6" w:rsidRDefault="006F07E6" w:rsidP="0095719B">
      <w:pPr>
        <w:jc w:val="both"/>
        <w:rPr>
          <w:rFonts w:ascii="Arial" w:hAnsi="Arial" w:cs="Arial"/>
          <w:b/>
          <w:bCs/>
        </w:rPr>
      </w:pPr>
    </w:p>
    <w:p w14:paraId="71C0BC2D" w14:textId="77777777" w:rsidR="00B96CE6" w:rsidRPr="00DB50A6" w:rsidRDefault="006F07E6" w:rsidP="0095719B">
      <w:pPr>
        <w:spacing w:line="276" w:lineRule="auto"/>
        <w:jc w:val="both"/>
        <w:rPr>
          <w:rFonts w:ascii="Arial" w:hAnsi="Arial" w:cs="Arial"/>
          <w:i/>
          <w:lang w:val="es-CO"/>
        </w:rPr>
      </w:pPr>
      <w:r w:rsidRPr="00DB50A6">
        <w:rPr>
          <w:rFonts w:ascii="Arial" w:hAnsi="Arial" w:cs="Arial"/>
          <w:b/>
          <w:i/>
        </w:rPr>
        <w:t>Temas</w:t>
      </w:r>
      <w:r w:rsidRPr="00DB50A6">
        <w:rPr>
          <w:rFonts w:ascii="Arial" w:hAnsi="Arial" w:cs="Arial"/>
          <w:i/>
        </w:rPr>
        <w:t xml:space="preserve">: </w:t>
      </w:r>
      <w:r w:rsidR="00A72C06" w:rsidRPr="00DB50A6">
        <w:rPr>
          <w:rFonts w:ascii="Arial" w:hAnsi="Arial" w:cs="Arial"/>
          <w:i/>
        </w:rPr>
        <w:t>MEDIO DE CONTROL DE NULIDAD</w:t>
      </w:r>
      <w:r w:rsidRPr="00DB50A6">
        <w:rPr>
          <w:rFonts w:ascii="Arial" w:hAnsi="Arial" w:cs="Arial"/>
          <w:i/>
        </w:rPr>
        <w:t xml:space="preserve"> -</w:t>
      </w:r>
      <w:r w:rsidRPr="00DB50A6">
        <w:rPr>
          <w:rFonts w:ascii="Arial" w:hAnsi="Arial" w:cs="Arial"/>
          <w:i/>
          <w:lang w:val="es-CO"/>
        </w:rPr>
        <w:t xml:space="preserve"> </w:t>
      </w:r>
      <w:r w:rsidR="00547953" w:rsidRPr="00DB50A6">
        <w:rPr>
          <w:rFonts w:ascii="Arial" w:hAnsi="Arial" w:cs="Arial"/>
          <w:i/>
          <w:lang w:val="es-CO"/>
        </w:rPr>
        <w:t>Decreto 1510 de 2013</w:t>
      </w:r>
      <w:r w:rsidR="006529F0" w:rsidRPr="00DB50A6">
        <w:rPr>
          <w:rFonts w:ascii="Arial" w:hAnsi="Arial" w:cs="Arial"/>
          <w:i/>
          <w:lang w:val="es-CO"/>
        </w:rPr>
        <w:t>, artículos 3, 65, 73 y 78</w:t>
      </w:r>
      <w:r w:rsidR="00547953" w:rsidRPr="00DB50A6">
        <w:rPr>
          <w:rFonts w:ascii="Arial" w:hAnsi="Arial" w:cs="Arial"/>
          <w:i/>
          <w:lang w:val="es-CO"/>
        </w:rPr>
        <w:t xml:space="preserve"> </w:t>
      </w:r>
      <w:r w:rsidR="00DB128F" w:rsidRPr="00DB50A6">
        <w:rPr>
          <w:rFonts w:ascii="Arial" w:hAnsi="Arial" w:cs="Arial"/>
          <w:i/>
          <w:lang w:val="es-CO"/>
        </w:rPr>
        <w:t>–</w:t>
      </w:r>
      <w:r w:rsidR="00547953" w:rsidRPr="00DB50A6">
        <w:rPr>
          <w:rFonts w:ascii="Arial" w:hAnsi="Arial" w:cs="Arial"/>
          <w:i/>
          <w:lang w:val="es-CO"/>
        </w:rPr>
        <w:t xml:space="preserve"> </w:t>
      </w:r>
      <w:r w:rsidR="00DB128F" w:rsidRPr="00DB50A6">
        <w:rPr>
          <w:rFonts w:ascii="Arial" w:hAnsi="Arial" w:cs="Arial"/>
          <w:i/>
          <w:lang w:val="es-CO"/>
        </w:rPr>
        <w:t xml:space="preserve">BIENES Y SERVICIOS PARA LA DEFENSA Y SEGURIDAD NACIONAL - </w:t>
      </w:r>
      <w:r w:rsidR="00822281" w:rsidRPr="00DB50A6">
        <w:rPr>
          <w:rFonts w:ascii="Arial" w:hAnsi="Arial" w:cs="Arial"/>
          <w:i/>
          <w:lang w:val="es-CO"/>
        </w:rPr>
        <w:t>En el art</w:t>
      </w:r>
      <w:r w:rsidR="00D85F3F" w:rsidRPr="00DB50A6">
        <w:rPr>
          <w:rFonts w:ascii="Arial" w:hAnsi="Arial" w:cs="Arial"/>
          <w:i/>
          <w:lang w:val="es-CO"/>
        </w:rPr>
        <w:t>í</w:t>
      </w:r>
      <w:r w:rsidR="00822281" w:rsidRPr="00DB50A6">
        <w:rPr>
          <w:rFonts w:ascii="Arial" w:hAnsi="Arial" w:cs="Arial"/>
          <w:i/>
          <w:lang w:val="es-CO"/>
        </w:rPr>
        <w:t>culo 3 s</w:t>
      </w:r>
      <w:r w:rsidR="003E2A99" w:rsidRPr="00DB50A6">
        <w:rPr>
          <w:rFonts w:ascii="Arial" w:hAnsi="Arial" w:cs="Arial"/>
          <w:i/>
          <w:lang w:val="es-CO"/>
        </w:rPr>
        <w:t xml:space="preserve">e excedió </w:t>
      </w:r>
      <w:r w:rsidR="00DB128F" w:rsidRPr="00DB50A6">
        <w:rPr>
          <w:rFonts w:ascii="Arial" w:hAnsi="Arial" w:cs="Arial"/>
          <w:i/>
          <w:lang w:val="es-CO"/>
        </w:rPr>
        <w:t>la competencia reglamentaria</w:t>
      </w:r>
      <w:r w:rsidR="00605F8B" w:rsidRPr="00DB50A6">
        <w:rPr>
          <w:rFonts w:ascii="Arial" w:hAnsi="Arial" w:cs="Arial"/>
          <w:i/>
          <w:lang w:val="es-CO"/>
        </w:rPr>
        <w:t xml:space="preserve"> al predefinir listados de entidades, bienes y servicios</w:t>
      </w:r>
      <w:r w:rsidR="009126A4" w:rsidRPr="00DB50A6">
        <w:rPr>
          <w:rFonts w:ascii="Arial" w:hAnsi="Arial" w:cs="Arial"/>
          <w:i/>
          <w:lang w:val="es-CO"/>
        </w:rPr>
        <w:t xml:space="preserve">. </w:t>
      </w:r>
      <w:r w:rsidR="00822281" w:rsidRPr="00DB50A6">
        <w:rPr>
          <w:rFonts w:ascii="Arial" w:hAnsi="Arial" w:cs="Arial"/>
          <w:i/>
          <w:lang w:val="es-CO"/>
        </w:rPr>
        <w:t>R</w:t>
      </w:r>
      <w:r w:rsidR="009126A4" w:rsidRPr="00DB50A6">
        <w:rPr>
          <w:rFonts w:ascii="Arial" w:hAnsi="Arial" w:cs="Arial"/>
          <w:i/>
          <w:lang w:val="es-CO"/>
        </w:rPr>
        <w:t xml:space="preserve">eiteración de </w:t>
      </w:r>
      <w:r w:rsidR="00605F8B" w:rsidRPr="00DB50A6">
        <w:rPr>
          <w:rFonts w:ascii="Arial" w:hAnsi="Arial" w:cs="Arial"/>
          <w:i/>
          <w:lang w:val="es-CO"/>
        </w:rPr>
        <w:t xml:space="preserve">lo expuesto </w:t>
      </w:r>
      <w:r w:rsidR="00DB128F" w:rsidRPr="00DB50A6">
        <w:rPr>
          <w:rFonts w:ascii="Arial" w:hAnsi="Arial" w:cs="Arial"/>
          <w:i/>
          <w:lang w:val="es-CO"/>
        </w:rPr>
        <w:t xml:space="preserve">por </w:t>
      </w:r>
      <w:r w:rsidR="001D0EA9" w:rsidRPr="00DB50A6">
        <w:rPr>
          <w:rFonts w:ascii="Arial" w:hAnsi="Arial" w:cs="Arial"/>
          <w:i/>
          <w:lang w:val="es-CO"/>
        </w:rPr>
        <w:t>e</w:t>
      </w:r>
      <w:r w:rsidR="0006051A" w:rsidRPr="00DB50A6">
        <w:rPr>
          <w:rFonts w:ascii="Arial" w:hAnsi="Arial" w:cs="Arial"/>
          <w:i/>
          <w:lang w:val="es-CO"/>
        </w:rPr>
        <w:t>l pleno de</w:t>
      </w:r>
      <w:r w:rsidR="001D0EA9" w:rsidRPr="00DB50A6">
        <w:rPr>
          <w:rFonts w:ascii="Arial" w:hAnsi="Arial" w:cs="Arial"/>
          <w:i/>
          <w:lang w:val="es-CO"/>
        </w:rPr>
        <w:t xml:space="preserve"> la Sección Tercera frente a normas del Decreto 2474 de 2008 que reglamentaba las mismas disposiciones de la Ley 1150 de 2007 </w:t>
      </w:r>
      <w:r w:rsidR="00DB128F" w:rsidRPr="00DB50A6">
        <w:rPr>
          <w:rFonts w:ascii="Arial" w:hAnsi="Arial" w:cs="Arial"/>
          <w:i/>
          <w:lang w:val="es-CO"/>
        </w:rPr>
        <w:t>–</w:t>
      </w:r>
      <w:r w:rsidR="006529F0" w:rsidRPr="00DB50A6">
        <w:rPr>
          <w:rFonts w:ascii="Arial" w:hAnsi="Arial" w:cs="Arial"/>
          <w:i/>
          <w:lang w:val="es-CO"/>
        </w:rPr>
        <w:t xml:space="preserve"> </w:t>
      </w:r>
      <w:r w:rsidR="00DB128F" w:rsidRPr="00DB50A6">
        <w:rPr>
          <w:rFonts w:ascii="Arial" w:hAnsi="Arial" w:cs="Arial"/>
          <w:i/>
          <w:lang w:val="es-CO"/>
        </w:rPr>
        <w:t>ACTO ADMINISTRATIVO DE JUSTIFICACION DE LA CONTRATACIÓN</w:t>
      </w:r>
      <w:r w:rsidR="00605F8B" w:rsidRPr="00DB50A6">
        <w:rPr>
          <w:rFonts w:ascii="Arial" w:hAnsi="Arial" w:cs="Arial"/>
          <w:i/>
          <w:lang w:val="es-CO"/>
        </w:rPr>
        <w:t xml:space="preserve"> PARA LAS CATEGOR</w:t>
      </w:r>
      <w:r w:rsidR="00542A63" w:rsidRPr="00DB50A6">
        <w:rPr>
          <w:rFonts w:ascii="Arial" w:hAnsi="Arial" w:cs="Arial"/>
          <w:i/>
          <w:lang w:val="es-CO"/>
        </w:rPr>
        <w:t>Í</w:t>
      </w:r>
      <w:r w:rsidR="00605F8B" w:rsidRPr="00DB50A6">
        <w:rPr>
          <w:rFonts w:ascii="Arial" w:hAnsi="Arial" w:cs="Arial"/>
          <w:i/>
          <w:lang w:val="es-CO"/>
        </w:rPr>
        <w:t xml:space="preserve">AS QUE REQUIEREN RESERVA </w:t>
      </w:r>
      <w:r w:rsidR="006529F0" w:rsidRPr="00DB50A6">
        <w:rPr>
          <w:rFonts w:ascii="Arial" w:hAnsi="Arial" w:cs="Arial"/>
          <w:i/>
          <w:lang w:val="es-CO"/>
        </w:rPr>
        <w:t>–</w:t>
      </w:r>
      <w:r w:rsidR="00DB128F" w:rsidRPr="00DB50A6">
        <w:rPr>
          <w:rFonts w:ascii="Arial" w:hAnsi="Arial" w:cs="Arial"/>
          <w:i/>
          <w:lang w:val="es-CO"/>
        </w:rPr>
        <w:t xml:space="preserve"> </w:t>
      </w:r>
      <w:r w:rsidR="006529F0" w:rsidRPr="00DB50A6">
        <w:rPr>
          <w:rFonts w:ascii="Arial" w:hAnsi="Arial" w:cs="Arial"/>
          <w:i/>
          <w:lang w:val="es-CO"/>
        </w:rPr>
        <w:t xml:space="preserve">la exención del requisito </w:t>
      </w:r>
      <w:r w:rsidR="00605F8B" w:rsidRPr="00DB50A6">
        <w:rPr>
          <w:rFonts w:ascii="Arial" w:hAnsi="Arial" w:cs="Arial"/>
          <w:i/>
          <w:lang w:val="es-CO"/>
        </w:rPr>
        <w:t>no significó exoneración de</w:t>
      </w:r>
      <w:r w:rsidR="006529F0" w:rsidRPr="00DB50A6">
        <w:rPr>
          <w:rFonts w:ascii="Arial" w:hAnsi="Arial" w:cs="Arial"/>
          <w:i/>
          <w:lang w:val="es-CO"/>
        </w:rPr>
        <w:t xml:space="preserve"> la exigencia de</w:t>
      </w:r>
      <w:r w:rsidR="00605F8B" w:rsidRPr="00DB50A6">
        <w:rPr>
          <w:rFonts w:ascii="Arial" w:hAnsi="Arial" w:cs="Arial"/>
          <w:i/>
          <w:lang w:val="es-CO"/>
        </w:rPr>
        <w:t xml:space="preserve"> los estudios previos </w:t>
      </w:r>
      <w:r w:rsidR="00DB128F" w:rsidRPr="00DB50A6">
        <w:rPr>
          <w:rFonts w:ascii="Arial" w:hAnsi="Arial" w:cs="Arial"/>
          <w:i/>
          <w:lang w:val="es-CO"/>
        </w:rPr>
        <w:t>–</w:t>
      </w:r>
      <w:r w:rsidR="0006051A" w:rsidRPr="00DB50A6">
        <w:rPr>
          <w:rFonts w:ascii="Arial" w:hAnsi="Arial" w:cs="Arial"/>
          <w:i/>
          <w:lang w:val="es-CO"/>
        </w:rPr>
        <w:t xml:space="preserve"> </w:t>
      </w:r>
      <w:r w:rsidR="00DB128F" w:rsidRPr="00DB50A6">
        <w:rPr>
          <w:rFonts w:ascii="Arial" w:hAnsi="Arial" w:cs="Arial"/>
          <w:i/>
          <w:lang w:val="es-CO"/>
        </w:rPr>
        <w:t>PLURALIDAD DE OFERTAS –</w:t>
      </w:r>
      <w:r w:rsidR="007A3045" w:rsidRPr="00DB50A6">
        <w:rPr>
          <w:rFonts w:ascii="Arial" w:hAnsi="Arial" w:cs="Arial"/>
          <w:i/>
          <w:lang w:val="es-CO"/>
        </w:rPr>
        <w:t xml:space="preserve"> </w:t>
      </w:r>
      <w:r w:rsidR="00DB128F" w:rsidRPr="00DB50A6">
        <w:rPr>
          <w:rFonts w:ascii="Arial" w:hAnsi="Arial" w:cs="Arial"/>
          <w:i/>
          <w:lang w:val="es-CO"/>
        </w:rPr>
        <w:t xml:space="preserve">legalidad de la </w:t>
      </w:r>
      <w:r w:rsidR="00605F8B" w:rsidRPr="00DB50A6">
        <w:rPr>
          <w:rFonts w:ascii="Arial" w:hAnsi="Arial" w:cs="Arial"/>
          <w:i/>
          <w:lang w:val="es-CO"/>
        </w:rPr>
        <w:t xml:space="preserve">disposición que </w:t>
      </w:r>
      <w:r w:rsidR="00D85F3F" w:rsidRPr="00DB50A6">
        <w:rPr>
          <w:rFonts w:ascii="Arial" w:hAnsi="Arial" w:cs="Arial"/>
          <w:i/>
          <w:lang w:val="es-CO"/>
        </w:rPr>
        <w:t xml:space="preserve">exime de </w:t>
      </w:r>
      <w:r w:rsidR="00605F8B" w:rsidRPr="00DB50A6">
        <w:rPr>
          <w:rFonts w:ascii="Arial" w:hAnsi="Arial" w:cs="Arial"/>
          <w:i/>
          <w:lang w:val="es-CO"/>
        </w:rPr>
        <w:t xml:space="preserve">la </w:t>
      </w:r>
      <w:r w:rsidR="00D85F3F" w:rsidRPr="00DB50A6">
        <w:rPr>
          <w:rFonts w:ascii="Arial" w:hAnsi="Arial" w:cs="Arial"/>
          <w:i/>
          <w:lang w:val="es-CO"/>
        </w:rPr>
        <w:t>“</w:t>
      </w:r>
      <w:r w:rsidR="00EE25F9" w:rsidRPr="00DB50A6">
        <w:rPr>
          <w:rFonts w:ascii="Arial" w:hAnsi="Arial" w:cs="Arial"/>
          <w:i/>
          <w:lang w:val="es-CO"/>
        </w:rPr>
        <w:t>recepción</w:t>
      </w:r>
      <w:r w:rsidR="00D85F3F" w:rsidRPr="00DB50A6">
        <w:rPr>
          <w:rFonts w:ascii="Arial" w:hAnsi="Arial" w:cs="Arial"/>
          <w:i/>
          <w:lang w:val="es-CO"/>
        </w:rPr>
        <w:t>”</w:t>
      </w:r>
      <w:r w:rsidR="00EE25F9" w:rsidRPr="00DB50A6">
        <w:rPr>
          <w:rFonts w:ascii="Arial" w:hAnsi="Arial" w:cs="Arial"/>
          <w:i/>
          <w:lang w:val="es-CO"/>
        </w:rPr>
        <w:t xml:space="preserve"> de varias ofertas</w:t>
      </w:r>
      <w:r w:rsidRPr="00DB50A6">
        <w:rPr>
          <w:rFonts w:ascii="Arial" w:hAnsi="Arial" w:cs="Arial"/>
          <w:i/>
          <w:lang w:val="es-CO"/>
        </w:rPr>
        <w:t xml:space="preserve"> </w:t>
      </w:r>
      <w:r w:rsidR="00EE25F9" w:rsidRPr="00DB50A6">
        <w:rPr>
          <w:rFonts w:ascii="Arial" w:hAnsi="Arial" w:cs="Arial"/>
          <w:i/>
          <w:lang w:val="es-CO"/>
        </w:rPr>
        <w:t xml:space="preserve">en la contratación directa </w:t>
      </w:r>
      <w:r w:rsidRPr="00DB50A6">
        <w:rPr>
          <w:rFonts w:ascii="Arial" w:hAnsi="Arial" w:cs="Arial"/>
          <w:i/>
          <w:lang w:val="es-CO"/>
        </w:rPr>
        <w:t xml:space="preserve">/ </w:t>
      </w:r>
      <w:r w:rsidR="00150061" w:rsidRPr="00DB50A6">
        <w:rPr>
          <w:rFonts w:ascii="Arial" w:hAnsi="Arial" w:cs="Arial"/>
          <w:i/>
          <w:lang w:val="es-CO"/>
        </w:rPr>
        <w:t>PRINCIPIO DE PUBLICIDAD DE LAS ACTUACIONES CONTRACTUALES</w:t>
      </w:r>
      <w:r w:rsidRPr="00DB50A6">
        <w:rPr>
          <w:rFonts w:ascii="Arial" w:hAnsi="Arial" w:cs="Arial"/>
          <w:i/>
          <w:lang w:val="es-CO"/>
        </w:rPr>
        <w:t xml:space="preserve"> </w:t>
      </w:r>
      <w:r w:rsidR="00605F8B" w:rsidRPr="00DB50A6">
        <w:rPr>
          <w:rFonts w:ascii="Arial" w:hAnsi="Arial" w:cs="Arial"/>
          <w:i/>
          <w:lang w:val="es-CO"/>
        </w:rPr>
        <w:t>–</w:t>
      </w:r>
      <w:r w:rsidR="00822281" w:rsidRPr="00DB50A6">
        <w:rPr>
          <w:rFonts w:ascii="Arial" w:hAnsi="Arial" w:cs="Arial"/>
          <w:i/>
        </w:rPr>
        <w:t xml:space="preserve"> La circunstancia de que en ciertas causales de la contratación directa  se exima del deber de publicidad a los estudios y documentos previos, en manera alguna elimina la obligación que tiene la entidad estatal contratante de justificar en ellos los fundamentos jurídicos que soportan dicha modalidad</w:t>
      </w:r>
      <w:r w:rsidR="00B96CE6" w:rsidRPr="00DB50A6">
        <w:rPr>
          <w:rFonts w:ascii="Arial" w:hAnsi="Arial" w:cs="Arial"/>
          <w:i/>
          <w:lang w:val="es-CO"/>
        </w:rPr>
        <w:t>.</w:t>
      </w:r>
    </w:p>
    <w:p w14:paraId="0A000DB3" w14:textId="77777777" w:rsidR="006F07E6" w:rsidRPr="00DB50A6" w:rsidRDefault="006F07E6" w:rsidP="0095719B">
      <w:pPr>
        <w:spacing w:line="360" w:lineRule="auto"/>
        <w:jc w:val="both"/>
        <w:rPr>
          <w:rFonts w:ascii="Arial" w:hAnsi="Arial" w:cs="Arial"/>
          <w:lang w:val="es-CO"/>
        </w:rPr>
      </w:pPr>
    </w:p>
    <w:p w14:paraId="3F1A4F8A"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Procede la Sala a decidir el medio de control de nulidad interpuesto por el actor contra el contenido de los artículos 3 (inciso séptimo), 65, 73 (el segmento </w:t>
      </w:r>
      <w:r w:rsidRPr="00DB50A6">
        <w:rPr>
          <w:rFonts w:ascii="Arial" w:hAnsi="Arial" w:cs="Arial"/>
          <w:i/>
        </w:rPr>
        <w:t>"y c)"</w:t>
      </w:r>
      <w:r w:rsidRPr="00DB50A6">
        <w:rPr>
          <w:rFonts w:ascii="Arial" w:hAnsi="Arial" w:cs="Arial"/>
        </w:rPr>
        <w:t xml:space="preserve"> del inciso final) y 78 del Decreto Reglamentario 1510 de 17 de julio de 201</w:t>
      </w:r>
      <w:r w:rsidR="003E3690" w:rsidRPr="00DB50A6">
        <w:rPr>
          <w:rFonts w:ascii="Arial" w:hAnsi="Arial" w:cs="Arial"/>
        </w:rPr>
        <w:t>3</w:t>
      </w:r>
      <w:r w:rsidRPr="00DB50A6">
        <w:rPr>
          <w:rFonts w:ascii="Arial" w:hAnsi="Arial" w:cs="Arial"/>
        </w:rPr>
        <w:t xml:space="preserve">, expedido </w:t>
      </w:r>
      <w:r w:rsidRPr="00DB50A6">
        <w:rPr>
          <w:rFonts w:ascii="Arial" w:hAnsi="Arial" w:cs="Arial"/>
        </w:rPr>
        <w:lastRenderedPageBreak/>
        <w:t>por el Gobierno Nacional y publicado en el Diario Oficial No. 48854 de esa misma fecha.</w:t>
      </w:r>
    </w:p>
    <w:p w14:paraId="6F6A2DDB" w14:textId="77777777" w:rsidR="00B73F94" w:rsidRPr="00DB50A6" w:rsidRDefault="00B73F94" w:rsidP="0095719B">
      <w:pPr>
        <w:spacing w:line="360" w:lineRule="auto"/>
        <w:jc w:val="both"/>
        <w:rPr>
          <w:rFonts w:ascii="Arial" w:hAnsi="Arial" w:cs="Arial"/>
        </w:rPr>
      </w:pPr>
    </w:p>
    <w:p w14:paraId="576E2AC3" w14:textId="77777777" w:rsidR="00D85F3F" w:rsidRPr="00DB50A6" w:rsidRDefault="00D85F3F" w:rsidP="0095719B">
      <w:pPr>
        <w:spacing w:line="360" w:lineRule="auto"/>
        <w:jc w:val="both"/>
        <w:rPr>
          <w:rFonts w:ascii="Arial" w:hAnsi="Arial" w:cs="Arial"/>
        </w:rPr>
      </w:pPr>
    </w:p>
    <w:p w14:paraId="386B4C96" w14:textId="77777777" w:rsidR="006F07E6" w:rsidRPr="00DB50A6" w:rsidRDefault="006F07E6" w:rsidP="0095719B">
      <w:pPr>
        <w:numPr>
          <w:ilvl w:val="0"/>
          <w:numId w:val="1"/>
        </w:numPr>
        <w:ind w:left="0"/>
        <w:jc w:val="center"/>
        <w:rPr>
          <w:rFonts w:ascii="Arial" w:hAnsi="Arial" w:cs="Arial"/>
          <w:b/>
          <w:lang w:val="es-CO"/>
        </w:rPr>
      </w:pPr>
      <w:r w:rsidRPr="00DB50A6">
        <w:rPr>
          <w:rFonts w:ascii="Arial" w:hAnsi="Arial" w:cs="Arial"/>
          <w:b/>
          <w:lang w:val="es-CO"/>
        </w:rPr>
        <w:t>ANTECEDENTES</w:t>
      </w:r>
    </w:p>
    <w:p w14:paraId="0765F6DB" w14:textId="77777777" w:rsidR="006F07E6" w:rsidRPr="00DB50A6" w:rsidRDefault="006F07E6" w:rsidP="0095719B">
      <w:pPr>
        <w:jc w:val="center"/>
        <w:rPr>
          <w:rFonts w:ascii="Arial" w:hAnsi="Arial" w:cs="Arial"/>
          <w:b/>
          <w:lang w:val="es-CO"/>
        </w:rPr>
      </w:pPr>
    </w:p>
    <w:p w14:paraId="6DBBD34C" w14:textId="77777777" w:rsidR="00D85F3F" w:rsidRPr="00DB50A6" w:rsidRDefault="00D85F3F" w:rsidP="0095719B">
      <w:pPr>
        <w:jc w:val="center"/>
        <w:rPr>
          <w:rFonts w:ascii="Arial" w:hAnsi="Arial" w:cs="Arial"/>
          <w:b/>
          <w:lang w:val="es-CO"/>
        </w:rPr>
      </w:pPr>
    </w:p>
    <w:p w14:paraId="59A5FD19" w14:textId="77777777" w:rsidR="006F07E6" w:rsidRPr="00DB50A6" w:rsidRDefault="006F07E6" w:rsidP="0095719B">
      <w:pPr>
        <w:spacing w:line="360" w:lineRule="auto"/>
        <w:jc w:val="both"/>
        <w:rPr>
          <w:rFonts w:ascii="Arial" w:hAnsi="Arial" w:cs="Arial"/>
          <w:b/>
        </w:rPr>
      </w:pPr>
      <w:r w:rsidRPr="00DB50A6">
        <w:rPr>
          <w:rFonts w:ascii="Arial" w:hAnsi="Arial" w:cs="Arial"/>
          <w:b/>
        </w:rPr>
        <w:t>1.</w:t>
      </w:r>
      <w:r w:rsidRPr="00DB50A6">
        <w:rPr>
          <w:rFonts w:ascii="Arial" w:hAnsi="Arial" w:cs="Arial"/>
          <w:b/>
        </w:rPr>
        <w:tab/>
        <w:t>La demanda</w:t>
      </w:r>
    </w:p>
    <w:p w14:paraId="4FEB96E6" w14:textId="77777777" w:rsidR="006F07E6" w:rsidRPr="00DB50A6" w:rsidRDefault="006F07E6" w:rsidP="0095719B">
      <w:pPr>
        <w:spacing w:line="360" w:lineRule="auto"/>
        <w:jc w:val="both"/>
        <w:rPr>
          <w:rFonts w:ascii="Arial" w:hAnsi="Arial" w:cs="Arial"/>
        </w:rPr>
      </w:pPr>
    </w:p>
    <w:p w14:paraId="1C08E833" w14:textId="77777777" w:rsidR="006F07E6" w:rsidRPr="00DB50A6" w:rsidRDefault="006F07E6" w:rsidP="0095719B">
      <w:pPr>
        <w:spacing w:line="360" w:lineRule="auto"/>
        <w:jc w:val="both"/>
        <w:rPr>
          <w:rFonts w:ascii="Arial" w:hAnsi="Arial" w:cs="Arial"/>
        </w:rPr>
      </w:pPr>
      <w:r w:rsidRPr="00DB50A6">
        <w:rPr>
          <w:rFonts w:ascii="Arial" w:hAnsi="Arial" w:cs="Arial"/>
        </w:rPr>
        <w:t>Mediante escrito radicado el 24 de febrero de 2014</w:t>
      </w:r>
      <w:r w:rsidR="00542A63" w:rsidRPr="00DB50A6">
        <w:rPr>
          <w:rStyle w:val="Refdenotaalpie"/>
          <w:rFonts w:ascii="Arial" w:hAnsi="Arial" w:cs="Arial"/>
        </w:rPr>
        <w:footnoteReference w:id="2"/>
      </w:r>
      <w:r w:rsidR="00F75E06" w:rsidRPr="00DB50A6">
        <w:rPr>
          <w:rFonts w:ascii="Arial" w:hAnsi="Arial" w:cs="Arial"/>
        </w:rPr>
        <w:t>,</w:t>
      </w:r>
      <w:r w:rsidRPr="00DB50A6">
        <w:rPr>
          <w:rFonts w:ascii="Arial" w:hAnsi="Arial" w:cs="Arial"/>
        </w:rPr>
        <w:t xml:space="preserve"> en el Consejo de Estado, el ciudadano Martín Bermúdez Muñoz, actuando en nombre propio, formuló demanda, en ejercicio del medio de control de nulidad consagrado en el artículo 137 del CPACA, para que se declaren nulas las siguientes disposiciones del Decreto 1510 de 2013 </w:t>
      </w:r>
      <w:r w:rsidRPr="00DB50A6">
        <w:rPr>
          <w:rFonts w:ascii="Arial" w:hAnsi="Arial" w:cs="Arial"/>
          <w:i/>
        </w:rPr>
        <w:t>“Por el cual se reglamenta el sistema de compras y contratación pública”</w:t>
      </w:r>
      <w:r w:rsidRPr="00DB50A6">
        <w:rPr>
          <w:rFonts w:ascii="Arial" w:hAnsi="Arial" w:cs="Arial"/>
        </w:rPr>
        <w:t>:</w:t>
      </w:r>
    </w:p>
    <w:p w14:paraId="1CC09C8F" w14:textId="77777777" w:rsidR="006F07E6" w:rsidRPr="00DB50A6" w:rsidRDefault="006F07E6" w:rsidP="0095719B">
      <w:pPr>
        <w:spacing w:line="360" w:lineRule="auto"/>
        <w:jc w:val="both"/>
        <w:rPr>
          <w:rFonts w:ascii="Arial" w:hAnsi="Arial" w:cs="Arial"/>
        </w:rPr>
      </w:pPr>
    </w:p>
    <w:p w14:paraId="2442DDFC" w14:textId="77777777" w:rsidR="00124665" w:rsidRPr="00DB50A6" w:rsidRDefault="006F07E6" w:rsidP="0095719B">
      <w:pPr>
        <w:numPr>
          <w:ilvl w:val="0"/>
          <w:numId w:val="4"/>
        </w:numPr>
        <w:spacing w:line="360" w:lineRule="auto"/>
        <w:ind w:left="0" w:hanging="426"/>
        <w:jc w:val="both"/>
        <w:rPr>
          <w:rFonts w:ascii="Arial" w:hAnsi="Arial" w:cs="Arial"/>
          <w:i/>
        </w:rPr>
      </w:pPr>
      <w:r w:rsidRPr="00DB50A6">
        <w:rPr>
          <w:rFonts w:ascii="Arial" w:hAnsi="Arial" w:cs="Arial"/>
        </w:rPr>
        <w:t>El inciso séptimo del artículo 3</w:t>
      </w:r>
      <w:r w:rsidR="00124665" w:rsidRPr="00DB50A6">
        <w:rPr>
          <w:rFonts w:ascii="Arial" w:hAnsi="Arial" w:cs="Arial"/>
        </w:rPr>
        <w:t xml:space="preserve">, contentivo de la definición de </w:t>
      </w:r>
      <w:r w:rsidR="00124665" w:rsidRPr="00DB50A6">
        <w:rPr>
          <w:rFonts w:ascii="Arial" w:hAnsi="Arial" w:cs="Arial"/>
          <w:i/>
        </w:rPr>
        <w:t>"Bienes y Servicios para la Defensa y Seguridad Nacional</w:t>
      </w:r>
      <w:r w:rsidR="00124665" w:rsidRPr="00DB50A6">
        <w:rPr>
          <w:rFonts w:ascii="Arial" w:hAnsi="Arial" w:cs="Arial"/>
        </w:rPr>
        <w:t>”</w:t>
      </w:r>
      <w:r w:rsidR="00D4695C" w:rsidRPr="00DB50A6">
        <w:rPr>
          <w:rFonts w:ascii="Arial" w:hAnsi="Arial" w:cs="Arial"/>
        </w:rPr>
        <w:t>.</w:t>
      </w:r>
    </w:p>
    <w:p w14:paraId="344AE3B1" w14:textId="77777777" w:rsidR="00124665" w:rsidRPr="00DB50A6" w:rsidRDefault="00124665" w:rsidP="0095719B">
      <w:pPr>
        <w:spacing w:line="360" w:lineRule="auto"/>
        <w:jc w:val="both"/>
        <w:rPr>
          <w:rFonts w:ascii="Arial" w:hAnsi="Arial" w:cs="Arial"/>
          <w:i/>
        </w:rPr>
      </w:pPr>
    </w:p>
    <w:p w14:paraId="380DBA4B" w14:textId="77777777" w:rsidR="00124665" w:rsidRPr="00DB50A6" w:rsidRDefault="006F07E6" w:rsidP="0095719B">
      <w:pPr>
        <w:numPr>
          <w:ilvl w:val="0"/>
          <w:numId w:val="4"/>
        </w:numPr>
        <w:spacing w:line="360" w:lineRule="auto"/>
        <w:ind w:left="0" w:hanging="426"/>
        <w:jc w:val="both"/>
        <w:rPr>
          <w:rFonts w:ascii="Arial" w:hAnsi="Arial" w:cs="Arial"/>
        </w:rPr>
      </w:pPr>
      <w:r w:rsidRPr="00DB50A6">
        <w:rPr>
          <w:rFonts w:ascii="Arial" w:hAnsi="Arial" w:cs="Arial"/>
        </w:rPr>
        <w:t>El artículo 65</w:t>
      </w:r>
      <w:r w:rsidR="006529F0" w:rsidRPr="00DB50A6">
        <w:rPr>
          <w:rFonts w:ascii="Arial" w:hAnsi="Arial" w:cs="Arial"/>
        </w:rPr>
        <w:t xml:space="preserve"> </w:t>
      </w:r>
      <w:r w:rsidR="00182FD6" w:rsidRPr="00DB50A6">
        <w:rPr>
          <w:rFonts w:ascii="Arial" w:hAnsi="Arial" w:cs="Arial"/>
        </w:rPr>
        <w:t>en el cual se enlistaron l</w:t>
      </w:r>
      <w:r w:rsidR="006529F0" w:rsidRPr="00DB50A6">
        <w:rPr>
          <w:rFonts w:ascii="Arial" w:hAnsi="Arial" w:cs="Arial"/>
        </w:rPr>
        <w:t xml:space="preserve">as categorías de </w:t>
      </w:r>
      <w:r w:rsidR="00124665" w:rsidRPr="00DB50A6">
        <w:rPr>
          <w:rFonts w:ascii="Arial" w:hAnsi="Arial" w:cs="Arial"/>
        </w:rPr>
        <w:t>bienes y servicios para la Defensa y Seguridad Nacional que deben utilizar el procedimiento de selección abreviada de menor cuantía</w:t>
      </w:r>
      <w:r w:rsidR="007B7928" w:rsidRPr="00DB50A6">
        <w:rPr>
          <w:rFonts w:ascii="Arial" w:hAnsi="Arial" w:cs="Arial"/>
        </w:rPr>
        <w:t>.</w:t>
      </w:r>
    </w:p>
    <w:p w14:paraId="01B0A38B" w14:textId="77777777" w:rsidR="007B7928" w:rsidRPr="00DB50A6" w:rsidRDefault="007B7928" w:rsidP="0095719B">
      <w:pPr>
        <w:pStyle w:val="Prrafodelista"/>
        <w:ind w:left="0"/>
        <w:rPr>
          <w:rFonts w:ascii="Arial" w:hAnsi="Arial" w:cs="Arial"/>
          <w:i/>
        </w:rPr>
      </w:pPr>
    </w:p>
    <w:p w14:paraId="707ECC3B" w14:textId="77777777" w:rsidR="003E7D19" w:rsidRPr="00DB50A6" w:rsidRDefault="003E7D19" w:rsidP="0095719B">
      <w:pPr>
        <w:spacing w:line="360" w:lineRule="auto"/>
        <w:ind w:hanging="567"/>
        <w:jc w:val="both"/>
        <w:rPr>
          <w:rFonts w:ascii="Arial" w:hAnsi="Arial" w:cs="Arial"/>
        </w:rPr>
      </w:pPr>
      <w:r w:rsidRPr="00DB50A6">
        <w:rPr>
          <w:rFonts w:ascii="Arial" w:hAnsi="Arial" w:cs="Arial"/>
        </w:rPr>
        <w:t>.</w:t>
      </w:r>
      <w:r w:rsidRPr="00DB50A6">
        <w:rPr>
          <w:rFonts w:ascii="Arial" w:hAnsi="Arial" w:cs="Arial"/>
        </w:rPr>
        <w:tab/>
      </w:r>
      <w:r w:rsidR="006F07E6" w:rsidRPr="00DB50A6">
        <w:rPr>
          <w:rFonts w:ascii="Arial" w:hAnsi="Arial" w:cs="Arial"/>
        </w:rPr>
        <w:t xml:space="preserve">La expresión </w:t>
      </w:r>
      <w:r w:rsidR="006F07E6" w:rsidRPr="00DB50A6">
        <w:rPr>
          <w:rFonts w:ascii="Arial" w:hAnsi="Arial" w:cs="Arial"/>
          <w:i/>
        </w:rPr>
        <w:t>"y c)"</w:t>
      </w:r>
      <w:r w:rsidR="006F07E6" w:rsidRPr="00DB50A6">
        <w:rPr>
          <w:rFonts w:ascii="Arial" w:hAnsi="Arial" w:cs="Arial"/>
        </w:rPr>
        <w:t xml:space="preserve"> del inciso final del artículo 73</w:t>
      </w:r>
      <w:r w:rsidR="007B7928" w:rsidRPr="00DB50A6">
        <w:rPr>
          <w:rFonts w:ascii="Arial" w:hAnsi="Arial" w:cs="Arial"/>
          <w:i/>
        </w:rPr>
        <w:t xml:space="preserve"> </w:t>
      </w:r>
      <w:r w:rsidR="007B7928" w:rsidRPr="00DB50A6">
        <w:rPr>
          <w:rFonts w:ascii="Arial" w:hAnsi="Arial" w:cs="Arial"/>
        </w:rPr>
        <w:t>relacionada con la no exigencia del acto administrativo de justificación de la contratación directa</w:t>
      </w:r>
      <w:r w:rsidRPr="00DB50A6">
        <w:rPr>
          <w:rFonts w:ascii="Arial" w:hAnsi="Arial" w:cs="Arial"/>
          <w:i/>
        </w:rPr>
        <w:t xml:space="preserve"> </w:t>
      </w:r>
      <w:r w:rsidRPr="00DB50A6">
        <w:rPr>
          <w:rFonts w:ascii="Arial" w:hAnsi="Arial" w:cs="Arial"/>
        </w:rPr>
        <w:t>para las categor</w:t>
      </w:r>
      <w:r w:rsidR="00605F8B" w:rsidRPr="00DB50A6">
        <w:rPr>
          <w:rFonts w:ascii="Arial" w:hAnsi="Arial" w:cs="Arial"/>
        </w:rPr>
        <w:t>í</w:t>
      </w:r>
      <w:r w:rsidRPr="00DB50A6">
        <w:rPr>
          <w:rFonts w:ascii="Arial" w:hAnsi="Arial" w:cs="Arial"/>
        </w:rPr>
        <w:t>as que requieren reserva, literal que incluy</w:t>
      </w:r>
      <w:r w:rsidR="00605F8B" w:rsidRPr="00DB50A6">
        <w:rPr>
          <w:rFonts w:ascii="Arial" w:hAnsi="Arial" w:cs="Arial"/>
        </w:rPr>
        <w:t>ó</w:t>
      </w:r>
      <w:r w:rsidRPr="00DB50A6">
        <w:rPr>
          <w:rFonts w:ascii="Arial" w:hAnsi="Arial" w:cs="Arial"/>
        </w:rPr>
        <w:t xml:space="preserve"> todas las categorías de bienes y servicios objeto de la causal de contratación directa contenida en el artículo 78 y la categoría de contratos objeto del ordinal 17 del artículo 65</w:t>
      </w:r>
      <w:r w:rsidR="00542A63" w:rsidRPr="00DB50A6">
        <w:rPr>
          <w:rFonts w:ascii="Arial" w:hAnsi="Arial" w:cs="Arial"/>
        </w:rPr>
        <w:t>,</w:t>
      </w:r>
      <w:r w:rsidRPr="00DB50A6">
        <w:rPr>
          <w:rFonts w:ascii="Arial" w:hAnsi="Arial" w:cs="Arial"/>
        </w:rPr>
        <w:t xml:space="preserve"> contentivo de la causal de selección abreviada.</w:t>
      </w:r>
    </w:p>
    <w:p w14:paraId="4B6DF13D" w14:textId="77777777" w:rsidR="003E7D19" w:rsidRPr="00DB50A6" w:rsidRDefault="003E7D19" w:rsidP="0095719B">
      <w:pPr>
        <w:spacing w:line="360" w:lineRule="auto"/>
        <w:jc w:val="both"/>
        <w:rPr>
          <w:rFonts w:ascii="Arial" w:hAnsi="Arial" w:cs="Arial"/>
        </w:rPr>
      </w:pPr>
    </w:p>
    <w:p w14:paraId="53CCA107" w14:textId="77777777" w:rsidR="00182FD6" w:rsidRPr="00DB50A6" w:rsidRDefault="006F07E6" w:rsidP="0095719B">
      <w:pPr>
        <w:pStyle w:val="Prrafodelista"/>
        <w:numPr>
          <w:ilvl w:val="0"/>
          <w:numId w:val="17"/>
        </w:numPr>
        <w:spacing w:line="360" w:lineRule="auto"/>
        <w:ind w:left="0"/>
        <w:jc w:val="both"/>
        <w:rPr>
          <w:rFonts w:ascii="Arial" w:hAnsi="Arial" w:cs="Arial"/>
          <w:i/>
        </w:rPr>
      </w:pPr>
      <w:r w:rsidRPr="00DB50A6">
        <w:rPr>
          <w:rFonts w:ascii="Arial" w:hAnsi="Arial" w:cs="Arial"/>
        </w:rPr>
        <w:t>El artículo 78</w:t>
      </w:r>
      <w:r w:rsidR="00124665" w:rsidRPr="00DB50A6">
        <w:rPr>
          <w:rFonts w:ascii="Arial" w:hAnsi="Arial" w:cs="Arial"/>
        </w:rPr>
        <w:t xml:space="preserve">, </w:t>
      </w:r>
      <w:r w:rsidR="00182FD6" w:rsidRPr="00DB50A6">
        <w:rPr>
          <w:rFonts w:ascii="Arial" w:hAnsi="Arial" w:cs="Arial"/>
        </w:rPr>
        <w:t xml:space="preserve">en el que se enlistaron </w:t>
      </w:r>
      <w:r w:rsidR="006529F0" w:rsidRPr="00DB50A6">
        <w:rPr>
          <w:rFonts w:ascii="Arial" w:hAnsi="Arial" w:cs="Arial"/>
        </w:rPr>
        <w:t xml:space="preserve">los </w:t>
      </w:r>
      <w:r w:rsidR="00182FD6" w:rsidRPr="00DB50A6">
        <w:rPr>
          <w:rFonts w:ascii="Arial" w:hAnsi="Arial" w:cs="Arial"/>
          <w:i/>
        </w:rPr>
        <w:t xml:space="preserve">"bienes, obras y servicios </w:t>
      </w:r>
      <w:r w:rsidR="003E2A99" w:rsidRPr="00DB50A6">
        <w:rPr>
          <w:rFonts w:ascii="Arial" w:hAnsi="Arial" w:cs="Arial"/>
          <w:i/>
        </w:rPr>
        <w:t xml:space="preserve">que </w:t>
      </w:r>
      <w:r w:rsidR="00182FD6" w:rsidRPr="00DB50A6">
        <w:rPr>
          <w:rFonts w:ascii="Arial" w:hAnsi="Arial" w:cs="Arial"/>
          <w:i/>
        </w:rPr>
        <w:t>requieren reserva”</w:t>
      </w:r>
      <w:r w:rsidR="00D4695C" w:rsidRPr="00DB50A6">
        <w:rPr>
          <w:rFonts w:ascii="Arial" w:hAnsi="Arial" w:cs="Arial"/>
          <w:i/>
        </w:rPr>
        <w:t>.</w:t>
      </w:r>
    </w:p>
    <w:p w14:paraId="6C4A6AA6" w14:textId="77777777" w:rsidR="00182FD6" w:rsidRPr="00DB50A6" w:rsidRDefault="00182FD6" w:rsidP="0095719B">
      <w:pPr>
        <w:spacing w:line="360" w:lineRule="auto"/>
        <w:jc w:val="both"/>
        <w:rPr>
          <w:rFonts w:ascii="Arial" w:hAnsi="Arial" w:cs="Arial"/>
          <w:i/>
        </w:rPr>
      </w:pPr>
    </w:p>
    <w:p w14:paraId="7DEA4BBA"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En la parte inicial de la demanda, el actor explicó que las disposiciones antes referidas violaban los artículos 150 (numerales 1, 2 e inciso final) y 189 (numeral 11), 216 y 217 de la Constitución Política; 2 de la Ley 1150 de 2007; 24 (parágrafo </w:t>
      </w:r>
      <w:r w:rsidRPr="00DB50A6">
        <w:rPr>
          <w:rFonts w:ascii="Arial" w:hAnsi="Arial" w:cs="Arial"/>
        </w:rPr>
        <w:lastRenderedPageBreak/>
        <w:t>segundo) de la Ley 80 de 1993; 27 y 30 del Código Civil y 5 y 6 de la Ley 684 de 2001</w:t>
      </w:r>
      <w:r w:rsidRPr="00DB50A6">
        <w:rPr>
          <w:rStyle w:val="Refdenotaalpie"/>
          <w:rFonts w:ascii="Arial" w:hAnsi="Arial" w:cs="Arial"/>
        </w:rPr>
        <w:footnoteReference w:id="3"/>
      </w:r>
      <w:r w:rsidRPr="00DB50A6">
        <w:rPr>
          <w:rFonts w:ascii="Arial" w:hAnsi="Arial" w:cs="Arial"/>
        </w:rPr>
        <w:t>.</w:t>
      </w:r>
    </w:p>
    <w:p w14:paraId="20680E4A" w14:textId="77777777" w:rsidR="006F07E6" w:rsidRPr="00DB50A6" w:rsidRDefault="006F07E6" w:rsidP="0095719B">
      <w:pPr>
        <w:spacing w:line="360" w:lineRule="auto"/>
        <w:jc w:val="both"/>
        <w:rPr>
          <w:rFonts w:ascii="Arial" w:hAnsi="Arial" w:cs="Arial"/>
        </w:rPr>
      </w:pPr>
    </w:p>
    <w:p w14:paraId="52F90021" w14:textId="77777777" w:rsidR="00B73F94" w:rsidRPr="00DB50A6" w:rsidRDefault="006F07E6" w:rsidP="0095719B">
      <w:pPr>
        <w:spacing w:line="360" w:lineRule="auto"/>
        <w:jc w:val="both"/>
        <w:rPr>
          <w:rFonts w:ascii="Arial" w:hAnsi="Arial" w:cs="Arial"/>
        </w:rPr>
      </w:pPr>
      <w:r w:rsidRPr="00DB50A6">
        <w:rPr>
          <w:rFonts w:ascii="Arial" w:hAnsi="Arial" w:cs="Arial"/>
        </w:rPr>
        <w:t>La demanda fue coadyuvada por la Contraloría General de la República mediante escrito presentado el 11 de noviembre de 2014</w:t>
      </w:r>
      <w:r w:rsidR="00F75E06" w:rsidRPr="00DB50A6">
        <w:rPr>
          <w:rStyle w:val="Refdenotaalpie"/>
          <w:rFonts w:ascii="Arial" w:hAnsi="Arial" w:cs="Arial"/>
        </w:rPr>
        <w:footnoteReference w:id="4"/>
      </w:r>
      <w:r w:rsidRPr="00DB50A6">
        <w:rPr>
          <w:rFonts w:ascii="Arial" w:hAnsi="Arial" w:cs="Arial"/>
        </w:rPr>
        <w:t>.</w:t>
      </w:r>
    </w:p>
    <w:p w14:paraId="3586C443" w14:textId="77777777" w:rsidR="00B73F94" w:rsidRPr="00DB50A6" w:rsidRDefault="00B73F94" w:rsidP="0095719B">
      <w:pPr>
        <w:spacing w:line="360" w:lineRule="auto"/>
        <w:jc w:val="both"/>
        <w:rPr>
          <w:rFonts w:ascii="Arial" w:hAnsi="Arial" w:cs="Arial"/>
        </w:rPr>
      </w:pPr>
    </w:p>
    <w:p w14:paraId="0E2402C1" w14:textId="77777777" w:rsidR="006F07E6" w:rsidRPr="00DB50A6" w:rsidRDefault="0063662E" w:rsidP="0095719B">
      <w:pPr>
        <w:spacing w:line="360" w:lineRule="auto"/>
        <w:jc w:val="both"/>
        <w:rPr>
          <w:rFonts w:ascii="Arial" w:hAnsi="Arial" w:cs="Arial"/>
          <w:b/>
        </w:rPr>
      </w:pPr>
      <w:r w:rsidRPr="00DB50A6">
        <w:rPr>
          <w:rFonts w:ascii="Arial" w:hAnsi="Arial" w:cs="Arial"/>
          <w:b/>
        </w:rPr>
        <w:t>2</w:t>
      </w:r>
      <w:r w:rsidR="006F07E6" w:rsidRPr="00DB50A6">
        <w:rPr>
          <w:rFonts w:ascii="Arial" w:hAnsi="Arial" w:cs="Arial"/>
          <w:b/>
        </w:rPr>
        <w:t>.</w:t>
      </w:r>
      <w:r w:rsidR="006F07E6" w:rsidRPr="00DB50A6">
        <w:rPr>
          <w:rFonts w:ascii="Arial" w:hAnsi="Arial" w:cs="Arial"/>
          <w:b/>
        </w:rPr>
        <w:tab/>
        <w:t>Suspensión provisional</w:t>
      </w:r>
    </w:p>
    <w:p w14:paraId="168A535F" w14:textId="77777777" w:rsidR="006F07E6" w:rsidRPr="00DB50A6" w:rsidRDefault="006F07E6" w:rsidP="0095719B">
      <w:pPr>
        <w:spacing w:line="360" w:lineRule="auto"/>
        <w:jc w:val="both"/>
        <w:rPr>
          <w:rFonts w:ascii="Arial" w:hAnsi="Arial" w:cs="Arial"/>
        </w:rPr>
      </w:pPr>
    </w:p>
    <w:p w14:paraId="53AD3243" w14:textId="77777777" w:rsidR="006F07E6" w:rsidRPr="00DB50A6" w:rsidRDefault="006F07E6" w:rsidP="0095719B">
      <w:pPr>
        <w:spacing w:line="360" w:lineRule="auto"/>
        <w:jc w:val="both"/>
        <w:rPr>
          <w:rFonts w:ascii="Arial" w:hAnsi="Arial" w:cs="Arial"/>
        </w:rPr>
      </w:pPr>
      <w:r w:rsidRPr="00DB50A6">
        <w:rPr>
          <w:rFonts w:ascii="Arial" w:hAnsi="Arial" w:cs="Arial"/>
        </w:rPr>
        <w:t>En el mismo escrito de demanda, el actor solicitó decretar la suspensión provisional</w:t>
      </w:r>
      <w:r w:rsidRPr="00DB50A6">
        <w:rPr>
          <w:rStyle w:val="Refdenotaalpie"/>
          <w:rFonts w:ascii="Arial" w:hAnsi="Arial" w:cs="Arial"/>
        </w:rPr>
        <w:footnoteReference w:id="5"/>
      </w:r>
      <w:r w:rsidRPr="00DB50A6">
        <w:rPr>
          <w:rFonts w:ascii="Arial" w:hAnsi="Arial" w:cs="Arial"/>
        </w:rPr>
        <w:t xml:space="preserve"> de los efectos jurídicos de las normas demandadas, pues consideró que la ilegalidad de </w:t>
      </w:r>
      <w:proofErr w:type="gramStart"/>
      <w:r w:rsidRPr="00DB50A6">
        <w:rPr>
          <w:rFonts w:ascii="Arial" w:hAnsi="Arial" w:cs="Arial"/>
        </w:rPr>
        <w:t>las mismas</w:t>
      </w:r>
      <w:proofErr w:type="gramEnd"/>
      <w:r w:rsidRPr="00DB50A6">
        <w:rPr>
          <w:rFonts w:ascii="Arial" w:hAnsi="Arial" w:cs="Arial"/>
        </w:rPr>
        <w:t xml:space="preserve"> surge de la simple confrontación con las normas legales en las que se sustenta el concepto de violación.</w:t>
      </w:r>
    </w:p>
    <w:p w14:paraId="366E0A82" w14:textId="77777777" w:rsidR="006F07E6" w:rsidRPr="00DB50A6" w:rsidRDefault="006F07E6" w:rsidP="0095719B">
      <w:pPr>
        <w:spacing w:line="360" w:lineRule="auto"/>
        <w:jc w:val="both"/>
        <w:rPr>
          <w:rFonts w:ascii="Arial" w:hAnsi="Arial" w:cs="Arial"/>
        </w:rPr>
      </w:pPr>
    </w:p>
    <w:p w14:paraId="3695F2B8" w14:textId="77777777" w:rsidR="00280C44" w:rsidRPr="00DB50A6" w:rsidRDefault="006F07E6" w:rsidP="0095719B">
      <w:pPr>
        <w:spacing w:line="360" w:lineRule="auto"/>
        <w:jc w:val="both"/>
        <w:rPr>
          <w:rFonts w:ascii="Arial" w:hAnsi="Arial" w:cs="Arial"/>
        </w:rPr>
      </w:pPr>
      <w:r w:rsidRPr="00DB50A6">
        <w:rPr>
          <w:rFonts w:ascii="Arial" w:hAnsi="Arial" w:cs="Arial"/>
        </w:rPr>
        <w:t>En auto de 14 de mayo de 2014</w:t>
      </w:r>
      <w:r w:rsidRPr="00DB50A6">
        <w:rPr>
          <w:rStyle w:val="Refdenotaalpie"/>
          <w:rFonts w:ascii="Arial" w:hAnsi="Arial" w:cs="Arial"/>
        </w:rPr>
        <w:footnoteReference w:id="6"/>
      </w:r>
      <w:r w:rsidR="00380254" w:rsidRPr="00DB50A6">
        <w:rPr>
          <w:rFonts w:ascii="Arial" w:hAnsi="Arial" w:cs="Arial"/>
        </w:rPr>
        <w:t>,</w:t>
      </w:r>
      <w:r w:rsidRPr="00DB50A6">
        <w:rPr>
          <w:rFonts w:ascii="Arial" w:hAnsi="Arial" w:cs="Arial"/>
        </w:rPr>
        <w:t xml:space="preserve"> proferido por el entonces ponente del proceso, se </w:t>
      </w:r>
      <w:r w:rsidR="008C253B" w:rsidRPr="00DB50A6">
        <w:rPr>
          <w:rFonts w:ascii="Arial" w:hAnsi="Arial" w:cs="Arial"/>
        </w:rPr>
        <w:t>suspendi</w:t>
      </w:r>
      <w:r w:rsidR="006077D2" w:rsidRPr="00DB50A6">
        <w:rPr>
          <w:rFonts w:ascii="Arial" w:hAnsi="Arial" w:cs="Arial"/>
        </w:rPr>
        <w:t>eron</w:t>
      </w:r>
      <w:r w:rsidR="008C253B" w:rsidRPr="00DB50A6">
        <w:rPr>
          <w:rFonts w:ascii="Arial" w:hAnsi="Arial" w:cs="Arial"/>
        </w:rPr>
        <w:t xml:space="preserve"> de manera provisional</w:t>
      </w:r>
      <w:r w:rsidR="00280C44" w:rsidRPr="00DB50A6">
        <w:rPr>
          <w:rFonts w:ascii="Arial" w:hAnsi="Arial" w:cs="Arial"/>
        </w:rPr>
        <w:t>:</w:t>
      </w:r>
    </w:p>
    <w:p w14:paraId="318D605A" w14:textId="77777777" w:rsidR="00280C44" w:rsidRPr="00DB50A6" w:rsidRDefault="00280C44" w:rsidP="0095719B">
      <w:pPr>
        <w:spacing w:line="360" w:lineRule="auto"/>
        <w:jc w:val="both"/>
        <w:rPr>
          <w:rFonts w:ascii="Arial" w:hAnsi="Arial" w:cs="Arial"/>
        </w:rPr>
      </w:pPr>
    </w:p>
    <w:p w14:paraId="17B61891" w14:textId="77777777" w:rsidR="00280C44" w:rsidRPr="00DB50A6" w:rsidRDefault="00280C44" w:rsidP="0095719B">
      <w:pPr>
        <w:pStyle w:val="Prrafodelista"/>
        <w:numPr>
          <w:ilvl w:val="0"/>
          <w:numId w:val="21"/>
        </w:numPr>
        <w:spacing w:line="360" w:lineRule="auto"/>
        <w:ind w:left="0"/>
        <w:jc w:val="both"/>
        <w:rPr>
          <w:rFonts w:ascii="Arial" w:hAnsi="Arial" w:cs="Arial"/>
        </w:rPr>
      </w:pPr>
      <w:r w:rsidRPr="00DB50A6">
        <w:rPr>
          <w:rFonts w:ascii="Arial" w:hAnsi="Arial" w:cs="Arial"/>
        </w:rPr>
        <w:t>E</w:t>
      </w:r>
      <w:r w:rsidR="006F07E6" w:rsidRPr="00DB50A6">
        <w:rPr>
          <w:rFonts w:ascii="Arial" w:hAnsi="Arial" w:cs="Arial"/>
        </w:rPr>
        <w:t>l inciso séptimo del artículo 3 del Decreto 1510 de 2013</w:t>
      </w:r>
      <w:r w:rsidRPr="00DB50A6">
        <w:rPr>
          <w:rFonts w:ascii="Arial" w:hAnsi="Arial" w:cs="Arial"/>
        </w:rPr>
        <w:t>.</w:t>
      </w:r>
    </w:p>
    <w:p w14:paraId="3FD92B2C" w14:textId="77777777" w:rsidR="00280C44" w:rsidRPr="00DB50A6" w:rsidRDefault="00280C44" w:rsidP="0095719B">
      <w:pPr>
        <w:pStyle w:val="Prrafodelista"/>
        <w:numPr>
          <w:ilvl w:val="0"/>
          <w:numId w:val="21"/>
        </w:numPr>
        <w:spacing w:line="360" w:lineRule="auto"/>
        <w:ind w:left="0"/>
        <w:jc w:val="both"/>
        <w:rPr>
          <w:rFonts w:ascii="Arial" w:hAnsi="Arial" w:cs="Arial"/>
        </w:rPr>
      </w:pPr>
      <w:r w:rsidRPr="00DB50A6">
        <w:rPr>
          <w:rFonts w:ascii="Arial" w:hAnsi="Arial" w:cs="Arial"/>
        </w:rPr>
        <w:t>El artículo 65 del Decreto 1510 de 2013.</w:t>
      </w:r>
    </w:p>
    <w:p w14:paraId="095A0F2E" w14:textId="77777777" w:rsidR="00647394" w:rsidRPr="00DB50A6" w:rsidRDefault="00280C44" w:rsidP="0095719B">
      <w:pPr>
        <w:pStyle w:val="Prrafodelista"/>
        <w:numPr>
          <w:ilvl w:val="0"/>
          <w:numId w:val="21"/>
        </w:numPr>
        <w:spacing w:line="360" w:lineRule="auto"/>
        <w:ind w:left="0"/>
        <w:jc w:val="both"/>
        <w:rPr>
          <w:rFonts w:ascii="Arial" w:hAnsi="Arial" w:cs="Arial"/>
        </w:rPr>
      </w:pPr>
      <w:r w:rsidRPr="00DB50A6">
        <w:rPr>
          <w:rFonts w:ascii="Arial" w:hAnsi="Arial" w:cs="Arial"/>
        </w:rPr>
        <w:t>E</w:t>
      </w:r>
      <w:r w:rsidR="006F07E6" w:rsidRPr="00DB50A6">
        <w:rPr>
          <w:rFonts w:ascii="Arial" w:hAnsi="Arial" w:cs="Arial"/>
        </w:rPr>
        <w:t xml:space="preserve">l segmento </w:t>
      </w:r>
      <w:r w:rsidR="006F07E6" w:rsidRPr="00DB50A6">
        <w:rPr>
          <w:rFonts w:ascii="Arial" w:hAnsi="Arial" w:cs="Arial"/>
          <w:i/>
        </w:rPr>
        <w:t>"y c) del artículo 75 del presente Decreto"</w:t>
      </w:r>
      <w:r w:rsidR="006F07E6" w:rsidRPr="00DB50A6">
        <w:rPr>
          <w:rFonts w:ascii="Arial" w:hAnsi="Arial" w:cs="Arial"/>
        </w:rPr>
        <w:t xml:space="preserve"> contenido en el artículo 73</w:t>
      </w:r>
      <w:r w:rsidRPr="00DB50A6">
        <w:rPr>
          <w:rFonts w:ascii="Arial" w:hAnsi="Arial" w:cs="Arial"/>
        </w:rPr>
        <w:t xml:space="preserve"> del Decreto 1510 de 2013 </w:t>
      </w:r>
      <w:r w:rsidR="006F07E6" w:rsidRPr="00DB50A6">
        <w:rPr>
          <w:rFonts w:ascii="Arial" w:hAnsi="Arial" w:cs="Arial"/>
          <w:i/>
        </w:rPr>
        <w:t>"</w:t>
      </w:r>
      <w:r w:rsidR="008C6D3A" w:rsidRPr="00DB50A6">
        <w:rPr>
          <w:rFonts w:ascii="Arial" w:hAnsi="Arial" w:cs="Arial"/>
          <w:i/>
        </w:rPr>
        <w:t>(</w:t>
      </w:r>
      <w:r w:rsidR="006F07E6" w:rsidRPr="00DB50A6">
        <w:rPr>
          <w:rFonts w:ascii="Arial" w:hAnsi="Arial" w:cs="Arial"/>
          <w:i/>
        </w:rPr>
        <w:t>...</w:t>
      </w:r>
      <w:r w:rsidR="008C6D3A" w:rsidRPr="00DB50A6">
        <w:rPr>
          <w:rFonts w:ascii="Arial" w:hAnsi="Arial" w:cs="Arial"/>
          <w:i/>
        </w:rPr>
        <w:t xml:space="preserve">) </w:t>
      </w:r>
      <w:r w:rsidR="006F07E6" w:rsidRPr="00DB50A6">
        <w:rPr>
          <w:rFonts w:ascii="Arial" w:hAnsi="Arial" w:cs="Arial"/>
          <w:i/>
        </w:rPr>
        <w:t>pero sólo en cuanto corresponde a la exoneración que dicha norma contiene respecto del deber de justificar de manera previa a la apertura del proceso de selección de que se trate, los fundamentos jurídicos que soportan la modalidad de selección que se propone adelantar"</w:t>
      </w:r>
      <w:r w:rsidR="00647394" w:rsidRPr="00DB50A6">
        <w:rPr>
          <w:rFonts w:ascii="Arial" w:hAnsi="Arial" w:cs="Arial"/>
        </w:rPr>
        <w:t>.</w:t>
      </w:r>
    </w:p>
    <w:p w14:paraId="5F05032B" w14:textId="77777777" w:rsidR="006F07E6" w:rsidRPr="00DB50A6" w:rsidRDefault="00647394" w:rsidP="0095719B">
      <w:pPr>
        <w:pStyle w:val="Prrafodelista"/>
        <w:numPr>
          <w:ilvl w:val="0"/>
          <w:numId w:val="21"/>
        </w:numPr>
        <w:spacing w:line="360" w:lineRule="auto"/>
        <w:ind w:left="0"/>
        <w:jc w:val="both"/>
        <w:rPr>
          <w:rFonts w:ascii="Arial" w:hAnsi="Arial" w:cs="Arial"/>
        </w:rPr>
      </w:pPr>
      <w:r w:rsidRPr="00DB50A6">
        <w:rPr>
          <w:rFonts w:ascii="Arial" w:hAnsi="Arial" w:cs="Arial"/>
        </w:rPr>
        <w:t>E</w:t>
      </w:r>
      <w:r w:rsidR="006F07E6" w:rsidRPr="00DB50A6">
        <w:rPr>
          <w:rFonts w:ascii="Arial" w:hAnsi="Arial" w:cs="Arial"/>
        </w:rPr>
        <w:t>l segundo inciso</w:t>
      </w:r>
      <w:r w:rsidRPr="00DB50A6">
        <w:rPr>
          <w:rFonts w:ascii="Arial" w:hAnsi="Arial" w:cs="Arial"/>
        </w:rPr>
        <w:t xml:space="preserve"> y</w:t>
      </w:r>
      <w:r w:rsidR="006F07E6" w:rsidRPr="00DB50A6">
        <w:rPr>
          <w:rFonts w:ascii="Arial" w:hAnsi="Arial" w:cs="Arial"/>
        </w:rPr>
        <w:t xml:space="preserve"> </w:t>
      </w:r>
      <w:r w:rsidRPr="00DB50A6">
        <w:rPr>
          <w:rFonts w:ascii="Arial" w:hAnsi="Arial" w:cs="Arial"/>
        </w:rPr>
        <w:t xml:space="preserve">los </w:t>
      </w:r>
      <w:r w:rsidR="006F07E6" w:rsidRPr="00DB50A6">
        <w:rPr>
          <w:rFonts w:ascii="Arial" w:hAnsi="Arial" w:cs="Arial"/>
        </w:rPr>
        <w:t>numerales 1 al 20</w:t>
      </w:r>
      <w:r w:rsidRPr="00DB50A6">
        <w:rPr>
          <w:rFonts w:ascii="Arial" w:hAnsi="Arial" w:cs="Arial"/>
        </w:rPr>
        <w:t xml:space="preserve"> del artículo 78 del Decreto 1510 de 2013; al mismo tiempo</w:t>
      </w:r>
      <w:r w:rsidR="006F07E6" w:rsidRPr="00DB50A6">
        <w:rPr>
          <w:rFonts w:ascii="Arial" w:hAnsi="Arial" w:cs="Arial"/>
        </w:rPr>
        <w:t xml:space="preserve"> modul</w:t>
      </w:r>
      <w:r w:rsidRPr="00DB50A6">
        <w:rPr>
          <w:rFonts w:ascii="Arial" w:hAnsi="Arial" w:cs="Arial"/>
        </w:rPr>
        <w:t>ó</w:t>
      </w:r>
      <w:r w:rsidR="006F07E6" w:rsidRPr="00DB50A6">
        <w:rPr>
          <w:rFonts w:ascii="Arial" w:hAnsi="Arial" w:cs="Arial"/>
        </w:rPr>
        <w:t xml:space="preserve"> la suspensión del segmento </w:t>
      </w:r>
      <w:r w:rsidRPr="00DB50A6">
        <w:rPr>
          <w:rFonts w:ascii="Arial" w:hAnsi="Arial" w:cs="Arial"/>
        </w:rPr>
        <w:t xml:space="preserve">demandado </w:t>
      </w:r>
      <w:r w:rsidR="006F07E6" w:rsidRPr="00DB50A6">
        <w:rPr>
          <w:rFonts w:ascii="Arial" w:hAnsi="Arial" w:cs="Arial"/>
        </w:rPr>
        <w:t xml:space="preserve">del primer inciso </w:t>
      </w:r>
      <w:r w:rsidRPr="00DB50A6">
        <w:rPr>
          <w:rFonts w:ascii="Arial" w:hAnsi="Arial" w:cs="Arial"/>
        </w:rPr>
        <w:t xml:space="preserve">del mismo artículo </w:t>
      </w:r>
      <w:r w:rsidR="006F07E6" w:rsidRPr="00DB50A6">
        <w:rPr>
          <w:rFonts w:ascii="Arial" w:hAnsi="Arial" w:cs="Arial"/>
        </w:rPr>
        <w:t xml:space="preserve">que determina </w:t>
      </w:r>
      <w:r w:rsidR="006F07E6" w:rsidRPr="00DB50A6">
        <w:rPr>
          <w:rFonts w:ascii="Arial" w:hAnsi="Arial" w:cs="Arial"/>
          <w:i/>
        </w:rPr>
        <w:t>"...sin que sea necesario recibir varias ofertas"</w:t>
      </w:r>
      <w:r w:rsidR="006F07E6" w:rsidRPr="00DB50A6">
        <w:rPr>
          <w:rFonts w:ascii="Arial" w:hAnsi="Arial" w:cs="Arial"/>
        </w:rPr>
        <w:t xml:space="preserve">, restringiendo el efecto suspensivo sólo en cuanto se entienda que la norma autoriza a las entidades estatales referidas por dicha disposición </w:t>
      </w:r>
      <w:r w:rsidR="006F07E6" w:rsidRPr="00DB50A6">
        <w:rPr>
          <w:rFonts w:ascii="Arial" w:hAnsi="Arial" w:cs="Arial"/>
          <w:i/>
        </w:rPr>
        <w:t>"...para que celebren los correspondientes contratos sin dar cumplimiento al principio de selección objetiva y, por tanto, prescindiendo de cualquier modalidad encaminada a obtener pluralidad de oferentes"</w:t>
      </w:r>
      <w:r w:rsidR="006F07E6" w:rsidRPr="00DB50A6">
        <w:rPr>
          <w:rFonts w:ascii="Arial" w:hAnsi="Arial" w:cs="Arial"/>
        </w:rPr>
        <w:t xml:space="preserve">, pero excluyendo la suspensión </w:t>
      </w:r>
      <w:r w:rsidR="006F07E6" w:rsidRPr="00DB50A6">
        <w:rPr>
          <w:rFonts w:ascii="Arial" w:hAnsi="Arial" w:cs="Arial"/>
          <w:i/>
        </w:rPr>
        <w:t xml:space="preserve">"...en cuanto se entienda que la norma demandada autoriza a efectuar la adjudicación y consiguiente celebración de </w:t>
      </w:r>
      <w:r w:rsidR="006F07E6" w:rsidRPr="00DB50A6">
        <w:rPr>
          <w:rFonts w:ascii="Arial" w:hAnsi="Arial" w:cs="Arial"/>
          <w:i/>
        </w:rPr>
        <w:lastRenderedPageBreak/>
        <w:t>contratos, a las entidades y en los casos previstos en ese mismo artículo 78, cuando a pesar de haber observado las actuaciones encaminadas a solicitar pluralidad de ofertas solamente se reciba u obtenga una sola propuesta".</w:t>
      </w:r>
    </w:p>
    <w:p w14:paraId="5E576FF2" w14:textId="77777777" w:rsidR="006F07E6" w:rsidRPr="00DB50A6" w:rsidRDefault="006F07E6" w:rsidP="0095719B">
      <w:pPr>
        <w:spacing w:line="360" w:lineRule="auto"/>
        <w:jc w:val="both"/>
        <w:rPr>
          <w:rFonts w:ascii="Arial" w:hAnsi="Arial" w:cs="Arial"/>
        </w:rPr>
      </w:pPr>
    </w:p>
    <w:p w14:paraId="5B6E8342" w14:textId="77777777" w:rsidR="00B90522" w:rsidRPr="00DB50A6" w:rsidRDefault="00F171C8" w:rsidP="0095719B">
      <w:pPr>
        <w:spacing w:line="360" w:lineRule="auto"/>
        <w:jc w:val="both"/>
        <w:rPr>
          <w:rFonts w:ascii="Arial" w:hAnsi="Arial" w:cs="Arial"/>
        </w:rPr>
      </w:pPr>
      <w:r w:rsidRPr="00DB50A6">
        <w:rPr>
          <w:rFonts w:ascii="Arial" w:hAnsi="Arial" w:cs="Arial"/>
        </w:rPr>
        <w:t>Con posterioridad</w:t>
      </w:r>
      <w:r w:rsidR="006F07E6" w:rsidRPr="00DB50A6">
        <w:rPr>
          <w:rFonts w:ascii="Arial" w:hAnsi="Arial" w:cs="Arial"/>
        </w:rPr>
        <w:t>, en auto 27 de junio de 2014</w:t>
      </w:r>
      <w:r w:rsidR="006F07E6" w:rsidRPr="00DB50A6">
        <w:rPr>
          <w:rStyle w:val="Refdenotaalpie"/>
          <w:rFonts w:ascii="Arial" w:hAnsi="Arial" w:cs="Arial"/>
        </w:rPr>
        <w:footnoteReference w:id="7"/>
      </w:r>
      <w:r w:rsidR="006F61DF" w:rsidRPr="00DB50A6">
        <w:rPr>
          <w:rFonts w:ascii="Arial" w:hAnsi="Arial" w:cs="Arial"/>
        </w:rPr>
        <w:t>,</w:t>
      </w:r>
      <w:r w:rsidR="006F07E6" w:rsidRPr="00DB50A6">
        <w:rPr>
          <w:rFonts w:ascii="Arial" w:hAnsi="Arial" w:cs="Arial"/>
        </w:rPr>
        <w:t xml:space="preserve"> proferido por el entonces ponente encargado, se aclaró el alcance de la medida de suspensión provisional en relación con los artículos 65 </w:t>
      </w:r>
      <w:r w:rsidR="00921724" w:rsidRPr="00DB50A6">
        <w:rPr>
          <w:rFonts w:ascii="Arial" w:hAnsi="Arial" w:cs="Arial"/>
        </w:rPr>
        <w:t xml:space="preserve">y 78 </w:t>
      </w:r>
      <w:r w:rsidR="006F07E6" w:rsidRPr="00DB50A6">
        <w:rPr>
          <w:rFonts w:ascii="Arial" w:hAnsi="Arial" w:cs="Arial"/>
        </w:rPr>
        <w:t>del Decreto 1510 de 2013, precisándose</w:t>
      </w:r>
      <w:r w:rsidR="00921724" w:rsidRPr="00DB50A6">
        <w:rPr>
          <w:rFonts w:ascii="Arial" w:hAnsi="Arial" w:cs="Arial"/>
        </w:rPr>
        <w:t>, respectivamente</w:t>
      </w:r>
      <w:r w:rsidR="00B90522" w:rsidRPr="00DB50A6">
        <w:rPr>
          <w:rFonts w:ascii="Arial" w:hAnsi="Arial" w:cs="Arial"/>
        </w:rPr>
        <w:t>;</w:t>
      </w:r>
    </w:p>
    <w:p w14:paraId="39AE6DD8" w14:textId="77777777" w:rsidR="00B90522" w:rsidRPr="00DB50A6" w:rsidRDefault="00B90522" w:rsidP="0095719B">
      <w:pPr>
        <w:spacing w:line="360" w:lineRule="auto"/>
        <w:jc w:val="both"/>
        <w:rPr>
          <w:rFonts w:ascii="Arial" w:hAnsi="Arial" w:cs="Arial"/>
        </w:rPr>
      </w:pPr>
    </w:p>
    <w:p w14:paraId="73B8BC66" w14:textId="77777777" w:rsidR="00B90522" w:rsidRPr="00DB50A6" w:rsidRDefault="00B90522" w:rsidP="0095719B">
      <w:pPr>
        <w:pStyle w:val="Prrafodelista"/>
        <w:numPr>
          <w:ilvl w:val="0"/>
          <w:numId w:val="22"/>
        </w:numPr>
        <w:spacing w:line="360" w:lineRule="auto"/>
        <w:ind w:left="0"/>
        <w:jc w:val="both"/>
        <w:rPr>
          <w:rFonts w:ascii="Arial" w:hAnsi="Arial" w:cs="Arial"/>
        </w:rPr>
      </w:pPr>
      <w:r w:rsidRPr="00DB50A6">
        <w:rPr>
          <w:rFonts w:ascii="Arial" w:hAnsi="Arial" w:cs="Arial"/>
        </w:rPr>
        <w:t xml:space="preserve">Que al suspender los efectos del artículo 65 del Decreto 1510 de 2013 </w:t>
      </w:r>
      <w:r w:rsidRPr="00DB50A6">
        <w:rPr>
          <w:rFonts w:ascii="Arial" w:hAnsi="Arial" w:cs="Arial"/>
          <w:i/>
        </w:rPr>
        <w:t>"(...) el procedimiento de selección abreviada para la adquisición de bienes y servicios para la defensa y seguridad nacional quedó desprovisto temporalmente de marco reglamentario y en esa medida para la celebración de los respectivos contratos requeridos para esa finalidad deberá acudirse a la regla general de selección de contratista o a la selección abreviada cuando su cuantía así lo permita"</w:t>
      </w:r>
      <w:r w:rsidR="004E75D2" w:rsidRPr="00DB50A6">
        <w:rPr>
          <w:rFonts w:ascii="Arial" w:hAnsi="Arial" w:cs="Arial"/>
        </w:rPr>
        <w:t>.</w:t>
      </w:r>
    </w:p>
    <w:p w14:paraId="11209975" w14:textId="77777777" w:rsidR="00B90522" w:rsidRPr="00DB50A6" w:rsidRDefault="00B90522" w:rsidP="0095719B">
      <w:pPr>
        <w:pStyle w:val="Prrafodelista"/>
        <w:numPr>
          <w:ilvl w:val="0"/>
          <w:numId w:val="22"/>
        </w:numPr>
        <w:spacing w:line="360" w:lineRule="auto"/>
        <w:ind w:left="0"/>
        <w:jc w:val="both"/>
        <w:rPr>
          <w:rFonts w:ascii="Arial" w:hAnsi="Arial" w:cs="Arial"/>
        </w:rPr>
      </w:pPr>
      <w:r w:rsidRPr="00DB50A6">
        <w:rPr>
          <w:rFonts w:ascii="Arial" w:hAnsi="Arial" w:cs="Arial"/>
        </w:rPr>
        <w:t xml:space="preserve">Que </w:t>
      </w:r>
      <w:r w:rsidR="006F07E6" w:rsidRPr="00DB50A6">
        <w:rPr>
          <w:rFonts w:ascii="Arial" w:hAnsi="Arial" w:cs="Arial"/>
          <w:i/>
        </w:rPr>
        <w:t>"</w:t>
      </w:r>
      <w:r w:rsidR="00F107DD" w:rsidRPr="00DB50A6">
        <w:rPr>
          <w:rFonts w:ascii="Arial" w:hAnsi="Arial" w:cs="Arial"/>
          <w:i/>
        </w:rPr>
        <w:t>(</w:t>
      </w:r>
      <w:r w:rsidR="006F07E6" w:rsidRPr="00DB50A6">
        <w:rPr>
          <w:rFonts w:ascii="Arial" w:hAnsi="Arial" w:cs="Arial"/>
          <w:i/>
        </w:rPr>
        <w:t>...</w:t>
      </w:r>
      <w:r w:rsidR="00F107DD" w:rsidRPr="00DB50A6">
        <w:rPr>
          <w:rFonts w:ascii="Arial" w:hAnsi="Arial" w:cs="Arial"/>
          <w:i/>
        </w:rPr>
        <w:t xml:space="preserve">) </w:t>
      </w:r>
      <w:r w:rsidR="006F07E6" w:rsidRPr="00DB50A6">
        <w:rPr>
          <w:rFonts w:ascii="Arial" w:hAnsi="Arial" w:cs="Arial"/>
          <w:i/>
        </w:rPr>
        <w:t>los bienes, obras o servicios que requieran reserva para su adquisición serán los que en esos términos y de manera expresa cuenten con el respectivo amparo legal, pues de lo contrario no podrá predicarse de los mismos condición reservada alguna"</w:t>
      </w:r>
      <w:r w:rsidR="0097155B" w:rsidRPr="00DB50A6">
        <w:rPr>
          <w:rFonts w:ascii="Arial" w:hAnsi="Arial" w:cs="Arial"/>
        </w:rPr>
        <w:t>.</w:t>
      </w:r>
    </w:p>
    <w:p w14:paraId="2AABCF7C" w14:textId="77777777" w:rsidR="006F07E6" w:rsidRPr="00DB50A6" w:rsidRDefault="006F07E6" w:rsidP="0095719B">
      <w:pPr>
        <w:spacing w:line="360" w:lineRule="auto"/>
        <w:jc w:val="both"/>
        <w:rPr>
          <w:rFonts w:ascii="Arial" w:hAnsi="Arial" w:cs="Arial"/>
        </w:rPr>
      </w:pPr>
    </w:p>
    <w:p w14:paraId="1C438172" w14:textId="77777777" w:rsidR="00D85F3F" w:rsidRPr="00DB50A6" w:rsidRDefault="006F07E6" w:rsidP="0095719B">
      <w:pPr>
        <w:spacing w:line="360" w:lineRule="auto"/>
        <w:jc w:val="both"/>
        <w:rPr>
          <w:rFonts w:ascii="Arial" w:hAnsi="Arial" w:cs="Arial"/>
          <w:b/>
        </w:rPr>
      </w:pPr>
      <w:r w:rsidRPr="00DB50A6">
        <w:rPr>
          <w:rFonts w:ascii="Arial" w:hAnsi="Arial" w:cs="Arial"/>
        </w:rPr>
        <w:t>Finalmente, en auto de 19 de noviembre de 2015</w:t>
      </w:r>
      <w:r w:rsidRPr="00DB50A6">
        <w:rPr>
          <w:rStyle w:val="Refdenotaalpie"/>
          <w:rFonts w:ascii="Arial" w:hAnsi="Arial" w:cs="Arial"/>
        </w:rPr>
        <w:footnoteReference w:id="8"/>
      </w:r>
      <w:r w:rsidRPr="00DB50A6">
        <w:rPr>
          <w:rFonts w:ascii="Arial" w:hAnsi="Arial" w:cs="Arial"/>
        </w:rPr>
        <w:t xml:space="preserve">, proferido por </w:t>
      </w:r>
      <w:r w:rsidR="00380254" w:rsidRPr="00DB50A6">
        <w:rPr>
          <w:rFonts w:ascii="Arial" w:hAnsi="Arial" w:cs="Arial"/>
        </w:rPr>
        <w:t>esta Subsección</w:t>
      </w:r>
      <w:r w:rsidR="002C6B99" w:rsidRPr="00DB50A6">
        <w:rPr>
          <w:rFonts w:ascii="Arial" w:hAnsi="Arial" w:cs="Arial"/>
        </w:rPr>
        <w:t xml:space="preserve"> al resolver</w:t>
      </w:r>
      <w:r w:rsidR="00380254" w:rsidRPr="00DB50A6">
        <w:rPr>
          <w:rFonts w:ascii="Arial" w:hAnsi="Arial" w:cs="Arial"/>
        </w:rPr>
        <w:t xml:space="preserve"> el recurso de súplica</w:t>
      </w:r>
      <w:r w:rsidR="002C6B99" w:rsidRPr="00DB50A6">
        <w:rPr>
          <w:rFonts w:ascii="Arial" w:hAnsi="Arial" w:cs="Arial"/>
        </w:rPr>
        <w:t xml:space="preserve"> interpuesto</w:t>
      </w:r>
      <w:r w:rsidR="00380254" w:rsidRPr="00DB50A6">
        <w:rPr>
          <w:rFonts w:ascii="Arial" w:hAnsi="Arial" w:cs="Arial"/>
        </w:rPr>
        <w:t>,</w:t>
      </w:r>
      <w:r w:rsidRPr="00DB50A6">
        <w:rPr>
          <w:rFonts w:ascii="Arial" w:hAnsi="Arial" w:cs="Arial"/>
        </w:rPr>
        <w:t xml:space="preserve"> se </w:t>
      </w:r>
      <w:r w:rsidR="00A9307B" w:rsidRPr="00DB50A6">
        <w:rPr>
          <w:rFonts w:ascii="Arial" w:hAnsi="Arial" w:cs="Arial"/>
        </w:rPr>
        <w:t>revocó la suspensión provisional de</w:t>
      </w:r>
      <w:r w:rsidRPr="00DB50A6">
        <w:rPr>
          <w:rFonts w:ascii="Arial" w:hAnsi="Arial" w:cs="Arial"/>
        </w:rPr>
        <w:t xml:space="preserve"> los artículos 65 y del segmento </w:t>
      </w:r>
      <w:r w:rsidRPr="00DB50A6">
        <w:rPr>
          <w:rFonts w:ascii="Arial" w:hAnsi="Arial" w:cs="Arial"/>
          <w:i/>
        </w:rPr>
        <w:t>"...sin que sea necesario recibir varias ofertas"</w:t>
      </w:r>
      <w:r w:rsidRPr="00DB50A6">
        <w:rPr>
          <w:rFonts w:ascii="Arial" w:hAnsi="Arial" w:cs="Arial"/>
        </w:rPr>
        <w:t xml:space="preserve"> del inciso primero del </w:t>
      </w:r>
      <w:proofErr w:type="gramStart"/>
      <w:r w:rsidRPr="00DB50A6">
        <w:rPr>
          <w:rFonts w:ascii="Arial" w:hAnsi="Arial" w:cs="Arial"/>
        </w:rPr>
        <w:t xml:space="preserve">78, </w:t>
      </w:r>
      <w:r w:rsidR="00A9307B" w:rsidRPr="00DB50A6">
        <w:rPr>
          <w:rFonts w:ascii="Arial" w:hAnsi="Arial" w:cs="Arial"/>
        </w:rPr>
        <w:t xml:space="preserve"> y</w:t>
      </w:r>
      <w:proofErr w:type="gramEnd"/>
      <w:r w:rsidR="00A9307B" w:rsidRPr="00DB50A6">
        <w:rPr>
          <w:rFonts w:ascii="Arial" w:hAnsi="Arial" w:cs="Arial"/>
        </w:rPr>
        <w:t xml:space="preserve"> se confirmó </w:t>
      </w:r>
      <w:r w:rsidR="0055577B" w:rsidRPr="00DB50A6">
        <w:rPr>
          <w:rFonts w:ascii="Arial" w:hAnsi="Arial" w:cs="Arial"/>
        </w:rPr>
        <w:t>dicha</w:t>
      </w:r>
      <w:r w:rsidR="00A9307B" w:rsidRPr="00DB50A6">
        <w:rPr>
          <w:rFonts w:ascii="Arial" w:hAnsi="Arial" w:cs="Arial"/>
        </w:rPr>
        <w:t xml:space="preserve"> medida en lo demás</w:t>
      </w:r>
      <w:r w:rsidRPr="00DB50A6">
        <w:rPr>
          <w:rFonts w:ascii="Arial" w:hAnsi="Arial" w:cs="Arial"/>
        </w:rPr>
        <w:t>.</w:t>
      </w:r>
    </w:p>
    <w:p w14:paraId="64C9AB22" w14:textId="77777777" w:rsidR="00D85F3F" w:rsidRPr="00DB50A6" w:rsidRDefault="00D85F3F" w:rsidP="0095719B">
      <w:pPr>
        <w:spacing w:line="360" w:lineRule="auto"/>
        <w:jc w:val="both"/>
        <w:rPr>
          <w:rFonts w:ascii="Arial" w:hAnsi="Arial" w:cs="Arial"/>
          <w:b/>
        </w:rPr>
      </w:pPr>
    </w:p>
    <w:p w14:paraId="27B72473" w14:textId="77777777" w:rsidR="006F07E6" w:rsidRPr="00DB50A6" w:rsidRDefault="0063662E" w:rsidP="0095719B">
      <w:pPr>
        <w:spacing w:line="360" w:lineRule="auto"/>
        <w:jc w:val="both"/>
        <w:rPr>
          <w:rFonts w:ascii="Arial" w:hAnsi="Arial" w:cs="Arial"/>
          <w:b/>
        </w:rPr>
      </w:pPr>
      <w:r w:rsidRPr="00DB50A6">
        <w:rPr>
          <w:rFonts w:ascii="Arial" w:hAnsi="Arial" w:cs="Arial"/>
          <w:b/>
        </w:rPr>
        <w:t>3</w:t>
      </w:r>
      <w:r w:rsidR="006F07E6" w:rsidRPr="00DB50A6">
        <w:rPr>
          <w:rFonts w:ascii="Arial" w:hAnsi="Arial" w:cs="Arial"/>
          <w:b/>
        </w:rPr>
        <w:t>.</w:t>
      </w:r>
      <w:r w:rsidR="006F07E6" w:rsidRPr="00DB50A6">
        <w:rPr>
          <w:rFonts w:ascii="Arial" w:hAnsi="Arial" w:cs="Arial"/>
          <w:b/>
        </w:rPr>
        <w:tab/>
        <w:t>Contestación de la demanda</w:t>
      </w:r>
    </w:p>
    <w:p w14:paraId="37FE153D" w14:textId="77777777" w:rsidR="006F07E6" w:rsidRPr="00DB50A6" w:rsidRDefault="006F07E6" w:rsidP="0095719B">
      <w:pPr>
        <w:spacing w:line="360" w:lineRule="auto"/>
        <w:jc w:val="both"/>
        <w:rPr>
          <w:rFonts w:ascii="Arial" w:hAnsi="Arial" w:cs="Arial"/>
        </w:rPr>
      </w:pPr>
    </w:p>
    <w:p w14:paraId="29818740" w14:textId="77777777" w:rsidR="008B0FF3" w:rsidRPr="00DB50A6" w:rsidRDefault="002C6B99" w:rsidP="0095719B">
      <w:pPr>
        <w:spacing w:line="360" w:lineRule="auto"/>
        <w:jc w:val="both"/>
        <w:rPr>
          <w:rFonts w:ascii="Arial" w:hAnsi="Arial" w:cs="Arial"/>
        </w:rPr>
      </w:pPr>
      <w:r w:rsidRPr="00DB50A6">
        <w:rPr>
          <w:rFonts w:ascii="Arial" w:hAnsi="Arial" w:cs="Arial"/>
        </w:rPr>
        <w:t>L</w:t>
      </w:r>
      <w:r w:rsidR="006F07E6" w:rsidRPr="00DB50A6">
        <w:rPr>
          <w:rFonts w:ascii="Arial" w:hAnsi="Arial" w:cs="Arial"/>
        </w:rPr>
        <w:t>a Agencia Nacional de Contratación Pública - Colombia Compra Eficiente</w:t>
      </w:r>
      <w:r w:rsidR="006F07E6" w:rsidRPr="00DB50A6">
        <w:rPr>
          <w:rStyle w:val="Refdenotaalpie"/>
          <w:rFonts w:ascii="Arial" w:hAnsi="Arial" w:cs="Arial"/>
        </w:rPr>
        <w:footnoteReference w:id="9"/>
      </w:r>
      <w:r w:rsidR="006F07E6" w:rsidRPr="00DB50A6">
        <w:rPr>
          <w:rFonts w:ascii="Arial" w:hAnsi="Arial" w:cs="Arial"/>
        </w:rPr>
        <w:t>, el Departamento Nacional de Planeación</w:t>
      </w:r>
      <w:r w:rsidR="006F07E6" w:rsidRPr="00DB50A6">
        <w:rPr>
          <w:rStyle w:val="Refdenotaalpie"/>
          <w:rFonts w:ascii="Arial" w:hAnsi="Arial" w:cs="Arial"/>
        </w:rPr>
        <w:footnoteReference w:id="10"/>
      </w:r>
      <w:r w:rsidR="006F07E6" w:rsidRPr="00DB50A6">
        <w:rPr>
          <w:rFonts w:ascii="Arial" w:hAnsi="Arial" w:cs="Arial"/>
        </w:rPr>
        <w:t xml:space="preserve"> y, el Departamento Administrativo de la Presidencia de la República</w:t>
      </w:r>
      <w:r w:rsidR="006F07E6" w:rsidRPr="00DB50A6">
        <w:rPr>
          <w:rStyle w:val="Refdenotaalpie"/>
          <w:rFonts w:ascii="Arial" w:hAnsi="Arial" w:cs="Arial"/>
        </w:rPr>
        <w:footnoteReference w:id="11"/>
      </w:r>
      <w:r w:rsidR="006F07E6" w:rsidRPr="00DB50A6">
        <w:rPr>
          <w:rFonts w:ascii="Arial" w:hAnsi="Arial" w:cs="Arial"/>
        </w:rPr>
        <w:t xml:space="preserve"> contestaron la demanda formulada, oponiéndose a las pretensiones de nulidad incoadas. </w:t>
      </w:r>
      <w:r w:rsidR="004138A4" w:rsidRPr="00DB50A6">
        <w:rPr>
          <w:rFonts w:ascii="Arial" w:hAnsi="Arial" w:cs="Arial"/>
        </w:rPr>
        <w:t>Asimismo,</w:t>
      </w:r>
      <w:r w:rsidR="006F07E6" w:rsidRPr="00DB50A6">
        <w:rPr>
          <w:rFonts w:ascii="Arial" w:hAnsi="Arial" w:cs="Arial"/>
        </w:rPr>
        <w:t xml:space="preserve"> el Ministerio de Defensa Nacional</w:t>
      </w:r>
      <w:r w:rsidR="006F07E6" w:rsidRPr="00DB50A6">
        <w:rPr>
          <w:rStyle w:val="Refdenotaalpie"/>
          <w:rFonts w:ascii="Arial" w:hAnsi="Arial" w:cs="Arial"/>
        </w:rPr>
        <w:footnoteReference w:id="12"/>
      </w:r>
      <w:r w:rsidR="006F07E6" w:rsidRPr="00DB50A6">
        <w:rPr>
          <w:rFonts w:ascii="Arial" w:hAnsi="Arial" w:cs="Arial"/>
        </w:rPr>
        <w:t xml:space="preserve"> presentó un escrito indicando que coadyuvaba la contestación de la demanda que se presentara dentro del proceso.</w:t>
      </w:r>
    </w:p>
    <w:p w14:paraId="692E5DAA" w14:textId="77777777" w:rsidR="008B0FF3" w:rsidRPr="00DB50A6" w:rsidRDefault="008B0FF3" w:rsidP="0095719B">
      <w:pPr>
        <w:spacing w:line="360" w:lineRule="auto"/>
        <w:jc w:val="both"/>
        <w:rPr>
          <w:rFonts w:ascii="Arial" w:hAnsi="Arial" w:cs="Arial"/>
        </w:rPr>
      </w:pPr>
    </w:p>
    <w:p w14:paraId="32CC4489" w14:textId="77777777" w:rsidR="008B0FF3" w:rsidRPr="00DB50A6" w:rsidRDefault="008B0FF3" w:rsidP="0095719B">
      <w:pPr>
        <w:spacing w:line="360" w:lineRule="auto"/>
        <w:jc w:val="both"/>
        <w:rPr>
          <w:rFonts w:ascii="Arial" w:hAnsi="Arial" w:cs="Arial"/>
        </w:rPr>
      </w:pPr>
      <w:r w:rsidRPr="00DB50A6">
        <w:rPr>
          <w:rFonts w:ascii="Arial" w:hAnsi="Arial" w:cs="Arial"/>
        </w:rPr>
        <w:t>A los argumentos expuestos en la contestación de la demanda se referirá la Sala al momento de resolver de fondo sobre cada uno de los cargos formulados.</w:t>
      </w:r>
    </w:p>
    <w:p w14:paraId="616E0652" w14:textId="77777777" w:rsidR="008B0FF3" w:rsidRPr="00DB50A6" w:rsidRDefault="008B0FF3" w:rsidP="0095719B">
      <w:pPr>
        <w:spacing w:line="360" w:lineRule="auto"/>
        <w:jc w:val="both"/>
        <w:rPr>
          <w:rFonts w:ascii="Arial" w:hAnsi="Arial" w:cs="Arial"/>
        </w:rPr>
      </w:pPr>
    </w:p>
    <w:p w14:paraId="54F56DBA" w14:textId="77777777" w:rsidR="006F07E6" w:rsidRPr="00DB50A6" w:rsidRDefault="006F07E6" w:rsidP="0095719B">
      <w:pPr>
        <w:spacing w:line="360" w:lineRule="auto"/>
        <w:jc w:val="both"/>
        <w:rPr>
          <w:rFonts w:ascii="Arial" w:hAnsi="Arial" w:cs="Arial"/>
          <w:b/>
        </w:rPr>
      </w:pPr>
      <w:r w:rsidRPr="00DB50A6">
        <w:rPr>
          <w:rFonts w:ascii="Arial" w:hAnsi="Arial" w:cs="Arial"/>
          <w:b/>
        </w:rPr>
        <w:t>4.</w:t>
      </w:r>
      <w:r w:rsidRPr="00DB50A6">
        <w:rPr>
          <w:rFonts w:ascii="Arial" w:hAnsi="Arial" w:cs="Arial"/>
          <w:b/>
        </w:rPr>
        <w:tab/>
        <w:t>Alegatos de conclusión y concepto del Ministerio Público</w:t>
      </w:r>
    </w:p>
    <w:p w14:paraId="667F4EA9" w14:textId="77777777" w:rsidR="006F07E6" w:rsidRPr="00DB50A6" w:rsidRDefault="006F07E6" w:rsidP="0095719B">
      <w:pPr>
        <w:spacing w:line="360" w:lineRule="auto"/>
        <w:jc w:val="both"/>
        <w:rPr>
          <w:rFonts w:ascii="Arial" w:hAnsi="Arial" w:cs="Arial"/>
        </w:rPr>
      </w:pPr>
    </w:p>
    <w:p w14:paraId="3CF99E48" w14:textId="77777777" w:rsidR="006F07E6" w:rsidRPr="00DB50A6" w:rsidRDefault="006F07E6" w:rsidP="0095719B">
      <w:pPr>
        <w:spacing w:line="360" w:lineRule="auto"/>
        <w:jc w:val="both"/>
        <w:rPr>
          <w:rFonts w:ascii="Arial" w:hAnsi="Arial" w:cs="Arial"/>
        </w:rPr>
      </w:pPr>
      <w:r w:rsidRPr="00DB50A6">
        <w:rPr>
          <w:rFonts w:ascii="Arial" w:hAnsi="Arial" w:cs="Arial"/>
        </w:rPr>
        <w:t>Habiendo sido surtida la audiencia inicial</w:t>
      </w:r>
      <w:r w:rsidR="000276D7" w:rsidRPr="00DB50A6">
        <w:rPr>
          <w:rFonts w:ascii="Arial" w:hAnsi="Arial" w:cs="Arial"/>
        </w:rPr>
        <w:t xml:space="preserve"> el 20 de noviembre de 2014</w:t>
      </w:r>
      <w:r w:rsidRPr="00DB50A6">
        <w:rPr>
          <w:rStyle w:val="Refdenotaalpie"/>
          <w:rFonts w:ascii="Arial" w:hAnsi="Arial" w:cs="Arial"/>
        </w:rPr>
        <w:footnoteReference w:id="13"/>
      </w:r>
      <w:r w:rsidR="00B74853" w:rsidRPr="00DB50A6">
        <w:rPr>
          <w:rFonts w:ascii="Arial" w:hAnsi="Arial" w:cs="Arial"/>
        </w:rPr>
        <w:t>,</w:t>
      </w:r>
      <w:r w:rsidRPr="00DB50A6">
        <w:rPr>
          <w:rFonts w:ascii="Arial" w:hAnsi="Arial" w:cs="Arial"/>
        </w:rPr>
        <w:t xml:space="preserve"> mediante auto de 23 de septiembre de 2016 se corrió traslado</w:t>
      </w:r>
      <w:r w:rsidRPr="00DB50A6">
        <w:rPr>
          <w:rStyle w:val="Refdenotaalpie"/>
          <w:rFonts w:ascii="Arial" w:hAnsi="Arial" w:cs="Arial"/>
        </w:rPr>
        <w:footnoteReference w:id="14"/>
      </w:r>
      <w:r w:rsidRPr="00DB50A6">
        <w:rPr>
          <w:rFonts w:ascii="Arial" w:hAnsi="Arial" w:cs="Arial"/>
        </w:rPr>
        <w:t xml:space="preserve"> a las partes para que alegaran de conclusión y al Ministerio Público para que, si lo consideraba pertinente, emitiera concepto. </w:t>
      </w:r>
    </w:p>
    <w:p w14:paraId="4F3A17C8" w14:textId="77777777" w:rsidR="006F07E6" w:rsidRPr="00DB50A6" w:rsidRDefault="006F07E6" w:rsidP="0095719B">
      <w:pPr>
        <w:spacing w:line="360" w:lineRule="auto"/>
        <w:jc w:val="both"/>
        <w:rPr>
          <w:rFonts w:ascii="Arial" w:hAnsi="Arial" w:cs="Arial"/>
        </w:rPr>
      </w:pPr>
    </w:p>
    <w:p w14:paraId="02AF3584" w14:textId="77777777" w:rsidR="006F07E6" w:rsidRPr="00DB50A6" w:rsidRDefault="006F07E6" w:rsidP="0095719B">
      <w:pPr>
        <w:spacing w:line="360" w:lineRule="auto"/>
        <w:jc w:val="both"/>
        <w:rPr>
          <w:rFonts w:ascii="Arial" w:hAnsi="Arial" w:cs="Arial"/>
        </w:rPr>
      </w:pPr>
      <w:r w:rsidRPr="00DB50A6">
        <w:rPr>
          <w:rFonts w:ascii="Arial" w:hAnsi="Arial" w:cs="Arial"/>
        </w:rPr>
        <w:t>Del término procesal hicieron uso el actor</w:t>
      </w:r>
      <w:r w:rsidRPr="00DB50A6">
        <w:rPr>
          <w:rStyle w:val="Refdenotaalpie"/>
          <w:rFonts w:ascii="Arial" w:hAnsi="Arial" w:cs="Arial"/>
        </w:rPr>
        <w:footnoteReference w:id="15"/>
      </w:r>
      <w:r w:rsidRPr="00DB50A6">
        <w:rPr>
          <w:rFonts w:ascii="Arial" w:hAnsi="Arial" w:cs="Arial"/>
        </w:rPr>
        <w:t>, el Departamento Administrativo de la Presidencia de la República</w:t>
      </w:r>
      <w:r w:rsidRPr="00DB50A6">
        <w:rPr>
          <w:rStyle w:val="Refdenotaalpie"/>
          <w:rFonts w:ascii="Arial" w:hAnsi="Arial" w:cs="Arial"/>
        </w:rPr>
        <w:footnoteReference w:id="16"/>
      </w:r>
      <w:r w:rsidRPr="00DB50A6">
        <w:rPr>
          <w:rFonts w:ascii="Arial" w:hAnsi="Arial" w:cs="Arial"/>
        </w:rPr>
        <w:t>, el Departamento Nacional de Planeación</w:t>
      </w:r>
      <w:r w:rsidRPr="00DB50A6">
        <w:rPr>
          <w:rStyle w:val="Refdenotaalpie"/>
          <w:rFonts w:ascii="Arial" w:hAnsi="Arial" w:cs="Arial"/>
        </w:rPr>
        <w:footnoteReference w:id="17"/>
      </w:r>
      <w:r w:rsidRPr="00DB50A6">
        <w:rPr>
          <w:rFonts w:ascii="Arial" w:hAnsi="Arial" w:cs="Arial"/>
        </w:rPr>
        <w:t>, la Dirección Nacional de Inteligencia</w:t>
      </w:r>
      <w:r w:rsidRPr="00DB50A6">
        <w:rPr>
          <w:rStyle w:val="Refdenotaalpie"/>
          <w:rFonts w:ascii="Arial" w:hAnsi="Arial" w:cs="Arial"/>
        </w:rPr>
        <w:footnoteReference w:id="18"/>
      </w:r>
      <w:r w:rsidRPr="00DB50A6">
        <w:rPr>
          <w:rFonts w:ascii="Arial" w:hAnsi="Arial" w:cs="Arial"/>
        </w:rPr>
        <w:t xml:space="preserve"> y la Agencia Nacional de Contratación Pública - Colombia Compra Eficiente</w:t>
      </w:r>
      <w:r w:rsidRPr="00DB50A6">
        <w:rPr>
          <w:rStyle w:val="Refdenotaalpie"/>
          <w:rFonts w:ascii="Arial" w:hAnsi="Arial" w:cs="Arial"/>
        </w:rPr>
        <w:footnoteReference w:id="19"/>
      </w:r>
      <w:r w:rsidRPr="00DB50A6">
        <w:rPr>
          <w:rFonts w:ascii="Arial" w:hAnsi="Arial" w:cs="Arial"/>
        </w:rPr>
        <w:t>. El Ministerio Público guardó silencio.</w:t>
      </w:r>
    </w:p>
    <w:p w14:paraId="16A4C4F9" w14:textId="77777777" w:rsidR="006F07E6" w:rsidRPr="00DB50A6" w:rsidRDefault="006F07E6" w:rsidP="0095719B">
      <w:pPr>
        <w:spacing w:line="360" w:lineRule="auto"/>
        <w:jc w:val="both"/>
        <w:rPr>
          <w:rFonts w:ascii="Arial" w:hAnsi="Arial" w:cs="Arial"/>
        </w:rPr>
      </w:pPr>
    </w:p>
    <w:p w14:paraId="4A254AE4" w14:textId="77777777" w:rsidR="00D85F3F" w:rsidRPr="00DB50A6" w:rsidRDefault="00D85F3F" w:rsidP="0095719B">
      <w:pPr>
        <w:spacing w:line="360" w:lineRule="auto"/>
        <w:jc w:val="both"/>
        <w:rPr>
          <w:rFonts w:ascii="Arial" w:hAnsi="Arial" w:cs="Arial"/>
        </w:rPr>
      </w:pPr>
    </w:p>
    <w:p w14:paraId="13B6F3C8" w14:textId="77777777" w:rsidR="006F07E6" w:rsidRPr="00DB50A6" w:rsidRDefault="006F07E6" w:rsidP="0095719B">
      <w:pPr>
        <w:numPr>
          <w:ilvl w:val="0"/>
          <w:numId w:val="1"/>
        </w:numPr>
        <w:ind w:left="0"/>
        <w:jc w:val="center"/>
        <w:rPr>
          <w:rFonts w:ascii="Arial" w:hAnsi="Arial" w:cs="Arial"/>
          <w:b/>
          <w:lang w:val="es-CO"/>
        </w:rPr>
      </w:pPr>
      <w:r w:rsidRPr="00DB50A6">
        <w:rPr>
          <w:rFonts w:ascii="Arial" w:hAnsi="Arial" w:cs="Arial"/>
          <w:b/>
          <w:lang w:val="es-CO"/>
        </w:rPr>
        <w:t>CONSIDERACIONES</w:t>
      </w:r>
    </w:p>
    <w:p w14:paraId="6CB30929" w14:textId="77777777" w:rsidR="001657A2" w:rsidRPr="00DB50A6" w:rsidRDefault="001657A2" w:rsidP="0095719B">
      <w:pPr>
        <w:spacing w:line="360" w:lineRule="auto"/>
        <w:rPr>
          <w:rFonts w:ascii="Arial" w:hAnsi="Arial" w:cs="Arial"/>
          <w:b/>
        </w:rPr>
      </w:pPr>
    </w:p>
    <w:p w14:paraId="2B734B01" w14:textId="77777777" w:rsidR="001657A2" w:rsidRPr="00DB50A6" w:rsidRDefault="001657A2" w:rsidP="0095719B">
      <w:pPr>
        <w:spacing w:line="360" w:lineRule="auto"/>
        <w:rPr>
          <w:rFonts w:ascii="Arial" w:hAnsi="Arial" w:cs="Arial"/>
          <w:b/>
        </w:rPr>
      </w:pPr>
      <w:r w:rsidRPr="00DB50A6">
        <w:rPr>
          <w:rFonts w:ascii="Arial" w:hAnsi="Arial" w:cs="Arial"/>
          <w:b/>
        </w:rPr>
        <w:t>1.</w:t>
      </w:r>
      <w:r w:rsidRPr="00DB50A6">
        <w:rPr>
          <w:rFonts w:ascii="Arial" w:hAnsi="Arial" w:cs="Arial"/>
          <w:b/>
        </w:rPr>
        <w:tab/>
        <w:t>Competencia</w:t>
      </w:r>
    </w:p>
    <w:p w14:paraId="0111286E" w14:textId="77777777" w:rsidR="006F07E6" w:rsidRPr="00DB50A6" w:rsidRDefault="006F07E6" w:rsidP="0095719B">
      <w:pPr>
        <w:spacing w:line="360" w:lineRule="auto"/>
        <w:rPr>
          <w:rFonts w:ascii="Arial" w:hAnsi="Arial" w:cs="Arial"/>
        </w:rPr>
      </w:pPr>
    </w:p>
    <w:p w14:paraId="0A48A6E2"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Esta Corporación es competente para conocer de la demanda interpuesta contra los artículos </w:t>
      </w:r>
      <w:r w:rsidR="00370D25" w:rsidRPr="00DB50A6">
        <w:rPr>
          <w:rFonts w:ascii="Arial" w:hAnsi="Arial" w:cs="Arial"/>
        </w:rPr>
        <w:t xml:space="preserve">3 (inciso séptimo), 65, 73 (segmento </w:t>
      </w:r>
      <w:r w:rsidR="00370D25" w:rsidRPr="00DB50A6">
        <w:rPr>
          <w:rFonts w:ascii="Arial" w:hAnsi="Arial" w:cs="Arial"/>
          <w:i/>
        </w:rPr>
        <w:t>“y c”</w:t>
      </w:r>
      <w:r w:rsidR="00370D25" w:rsidRPr="00DB50A6">
        <w:rPr>
          <w:rFonts w:ascii="Arial" w:hAnsi="Arial" w:cs="Arial"/>
        </w:rPr>
        <w:t xml:space="preserve">, inciso final) y 78 </w:t>
      </w:r>
      <w:r w:rsidRPr="00DB50A6">
        <w:rPr>
          <w:rFonts w:ascii="Arial" w:hAnsi="Arial" w:cs="Arial"/>
        </w:rPr>
        <w:t xml:space="preserve">del Decreto 1510 de 2013, dado que se trata de un acto administrativo de carácter general, que el Gobierno Nacional expidió </w:t>
      </w:r>
      <w:r w:rsidR="003E7D19" w:rsidRPr="00DB50A6">
        <w:rPr>
          <w:rFonts w:ascii="Arial" w:hAnsi="Arial" w:cs="Arial"/>
        </w:rPr>
        <w:t xml:space="preserve">en </w:t>
      </w:r>
      <w:r w:rsidRPr="00DB50A6">
        <w:rPr>
          <w:rFonts w:ascii="Arial" w:hAnsi="Arial" w:cs="Arial"/>
        </w:rPr>
        <w:t>ejercicio de la potestad reglamentaria del numeral 11 del artículo 189 de la Constitución Política. Por tal motivo, de conformidad con el numeral 1 del artículo 237 de la Constitución Política, y los artículos 137 y 149 del CPACA, corresponde al Consejo de Estado conocer, en única instancia, de las demandas de nulidad que contra tales normas se interpongan.</w:t>
      </w:r>
    </w:p>
    <w:p w14:paraId="2036D1F2" w14:textId="77777777" w:rsidR="006F07E6" w:rsidRPr="00DB50A6" w:rsidRDefault="006F07E6" w:rsidP="0095719B">
      <w:pPr>
        <w:spacing w:line="360" w:lineRule="auto"/>
        <w:jc w:val="both"/>
        <w:rPr>
          <w:rFonts w:ascii="Arial" w:hAnsi="Arial" w:cs="Arial"/>
        </w:rPr>
      </w:pPr>
    </w:p>
    <w:p w14:paraId="7220E579" w14:textId="77777777" w:rsidR="006F07E6" w:rsidRPr="00DB50A6" w:rsidRDefault="006F07E6" w:rsidP="0095719B">
      <w:pPr>
        <w:spacing w:line="360" w:lineRule="auto"/>
        <w:jc w:val="both"/>
        <w:rPr>
          <w:rFonts w:ascii="Arial" w:hAnsi="Arial" w:cs="Arial"/>
        </w:rPr>
      </w:pPr>
      <w:r w:rsidRPr="00DB50A6">
        <w:rPr>
          <w:rFonts w:ascii="Arial" w:hAnsi="Arial" w:cs="Arial"/>
        </w:rPr>
        <w:lastRenderedPageBreak/>
        <w:t>Pese a que el actor invo</w:t>
      </w:r>
      <w:r w:rsidR="003E7D19" w:rsidRPr="00DB50A6">
        <w:rPr>
          <w:rFonts w:ascii="Arial" w:hAnsi="Arial" w:cs="Arial"/>
        </w:rPr>
        <w:t xml:space="preserve">có la violación de algunas </w:t>
      </w:r>
      <w:r w:rsidRPr="00DB50A6">
        <w:rPr>
          <w:rFonts w:ascii="Arial" w:hAnsi="Arial" w:cs="Arial"/>
        </w:rPr>
        <w:t>normas de la Constitución Política</w:t>
      </w:r>
      <w:r w:rsidR="00725A21" w:rsidRPr="00DB50A6">
        <w:rPr>
          <w:rFonts w:ascii="Arial" w:hAnsi="Arial" w:cs="Arial"/>
        </w:rPr>
        <w:t>,</w:t>
      </w:r>
      <w:r w:rsidRPr="00DB50A6">
        <w:rPr>
          <w:rFonts w:ascii="Arial" w:hAnsi="Arial" w:cs="Arial"/>
        </w:rPr>
        <w:t xml:space="preserve"> </w:t>
      </w:r>
      <w:r w:rsidR="00662415" w:rsidRPr="00DB50A6">
        <w:rPr>
          <w:rFonts w:ascii="Arial" w:hAnsi="Arial" w:cs="Arial"/>
        </w:rPr>
        <w:t xml:space="preserve">se advierte que el </w:t>
      </w:r>
      <w:r w:rsidRPr="00DB50A6">
        <w:rPr>
          <w:rFonts w:ascii="Arial" w:hAnsi="Arial" w:cs="Arial"/>
        </w:rPr>
        <w:t>Decreto 1510 de 2013</w:t>
      </w:r>
      <w:r w:rsidR="00662415" w:rsidRPr="00DB50A6">
        <w:rPr>
          <w:rFonts w:ascii="Arial" w:hAnsi="Arial" w:cs="Arial"/>
        </w:rPr>
        <w:t xml:space="preserve"> fue </w:t>
      </w:r>
      <w:r w:rsidRPr="00DB50A6">
        <w:rPr>
          <w:rFonts w:ascii="Arial" w:hAnsi="Arial" w:cs="Arial"/>
        </w:rPr>
        <w:t>proferido en ejercicio de la potestad reglamentaria y materialmente se trat</w:t>
      </w:r>
      <w:r w:rsidR="00662415" w:rsidRPr="00DB50A6">
        <w:rPr>
          <w:rFonts w:ascii="Arial" w:hAnsi="Arial" w:cs="Arial"/>
        </w:rPr>
        <w:t>ó</w:t>
      </w:r>
      <w:r w:rsidRPr="00DB50A6">
        <w:rPr>
          <w:rFonts w:ascii="Arial" w:hAnsi="Arial" w:cs="Arial"/>
        </w:rPr>
        <w:t xml:space="preserve"> de una norma expedida en desarrollo de una función propiamente administrativa</w:t>
      </w:r>
      <w:r w:rsidRPr="00DB50A6">
        <w:rPr>
          <w:rStyle w:val="Refdenotaalpie"/>
          <w:rFonts w:ascii="Arial" w:hAnsi="Arial" w:cs="Arial"/>
          <w:lang w:val="es-ES_tradnl"/>
        </w:rPr>
        <w:footnoteReference w:id="20"/>
      </w:r>
      <w:r w:rsidR="00725A21" w:rsidRPr="00DB50A6">
        <w:rPr>
          <w:rFonts w:ascii="Arial" w:hAnsi="Arial" w:cs="Arial"/>
        </w:rPr>
        <w:t>,</w:t>
      </w:r>
      <w:r w:rsidRPr="00DB50A6">
        <w:rPr>
          <w:rFonts w:ascii="Arial" w:hAnsi="Arial" w:cs="Arial"/>
        </w:rPr>
        <w:t xml:space="preserve"> </w:t>
      </w:r>
      <w:r w:rsidR="00662415" w:rsidRPr="00DB50A6">
        <w:rPr>
          <w:rFonts w:ascii="Arial" w:hAnsi="Arial" w:cs="Arial"/>
        </w:rPr>
        <w:t>lo cual hace improcedente e</w:t>
      </w:r>
      <w:r w:rsidRPr="00DB50A6">
        <w:rPr>
          <w:rFonts w:ascii="Arial" w:hAnsi="Arial" w:cs="Arial"/>
        </w:rPr>
        <w:t xml:space="preserve">l medio de control de nulidad por inconstitucionalidad, este último en relación con el cual la competencia corresponde a la Sala Plena </w:t>
      </w:r>
      <w:r w:rsidR="00725A21" w:rsidRPr="00DB50A6">
        <w:rPr>
          <w:rFonts w:ascii="Arial" w:hAnsi="Arial" w:cs="Arial"/>
        </w:rPr>
        <w:t xml:space="preserve">de lo </w:t>
      </w:r>
      <w:r w:rsidR="00A868A5" w:rsidRPr="00DB50A6">
        <w:rPr>
          <w:rFonts w:ascii="Arial" w:hAnsi="Arial" w:cs="Arial"/>
        </w:rPr>
        <w:t>C</w:t>
      </w:r>
      <w:r w:rsidR="00725A21" w:rsidRPr="00DB50A6">
        <w:rPr>
          <w:rFonts w:ascii="Arial" w:hAnsi="Arial" w:cs="Arial"/>
        </w:rPr>
        <w:t xml:space="preserve">ontencioso Administrativo </w:t>
      </w:r>
      <w:r w:rsidRPr="00DB50A6">
        <w:rPr>
          <w:rFonts w:ascii="Arial" w:hAnsi="Arial" w:cs="Arial"/>
        </w:rPr>
        <w:t>de esta Corporación.</w:t>
      </w:r>
    </w:p>
    <w:p w14:paraId="7310501F" w14:textId="77777777" w:rsidR="006F07E6" w:rsidRPr="00DB50A6" w:rsidRDefault="006F07E6" w:rsidP="0095719B">
      <w:pPr>
        <w:spacing w:line="360" w:lineRule="auto"/>
        <w:jc w:val="both"/>
        <w:rPr>
          <w:rFonts w:ascii="Arial" w:hAnsi="Arial" w:cs="Arial"/>
        </w:rPr>
      </w:pPr>
    </w:p>
    <w:p w14:paraId="53DEB2EA" w14:textId="77777777" w:rsidR="006F07E6" w:rsidRPr="00DB50A6" w:rsidRDefault="006F07E6" w:rsidP="0095719B">
      <w:pPr>
        <w:spacing w:line="360" w:lineRule="auto"/>
        <w:jc w:val="both"/>
        <w:rPr>
          <w:rFonts w:ascii="Arial" w:hAnsi="Arial" w:cs="Arial"/>
        </w:rPr>
      </w:pPr>
      <w:r w:rsidRPr="00DB50A6">
        <w:rPr>
          <w:rFonts w:ascii="Arial" w:hAnsi="Arial" w:cs="Arial"/>
        </w:rPr>
        <w:t>En ese sentido, no sobra señalar que el Consejo de Estado en varias oportunidades ha indicado que las normas reglamentarias del Estatuto General de Contratación de la Administración Pública revelan el desarrollo de una función de naturaleza exclusivamente administrativa</w:t>
      </w:r>
      <w:r w:rsidR="00BA6DF5" w:rsidRPr="00DB50A6">
        <w:rPr>
          <w:rFonts w:ascii="Arial" w:hAnsi="Arial" w:cs="Arial"/>
        </w:rPr>
        <w:t>,</w:t>
      </w:r>
      <w:r w:rsidRPr="00DB50A6">
        <w:rPr>
          <w:rFonts w:ascii="Arial" w:hAnsi="Arial" w:cs="Arial"/>
        </w:rPr>
        <w:t xml:space="preserve"> tendiente a organizar la gestión de la administración pública en un asunto de la mayor importancia para el logro de los objetivos estatales: la contratación estatal</w:t>
      </w:r>
      <w:r w:rsidRPr="00DB50A6">
        <w:rPr>
          <w:rStyle w:val="Refdenotaalpie"/>
          <w:rFonts w:ascii="Arial" w:hAnsi="Arial" w:cs="Arial"/>
        </w:rPr>
        <w:footnoteReference w:id="21"/>
      </w:r>
      <w:r w:rsidRPr="00DB50A6">
        <w:rPr>
          <w:rFonts w:ascii="Arial" w:hAnsi="Arial" w:cs="Arial"/>
        </w:rPr>
        <w:t>.</w:t>
      </w:r>
    </w:p>
    <w:p w14:paraId="2182AC60" w14:textId="77777777" w:rsidR="006F07E6" w:rsidRPr="00DB50A6" w:rsidRDefault="006F07E6" w:rsidP="0095719B">
      <w:pPr>
        <w:spacing w:line="360" w:lineRule="auto"/>
        <w:rPr>
          <w:rFonts w:ascii="Arial" w:hAnsi="Arial" w:cs="Arial"/>
        </w:rPr>
      </w:pPr>
    </w:p>
    <w:p w14:paraId="2D1BB1E6" w14:textId="77777777" w:rsidR="006F07E6" w:rsidRPr="00DB50A6" w:rsidRDefault="001657A2" w:rsidP="0095719B">
      <w:pPr>
        <w:ind w:hanging="697"/>
        <w:jc w:val="both"/>
        <w:rPr>
          <w:rFonts w:ascii="Arial" w:hAnsi="Arial" w:cs="Arial"/>
          <w:b/>
        </w:rPr>
      </w:pPr>
      <w:r w:rsidRPr="00DB50A6">
        <w:rPr>
          <w:rFonts w:ascii="Arial" w:hAnsi="Arial" w:cs="Arial"/>
          <w:b/>
        </w:rPr>
        <w:t>2.</w:t>
      </w:r>
      <w:r w:rsidRPr="00DB50A6">
        <w:rPr>
          <w:rFonts w:ascii="Arial" w:hAnsi="Arial" w:cs="Arial"/>
          <w:b/>
        </w:rPr>
        <w:tab/>
      </w:r>
      <w:r w:rsidR="006F07E6" w:rsidRPr="00DB50A6">
        <w:rPr>
          <w:rFonts w:ascii="Arial" w:hAnsi="Arial" w:cs="Arial"/>
          <w:b/>
        </w:rPr>
        <w:t xml:space="preserve">Las normas y segmentos normativos demandados del Decreto 1510 de 2013 y la compilación </w:t>
      </w:r>
      <w:r w:rsidR="00A50020" w:rsidRPr="00DB50A6">
        <w:rPr>
          <w:rFonts w:ascii="Arial" w:hAnsi="Arial" w:cs="Arial"/>
          <w:b/>
        </w:rPr>
        <w:t xml:space="preserve">en el </w:t>
      </w:r>
      <w:r w:rsidR="006F07E6" w:rsidRPr="00DB50A6">
        <w:rPr>
          <w:rFonts w:ascii="Arial" w:hAnsi="Arial" w:cs="Arial"/>
          <w:b/>
        </w:rPr>
        <w:t>Decreto 1082 de 2015</w:t>
      </w:r>
    </w:p>
    <w:p w14:paraId="1A8481EC" w14:textId="77777777" w:rsidR="006F07E6" w:rsidRPr="00DB50A6" w:rsidRDefault="006F07E6" w:rsidP="0095719B">
      <w:pPr>
        <w:spacing w:line="360" w:lineRule="auto"/>
        <w:jc w:val="both"/>
        <w:rPr>
          <w:rFonts w:ascii="Arial" w:hAnsi="Arial" w:cs="Arial"/>
        </w:rPr>
      </w:pPr>
    </w:p>
    <w:p w14:paraId="68790B81" w14:textId="77777777" w:rsidR="00175CA3" w:rsidRPr="00DB50A6" w:rsidRDefault="00F104DC" w:rsidP="0095719B">
      <w:pPr>
        <w:spacing w:line="360" w:lineRule="auto"/>
        <w:jc w:val="both"/>
        <w:rPr>
          <w:rFonts w:ascii="Arial" w:hAnsi="Arial" w:cs="Arial"/>
        </w:rPr>
      </w:pPr>
      <w:r w:rsidRPr="00DB50A6">
        <w:rPr>
          <w:rFonts w:ascii="Arial" w:hAnsi="Arial" w:cs="Arial"/>
        </w:rPr>
        <w:t>E</w:t>
      </w:r>
      <w:r w:rsidR="00AE339E" w:rsidRPr="00DB50A6">
        <w:rPr>
          <w:rFonts w:ascii="Arial" w:hAnsi="Arial" w:cs="Arial"/>
        </w:rPr>
        <w:t xml:space="preserve">l presente acápite </w:t>
      </w:r>
      <w:r w:rsidR="005F58AB" w:rsidRPr="00DB50A6">
        <w:rPr>
          <w:rFonts w:ascii="Arial" w:hAnsi="Arial" w:cs="Arial"/>
        </w:rPr>
        <w:t>se orienta</w:t>
      </w:r>
      <w:r w:rsidR="00AE339E" w:rsidRPr="00DB50A6">
        <w:rPr>
          <w:rFonts w:ascii="Arial" w:hAnsi="Arial" w:cs="Arial"/>
        </w:rPr>
        <w:t xml:space="preserve"> </w:t>
      </w:r>
      <w:r w:rsidR="003C79C3" w:rsidRPr="00DB50A6">
        <w:rPr>
          <w:rFonts w:ascii="Arial" w:hAnsi="Arial" w:cs="Arial"/>
        </w:rPr>
        <w:t xml:space="preserve">de manera introductoria </w:t>
      </w:r>
      <w:r w:rsidR="005F58AB" w:rsidRPr="00DB50A6">
        <w:rPr>
          <w:rFonts w:ascii="Arial" w:hAnsi="Arial" w:cs="Arial"/>
        </w:rPr>
        <w:t xml:space="preserve">a </w:t>
      </w:r>
      <w:r w:rsidR="00AE339E" w:rsidRPr="00DB50A6">
        <w:rPr>
          <w:rFonts w:ascii="Arial" w:hAnsi="Arial" w:cs="Arial"/>
        </w:rPr>
        <w:t xml:space="preserve">dar claridad </w:t>
      </w:r>
      <w:r w:rsidR="005F58AB" w:rsidRPr="00DB50A6">
        <w:rPr>
          <w:rFonts w:ascii="Arial" w:hAnsi="Arial" w:cs="Arial"/>
        </w:rPr>
        <w:t>respecto de</w:t>
      </w:r>
      <w:r w:rsidR="00AE339E" w:rsidRPr="00DB50A6">
        <w:rPr>
          <w:rFonts w:ascii="Arial" w:hAnsi="Arial" w:cs="Arial"/>
        </w:rPr>
        <w:t xml:space="preserve"> los efectos de las decisiones </w:t>
      </w:r>
      <w:r w:rsidR="007C0FB6" w:rsidRPr="00DB50A6">
        <w:rPr>
          <w:rFonts w:ascii="Arial" w:hAnsi="Arial" w:cs="Arial"/>
        </w:rPr>
        <w:t>que se adoptan en</w:t>
      </w:r>
      <w:r w:rsidR="00AE339E" w:rsidRPr="00DB50A6">
        <w:rPr>
          <w:rFonts w:ascii="Arial" w:hAnsi="Arial" w:cs="Arial"/>
        </w:rPr>
        <w:t xml:space="preserve"> la parte resolutiva</w:t>
      </w:r>
      <w:r w:rsidR="007C0FB6" w:rsidRPr="00DB50A6">
        <w:rPr>
          <w:rFonts w:ascii="Arial" w:hAnsi="Arial" w:cs="Arial"/>
        </w:rPr>
        <w:t xml:space="preserve"> de la presente </w:t>
      </w:r>
      <w:r w:rsidR="003C79C3" w:rsidRPr="00DB50A6">
        <w:rPr>
          <w:rFonts w:ascii="Arial" w:hAnsi="Arial" w:cs="Arial"/>
        </w:rPr>
        <w:t>providencia</w:t>
      </w:r>
      <w:r w:rsidR="00AE339E" w:rsidRPr="00DB50A6">
        <w:rPr>
          <w:rFonts w:ascii="Arial" w:hAnsi="Arial" w:cs="Arial"/>
        </w:rPr>
        <w:t xml:space="preserve">, </w:t>
      </w:r>
      <w:r w:rsidR="00DC7CA1" w:rsidRPr="00DB50A6">
        <w:rPr>
          <w:rFonts w:ascii="Arial" w:hAnsi="Arial" w:cs="Arial"/>
        </w:rPr>
        <w:t>teniendo en cuenta</w:t>
      </w:r>
      <w:r w:rsidR="006F6579" w:rsidRPr="00DB50A6">
        <w:rPr>
          <w:rFonts w:ascii="Arial" w:hAnsi="Arial" w:cs="Arial"/>
        </w:rPr>
        <w:t>, de una parte,</w:t>
      </w:r>
      <w:r w:rsidR="00AE339E" w:rsidRPr="00DB50A6">
        <w:rPr>
          <w:rFonts w:ascii="Arial" w:hAnsi="Arial" w:cs="Arial"/>
        </w:rPr>
        <w:t xml:space="preserve"> que las normas del Decreto 1510 de 2013 </w:t>
      </w:r>
      <w:r w:rsidR="00C5767C" w:rsidRPr="00DB50A6">
        <w:rPr>
          <w:rFonts w:ascii="Arial" w:hAnsi="Arial" w:cs="Arial"/>
        </w:rPr>
        <w:t xml:space="preserve">que </w:t>
      </w:r>
      <w:r w:rsidR="007C0FB6" w:rsidRPr="00DB50A6">
        <w:rPr>
          <w:rFonts w:ascii="Arial" w:hAnsi="Arial" w:cs="Arial"/>
        </w:rPr>
        <w:t xml:space="preserve">para </w:t>
      </w:r>
      <w:r w:rsidR="006F6579" w:rsidRPr="00DB50A6">
        <w:rPr>
          <w:rFonts w:ascii="Arial" w:hAnsi="Arial" w:cs="Arial"/>
        </w:rPr>
        <w:t>la fecha</w:t>
      </w:r>
      <w:r w:rsidR="007C0FB6" w:rsidRPr="00DB50A6">
        <w:rPr>
          <w:rFonts w:ascii="Arial" w:hAnsi="Arial" w:cs="Arial"/>
        </w:rPr>
        <w:t xml:space="preserve"> </w:t>
      </w:r>
      <w:r w:rsidR="006F6579" w:rsidRPr="00DB50A6">
        <w:rPr>
          <w:rFonts w:ascii="Arial" w:hAnsi="Arial" w:cs="Arial"/>
        </w:rPr>
        <w:t>de expedición</w:t>
      </w:r>
      <w:r w:rsidR="007C0FB6" w:rsidRPr="00DB50A6">
        <w:rPr>
          <w:rFonts w:ascii="Arial" w:hAnsi="Arial" w:cs="Arial"/>
        </w:rPr>
        <w:t xml:space="preserve"> </w:t>
      </w:r>
      <w:r w:rsidR="006F6579" w:rsidRPr="00DB50A6">
        <w:rPr>
          <w:rFonts w:ascii="Arial" w:hAnsi="Arial" w:cs="Arial"/>
        </w:rPr>
        <w:t>d</w:t>
      </w:r>
      <w:r w:rsidR="007C0FB6" w:rsidRPr="00DB50A6">
        <w:rPr>
          <w:rFonts w:ascii="Arial" w:hAnsi="Arial" w:cs="Arial"/>
        </w:rPr>
        <w:t>el Decreto 1082 de 2015</w:t>
      </w:r>
      <w:r w:rsidR="00704F0C" w:rsidRPr="00DB50A6">
        <w:rPr>
          <w:rFonts w:ascii="Arial" w:hAnsi="Arial" w:cs="Arial"/>
        </w:rPr>
        <w:t xml:space="preserve"> </w:t>
      </w:r>
      <w:r w:rsidR="00DC7CA1" w:rsidRPr="00DB50A6">
        <w:rPr>
          <w:rFonts w:ascii="Arial" w:hAnsi="Arial" w:cs="Arial"/>
        </w:rPr>
        <w:t>se encontraban</w:t>
      </w:r>
      <w:r w:rsidR="00C5767C" w:rsidRPr="00DB50A6">
        <w:rPr>
          <w:rFonts w:ascii="Arial" w:hAnsi="Arial" w:cs="Arial"/>
        </w:rPr>
        <w:t xml:space="preserve"> </w:t>
      </w:r>
      <w:r w:rsidR="003920E0" w:rsidRPr="00DB50A6">
        <w:rPr>
          <w:rFonts w:ascii="Arial" w:hAnsi="Arial" w:cs="Arial"/>
        </w:rPr>
        <w:t>suspendidas</w:t>
      </w:r>
      <w:r w:rsidR="00C5767C" w:rsidRPr="00DB50A6">
        <w:rPr>
          <w:rFonts w:ascii="Arial" w:hAnsi="Arial" w:cs="Arial"/>
        </w:rPr>
        <w:t xml:space="preserve"> no fueron</w:t>
      </w:r>
      <w:r w:rsidR="006A4A78" w:rsidRPr="00DB50A6">
        <w:rPr>
          <w:rFonts w:ascii="Arial" w:hAnsi="Arial" w:cs="Arial"/>
        </w:rPr>
        <w:t xml:space="preserve"> </w:t>
      </w:r>
      <w:r w:rsidR="00C5767C" w:rsidRPr="00DB50A6">
        <w:rPr>
          <w:rFonts w:ascii="Arial" w:hAnsi="Arial" w:cs="Arial"/>
        </w:rPr>
        <w:t>derogadas</w:t>
      </w:r>
      <w:r w:rsidR="006A4A78" w:rsidRPr="00DB50A6">
        <w:rPr>
          <w:rFonts w:ascii="Arial" w:hAnsi="Arial" w:cs="Arial"/>
        </w:rPr>
        <w:t xml:space="preserve"> por </w:t>
      </w:r>
      <w:r w:rsidR="005F58AB" w:rsidRPr="00DB50A6">
        <w:rPr>
          <w:rFonts w:ascii="Arial" w:hAnsi="Arial" w:cs="Arial"/>
        </w:rPr>
        <w:t>este</w:t>
      </w:r>
      <w:r w:rsidR="006F6579" w:rsidRPr="00DB50A6">
        <w:rPr>
          <w:rFonts w:ascii="Arial" w:hAnsi="Arial" w:cs="Arial"/>
        </w:rPr>
        <w:t xml:space="preserve"> y, de otro lado,</w:t>
      </w:r>
      <w:r w:rsidR="006A4A78" w:rsidRPr="00DB50A6">
        <w:rPr>
          <w:rFonts w:ascii="Arial" w:hAnsi="Arial" w:cs="Arial"/>
        </w:rPr>
        <w:t xml:space="preserve"> </w:t>
      </w:r>
      <w:r w:rsidR="00EA5CEF" w:rsidRPr="00DB50A6">
        <w:rPr>
          <w:rFonts w:ascii="Arial" w:hAnsi="Arial" w:cs="Arial"/>
        </w:rPr>
        <w:t>respecto de</w:t>
      </w:r>
      <w:r w:rsidR="00C5767C" w:rsidRPr="00DB50A6">
        <w:rPr>
          <w:rFonts w:ascii="Arial" w:hAnsi="Arial" w:cs="Arial"/>
        </w:rPr>
        <w:t xml:space="preserve"> </w:t>
      </w:r>
      <w:r w:rsidR="005F58AB" w:rsidRPr="00DB50A6">
        <w:rPr>
          <w:rFonts w:ascii="Arial" w:hAnsi="Arial" w:cs="Arial"/>
        </w:rPr>
        <w:t>dichas</w:t>
      </w:r>
      <w:r w:rsidR="006F6579" w:rsidRPr="00DB50A6">
        <w:rPr>
          <w:rFonts w:ascii="Arial" w:hAnsi="Arial" w:cs="Arial"/>
        </w:rPr>
        <w:t xml:space="preserve"> normas suspendidas</w:t>
      </w:r>
      <w:r w:rsidR="00047B62" w:rsidRPr="00DB50A6">
        <w:rPr>
          <w:rFonts w:ascii="Arial" w:hAnsi="Arial" w:cs="Arial"/>
        </w:rPr>
        <w:t>,</w:t>
      </w:r>
      <w:r w:rsidR="00DA3434" w:rsidRPr="00DB50A6">
        <w:rPr>
          <w:rFonts w:ascii="Arial" w:hAnsi="Arial" w:cs="Arial"/>
        </w:rPr>
        <w:t xml:space="preserve"> </w:t>
      </w:r>
      <w:r w:rsidR="00EA5CEF" w:rsidRPr="00DB50A6">
        <w:rPr>
          <w:rFonts w:ascii="Arial" w:hAnsi="Arial" w:cs="Arial"/>
        </w:rPr>
        <w:t xml:space="preserve">las que </w:t>
      </w:r>
      <w:r w:rsidR="006F6579" w:rsidRPr="00DB50A6">
        <w:rPr>
          <w:rFonts w:ascii="Arial" w:hAnsi="Arial" w:cs="Arial"/>
        </w:rPr>
        <w:t xml:space="preserve">en esta providencia </w:t>
      </w:r>
      <w:r w:rsidR="00EA5CEF" w:rsidRPr="00DB50A6">
        <w:rPr>
          <w:rFonts w:ascii="Arial" w:hAnsi="Arial" w:cs="Arial"/>
        </w:rPr>
        <w:t>no sean</w:t>
      </w:r>
      <w:r w:rsidR="00E46413" w:rsidRPr="00DB50A6">
        <w:rPr>
          <w:rFonts w:ascii="Arial" w:hAnsi="Arial" w:cs="Arial"/>
        </w:rPr>
        <w:t xml:space="preserve"> </w:t>
      </w:r>
      <w:r w:rsidR="00EA5CEF" w:rsidRPr="00DB50A6">
        <w:rPr>
          <w:rFonts w:ascii="Arial" w:hAnsi="Arial" w:cs="Arial"/>
        </w:rPr>
        <w:t>declaradas nulas</w:t>
      </w:r>
      <w:r w:rsidR="00E46413" w:rsidRPr="00DB50A6">
        <w:rPr>
          <w:rFonts w:ascii="Arial" w:hAnsi="Arial" w:cs="Arial"/>
        </w:rPr>
        <w:t xml:space="preserve"> </w:t>
      </w:r>
      <w:r w:rsidR="008A0364" w:rsidRPr="00DB50A6">
        <w:rPr>
          <w:rFonts w:ascii="Arial" w:hAnsi="Arial" w:cs="Arial"/>
        </w:rPr>
        <w:t>deben ser</w:t>
      </w:r>
      <w:r w:rsidR="006A4A78" w:rsidRPr="00DB50A6">
        <w:rPr>
          <w:rFonts w:ascii="Arial" w:hAnsi="Arial" w:cs="Arial"/>
        </w:rPr>
        <w:t xml:space="preserve"> compiladas en </w:t>
      </w:r>
      <w:r w:rsidR="006F6579" w:rsidRPr="00DB50A6">
        <w:rPr>
          <w:rFonts w:ascii="Arial" w:hAnsi="Arial" w:cs="Arial"/>
        </w:rPr>
        <w:t>el Decreto 1082 de 2015</w:t>
      </w:r>
      <w:r w:rsidR="00BA6DF5" w:rsidRPr="00DB50A6">
        <w:rPr>
          <w:rFonts w:ascii="Arial" w:hAnsi="Arial" w:cs="Arial"/>
        </w:rPr>
        <w:t>,</w:t>
      </w:r>
      <w:r w:rsidR="00826CFE" w:rsidRPr="00DB50A6">
        <w:rPr>
          <w:rFonts w:ascii="Arial" w:hAnsi="Arial" w:cs="Arial"/>
        </w:rPr>
        <w:t xml:space="preserve"> </w:t>
      </w:r>
      <w:r w:rsidR="005C6337" w:rsidRPr="00DB50A6">
        <w:rPr>
          <w:rFonts w:ascii="Arial" w:hAnsi="Arial" w:cs="Arial"/>
        </w:rPr>
        <w:t>según lo establece</w:t>
      </w:r>
      <w:r w:rsidR="00826CFE" w:rsidRPr="00DB50A6">
        <w:rPr>
          <w:rFonts w:ascii="Arial" w:hAnsi="Arial" w:cs="Arial"/>
        </w:rPr>
        <w:t xml:space="preserve"> </w:t>
      </w:r>
      <w:r w:rsidR="004D0DC3" w:rsidRPr="00DB50A6">
        <w:rPr>
          <w:rFonts w:ascii="Arial" w:hAnsi="Arial" w:cs="Arial"/>
        </w:rPr>
        <w:t>el</w:t>
      </w:r>
      <w:r w:rsidR="00826CFE" w:rsidRPr="00DB50A6">
        <w:rPr>
          <w:rFonts w:ascii="Arial" w:hAnsi="Arial" w:cs="Arial"/>
        </w:rPr>
        <w:t xml:space="preserve"> artículo 3.1.1.</w:t>
      </w:r>
      <w:r w:rsidR="00D42619" w:rsidRPr="00DB50A6">
        <w:rPr>
          <w:rStyle w:val="Refdenotaalpie"/>
          <w:rFonts w:ascii="Arial" w:hAnsi="Arial" w:cs="Arial"/>
        </w:rPr>
        <w:footnoteReference w:id="22"/>
      </w:r>
      <w:r w:rsidR="00175CA3" w:rsidRPr="00DB50A6">
        <w:rPr>
          <w:rFonts w:ascii="Arial" w:hAnsi="Arial" w:cs="Arial"/>
        </w:rPr>
        <w:t>.</w:t>
      </w:r>
    </w:p>
    <w:p w14:paraId="06BB4CBA" w14:textId="77777777" w:rsidR="00175CA3" w:rsidRPr="00DB50A6" w:rsidRDefault="00175CA3" w:rsidP="0095719B">
      <w:pPr>
        <w:spacing w:line="360" w:lineRule="auto"/>
        <w:jc w:val="both"/>
        <w:rPr>
          <w:rFonts w:ascii="Arial" w:hAnsi="Arial" w:cs="Arial"/>
        </w:rPr>
      </w:pPr>
    </w:p>
    <w:p w14:paraId="5A7B2E85" w14:textId="77777777" w:rsidR="00AE339E" w:rsidRPr="00DB50A6" w:rsidRDefault="00175CA3" w:rsidP="0095719B">
      <w:pPr>
        <w:spacing w:line="360" w:lineRule="auto"/>
        <w:jc w:val="both"/>
        <w:rPr>
          <w:rFonts w:ascii="Arial" w:hAnsi="Arial" w:cs="Arial"/>
        </w:rPr>
      </w:pPr>
      <w:r w:rsidRPr="00DB50A6">
        <w:rPr>
          <w:rFonts w:ascii="Arial" w:hAnsi="Arial" w:cs="Arial"/>
        </w:rPr>
        <w:t>Lo anterior sin perjuicio de que</w:t>
      </w:r>
      <w:r w:rsidR="00495CBE" w:rsidRPr="00DB50A6">
        <w:rPr>
          <w:rFonts w:ascii="Arial" w:hAnsi="Arial" w:cs="Arial"/>
        </w:rPr>
        <w:t>,</w:t>
      </w:r>
      <w:r w:rsidRPr="00DB50A6">
        <w:rPr>
          <w:rFonts w:ascii="Arial" w:hAnsi="Arial" w:cs="Arial"/>
        </w:rPr>
        <w:t xml:space="preserve"> según se explicará </w:t>
      </w:r>
      <w:r w:rsidR="00817A7C" w:rsidRPr="00DB50A6">
        <w:rPr>
          <w:rFonts w:ascii="Arial" w:hAnsi="Arial" w:cs="Arial"/>
        </w:rPr>
        <w:t>enseguida</w:t>
      </w:r>
      <w:r w:rsidRPr="00DB50A6">
        <w:rPr>
          <w:rFonts w:ascii="Arial" w:hAnsi="Arial" w:cs="Arial"/>
        </w:rPr>
        <w:t xml:space="preserve">, se </w:t>
      </w:r>
      <w:r w:rsidR="00D1639F" w:rsidRPr="00DB50A6">
        <w:rPr>
          <w:rFonts w:ascii="Arial" w:hAnsi="Arial" w:cs="Arial"/>
        </w:rPr>
        <w:t>evidencia en el presente caso</w:t>
      </w:r>
      <w:r w:rsidRPr="00DB50A6">
        <w:rPr>
          <w:rFonts w:ascii="Arial" w:hAnsi="Arial" w:cs="Arial"/>
        </w:rPr>
        <w:t xml:space="preserve"> </w:t>
      </w:r>
      <w:r w:rsidR="00D1639F" w:rsidRPr="00DB50A6">
        <w:rPr>
          <w:rFonts w:ascii="Arial" w:hAnsi="Arial" w:cs="Arial"/>
        </w:rPr>
        <w:t>que</w:t>
      </w:r>
      <w:r w:rsidRPr="00DB50A6">
        <w:rPr>
          <w:rFonts w:ascii="Arial" w:hAnsi="Arial" w:cs="Arial"/>
        </w:rPr>
        <w:t xml:space="preserve"> </w:t>
      </w:r>
      <w:r w:rsidR="00714DD7" w:rsidRPr="00DB50A6">
        <w:rPr>
          <w:rFonts w:ascii="Arial" w:hAnsi="Arial" w:cs="Arial"/>
        </w:rPr>
        <w:t xml:space="preserve">algunas </w:t>
      </w:r>
      <w:r w:rsidRPr="00DB50A6">
        <w:rPr>
          <w:rFonts w:ascii="Arial" w:hAnsi="Arial" w:cs="Arial"/>
        </w:rPr>
        <w:t xml:space="preserve">normas </w:t>
      </w:r>
      <w:r w:rsidR="00817A7C" w:rsidRPr="00DB50A6">
        <w:rPr>
          <w:rFonts w:ascii="Arial" w:hAnsi="Arial" w:cs="Arial"/>
        </w:rPr>
        <w:t xml:space="preserve">demandadas </w:t>
      </w:r>
      <w:r w:rsidR="00150E81" w:rsidRPr="00DB50A6">
        <w:rPr>
          <w:rFonts w:ascii="Arial" w:hAnsi="Arial" w:cs="Arial"/>
        </w:rPr>
        <w:t xml:space="preserve">del Decreto 1510 de 2013 </w:t>
      </w:r>
      <w:r w:rsidRPr="00DB50A6">
        <w:rPr>
          <w:rFonts w:ascii="Arial" w:hAnsi="Arial" w:cs="Arial"/>
        </w:rPr>
        <w:t>no obstante no fueron derogadas por el Decreto 1082 de 2015</w:t>
      </w:r>
      <w:r w:rsidR="00E451DE" w:rsidRPr="00DB50A6">
        <w:rPr>
          <w:rFonts w:ascii="Arial" w:hAnsi="Arial" w:cs="Arial"/>
        </w:rPr>
        <w:t xml:space="preserve"> –</w:t>
      </w:r>
      <w:r w:rsidRPr="00DB50A6">
        <w:rPr>
          <w:rFonts w:ascii="Arial" w:hAnsi="Arial" w:cs="Arial"/>
        </w:rPr>
        <w:t xml:space="preserve"> por encontrarse suspendidas cuando </w:t>
      </w:r>
      <w:r w:rsidR="00817A7C" w:rsidRPr="00DB50A6">
        <w:rPr>
          <w:rFonts w:ascii="Arial" w:hAnsi="Arial" w:cs="Arial"/>
        </w:rPr>
        <w:t xml:space="preserve">este fue </w:t>
      </w:r>
      <w:r w:rsidR="001D40BC" w:rsidRPr="00DB50A6">
        <w:rPr>
          <w:rFonts w:ascii="Arial" w:hAnsi="Arial" w:cs="Arial"/>
        </w:rPr>
        <w:t>expedido</w:t>
      </w:r>
      <w:r w:rsidR="00E451DE" w:rsidRPr="00DB50A6">
        <w:rPr>
          <w:rFonts w:ascii="Arial" w:hAnsi="Arial" w:cs="Arial"/>
        </w:rPr>
        <w:t xml:space="preserve"> – s</w:t>
      </w:r>
      <w:r w:rsidR="001C16BA" w:rsidRPr="00DB50A6">
        <w:rPr>
          <w:rFonts w:ascii="Arial" w:hAnsi="Arial" w:cs="Arial"/>
        </w:rPr>
        <w:t>í</w:t>
      </w:r>
      <w:r w:rsidR="00E451DE" w:rsidRPr="00DB50A6">
        <w:rPr>
          <w:rFonts w:ascii="Arial" w:hAnsi="Arial" w:cs="Arial"/>
        </w:rPr>
        <w:t xml:space="preserve"> lo fueron</w:t>
      </w:r>
      <w:r w:rsidR="00C80AF3" w:rsidRPr="00DB50A6">
        <w:rPr>
          <w:rFonts w:ascii="Arial" w:hAnsi="Arial" w:cs="Arial"/>
        </w:rPr>
        <w:t xml:space="preserve"> </w:t>
      </w:r>
      <w:r w:rsidR="00E451DE" w:rsidRPr="00DB50A6">
        <w:rPr>
          <w:rFonts w:ascii="Arial" w:hAnsi="Arial" w:cs="Arial"/>
        </w:rPr>
        <w:t>por virtud del Decreto 1965 de 2014</w:t>
      </w:r>
      <w:r w:rsidR="00C80AF3" w:rsidRPr="00DB50A6">
        <w:rPr>
          <w:rFonts w:ascii="Arial" w:hAnsi="Arial" w:cs="Arial"/>
        </w:rPr>
        <w:t xml:space="preserve">, </w:t>
      </w:r>
      <w:r w:rsidR="008D76B9" w:rsidRPr="00DB50A6">
        <w:rPr>
          <w:rFonts w:ascii="Arial" w:hAnsi="Arial" w:cs="Arial"/>
        </w:rPr>
        <w:t xml:space="preserve">normas que </w:t>
      </w:r>
      <w:r w:rsidR="00E83861" w:rsidRPr="00DB50A6">
        <w:rPr>
          <w:rFonts w:ascii="Arial" w:hAnsi="Arial" w:cs="Arial"/>
        </w:rPr>
        <w:t xml:space="preserve">aun </w:t>
      </w:r>
      <w:r w:rsidR="001C45A3" w:rsidRPr="00DB50A6">
        <w:rPr>
          <w:rFonts w:ascii="Arial" w:hAnsi="Arial" w:cs="Arial"/>
        </w:rPr>
        <w:t>en el evento de que</w:t>
      </w:r>
      <w:r w:rsidR="00E83861" w:rsidRPr="00DB50A6">
        <w:rPr>
          <w:rFonts w:ascii="Arial" w:hAnsi="Arial" w:cs="Arial"/>
        </w:rPr>
        <w:t xml:space="preserve"> no </w:t>
      </w:r>
      <w:r w:rsidR="00646BA8" w:rsidRPr="00DB50A6">
        <w:rPr>
          <w:rFonts w:ascii="Arial" w:hAnsi="Arial" w:cs="Arial"/>
        </w:rPr>
        <w:t>sean</w:t>
      </w:r>
      <w:r w:rsidR="00E83861" w:rsidRPr="00DB50A6">
        <w:rPr>
          <w:rFonts w:ascii="Arial" w:hAnsi="Arial" w:cs="Arial"/>
        </w:rPr>
        <w:t xml:space="preserve"> declaradas nulas</w:t>
      </w:r>
      <w:r w:rsidR="006E1425" w:rsidRPr="00DB50A6">
        <w:rPr>
          <w:rFonts w:ascii="Arial" w:hAnsi="Arial" w:cs="Arial"/>
        </w:rPr>
        <w:t xml:space="preserve"> </w:t>
      </w:r>
      <w:r w:rsidR="00D1639F" w:rsidRPr="00DB50A6">
        <w:rPr>
          <w:rFonts w:ascii="Arial" w:hAnsi="Arial" w:cs="Arial"/>
        </w:rPr>
        <w:t>en esta providencia</w:t>
      </w:r>
      <w:r w:rsidR="008D76B9" w:rsidRPr="00DB50A6">
        <w:rPr>
          <w:rFonts w:ascii="Arial" w:hAnsi="Arial" w:cs="Arial"/>
        </w:rPr>
        <w:t xml:space="preserve">, no </w:t>
      </w:r>
      <w:r w:rsidR="00E451DE" w:rsidRPr="00DB50A6">
        <w:rPr>
          <w:rFonts w:ascii="Arial" w:hAnsi="Arial" w:cs="Arial"/>
        </w:rPr>
        <w:t>pueden recobrar</w:t>
      </w:r>
      <w:r w:rsidR="008D76B9" w:rsidRPr="00DB50A6">
        <w:rPr>
          <w:rFonts w:ascii="Arial" w:hAnsi="Arial" w:cs="Arial"/>
        </w:rPr>
        <w:t xml:space="preserve"> su eficacia jurídica</w:t>
      </w:r>
      <w:r w:rsidR="00E83861" w:rsidRPr="00DB50A6">
        <w:rPr>
          <w:rFonts w:ascii="Arial" w:hAnsi="Arial" w:cs="Arial"/>
        </w:rPr>
        <w:t xml:space="preserve"> </w:t>
      </w:r>
      <w:r w:rsidR="0099678C" w:rsidRPr="00DB50A6">
        <w:rPr>
          <w:rFonts w:ascii="Arial" w:hAnsi="Arial" w:cs="Arial"/>
        </w:rPr>
        <w:t>por</w:t>
      </w:r>
      <w:r w:rsidR="001C45A3" w:rsidRPr="00DB50A6">
        <w:rPr>
          <w:rFonts w:ascii="Arial" w:hAnsi="Arial" w:cs="Arial"/>
        </w:rPr>
        <w:t xml:space="preserve"> no encontrarse</w:t>
      </w:r>
      <w:r w:rsidR="00E83861" w:rsidRPr="00DB50A6">
        <w:rPr>
          <w:rFonts w:ascii="Arial" w:hAnsi="Arial" w:cs="Arial"/>
        </w:rPr>
        <w:t xml:space="preserve"> vigentes</w:t>
      </w:r>
      <w:r w:rsidR="006A4A78" w:rsidRPr="00DB50A6">
        <w:rPr>
          <w:rFonts w:ascii="Arial" w:hAnsi="Arial" w:cs="Arial"/>
        </w:rPr>
        <w:t>.</w:t>
      </w:r>
    </w:p>
    <w:p w14:paraId="42B491F0" w14:textId="77777777" w:rsidR="00AE339E" w:rsidRPr="00DB50A6" w:rsidRDefault="00AE339E" w:rsidP="0095719B">
      <w:pPr>
        <w:spacing w:line="360" w:lineRule="auto"/>
        <w:jc w:val="both"/>
        <w:rPr>
          <w:rFonts w:ascii="Arial" w:hAnsi="Arial" w:cs="Arial"/>
        </w:rPr>
      </w:pPr>
    </w:p>
    <w:p w14:paraId="244F7410" w14:textId="77777777" w:rsidR="001C16BA" w:rsidRPr="00DB50A6" w:rsidRDefault="001C16BA" w:rsidP="0095719B">
      <w:pPr>
        <w:spacing w:line="360" w:lineRule="auto"/>
        <w:jc w:val="both"/>
        <w:rPr>
          <w:rFonts w:ascii="Arial" w:hAnsi="Arial" w:cs="Arial"/>
        </w:rPr>
      </w:pPr>
      <w:r w:rsidRPr="00DB50A6">
        <w:rPr>
          <w:rFonts w:ascii="Arial" w:hAnsi="Arial" w:cs="Arial"/>
        </w:rPr>
        <w:t>En todo caso, la derogatoria antedicha no impide un pronunciamiento judicial sobre la validez de las disposiciones en cuestión, puesto que</w:t>
      </w:r>
      <w:r w:rsidR="0073178B" w:rsidRPr="00DB50A6">
        <w:rPr>
          <w:rFonts w:ascii="Arial" w:hAnsi="Arial" w:cs="Arial"/>
        </w:rPr>
        <w:t>, de conformidad con</w:t>
      </w:r>
      <w:r w:rsidRPr="00DB50A6">
        <w:rPr>
          <w:rFonts w:ascii="Arial" w:hAnsi="Arial" w:cs="Arial"/>
        </w:rPr>
        <w:t xml:space="preserve"> lo ha señalado repetidamente </w:t>
      </w:r>
      <w:r w:rsidR="0073178B" w:rsidRPr="00DB50A6">
        <w:rPr>
          <w:rFonts w:ascii="Arial" w:hAnsi="Arial" w:cs="Arial"/>
        </w:rPr>
        <w:t xml:space="preserve">por </w:t>
      </w:r>
      <w:r w:rsidRPr="00DB50A6">
        <w:rPr>
          <w:rFonts w:ascii="Arial" w:hAnsi="Arial" w:cs="Arial"/>
        </w:rPr>
        <w:t>esta Corporación, el control de legalidad no está condicionado a la vigencia de la norma sino a garantizar la legalidad objetiva dentro del ordenamiento jurídico colombiano, en la medida en que una norma derogada, durante el tiempo que hizo parte del ordenamiento jurídico pudo incidir sobre situaciones jurídicas</w:t>
      </w:r>
      <w:r w:rsidRPr="00DB50A6">
        <w:rPr>
          <w:rStyle w:val="Refdenotaalpie"/>
          <w:rFonts w:ascii="Arial" w:hAnsi="Arial" w:cs="Arial"/>
        </w:rPr>
        <w:footnoteReference w:id="23"/>
      </w:r>
      <w:r w:rsidRPr="00DB50A6">
        <w:rPr>
          <w:rFonts w:ascii="Arial" w:hAnsi="Arial" w:cs="Arial"/>
        </w:rPr>
        <w:t>.</w:t>
      </w:r>
    </w:p>
    <w:p w14:paraId="1724556B" w14:textId="77777777" w:rsidR="001C16BA" w:rsidRPr="00DB50A6" w:rsidRDefault="001C16BA" w:rsidP="0095719B">
      <w:pPr>
        <w:spacing w:line="360" w:lineRule="auto"/>
        <w:jc w:val="both"/>
        <w:rPr>
          <w:rFonts w:ascii="Arial" w:hAnsi="Arial" w:cs="Arial"/>
        </w:rPr>
      </w:pPr>
    </w:p>
    <w:p w14:paraId="67EDA7E9" w14:textId="77777777" w:rsidR="00F87C79" w:rsidRPr="00DB50A6" w:rsidRDefault="009544E9" w:rsidP="0095719B">
      <w:pPr>
        <w:spacing w:line="360" w:lineRule="auto"/>
        <w:jc w:val="both"/>
        <w:rPr>
          <w:rFonts w:ascii="Arial" w:hAnsi="Arial" w:cs="Arial"/>
        </w:rPr>
      </w:pPr>
      <w:r w:rsidRPr="00DB50A6">
        <w:rPr>
          <w:rFonts w:ascii="Arial" w:hAnsi="Arial" w:cs="Arial"/>
        </w:rPr>
        <w:t xml:space="preserve">En ese sentido, </w:t>
      </w:r>
      <w:r w:rsidR="00F87C79" w:rsidRPr="00DB50A6">
        <w:rPr>
          <w:rFonts w:ascii="Arial" w:hAnsi="Arial" w:cs="Arial"/>
        </w:rPr>
        <w:t>salvo</w:t>
      </w:r>
      <w:r w:rsidR="006F07E6" w:rsidRPr="00DB50A6">
        <w:rPr>
          <w:rFonts w:ascii="Arial" w:hAnsi="Arial" w:cs="Arial"/>
        </w:rPr>
        <w:t xml:space="preserve"> por el segmento normativo del inciso primero del artículo 78 del Decreto 1510 de 2013, ninguna de las normas demandadas total o parc</w:t>
      </w:r>
      <w:r w:rsidR="006F61DF" w:rsidRPr="00DB50A6">
        <w:rPr>
          <w:rFonts w:ascii="Arial" w:hAnsi="Arial" w:cs="Arial"/>
        </w:rPr>
        <w:t xml:space="preserve">ialmente en este proceso fue </w:t>
      </w:r>
      <w:r w:rsidR="00A80B70" w:rsidRPr="00DB50A6">
        <w:rPr>
          <w:rFonts w:ascii="Arial" w:hAnsi="Arial" w:cs="Arial"/>
        </w:rPr>
        <w:t>reproducida</w:t>
      </w:r>
      <w:r w:rsidR="00185B11" w:rsidRPr="00DB50A6">
        <w:rPr>
          <w:rStyle w:val="Refdenotaalpie"/>
          <w:rFonts w:ascii="Arial" w:hAnsi="Arial" w:cs="Arial"/>
        </w:rPr>
        <w:footnoteReference w:id="24"/>
      </w:r>
      <w:r w:rsidR="006F07E6" w:rsidRPr="00DB50A6">
        <w:rPr>
          <w:rFonts w:ascii="Arial" w:hAnsi="Arial" w:cs="Arial"/>
        </w:rPr>
        <w:t xml:space="preserve"> en el Decreto 1082 de 26 de mayo de 2015, hecho que </w:t>
      </w:r>
      <w:r w:rsidR="0067500B" w:rsidRPr="00DB50A6">
        <w:rPr>
          <w:rFonts w:ascii="Arial" w:hAnsi="Arial" w:cs="Arial"/>
        </w:rPr>
        <w:t>obedeció</w:t>
      </w:r>
      <w:r w:rsidR="006F07E6" w:rsidRPr="00DB50A6">
        <w:rPr>
          <w:rFonts w:ascii="Arial" w:hAnsi="Arial" w:cs="Arial"/>
        </w:rPr>
        <w:t xml:space="preserve"> a que para el momento en </w:t>
      </w:r>
      <w:r w:rsidR="006F61DF" w:rsidRPr="00DB50A6">
        <w:rPr>
          <w:rFonts w:ascii="Arial" w:hAnsi="Arial" w:cs="Arial"/>
        </w:rPr>
        <w:t xml:space="preserve">que </w:t>
      </w:r>
      <w:r w:rsidR="006F07E6" w:rsidRPr="00DB50A6">
        <w:rPr>
          <w:rFonts w:ascii="Arial" w:hAnsi="Arial" w:cs="Arial"/>
        </w:rPr>
        <w:t>este último fue expedido, aquell</w:t>
      </w:r>
      <w:r w:rsidR="0067500B" w:rsidRPr="00DB50A6">
        <w:rPr>
          <w:rFonts w:ascii="Arial" w:hAnsi="Arial" w:cs="Arial"/>
        </w:rPr>
        <w:t>a</w:t>
      </w:r>
      <w:r w:rsidR="006F07E6" w:rsidRPr="00DB50A6">
        <w:rPr>
          <w:rFonts w:ascii="Arial" w:hAnsi="Arial" w:cs="Arial"/>
        </w:rPr>
        <w:t>s estaban suspendid</w:t>
      </w:r>
      <w:r w:rsidR="0067500B" w:rsidRPr="00DB50A6">
        <w:rPr>
          <w:rFonts w:ascii="Arial" w:hAnsi="Arial" w:cs="Arial"/>
        </w:rPr>
        <w:t>a</w:t>
      </w:r>
      <w:r w:rsidR="006F07E6" w:rsidRPr="00DB50A6">
        <w:rPr>
          <w:rFonts w:ascii="Arial" w:hAnsi="Arial" w:cs="Arial"/>
        </w:rPr>
        <w:t xml:space="preserve">s por virtud del auto de 14 de mayo de 2014 </w:t>
      </w:r>
      <w:r w:rsidR="0067500B" w:rsidRPr="00DB50A6">
        <w:rPr>
          <w:rFonts w:ascii="Arial" w:hAnsi="Arial" w:cs="Arial"/>
          <w:i/>
        </w:rPr>
        <w:t>–</w:t>
      </w:r>
      <w:r w:rsidR="006F07E6" w:rsidRPr="00DB50A6">
        <w:rPr>
          <w:rFonts w:ascii="Arial" w:hAnsi="Arial" w:cs="Arial"/>
          <w:i/>
        </w:rPr>
        <w:t xml:space="preserve"> referido en el acápite de antecedentes </w:t>
      </w:r>
      <w:r w:rsidR="0067500B" w:rsidRPr="00DB50A6">
        <w:rPr>
          <w:rFonts w:ascii="Arial" w:hAnsi="Arial" w:cs="Arial"/>
          <w:i/>
        </w:rPr>
        <w:t>–</w:t>
      </w:r>
      <w:r w:rsidR="006F07E6" w:rsidRPr="00DB50A6">
        <w:rPr>
          <w:rFonts w:ascii="Arial" w:hAnsi="Arial" w:cs="Arial"/>
        </w:rPr>
        <w:t xml:space="preserve"> y, en cumplimiento de las pautas consignadas en los considerandos</w:t>
      </w:r>
      <w:r w:rsidR="006F07E6" w:rsidRPr="00DB50A6">
        <w:rPr>
          <w:rStyle w:val="Refdenotaalpie"/>
          <w:rFonts w:ascii="Arial" w:hAnsi="Arial" w:cs="Arial"/>
        </w:rPr>
        <w:footnoteReference w:id="25"/>
      </w:r>
      <w:r w:rsidR="006F07E6" w:rsidRPr="00DB50A6">
        <w:rPr>
          <w:rFonts w:ascii="Arial" w:hAnsi="Arial" w:cs="Arial"/>
        </w:rPr>
        <w:t xml:space="preserve"> de</w:t>
      </w:r>
      <w:r w:rsidR="00B75D65" w:rsidRPr="00DB50A6">
        <w:rPr>
          <w:rFonts w:ascii="Arial" w:hAnsi="Arial" w:cs="Arial"/>
        </w:rPr>
        <w:t xml:space="preserve"> dicho</w:t>
      </w:r>
      <w:r w:rsidR="006F07E6" w:rsidRPr="00DB50A6">
        <w:rPr>
          <w:rFonts w:ascii="Arial" w:hAnsi="Arial" w:cs="Arial"/>
        </w:rPr>
        <w:t xml:space="preserve"> </w:t>
      </w:r>
      <w:r w:rsidR="00B75D65" w:rsidRPr="00DB50A6">
        <w:rPr>
          <w:rFonts w:ascii="Arial" w:hAnsi="Arial" w:cs="Arial"/>
        </w:rPr>
        <w:t>Decreto 1082 de 2015</w:t>
      </w:r>
      <w:r w:rsidR="006F07E6" w:rsidRPr="00DB50A6">
        <w:rPr>
          <w:rFonts w:ascii="Arial" w:hAnsi="Arial" w:cs="Arial"/>
        </w:rPr>
        <w:t xml:space="preserve">, fueron </w:t>
      </w:r>
      <w:r w:rsidR="00B75D65" w:rsidRPr="00DB50A6">
        <w:rPr>
          <w:rFonts w:ascii="Arial" w:hAnsi="Arial" w:cs="Arial"/>
        </w:rPr>
        <w:t xml:space="preserve">reproducidas </w:t>
      </w:r>
      <w:r w:rsidR="006F07E6" w:rsidRPr="00DB50A6">
        <w:rPr>
          <w:rFonts w:ascii="Arial" w:hAnsi="Arial" w:cs="Arial"/>
        </w:rPr>
        <w:t>por est</w:t>
      </w:r>
      <w:r w:rsidR="00B75D65" w:rsidRPr="00DB50A6">
        <w:rPr>
          <w:rFonts w:ascii="Arial" w:hAnsi="Arial" w:cs="Arial"/>
        </w:rPr>
        <w:t>e</w:t>
      </w:r>
      <w:r w:rsidR="006F07E6" w:rsidRPr="00DB50A6">
        <w:rPr>
          <w:rFonts w:ascii="Arial" w:hAnsi="Arial" w:cs="Arial"/>
        </w:rPr>
        <w:t xml:space="preserve"> </w:t>
      </w:r>
      <w:r w:rsidR="006F07E6" w:rsidRPr="00DB50A6">
        <w:rPr>
          <w:rFonts w:ascii="Arial" w:hAnsi="Arial" w:cs="Arial"/>
        </w:rPr>
        <w:lastRenderedPageBreak/>
        <w:t xml:space="preserve">únicamente las </w:t>
      </w:r>
      <w:r w:rsidR="00662415" w:rsidRPr="00DB50A6">
        <w:rPr>
          <w:rFonts w:ascii="Arial" w:hAnsi="Arial" w:cs="Arial"/>
        </w:rPr>
        <w:t xml:space="preserve">disposiciones </w:t>
      </w:r>
      <w:r w:rsidR="006F07E6" w:rsidRPr="00DB50A6">
        <w:rPr>
          <w:rFonts w:ascii="Arial" w:hAnsi="Arial" w:cs="Arial"/>
        </w:rPr>
        <w:t xml:space="preserve">que no habían sido objeto de declaración de nulidad o de suspensión </w:t>
      </w:r>
      <w:r w:rsidR="0067500B" w:rsidRPr="00DB50A6">
        <w:rPr>
          <w:rFonts w:ascii="Arial" w:hAnsi="Arial" w:cs="Arial"/>
        </w:rPr>
        <w:t>provisional.</w:t>
      </w:r>
    </w:p>
    <w:p w14:paraId="234F7EC5" w14:textId="77777777" w:rsidR="00F87C79" w:rsidRPr="00DB50A6" w:rsidRDefault="00F87C79" w:rsidP="0095719B">
      <w:pPr>
        <w:spacing w:line="360" w:lineRule="auto"/>
        <w:jc w:val="both"/>
        <w:rPr>
          <w:rFonts w:ascii="Arial" w:hAnsi="Arial" w:cs="Arial"/>
        </w:rPr>
      </w:pPr>
    </w:p>
    <w:p w14:paraId="3BBF1F56" w14:textId="77777777" w:rsidR="00662415" w:rsidRPr="00DB50A6" w:rsidRDefault="00F87C79" w:rsidP="0095719B">
      <w:pPr>
        <w:spacing w:line="360" w:lineRule="auto"/>
        <w:jc w:val="both"/>
        <w:rPr>
          <w:rFonts w:ascii="Arial" w:hAnsi="Arial" w:cs="Arial"/>
        </w:rPr>
      </w:pPr>
      <w:r w:rsidRPr="00DB50A6">
        <w:rPr>
          <w:rFonts w:ascii="Arial" w:hAnsi="Arial" w:cs="Arial"/>
        </w:rPr>
        <w:t>Precisamente, e</w:t>
      </w:r>
      <w:r w:rsidR="006F07E6" w:rsidRPr="00DB50A6">
        <w:rPr>
          <w:rFonts w:ascii="Arial" w:hAnsi="Arial" w:cs="Arial"/>
        </w:rPr>
        <w:t xml:space="preserve">l segmento normativo del inciso primero del artículo 78, </w:t>
      </w:r>
      <w:r w:rsidR="00B73F94" w:rsidRPr="00DB50A6">
        <w:rPr>
          <w:rFonts w:ascii="Arial" w:hAnsi="Arial" w:cs="Arial"/>
        </w:rPr>
        <w:t xml:space="preserve">sí </w:t>
      </w:r>
      <w:r w:rsidR="00662415" w:rsidRPr="00DB50A6">
        <w:rPr>
          <w:rFonts w:ascii="Arial" w:hAnsi="Arial" w:cs="Arial"/>
        </w:rPr>
        <w:t xml:space="preserve">fue </w:t>
      </w:r>
      <w:r w:rsidR="00D4695C" w:rsidRPr="00DB50A6">
        <w:rPr>
          <w:rFonts w:ascii="Arial" w:hAnsi="Arial" w:cs="Arial"/>
        </w:rPr>
        <w:t>reproducido</w:t>
      </w:r>
      <w:r w:rsidRPr="00DB50A6">
        <w:rPr>
          <w:rFonts w:ascii="Arial" w:hAnsi="Arial" w:cs="Arial"/>
        </w:rPr>
        <w:t xml:space="preserve"> en el Decreto 1082 de 2015</w:t>
      </w:r>
      <w:r w:rsidR="003109A2" w:rsidRPr="00DB50A6">
        <w:rPr>
          <w:rFonts w:ascii="Arial" w:hAnsi="Arial" w:cs="Arial"/>
        </w:rPr>
        <w:t>,</w:t>
      </w:r>
      <w:r w:rsidR="00662415" w:rsidRPr="00DB50A6">
        <w:rPr>
          <w:rFonts w:ascii="Arial" w:hAnsi="Arial" w:cs="Arial"/>
        </w:rPr>
        <w:t xml:space="preserve"> </w:t>
      </w:r>
      <w:r w:rsidR="00B73F94" w:rsidRPr="00DB50A6">
        <w:rPr>
          <w:rFonts w:ascii="Arial" w:hAnsi="Arial" w:cs="Arial"/>
        </w:rPr>
        <w:t xml:space="preserve">dado </w:t>
      </w:r>
      <w:r w:rsidR="006F07E6" w:rsidRPr="00DB50A6">
        <w:rPr>
          <w:rFonts w:ascii="Arial" w:hAnsi="Arial" w:cs="Arial"/>
        </w:rPr>
        <w:t xml:space="preserve">que la medida cautelar de suspensión inicial versó </w:t>
      </w:r>
      <w:r w:rsidR="004F5706" w:rsidRPr="00DB50A6">
        <w:rPr>
          <w:rFonts w:ascii="Arial" w:hAnsi="Arial" w:cs="Arial"/>
        </w:rPr>
        <w:t xml:space="preserve">únicamente </w:t>
      </w:r>
      <w:r w:rsidR="006F07E6" w:rsidRPr="00DB50A6">
        <w:rPr>
          <w:rFonts w:ascii="Arial" w:hAnsi="Arial" w:cs="Arial"/>
        </w:rPr>
        <w:t>sobre una de sus interpretaciones</w:t>
      </w:r>
      <w:r w:rsidR="00662415" w:rsidRPr="00DB50A6">
        <w:rPr>
          <w:rFonts w:ascii="Arial" w:hAnsi="Arial" w:cs="Arial"/>
        </w:rPr>
        <w:t>.</w:t>
      </w:r>
    </w:p>
    <w:p w14:paraId="2E2202EE" w14:textId="77777777" w:rsidR="006F07E6" w:rsidRPr="00DB50A6" w:rsidRDefault="006F07E6" w:rsidP="0095719B">
      <w:pPr>
        <w:spacing w:line="360" w:lineRule="auto"/>
        <w:jc w:val="both"/>
        <w:rPr>
          <w:rFonts w:ascii="Arial" w:hAnsi="Arial" w:cs="Arial"/>
        </w:rPr>
      </w:pPr>
    </w:p>
    <w:p w14:paraId="69D73262" w14:textId="77777777" w:rsidR="001B7749" w:rsidRPr="00DB50A6" w:rsidRDefault="006F07E6" w:rsidP="0095719B">
      <w:pPr>
        <w:spacing w:line="360" w:lineRule="auto"/>
        <w:jc w:val="both"/>
        <w:rPr>
          <w:rFonts w:ascii="Arial" w:hAnsi="Arial" w:cs="Arial"/>
        </w:rPr>
      </w:pPr>
      <w:r w:rsidRPr="00DB50A6">
        <w:rPr>
          <w:rFonts w:ascii="Arial" w:hAnsi="Arial" w:cs="Arial"/>
        </w:rPr>
        <w:t xml:space="preserve">Ahora bien, previo al </w:t>
      </w:r>
      <w:r w:rsidR="00B73F94" w:rsidRPr="00DB50A6">
        <w:rPr>
          <w:rFonts w:ascii="Arial" w:hAnsi="Arial" w:cs="Arial"/>
        </w:rPr>
        <w:t>D</w:t>
      </w:r>
      <w:r w:rsidRPr="00DB50A6">
        <w:rPr>
          <w:rFonts w:ascii="Arial" w:hAnsi="Arial" w:cs="Arial"/>
        </w:rPr>
        <w:t xml:space="preserve">ecreto </w:t>
      </w:r>
      <w:r w:rsidR="00B73F94" w:rsidRPr="00DB50A6">
        <w:rPr>
          <w:rFonts w:ascii="Arial" w:hAnsi="Arial" w:cs="Arial"/>
        </w:rPr>
        <w:t>1082</w:t>
      </w:r>
      <w:r w:rsidR="002B31F6" w:rsidRPr="00DB50A6">
        <w:rPr>
          <w:rFonts w:ascii="Arial" w:hAnsi="Arial" w:cs="Arial"/>
        </w:rPr>
        <w:t xml:space="preserve"> de 2015</w:t>
      </w:r>
      <w:r w:rsidR="00330FCB" w:rsidRPr="00DB50A6">
        <w:rPr>
          <w:rFonts w:ascii="Arial" w:hAnsi="Arial" w:cs="Arial"/>
        </w:rPr>
        <w:t>,</w:t>
      </w:r>
      <w:r w:rsidRPr="00DB50A6">
        <w:rPr>
          <w:rFonts w:ascii="Arial" w:hAnsi="Arial" w:cs="Arial"/>
        </w:rPr>
        <w:t xml:space="preserve"> el Gobierno Nacional profirió el Decreto 1965 de 7 de octubre de 2014</w:t>
      </w:r>
      <w:r w:rsidR="00337B9C" w:rsidRPr="00DB50A6">
        <w:rPr>
          <w:rFonts w:ascii="Arial" w:hAnsi="Arial" w:cs="Arial"/>
        </w:rPr>
        <w:t>,</w:t>
      </w:r>
      <w:r w:rsidRPr="00DB50A6">
        <w:rPr>
          <w:rFonts w:ascii="Arial" w:hAnsi="Arial" w:cs="Arial"/>
        </w:rPr>
        <w:t xml:space="preserve"> para reglamentar la causal de selección abreviada correspondiente a la contratación de bienes y servicios </w:t>
      </w:r>
      <w:r w:rsidR="00662415" w:rsidRPr="00DB50A6">
        <w:rPr>
          <w:rFonts w:ascii="Arial" w:hAnsi="Arial" w:cs="Arial"/>
        </w:rPr>
        <w:t xml:space="preserve">requeridos </w:t>
      </w:r>
      <w:r w:rsidRPr="00DB50A6">
        <w:rPr>
          <w:rFonts w:ascii="Arial" w:hAnsi="Arial" w:cs="Arial"/>
        </w:rPr>
        <w:t>para la defensa y seguridad nacional</w:t>
      </w:r>
      <w:r w:rsidR="00662415" w:rsidRPr="00DB50A6">
        <w:rPr>
          <w:rFonts w:ascii="Arial" w:hAnsi="Arial" w:cs="Arial"/>
        </w:rPr>
        <w:t xml:space="preserve">, en el cual, </w:t>
      </w:r>
      <w:r w:rsidRPr="00DB50A6">
        <w:rPr>
          <w:rFonts w:ascii="Arial" w:hAnsi="Arial" w:cs="Arial"/>
        </w:rPr>
        <w:t>a través del artículo 65A</w:t>
      </w:r>
      <w:r w:rsidR="00330FCB" w:rsidRPr="00DB50A6">
        <w:rPr>
          <w:rFonts w:ascii="Arial" w:hAnsi="Arial" w:cs="Arial"/>
        </w:rPr>
        <w:t>,</w:t>
      </w:r>
      <w:r w:rsidRPr="00DB50A6">
        <w:rPr>
          <w:rFonts w:ascii="Arial" w:hAnsi="Arial" w:cs="Arial"/>
        </w:rPr>
        <w:t xml:space="preserve"> </w:t>
      </w:r>
      <w:r w:rsidR="00B73F94" w:rsidRPr="00DB50A6">
        <w:rPr>
          <w:rFonts w:ascii="Arial" w:hAnsi="Arial" w:cs="Arial"/>
        </w:rPr>
        <w:t>adicionó e</w:t>
      </w:r>
      <w:r w:rsidRPr="00DB50A6">
        <w:rPr>
          <w:rFonts w:ascii="Arial" w:hAnsi="Arial" w:cs="Arial"/>
        </w:rPr>
        <w:t>l Decreto 1510 de 2013</w:t>
      </w:r>
      <w:r w:rsidR="00662415" w:rsidRPr="00DB50A6">
        <w:rPr>
          <w:rFonts w:ascii="Arial" w:hAnsi="Arial" w:cs="Arial"/>
        </w:rPr>
        <w:t xml:space="preserve">. Este último artículo, </w:t>
      </w:r>
      <w:r w:rsidRPr="00DB50A6">
        <w:rPr>
          <w:rFonts w:ascii="Arial" w:hAnsi="Arial" w:cs="Arial"/>
        </w:rPr>
        <w:t xml:space="preserve">además de llenar el vacío reglamentario que </w:t>
      </w:r>
      <w:r w:rsidR="00DE542B" w:rsidRPr="00DB50A6">
        <w:rPr>
          <w:rFonts w:ascii="Arial" w:hAnsi="Arial" w:cs="Arial"/>
        </w:rPr>
        <w:t>había acarreado</w:t>
      </w:r>
      <w:r w:rsidRPr="00DB50A6">
        <w:rPr>
          <w:rFonts w:ascii="Arial" w:hAnsi="Arial" w:cs="Arial"/>
        </w:rPr>
        <w:t xml:space="preserve"> la suspensión provisional del artículo 65</w:t>
      </w:r>
      <w:r w:rsidR="00F57A9E" w:rsidRPr="00DB50A6">
        <w:rPr>
          <w:rFonts w:ascii="Arial" w:hAnsi="Arial" w:cs="Arial"/>
        </w:rPr>
        <w:t xml:space="preserve"> del Decreto 1510 de 2013</w:t>
      </w:r>
      <w:r w:rsidRPr="00DB50A6">
        <w:rPr>
          <w:rFonts w:ascii="Arial" w:hAnsi="Arial" w:cs="Arial"/>
        </w:rPr>
        <w:t>, t</w:t>
      </w:r>
      <w:r w:rsidR="00C95637" w:rsidRPr="00DB50A6">
        <w:rPr>
          <w:rFonts w:ascii="Arial" w:hAnsi="Arial" w:cs="Arial"/>
        </w:rPr>
        <w:t>u</w:t>
      </w:r>
      <w:r w:rsidR="00F57A9E" w:rsidRPr="00DB50A6">
        <w:rPr>
          <w:rFonts w:ascii="Arial" w:hAnsi="Arial" w:cs="Arial"/>
        </w:rPr>
        <w:t>vo el efecto tácito de derogar no solo esa específica disposición, sino también</w:t>
      </w:r>
      <w:r w:rsidR="00C95637" w:rsidRPr="00DB50A6">
        <w:rPr>
          <w:rFonts w:ascii="Arial" w:hAnsi="Arial" w:cs="Arial"/>
        </w:rPr>
        <w:t xml:space="preserve"> </w:t>
      </w:r>
      <w:r w:rsidRPr="00DB50A6">
        <w:rPr>
          <w:rFonts w:ascii="Arial" w:hAnsi="Arial" w:cs="Arial"/>
        </w:rPr>
        <w:t>el inciso séptimo del artículo 3</w:t>
      </w:r>
      <w:r w:rsidR="00115888" w:rsidRPr="00DB50A6">
        <w:rPr>
          <w:rFonts w:ascii="Arial" w:hAnsi="Arial" w:cs="Arial"/>
        </w:rPr>
        <w:t xml:space="preserve"> del mismo decreto</w:t>
      </w:r>
      <w:r w:rsidRPr="00DB50A6">
        <w:rPr>
          <w:rFonts w:ascii="Arial" w:hAnsi="Arial" w:cs="Arial"/>
        </w:rPr>
        <w:t>, normas que</w:t>
      </w:r>
      <w:r w:rsidR="00F52C4B" w:rsidRPr="00DB50A6">
        <w:rPr>
          <w:rFonts w:ascii="Arial" w:hAnsi="Arial" w:cs="Arial"/>
        </w:rPr>
        <w:t>,</w:t>
      </w:r>
      <w:r w:rsidRPr="00DB50A6">
        <w:rPr>
          <w:rFonts w:ascii="Arial" w:hAnsi="Arial" w:cs="Arial"/>
        </w:rPr>
        <w:t xml:space="preserve"> según se analizará más adelante</w:t>
      </w:r>
      <w:r w:rsidR="00F52C4B" w:rsidRPr="00DB50A6">
        <w:rPr>
          <w:rFonts w:ascii="Arial" w:hAnsi="Arial" w:cs="Arial"/>
        </w:rPr>
        <w:t>,</w:t>
      </w:r>
      <w:r w:rsidRPr="00DB50A6">
        <w:rPr>
          <w:rFonts w:ascii="Arial" w:hAnsi="Arial" w:cs="Arial"/>
        </w:rPr>
        <w:t xml:space="preserve"> son inescindibles</w:t>
      </w:r>
      <w:r w:rsidR="00C95637" w:rsidRPr="00DB50A6">
        <w:rPr>
          <w:rFonts w:ascii="Arial" w:hAnsi="Arial" w:cs="Arial"/>
        </w:rPr>
        <w:t>.</w:t>
      </w:r>
    </w:p>
    <w:p w14:paraId="7FB4D634" w14:textId="77777777" w:rsidR="001B7749" w:rsidRPr="00DB50A6" w:rsidRDefault="001B7749" w:rsidP="0095719B">
      <w:pPr>
        <w:spacing w:line="360" w:lineRule="auto"/>
        <w:jc w:val="both"/>
        <w:rPr>
          <w:rFonts w:ascii="Arial" w:hAnsi="Arial" w:cs="Arial"/>
        </w:rPr>
      </w:pPr>
    </w:p>
    <w:p w14:paraId="578A8BB7" w14:textId="77777777" w:rsidR="006F07E6" w:rsidRPr="00DB50A6" w:rsidRDefault="00B73F94" w:rsidP="0095719B">
      <w:pPr>
        <w:spacing w:line="360" w:lineRule="auto"/>
        <w:jc w:val="both"/>
        <w:rPr>
          <w:rFonts w:ascii="Arial" w:hAnsi="Arial" w:cs="Arial"/>
        </w:rPr>
      </w:pPr>
      <w:r w:rsidRPr="00DB50A6">
        <w:rPr>
          <w:rFonts w:ascii="Arial" w:hAnsi="Arial" w:cs="Arial"/>
        </w:rPr>
        <w:t xml:space="preserve">La derogatoria </w:t>
      </w:r>
      <w:r w:rsidR="0049232E" w:rsidRPr="00DB50A6">
        <w:rPr>
          <w:rFonts w:ascii="Arial" w:hAnsi="Arial" w:cs="Arial"/>
        </w:rPr>
        <w:t xml:space="preserve">tácita </w:t>
      </w:r>
      <w:r w:rsidR="001B7749" w:rsidRPr="00DB50A6">
        <w:rPr>
          <w:rFonts w:ascii="Arial" w:hAnsi="Arial" w:cs="Arial"/>
        </w:rPr>
        <w:t>de</w:t>
      </w:r>
      <w:r w:rsidR="002F09DC" w:rsidRPr="00DB50A6">
        <w:rPr>
          <w:rFonts w:ascii="Arial" w:hAnsi="Arial" w:cs="Arial"/>
        </w:rPr>
        <w:t xml:space="preserve"> las normas </w:t>
      </w:r>
      <w:r w:rsidR="00837A78" w:rsidRPr="00DB50A6">
        <w:rPr>
          <w:rFonts w:ascii="Arial" w:hAnsi="Arial" w:cs="Arial"/>
        </w:rPr>
        <w:t xml:space="preserve">mencionadas </w:t>
      </w:r>
      <w:r w:rsidRPr="00DB50A6">
        <w:rPr>
          <w:rFonts w:ascii="Arial" w:hAnsi="Arial" w:cs="Arial"/>
        </w:rPr>
        <w:t xml:space="preserve">se </w:t>
      </w:r>
      <w:r w:rsidR="002F09DC" w:rsidRPr="00DB50A6">
        <w:rPr>
          <w:rFonts w:ascii="Arial" w:hAnsi="Arial" w:cs="Arial"/>
        </w:rPr>
        <w:t xml:space="preserve">deduce </w:t>
      </w:r>
      <w:r w:rsidR="00C352CA" w:rsidRPr="00DB50A6">
        <w:rPr>
          <w:rFonts w:ascii="Arial" w:hAnsi="Arial" w:cs="Arial"/>
        </w:rPr>
        <w:t xml:space="preserve">a partir </w:t>
      </w:r>
      <w:r w:rsidR="002F09DC" w:rsidRPr="00DB50A6">
        <w:rPr>
          <w:rFonts w:ascii="Arial" w:hAnsi="Arial" w:cs="Arial"/>
        </w:rPr>
        <w:t>de</w:t>
      </w:r>
      <w:r w:rsidRPr="00DB50A6">
        <w:rPr>
          <w:rFonts w:ascii="Arial" w:hAnsi="Arial" w:cs="Arial"/>
        </w:rPr>
        <w:t xml:space="preserve"> </w:t>
      </w:r>
      <w:r w:rsidR="006F07E6" w:rsidRPr="00DB50A6">
        <w:rPr>
          <w:rFonts w:ascii="Arial" w:hAnsi="Arial" w:cs="Arial"/>
        </w:rPr>
        <w:t xml:space="preserve">la incompatibilidad entre </w:t>
      </w:r>
      <w:r w:rsidR="00C87838" w:rsidRPr="00DB50A6">
        <w:rPr>
          <w:rFonts w:ascii="Arial" w:hAnsi="Arial" w:cs="Arial"/>
        </w:rPr>
        <w:t>su</w:t>
      </w:r>
      <w:r w:rsidRPr="00DB50A6">
        <w:rPr>
          <w:rFonts w:ascii="Arial" w:hAnsi="Arial" w:cs="Arial"/>
        </w:rPr>
        <w:t xml:space="preserve"> </w:t>
      </w:r>
      <w:r w:rsidR="00C87838" w:rsidRPr="00DB50A6">
        <w:rPr>
          <w:rFonts w:ascii="Arial" w:hAnsi="Arial" w:cs="Arial"/>
        </w:rPr>
        <w:t>contenido</w:t>
      </w:r>
      <w:r w:rsidR="002F09DC" w:rsidRPr="00DB50A6">
        <w:rPr>
          <w:rFonts w:ascii="Arial" w:hAnsi="Arial" w:cs="Arial"/>
        </w:rPr>
        <w:t xml:space="preserve"> y </w:t>
      </w:r>
      <w:r w:rsidR="00C87838" w:rsidRPr="00DB50A6">
        <w:rPr>
          <w:rFonts w:ascii="Arial" w:hAnsi="Arial" w:cs="Arial"/>
        </w:rPr>
        <w:t xml:space="preserve">el </w:t>
      </w:r>
      <w:r w:rsidR="002F09DC" w:rsidRPr="00DB50A6">
        <w:rPr>
          <w:rFonts w:ascii="Arial" w:hAnsi="Arial" w:cs="Arial"/>
        </w:rPr>
        <w:t>del artículo 65A</w:t>
      </w:r>
      <w:r w:rsidR="006F07E6" w:rsidRPr="00DB50A6">
        <w:rPr>
          <w:rFonts w:ascii="Arial" w:hAnsi="Arial" w:cs="Arial"/>
        </w:rPr>
        <w:t xml:space="preserve">, puesto que, en el contexto de </w:t>
      </w:r>
      <w:r w:rsidRPr="00DB50A6">
        <w:rPr>
          <w:rFonts w:ascii="Arial" w:hAnsi="Arial" w:cs="Arial"/>
        </w:rPr>
        <w:t>la selección abreviada</w:t>
      </w:r>
      <w:r w:rsidR="0049232E" w:rsidRPr="00DB50A6">
        <w:rPr>
          <w:rFonts w:ascii="Arial" w:hAnsi="Arial" w:cs="Arial"/>
        </w:rPr>
        <w:t xml:space="preserve">, mientras </w:t>
      </w:r>
      <w:r w:rsidR="006F07E6" w:rsidRPr="00DB50A6">
        <w:rPr>
          <w:rFonts w:ascii="Arial" w:hAnsi="Arial" w:cs="Arial"/>
        </w:rPr>
        <w:t>l</w:t>
      </w:r>
      <w:r w:rsidR="0049232E" w:rsidRPr="00DB50A6">
        <w:rPr>
          <w:rFonts w:ascii="Arial" w:hAnsi="Arial" w:cs="Arial"/>
        </w:rPr>
        <w:t>os</w:t>
      </w:r>
      <w:r w:rsidR="006F07E6" w:rsidRPr="00DB50A6">
        <w:rPr>
          <w:rFonts w:ascii="Arial" w:hAnsi="Arial" w:cs="Arial"/>
        </w:rPr>
        <w:t xml:space="preserve"> </w:t>
      </w:r>
      <w:r w:rsidR="00E30952" w:rsidRPr="00DB50A6">
        <w:rPr>
          <w:rFonts w:ascii="Arial" w:hAnsi="Arial" w:cs="Arial"/>
        </w:rPr>
        <w:t xml:space="preserve">derogados </w:t>
      </w:r>
      <w:r w:rsidR="006F07E6" w:rsidRPr="00DB50A6">
        <w:rPr>
          <w:rFonts w:ascii="Arial" w:hAnsi="Arial" w:cs="Arial"/>
        </w:rPr>
        <w:t>artículo</w:t>
      </w:r>
      <w:r w:rsidR="0049232E" w:rsidRPr="00DB50A6">
        <w:rPr>
          <w:rFonts w:ascii="Arial" w:hAnsi="Arial" w:cs="Arial"/>
        </w:rPr>
        <w:t>s</w:t>
      </w:r>
      <w:r w:rsidR="006F07E6" w:rsidRPr="00DB50A6">
        <w:rPr>
          <w:rFonts w:ascii="Arial" w:hAnsi="Arial" w:cs="Arial"/>
        </w:rPr>
        <w:t xml:space="preserve"> </w:t>
      </w:r>
      <w:r w:rsidR="0049232E" w:rsidRPr="00DB50A6">
        <w:rPr>
          <w:rFonts w:ascii="Arial" w:hAnsi="Arial" w:cs="Arial"/>
        </w:rPr>
        <w:t>65</w:t>
      </w:r>
      <w:r w:rsidR="00E30952" w:rsidRPr="00DB50A6">
        <w:rPr>
          <w:rFonts w:ascii="Arial" w:hAnsi="Arial" w:cs="Arial"/>
        </w:rPr>
        <w:t xml:space="preserve"> – totalmente –</w:t>
      </w:r>
      <w:r w:rsidR="00E82FEF" w:rsidRPr="00DB50A6">
        <w:rPr>
          <w:rFonts w:ascii="Arial" w:hAnsi="Arial" w:cs="Arial"/>
        </w:rPr>
        <w:t xml:space="preserve"> </w:t>
      </w:r>
      <w:r w:rsidR="00E30952" w:rsidRPr="00DB50A6">
        <w:rPr>
          <w:rFonts w:ascii="Arial" w:hAnsi="Arial" w:cs="Arial"/>
        </w:rPr>
        <w:t xml:space="preserve">e </w:t>
      </w:r>
      <w:r w:rsidR="0049232E" w:rsidRPr="00DB50A6">
        <w:rPr>
          <w:rFonts w:ascii="Arial" w:hAnsi="Arial" w:cs="Arial"/>
        </w:rPr>
        <w:t>inciso 7º</w:t>
      </w:r>
      <w:r w:rsidR="002C3D77" w:rsidRPr="00DB50A6">
        <w:rPr>
          <w:rFonts w:ascii="Arial" w:hAnsi="Arial" w:cs="Arial"/>
        </w:rPr>
        <w:t xml:space="preserve"> del</w:t>
      </w:r>
      <w:r w:rsidR="0049232E" w:rsidRPr="00DB50A6">
        <w:rPr>
          <w:rFonts w:ascii="Arial" w:hAnsi="Arial" w:cs="Arial"/>
        </w:rPr>
        <w:t xml:space="preserve"> artículo 3</w:t>
      </w:r>
      <w:r w:rsidR="00E30952" w:rsidRPr="00DB50A6">
        <w:rPr>
          <w:rFonts w:ascii="Arial" w:hAnsi="Arial" w:cs="Arial"/>
        </w:rPr>
        <w:t xml:space="preserve"> – parcialmente –</w:t>
      </w:r>
      <w:r w:rsidR="001F6020" w:rsidRPr="00DB50A6">
        <w:rPr>
          <w:rFonts w:ascii="Arial" w:hAnsi="Arial" w:cs="Arial"/>
        </w:rPr>
        <w:t xml:space="preserve"> </w:t>
      </w:r>
      <w:r w:rsidR="0049232E" w:rsidRPr="00DB50A6">
        <w:rPr>
          <w:rFonts w:ascii="Arial" w:hAnsi="Arial" w:cs="Arial"/>
        </w:rPr>
        <w:t xml:space="preserve">supeditaban la procedencia de la </w:t>
      </w:r>
      <w:r w:rsidR="00F65BE1" w:rsidRPr="00DB50A6">
        <w:rPr>
          <w:rFonts w:ascii="Arial" w:hAnsi="Arial" w:cs="Arial"/>
        </w:rPr>
        <w:t xml:space="preserve">causal de </w:t>
      </w:r>
      <w:r w:rsidR="00D81671" w:rsidRPr="00DB50A6">
        <w:rPr>
          <w:rFonts w:ascii="Arial" w:hAnsi="Arial" w:cs="Arial"/>
        </w:rPr>
        <w:t>contratación</w:t>
      </w:r>
      <w:r w:rsidR="0049232E" w:rsidRPr="00DB50A6">
        <w:rPr>
          <w:rFonts w:ascii="Arial" w:hAnsi="Arial" w:cs="Arial"/>
        </w:rPr>
        <w:t xml:space="preserve"> para la defensa y seguridad nacional</w:t>
      </w:r>
      <w:r w:rsidR="00B14BDD" w:rsidRPr="00DB50A6">
        <w:rPr>
          <w:rFonts w:ascii="Arial" w:hAnsi="Arial" w:cs="Arial"/>
        </w:rPr>
        <w:t xml:space="preserve"> </w:t>
      </w:r>
      <w:r w:rsidR="00D81671" w:rsidRPr="00DB50A6">
        <w:rPr>
          <w:rFonts w:ascii="Arial" w:hAnsi="Arial" w:cs="Arial"/>
        </w:rPr>
        <w:t>únicamente respecto de específicas entidades</w:t>
      </w:r>
      <w:r w:rsidR="00014839" w:rsidRPr="00DB50A6">
        <w:rPr>
          <w:rFonts w:ascii="Arial" w:hAnsi="Arial" w:cs="Arial"/>
        </w:rPr>
        <w:t xml:space="preserve"> estatales</w:t>
      </w:r>
      <w:r w:rsidR="00D81671" w:rsidRPr="00DB50A6">
        <w:rPr>
          <w:rFonts w:ascii="Arial" w:hAnsi="Arial" w:cs="Arial"/>
        </w:rPr>
        <w:t xml:space="preserve"> y categorías de bienes y servicios</w:t>
      </w:r>
      <w:r w:rsidR="006F07E6" w:rsidRPr="00DB50A6">
        <w:rPr>
          <w:rFonts w:ascii="Arial" w:hAnsi="Arial" w:cs="Arial"/>
        </w:rPr>
        <w:t xml:space="preserve">, el artículo </w:t>
      </w:r>
      <w:r w:rsidR="00662415" w:rsidRPr="00DB50A6">
        <w:rPr>
          <w:rFonts w:ascii="Arial" w:hAnsi="Arial" w:cs="Arial"/>
        </w:rPr>
        <w:t>65A</w:t>
      </w:r>
      <w:r w:rsidR="006F07E6" w:rsidRPr="00DB50A6">
        <w:rPr>
          <w:rFonts w:ascii="Arial" w:hAnsi="Arial" w:cs="Arial"/>
        </w:rPr>
        <w:t xml:space="preserve"> </w:t>
      </w:r>
      <w:r w:rsidR="000D67DE" w:rsidRPr="00DB50A6">
        <w:rPr>
          <w:rFonts w:ascii="Arial" w:hAnsi="Arial" w:cs="Arial"/>
        </w:rPr>
        <w:t xml:space="preserve">no </w:t>
      </w:r>
      <w:r w:rsidR="00014839" w:rsidRPr="00DB50A6">
        <w:rPr>
          <w:rFonts w:ascii="Arial" w:hAnsi="Arial" w:cs="Arial"/>
        </w:rPr>
        <w:t>dispuso</w:t>
      </w:r>
      <w:r w:rsidR="000D67DE" w:rsidRPr="00DB50A6">
        <w:rPr>
          <w:rFonts w:ascii="Arial" w:hAnsi="Arial" w:cs="Arial"/>
        </w:rPr>
        <w:t xml:space="preserve"> </w:t>
      </w:r>
      <w:r w:rsidR="00014839" w:rsidRPr="00DB50A6">
        <w:rPr>
          <w:rFonts w:ascii="Arial" w:hAnsi="Arial" w:cs="Arial"/>
        </w:rPr>
        <w:t xml:space="preserve">esas mismas </w:t>
      </w:r>
      <w:r w:rsidR="00C15044" w:rsidRPr="00DB50A6">
        <w:rPr>
          <w:rFonts w:ascii="Arial" w:hAnsi="Arial" w:cs="Arial"/>
        </w:rPr>
        <w:t xml:space="preserve">limitaciones y </w:t>
      </w:r>
      <w:r w:rsidR="00014839" w:rsidRPr="00DB50A6">
        <w:rPr>
          <w:rFonts w:ascii="Arial" w:hAnsi="Arial" w:cs="Arial"/>
        </w:rPr>
        <w:t>previó no solo que las entidades estatales</w:t>
      </w:r>
      <w:r w:rsidR="003B7092" w:rsidRPr="00DB50A6">
        <w:rPr>
          <w:rFonts w:ascii="Arial" w:hAnsi="Arial" w:cs="Arial"/>
        </w:rPr>
        <w:t xml:space="preserve"> sometidas al EGCAP</w:t>
      </w:r>
      <w:r w:rsidR="00654972" w:rsidRPr="00DB50A6">
        <w:rPr>
          <w:rStyle w:val="Refdenotaalpie"/>
          <w:rFonts w:ascii="Arial" w:hAnsi="Arial" w:cs="Arial"/>
        </w:rPr>
        <w:footnoteReference w:id="26"/>
      </w:r>
      <w:r w:rsidR="000A725F" w:rsidRPr="00DB50A6">
        <w:rPr>
          <w:rFonts w:ascii="Arial" w:hAnsi="Arial" w:cs="Arial"/>
        </w:rPr>
        <w:t>,</w:t>
      </w:r>
      <w:r w:rsidR="00014839" w:rsidRPr="00DB50A6">
        <w:rPr>
          <w:rFonts w:ascii="Arial" w:hAnsi="Arial" w:cs="Arial"/>
        </w:rPr>
        <w:t xml:space="preserve"> en general</w:t>
      </w:r>
      <w:r w:rsidR="000A725F" w:rsidRPr="00DB50A6">
        <w:rPr>
          <w:rFonts w:ascii="Arial" w:hAnsi="Arial" w:cs="Arial"/>
        </w:rPr>
        <w:t>,</w:t>
      </w:r>
      <w:r w:rsidR="00014839" w:rsidRPr="00DB50A6">
        <w:rPr>
          <w:rFonts w:ascii="Arial" w:hAnsi="Arial" w:cs="Arial"/>
        </w:rPr>
        <w:t xml:space="preserve"> </w:t>
      </w:r>
      <w:r w:rsidR="004609EF" w:rsidRPr="00DB50A6">
        <w:rPr>
          <w:rFonts w:ascii="Arial" w:hAnsi="Arial" w:cs="Arial"/>
        </w:rPr>
        <w:t>podían contratar al amparo de esa causa</w:t>
      </w:r>
      <w:r w:rsidR="00F65BE1" w:rsidRPr="00DB50A6">
        <w:rPr>
          <w:rFonts w:ascii="Arial" w:hAnsi="Arial" w:cs="Arial"/>
        </w:rPr>
        <w:t>l, sino que</w:t>
      </w:r>
      <w:r w:rsidR="00881BDD" w:rsidRPr="00DB50A6">
        <w:rPr>
          <w:rFonts w:ascii="Arial" w:hAnsi="Arial" w:cs="Arial"/>
        </w:rPr>
        <w:t>,</w:t>
      </w:r>
      <w:r w:rsidR="00F65BE1" w:rsidRPr="00DB50A6">
        <w:rPr>
          <w:rFonts w:ascii="Arial" w:hAnsi="Arial" w:cs="Arial"/>
        </w:rPr>
        <w:t xml:space="preserve"> además</w:t>
      </w:r>
      <w:r w:rsidR="00881BDD" w:rsidRPr="00DB50A6">
        <w:rPr>
          <w:rFonts w:ascii="Arial" w:hAnsi="Arial" w:cs="Arial"/>
        </w:rPr>
        <w:t>,</w:t>
      </w:r>
      <w:r w:rsidR="00F65BE1" w:rsidRPr="00DB50A6">
        <w:rPr>
          <w:rFonts w:ascii="Arial" w:hAnsi="Arial" w:cs="Arial"/>
        </w:rPr>
        <w:t xml:space="preserve"> </w:t>
      </w:r>
      <w:r w:rsidR="006F07E6" w:rsidRPr="00DB50A6">
        <w:rPr>
          <w:rFonts w:ascii="Arial" w:hAnsi="Arial" w:cs="Arial"/>
        </w:rPr>
        <w:t xml:space="preserve">dejó en manos de </w:t>
      </w:r>
      <w:r w:rsidR="00EF1156" w:rsidRPr="00DB50A6">
        <w:rPr>
          <w:rFonts w:ascii="Arial" w:hAnsi="Arial" w:cs="Arial"/>
        </w:rPr>
        <w:t>ellas</w:t>
      </w:r>
      <w:r w:rsidR="006F07E6" w:rsidRPr="00DB50A6">
        <w:rPr>
          <w:rFonts w:ascii="Arial" w:hAnsi="Arial" w:cs="Arial"/>
        </w:rPr>
        <w:t xml:space="preserve"> la justificación de las razones por las cuales los bienes y servicios </w:t>
      </w:r>
      <w:r w:rsidR="00654972" w:rsidRPr="00DB50A6">
        <w:rPr>
          <w:rFonts w:ascii="Arial" w:hAnsi="Arial" w:cs="Arial"/>
        </w:rPr>
        <w:t>que</w:t>
      </w:r>
      <w:r w:rsidR="006F07E6" w:rsidRPr="00DB50A6">
        <w:rPr>
          <w:rFonts w:ascii="Arial" w:hAnsi="Arial" w:cs="Arial"/>
        </w:rPr>
        <w:t xml:space="preserve"> </w:t>
      </w:r>
      <w:r w:rsidR="00654972" w:rsidRPr="00DB50A6">
        <w:rPr>
          <w:rFonts w:ascii="Arial" w:hAnsi="Arial" w:cs="Arial"/>
        </w:rPr>
        <w:t>contrataran</w:t>
      </w:r>
      <w:r w:rsidR="006F07E6" w:rsidRPr="00DB50A6">
        <w:rPr>
          <w:rFonts w:ascii="Arial" w:hAnsi="Arial" w:cs="Arial"/>
        </w:rPr>
        <w:t xml:space="preserve"> en cada caso se requerían para </w:t>
      </w:r>
      <w:r w:rsidR="00AF2343" w:rsidRPr="00DB50A6">
        <w:rPr>
          <w:rFonts w:ascii="Arial" w:hAnsi="Arial" w:cs="Arial"/>
        </w:rPr>
        <w:t>la</w:t>
      </w:r>
      <w:r w:rsidR="007A637A" w:rsidRPr="00DB50A6">
        <w:rPr>
          <w:rFonts w:ascii="Arial" w:hAnsi="Arial" w:cs="Arial"/>
        </w:rPr>
        <w:t xml:space="preserve"> finalidad</w:t>
      </w:r>
      <w:r w:rsidR="00AF2343" w:rsidRPr="00DB50A6">
        <w:rPr>
          <w:rFonts w:ascii="Arial" w:hAnsi="Arial" w:cs="Arial"/>
        </w:rPr>
        <w:t xml:space="preserve"> implícita en dicha causal</w:t>
      </w:r>
      <w:r w:rsidR="006F07E6" w:rsidRPr="00DB50A6">
        <w:rPr>
          <w:rFonts w:ascii="Arial" w:hAnsi="Arial" w:cs="Arial"/>
        </w:rPr>
        <w:t>.</w:t>
      </w:r>
    </w:p>
    <w:p w14:paraId="791ECB03" w14:textId="77777777" w:rsidR="006F07E6" w:rsidRPr="00DB50A6" w:rsidRDefault="006F07E6" w:rsidP="0095719B">
      <w:pPr>
        <w:spacing w:line="360" w:lineRule="auto"/>
        <w:jc w:val="both"/>
        <w:rPr>
          <w:rFonts w:ascii="Arial" w:hAnsi="Arial" w:cs="Arial"/>
        </w:rPr>
      </w:pPr>
    </w:p>
    <w:p w14:paraId="2D5F22A2" w14:textId="77777777" w:rsidR="006F07E6" w:rsidRPr="00DB50A6" w:rsidRDefault="006F07E6" w:rsidP="0095719B">
      <w:pPr>
        <w:spacing w:line="360" w:lineRule="auto"/>
        <w:jc w:val="both"/>
        <w:rPr>
          <w:rFonts w:ascii="Arial" w:hAnsi="Arial" w:cs="Arial"/>
        </w:rPr>
      </w:pPr>
      <w:r w:rsidRPr="00DB50A6">
        <w:rPr>
          <w:rFonts w:ascii="Arial" w:hAnsi="Arial" w:cs="Arial"/>
        </w:rPr>
        <w:t>En ese sentido, si bien el auto de 19 de noviembre de 2015 revocó</w:t>
      </w:r>
      <w:r w:rsidR="00460239" w:rsidRPr="00DB50A6">
        <w:rPr>
          <w:rFonts w:ascii="Arial" w:hAnsi="Arial" w:cs="Arial"/>
        </w:rPr>
        <w:t xml:space="preserve">, </w:t>
      </w:r>
      <w:r w:rsidRPr="00DB50A6">
        <w:rPr>
          <w:rFonts w:ascii="Arial" w:hAnsi="Arial" w:cs="Arial"/>
        </w:rPr>
        <w:t>entre otras, la suspensión provisional del artículo 65 del Decreto 1510 de 2013, este no recobró su vigencia</w:t>
      </w:r>
      <w:r w:rsidR="006638C5" w:rsidRPr="00DB50A6">
        <w:rPr>
          <w:rFonts w:ascii="Arial" w:hAnsi="Arial" w:cs="Arial"/>
        </w:rPr>
        <w:t>,</w:t>
      </w:r>
      <w:r w:rsidRPr="00DB50A6">
        <w:rPr>
          <w:rFonts w:ascii="Arial" w:hAnsi="Arial" w:cs="Arial"/>
        </w:rPr>
        <w:t xml:space="preserve"> dado que ya había sido derogado tácitamente por el artículo 65A</w:t>
      </w:r>
      <w:r w:rsidR="00E17873" w:rsidRPr="00DB50A6">
        <w:rPr>
          <w:rFonts w:ascii="Arial" w:hAnsi="Arial" w:cs="Arial"/>
        </w:rPr>
        <w:t>,</w:t>
      </w:r>
      <w:r w:rsidRPr="00DB50A6">
        <w:rPr>
          <w:rFonts w:ascii="Arial" w:hAnsi="Arial" w:cs="Arial"/>
        </w:rPr>
        <w:t xml:space="preserve"> incorporado a aqu</w:t>
      </w:r>
      <w:r w:rsidR="008A221F" w:rsidRPr="00DB50A6">
        <w:rPr>
          <w:rFonts w:ascii="Arial" w:hAnsi="Arial" w:cs="Arial"/>
        </w:rPr>
        <w:t>e</w:t>
      </w:r>
      <w:r w:rsidRPr="00DB50A6">
        <w:rPr>
          <w:rFonts w:ascii="Arial" w:hAnsi="Arial" w:cs="Arial"/>
        </w:rPr>
        <w:t>l por virtud del Decreto 1965 de 2014, norma esta última que sí fue compilada en el Decreto 1082 de 2015</w:t>
      </w:r>
      <w:r w:rsidRPr="00DB50A6">
        <w:rPr>
          <w:rStyle w:val="Refdenotaalpie"/>
          <w:rFonts w:ascii="Arial" w:hAnsi="Arial" w:cs="Arial"/>
        </w:rPr>
        <w:footnoteReference w:id="27"/>
      </w:r>
      <w:r w:rsidRPr="00DB50A6">
        <w:rPr>
          <w:rFonts w:ascii="Arial" w:hAnsi="Arial" w:cs="Arial"/>
        </w:rPr>
        <w:t>.</w:t>
      </w:r>
    </w:p>
    <w:p w14:paraId="35C07419" w14:textId="77777777" w:rsidR="006F07E6" w:rsidRPr="00DB50A6" w:rsidRDefault="006F07E6" w:rsidP="0095719B">
      <w:pPr>
        <w:spacing w:line="360" w:lineRule="auto"/>
        <w:jc w:val="both"/>
        <w:rPr>
          <w:rFonts w:ascii="Arial" w:hAnsi="Arial" w:cs="Arial"/>
        </w:rPr>
      </w:pPr>
    </w:p>
    <w:p w14:paraId="3332B55B"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Así las cosas, en relación con las normas y segmentos normativos del Decreto 1510 de 2013 que fueron demandados en este proceso, debe advertirse que los artículos 75 (la expresión </w:t>
      </w:r>
      <w:r w:rsidRPr="00DB50A6">
        <w:rPr>
          <w:rFonts w:ascii="Arial" w:hAnsi="Arial" w:cs="Arial"/>
          <w:i/>
        </w:rPr>
        <w:t>"y c)"</w:t>
      </w:r>
      <w:r w:rsidRPr="00DB50A6">
        <w:rPr>
          <w:rFonts w:ascii="Arial" w:hAnsi="Arial" w:cs="Arial"/>
        </w:rPr>
        <w:t xml:space="preserve"> del inciso final) y 78 no han sido derogados expresa ni tácitamente,</w:t>
      </w:r>
      <w:r w:rsidR="00B73F94" w:rsidRPr="00DB50A6">
        <w:rPr>
          <w:rFonts w:ascii="Arial" w:hAnsi="Arial" w:cs="Arial"/>
        </w:rPr>
        <w:t xml:space="preserve"> a diferencia d</w:t>
      </w:r>
      <w:r w:rsidRPr="00DB50A6">
        <w:rPr>
          <w:rFonts w:ascii="Arial" w:hAnsi="Arial" w:cs="Arial"/>
        </w:rPr>
        <w:t>e</w:t>
      </w:r>
      <w:r w:rsidR="00B73F94" w:rsidRPr="00DB50A6">
        <w:rPr>
          <w:rFonts w:ascii="Arial" w:hAnsi="Arial" w:cs="Arial"/>
        </w:rPr>
        <w:t xml:space="preserve"> lo que sucedió con</w:t>
      </w:r>
      <w:r w:rsidR="00D4695C" w:rsidRPr="00DB50A6">
        <w:rPr>
          <w:rFonts w:ascii="Arial" w:hAnsi="Arial" w:cs="Arial"/>
        </w:rPr>
        <w:t xml:space="preserve"> el</w:t>
      </w:r>
      <w:r w:rsidR="00B73F94" w:rsidRPr="00DB50A6">
        <w:rPr>
          <w:rFonts w:ascii="Arial" w:hAnsi="Arial" w:cs="Arial"/>
        </w:rPr>
        <w:t xml:space="preserve"> </w:t>
      </w:r>
      <w:r w:rsidRPr="00DB50A6">
        <w:rPr>
          <w:rFonts w:ascii="Arial" w:hAnsi="Arial" w:cs="Arial"/>
        </w:rPr>
        <w:t>inciso séptimo del artículo 3 y el artículo 65</w:t>
      </w:r>
      <w:r w:rsidR="007A5B46" w:rsidRPr="00DB50A6">
        <w:rPr>
          <w:rStyle w:val="Refdenotaalpie"/>
          <w:rFonts w:ascii="Arial" w:hAnsi="Arial" w:cs="Arial"/>
        </w:rPr>
        <w:footnoteReference w:id="28"/>
      </w:r>
      <w:r w:rsidRPr="00DB50A6">
        <w:rPr>
          <w:rFonts w:ascii="Arial" w:hAnsi="Arial" w:cs="Arial"/>
        </w:rPr>
        <w:t xml:space="preserve">. </w:t>
      </w:r>
    </w:p>
    <w:p w14:paraId="3B642878" w14:textId="77777777" w:rsidR="006F07E6" w:rsidRPr="00DB50A6" w:rsidRDefault="006F07E6" w:rsidP="0095719B">
      <w:pPr>
        <w:spacing w:line="360" w:lineRule="auto"/>
        <w:jc w:val="both"/>
        <w:rPr>
          <w:rFonts w:ascii="Arial" w:hAnsi="Arial" w:cs="Arial"/>
        </w:rPr>
      </w:pPr>
    </w:p>
    <w:p w14:paraId="0C715738" w14:textId="77777777" w:rsidR="006F07E6" w:rsidRPr="00DB50A6" w:rsidRDefault="00CB7F88" w:rsidP="0095719B">
      <w:pPr>
        <w:ind w:hanging="697"/>
        <w:jc w:val="both"/>
        <w:rPr>
          <w:rFonts w:ascii="Arial" w:hAnsi="Arial" w:cs="Arial"/>
          <w:b/>
        </w:rPr>
      </w:pPr>
      <w:r w:rsidRPr="00DB50A6">
        <w:rPr>
          <w:rFonts w:ascii="Arial" w:hAnsi="Arial" w:cs="Arial"/>
          <w:b/>
        </w:rPr>
        <w:t>3.</w:t>
      </w:r>
      <w:r w:rsidRPr="00DB50A6">
        <w:rPr>
          <w:rFonts w:ascii="Arial" w:hAnsi="Arial" w:cs="Arial"/>
          <w:b/>
        </w:rPr>
        <w:tab/>
      </w:r>
      <w:r w:rsidR="006F07E6" w:rsidRPr="00DB50A6">
        <w:rPr>
          <w:rFonts w:ascii="Arial" w:hAnsi="Arial" w:cs="Arial"/>
          <w:b/>
        </w:rPr>
        <w:t>Análisis de los cargos formulados contra los artículos demandados del Decreto 1510 de 2013</w:t>
      </w:r>
    </w:p>
    <w:p w14:paraId="732BA7BA" w14:textId="77777777" w:rsidR="006F07E6" w:rsidRPr="00DB50A6" w:rsidRDefault="006F07E6" w:rsidP="0095719B">
      <w:pPr>
        <w:spacing w:line="360" w:lineRule="auto"/>
        <w:jc w:val="both"/>
        <w:rPr>
          <w:rFonts w:ascii="Arial" w:hAnsi="Arial" w:cs="Arial"/>
        </w:rPr>
      </w:pPr>
    </w:p>
    <w:p w14:paraId="6CCE8719" w14:textId="77777777" w:rsidR="006F07E6" w:rsidRPr="00DB50A6" w:rsidRDefault="006F07E6" w:rsidP="0095719B">
      <w:pPr>
        <w:spacing w:line="360" w:lineRule="auto"/>
        <w:jc w:val="both"/>
        <w:rPr>
          <w:rFonts w:ascii="Arial" w:hAnsi="Arial" w:cs="Arial"/>
        </w:rPr>
      </w:pPr>
      <w:r w:rsidRPr="00DB50A6">
        <w:rPr>
          <w:rFonts w:ascii="Arial" w:hAnsi="Arial" w:cs="Arial"/>
        </w:rPr>
        <w:t>La Sala advierte que acogerá</w:t>
      </w:r>
      <w:r w:rsidRPr="00DB50A6">
        <w:rPr>
          <w:rStyle w:val="Refdenotaalpie"/>
          <w:rFonts w:ascii="Arial" w:hAnsi="Arial" w:cs="Arial"/>
        </w:rPr>
        <w:footnoteReference w:id="29"/>
      </w:r>
      <w:r w:rsidRPr="00DB50A6">
        <w:rPr>
          <w:rFonts w:ascii="Arial" w:hAnsi="Arial" w:cs="Arial"/>
        </w:rPr>
        <w:t xml:space="preserve"> en lo que corresponda l</w:t>
      </w:r>
      <w:r w:rsidR="00B73F94" w:rsidRPr="00DB50A6">
        <w:rPr>
          <w:rFonts w:ascii="Arial" w:hAnsi="Arial" w:cs="Arial"/>
        </w:rPr>
        <w:t xml:space="preserve">as consideraciones expuestas </w:t>
      </w:r>
      <w:r w:rsidRPr="00DB50A6">
        <w:rPr>
          <w:rFonts w:ascii="Arial" w:hAnsi="Arial" w:cs="Arial"/>
        </w:rPr>
        <w:t>por el pleno de la Sección Tercera del Consejo de Estado</w:t>
      </w:r>
      <w:r w:rsidRPr="00DB50A6">
        <w:rPr>
          <w:rStyle w:val="Refdenotaalpie"/>
          <w:rFonts w:ascii="Arial" w:hAnsi="Arial" w:cs="Arial"/>
        </w:rPr>
        <w:footnoteReference w:id="30"/>
      </w:r>
      <w:r w:rsidRPr="00DB50A6">
        <w:rPr>
          <w:rFonts w:ascii="Arial" w:hAnsi="Arial" w:cs="Arial"/>
        </w:rPr>
        <w:t xml:space="preserve"> </w:t>
      </w:r>
      <w:r w:rsidR="003E2A99" w:rsidRPr="00DB50A6">
        <w:rPr>
          <w:rFonts w:ascii="Arial" w:hAnsi="Arial" w:cs="Arial"/>
        </w:rPr>
        <w:t>acerca del</w:t>
      </w:r>
      <w:r w:rsidRPr="00DB50A6">
        <w:rPr>
          <w:rFonts w:ascii="Arial" w:hAnsi="Arial" w:cs="Arial"/>
        </w:rPr>
        <w:t xml:space="preserve"> alcance de varias de las disposiciones de la Ley 1150 de 2007 que, en el presente proceso, el actor considera infringidas por los artículos demandados. </w:t>
      </w:r>
    </w:p>
    <w:p w14:paraId="4A21C617" w14:textId="77777777" w:rsidR="006F07E6" w:rsidRPr="00DB50A6" w:rsidRDefault="006F07E6" w:rsidP="0095719B">
      <w:pPr>
        <w:spacing w:line="360" w:lineRule="auto"/>
        <w:jc w:val="both"/>
        <w:rPr>
          <w:rFonts w:ascii="Arial" w:hAnsi="Arial" w:cs="Arial"/>
        </w:rPr>
      </w:pPr>
    </w:p>
    <w:p w14:paraId="0CB92B83"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De forma general y sin perjuicio de la explicación detallada en cada uno de los cargos frente a los artículos demandados del Decreto 1510 de 2013, el actor reiteró el argumento del desbordamiento de la potestad reglamentaria por parte del Gobierno Nacional, en la medida </w:t>
      </w:r>
      <w:r w:rsidR="00B33453" w:rsidRPr="00DB50A6">
        <w:rPr>
          <w:rFonts w:ascii="Arial" w:hAnsi="Arial" w:cs="Arial"/>
        </w:rPr>
        <w:t xml:space="preserve">en </w:t>
      </w:r>
      <w:r w:rsidRPr="00DB50A6">
        <w:rPr>
          <w:rFonts w:ascii="Arial" w:hAnsi="Arial" w:cs="Arial"/>
        </w:rPr>
        <w:t>que aquellos no contenían disposiciones necesarias para darle cumplida ejecución a las normas legales que reglamentaron e hicieron extensiva su aplicación a supuestos no previstos por el legislador.</w:t>
      </w:r>
    </w:p>
    <w:p w14:paraId="36C6FB2F" w14:textId="77777777" w:rsidR="006F07E6" w:rsidRPr="00DB50A6" w:rsidRDefault="006F07E6" w:rsidP="0095719B">
      <w:pPr>
        <w:spacing w:line="360" w:lineRule="auto"/>
        <w:jc w:val="both"/>
        <w:rPr>
          <w:rFonts w:ascii="Arial" w:hAnsi="Arial" w:cs="Arial"/>
        </w:rPr>
      </w:pPr>
    </w:p>
    <w:p w14:paraId="0A9F1591" w14:textId="77777777" w:rsidR="006F07E6" w:rsidRPr="00DB50A6" w:rsidRDefault="005318BD" w:rsidP="0095719B">
      <w:pPr>
        <w:spacing w:line="360" w:lineRule="auto"/>
        <w:jc w:val="both"/>
        <w:rPr>
          <w:rFonts w:ascii="Arial" w:hAnsi="Arial" w:cs="Arial"/>
          <w:b/>
        </w:rPr>
      </w:pPr>
      <w:r w:rsidRPr="00DB50A6">
        <w:rPr>
          <w:rFonts w:ascii="Arial" w:hAnsi="Arial" w:cs="Arial"/>
          <w:b/>
        </w:rPr>
        <w:t>3.1.</w:t>
      </w:r>
      <w:r w:rsidRPr="00DB50A6">
        <w:rPr>
          <w:rFonts w:ascii="Arial" w:hAnsi="Arial" w:cs="Arial"/>
          <w:b/>
        </w:rPr>
        <w:tab/>
      </w:r>
      <w:r w:rsidR="006F07E6" w:rsidRPr="00DB50A6">
        <w:rPr>
          <w:rFonts w:ascii="Arial" w:hAnsi="Arial" w:cs="Arial"/>
          <w:b/>
        </w:rPr>
        <w:t>Cargos frente al inciso séptimo del artículo 3 y el artículo 65</w:t>
      </w:r>
    </w:p>
    <w:p w14:paraId="140B06D6" w14:textId="77777777" w:rsidR="006F07E6" w:rsidRPr="00DB50A6" w:rsidRDefault="006F07E6" w:rsidP="0095719B">
      <w:pPr>
        <w:spacing w:line="360" w:lineRule="auto"/>
        <w:rPr>
          <w:rFonts w:ascii="Arial" w:hAnsi="Arial" w:cs="Arial"/>
        </w:rPr>
      </w:pPr>
    </w:p>
    <w:p w14:paraId="06120B33"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Si bien se trata de disposiciones demandadas </w:t>
      </w:r>
      <w:r w:rsidR="008B3F8B" w:rsidRPr="00DB50A6">
        <w:rPr>
          <w:rFonts w:ascii="Arial" w:hAnsi="Arial" w:cs="Arial"/>
        </w:rPr>
        <w:t>por separado</w:t>
      </w:r>
      <w:r w:rsidRPr="00DB50A6">
        <w:rPr>
          <w:rFonts w:ascii="Arial" w:hAnsi="Arial" w:cs="Arial"/>
        </w:rPr>
        <w:t xml:space="preserve">, el análisis respecto de </w:t>
      </w:r>
      <w:proofErr w:type="gramStart"/>
      <w:r w:rsidRPr="00DB50A6">
        <w:rPr>
          <w:rFonts w:ascii="Arial" w:hAnsi="Arial" w:cs="Arial"/>
        </w:rPr>
        <w:t>las mismas</w:t>
      </w:r>
      <w:proofErr w:type="gramEnd"/>
      <w:r w:rsidRPr="00DB50A6">
        <w:rPr>
          <w:rFonts w:ascii="Arial" w:hAnsi="Arial" w:cs="Arial"/>
        </w:rPr>
        <w:t xml:space="preserve"> se realizará </w:t>
      </w:r>
      <w:r w:rsidR="001555AF" w:rsidRPr="00DB50A6">
        <w:rPr>
          <w:rFonts w:ascii="Arial" w:hAnsi="Arial" w:cs="Arial"/>
        </w:rPr>
        <w:t xml:space="preserve">conjuntamente en </w:t>
      </w:r>
      <w:r w:rsidR="00994DED" w:rsidRPr="00DB50A6">
        <w:rPr>
          <w:rFonts w:ascii="Arial" w:hAnsi="Arial" w:cs="Arial"/>
        </w:rPr>
        <w:t>este</w:t>
      </w:r>
      <w:r w:rsidR="00FD15BA" w:rsidRPr="00DB50A6">
        <w:rPr>
          <w:rFonts w:ascii="Arial" w:hAnsi="Arial" w:cs="Arial"/>
        </w:rPr>
        <w:t xml:space="preserve"> acápite</w:t>
      </w:r>
      <w:r w:rsidR="00994DED" w:rsidRPr="00DB50A6">
        <w:rPr>
          <w:rFonts w:ascii="Arial" w:hAnsi="Arial" w:cs="Arial"/>
        </w:rPr>
        <w:t>,</w:t>
      </w:r>
      <w:r w:rsidRPr="00DB50A6">
        <w:rPr>
          <w:rFonts w:ascii="Arial" w:hAnsi="Arial" w:cs="Arial"/>
        </w:rPr>
        <w:t xml:space="preserve"> dado que la definición </w:t>
      </w:r>
      <w:r w:rsidR="001E5D95" w:rsidRPr="00DB50A6">
        <w:rPr>
          <w:rFonts w:ascii="Arial" w:hAnsi="Arial" w:cs="Arial"/>
          <w:i/>
        </w:rPr>
        <w:t xml:space="preserve">“Bienes y Servicios para la Defensa y Seguridad Nacional” </w:t>
      </w:r>
      <w:r w:rsidRPr="00DB50A6">
        <w:rPr>
          <w:rFonts w:ascii="Arial" w:hAnsi="Arial" w:cs="Arial"/>
        </w:rPr>
        <w:t xml:space="preserve">establecida en el inciso </w:t>
      </w:r>
      <w:r w:rsidRPr="00DB50A6">
        <w:rPr>
          <w:rFonts w:ascii="Arial" w:hAnsi="Arial" w:cs="Arial"/>
        </w:rPr>
        <w:lastRenderedPageBreak/>
        <w:t xml:space="preserve">séptimo del artículo 3 </w:t>
      </w:r>
      <w:r w:rsidR="001F7C5A" w:rsidRPr="00DB50A6">
        <w:rPr>
          <w:rFonts w:ascii="Arial" w:hAnsi="Arial" w:cs="Arial"/>
        </w:rPr>
        <w:t>incorpora</w:t>
      </w:r>
      <w:r w:rsidRPr="00DB50A6">
        <w:rPr>
          <w:rFonts w:ascii="Arial" w:hAnsi="Arial" w:cs="Arial"/>
        </w:rPr>
        <w:t xml:space="preserve"> </w:t>
      </w:r>
      <w:r w:rsidR="001B5A77" w:rsidRPr="00DB50A6">
        <w:rPr>
          <w:rFonts w:ascii="Arial" w:hAnsi="Arial" w:cs="Arial"/>
        </w:rPr>
        <w:t xml:space="preserve">expresamente </w:t>
      </w:r>
      <w:r w:rsidR="00A53498" w:rsidRPr="00DB50A6">
        <w:rPr>
          <w:rFonts w:ascii="Arial" w:hAnsi="Arial" w:cs="Arial"/>
        </w:rPr>
        <w:t>a</w:t>
      </w:r>
      <w:r w:rsidR="001B5A77" w:rsidRPr="00DB50A6">
        <w:rPr>
          <w:rFonts w:ascii="Arial" w:hAnsi="Arial" w:cs="Arial"/>
        </w:rPr>
        <w:t>l artículo 6</w:t>
      </w:r>
      <w:r w:rsidR="00110845" w:rsidRPr="00DB50A6">
        <w:rPr>
          <w:rFonts w:ascii="Arial" w:hAnsi="Arial" w:cs="Arial"/>
        </w:rPr>
        <w:t>5, que dispone 18 categorías específicas de dichos bienes y servicios</w:t>
      </w:r>
      <w:r w:rsidRPr="00DB50A6">
        <w:rPr>
          <w:rFonts w:ascii="Arial" w:hAnsi="Arial" w:cs="Arial"/>
        </w:rPr>
        <w:t>.</w:t>
      </w:r>
    </w:p>
    <w:p w14:paraId="7D4453A1" w14:textId="77777777" w:rsidR="006F07E6" w:rsidRPr="00DB50A6" w:rsidRDefault="006F07E6" w:rsidP="0095719B">
      <w:pPr>
        <w:spacing w:line="360" w:lineRule="auto"/>
        <w:rPr>
          <w:rFonts w:ascii="Arial" w:hAnsi="Arial" w:cs="Arial"/>
        </w:rPr>
      </w:pPr>
    </w:p>
    <w:p w14:paraId="414938DB" w14:textId="77777777" w:rsidR="005318BD" w:rsidRPr="00DB50A6" w:rsidRDefault="005318BD" w:rsidP="0095719B">
      <w:pPr>
        <w:spacing w:line="360" w:lineRule="auto"/>
        <w:rPr>
          <w:rFonts w:ascii="Arial" w:hAnsi="Arial" w:cs="Arial"/>
        </w:rPr>
      </w:pPr>
      <w:r w:rsidRPr="00DB50A6">
        <w:rPr>
          <w:rFonts w:ascii="Arial" w:hAnsi="Arial" w:cs="Arial"/>
          <w:b/>
        </w:rPr>
        <w:t>3.1.1.</w:t>
      </w:r>
      <w:r w:rsidRPr="00DB50A6">
        <w:rPr>
          <w:rFonts w:ascii="Arial" w:hAnsi="Arial" w:cs="Arial"/>
          <w:b/>
        </w:rPr>
        <w:tab/>
      </w:r>
      <w:r w:rsidR="00CD7FC3" w:rsidRPr="00DB50A6">
        <w:rPr>
          <w:rFonts w:ascii="Arial" w:hAnsi="Arial" w:cs="Arial"/>
          <w:b/>
        </w:rPr>
        <w:t>C</w:t>
      </w:r>
      <w:r w:rsidRPr="00DB50A6">
        <w:rPr>
          <w:rFonts w:ascii="Arial" w:hAnsi="Arial" w:cs="Arial"/>
          <w:b/>
        </w:rPr>
        <w:t>oncepto de la violación</w:t>
      </w:r>
    </w:p>
    <w:p w14:paraId="3116FCA8" w14:textId="77777777" w:rsidR="00977C6C" w:rsidRPr="00DB50A6" w:rsidRDefault="00977C6C" w:rsidP="0095719B">
      <w:pPr>
        <w:spacing w:line="360" w:lineRule="auto"/>
        <w:rPr>
          <w:rFonts w:ascii="Arial" w:hAnsi="Arial" w:cs="Arial"/>
        </w:rPr>
      </w:pPr>
    </w:p>
    <w:p w14:paraId="59E77D5D" w14:textId="77777777" w:rsidR="00C4112C" w:rsidRPr="00DB50A6" w:rsidRDefault="00C4112C" w:rsidP="0095719B">
      <w:pPr>
        <w:spacing w:line="360" w:lineRule="auto"/>
        <w:rPr>
          <w:rFonts w:ascii="Arial" w:hAnsi="Arial" w:cs="Arial"/>
        </w:rPr>
      </w:pPr>
      <w:r w:rsidRPr="00DB50A6">
        <w:rPr>
          <w:rFonts w:ascii="Arial" w:hAnsi="Arial" w:cs="Arial"/>
          <w:b/>
        </w:rPr>
        <w:t>3.1.1.1. El inciso séptimo del artículo 3 del Decreto 1510 de 2013</w:t>
      </w:r>
      <w:r w:rsidRPr="00DB50A6">
        <w:rPr>
          <w:rFonts w:ascii="Arial" w:hAnsi="Arial" w:cs="Arial"/>
          <w:b/>
        </w:rPr>
        <w:tab/>
      </w:r>
    </w:p>
    <w:p w14:paraId="20C14BCD" w14:textId="77777777" w:rsidR="00C4112C" w:rsidRPr="00DB50A6" w:rsidRDefault="00C4112C" w:rsidP="0095719B">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9D70DF" w:rsidRPr="00DB50A6" w14:paraId="1BDBC0DC" w14:textId="77777777" w:rsidTr="001B2F71">
        <w:tc>
          <w:tcPr>
            <w:tcW w:w="8980" w:type="dxa"/>
            <w:shd w:val="clear" w:color="auto" w:fill="auto"/>
          </w:tcPr>
          <w:p w14:paraId="3285CA58" w14:textId="77777777" w:rsidR="00A72998" w:rsidRPr="00DB50A6" w:rsidRDefault="00A72998" w:rsidP="0095719B">
            <w:pPr>
              <w:jc w:val="center"/>
              <w:rPr>
                <w:rFonts w:ascii="Arial" w:eastAsia="MS Mincho" w:hAnsi="Arial" w:cs="Arial"/>
                <w:b/>
              </w:rPr>
            </w:pPr>
          </w:p>
          <w:p w14:paraId="51B067C3" w14:textId="77777777" w:rsidR="009D70DF" w:rsidRPr="00DB50A6" w:rsidRDefault="003D6453" w:rsidP="0095719B">
            <w:pPr>
              <w:jc w:val="center"/>
              <w:rPr>
                <w:rFonts w:ascii="Arial" w:eastAsia="MS Mincho" w:hAnsi="Arial" w:cs="Arial"/>
                <w:b/>
              </w:rPr>
            </w:pPr>
            <w:r w:rsidRPr="00DB50A6">
              <w:rPr>
                <w:rFonts w:ascii="Arial" w:eastAsia="MS Mincho" w:hAnsi="Arial" w:cs="Arial"/>
                <w:b/>
              </w:rPr>
              <w:t>Norma(s) reglamentada(s)</w:t>
            </w:r>
          </w:p>
          <w:p w14:paraId="77897CDA" w14:textId="77777777" w:rsidR="009D70DF" w:rsidRPr="00DB50A6" w:rsidRDefault="009D70DF" w:rsidP="0095719B">
            <w:pPr>
              <w:jc w:val="both"/>
              <w:rPr>
                <w:rFonts w:ascii="Arial" w:eastAsia="MS Mincho" w:hAnsi="Arial" w:cs="Arial"/>
                <w:b/>
              </w:rPr>
            </w:pPr>
          </w:p>
          <w:p w14:paraId="7087AF4D" w14:textId="77777777" w:rsidR="00D56670" w:rsidRPr="00DB50A6" w:rsidRDefault="00C26988" w:rsidP="0095719B">
            <w:pPr>
              <w:jc w:val="both"/>
              <w:rPr>
                <w:rFonts w:ascii="Arial" w:eastAsia="MS Mincho" w:hAnsi="Arial" w:cs="Arial"/>
                <w:i/>
              </w:rPr>
            </w:pPr>
            <w:r w:rsidRPr="00DB50A6">
              <w:rPr>
                <w:rFonts w:ascii="Arial" w:eastAsia="MS Mincho" w:hAnsi="Arial" w:cs="Arial"/>
                <w:i/>
              </w:rPr>
              <w:t>“Ley 1150/07. Artículo 2.</w:t>
            </w:r>
            <w:r w:rsidR="00D56670" w:rsidRPr="00DB50A6">
              <w:rPr>
                <w:rFonts w:ascii="Arial" w:eastAsia="MS Mincho" w:hAnsi="Arial" w:cs="Arial"/>
                <w:i/>
              </w:rPr>
              <w:t xml:space="preserve"> De las modalidades de selección. La escogencia del contratista se efectuará con arreglo a las modalidades de selección de licitación pública, selección abreviada, concurso de méritos y contratación directa, con base en las siguientes reglas:</w:t>
            </w:r>
          </w:p>
          <w:p w14:paraId="205D23C5" w14:textId="77777777" w:rsidR="00D56670" w:rsidRPr="00DB50A6" w:rsidRDefault="00D56670" w:rsidP="0095719B">
            <w:pPr>
              <w:jc w:val="both"/>
              <w:rPr>
                <w:rFonts w:ascii="Arial" w:eastAsia="MS Mincho" w:hAnsi="Arial" w:cs="Arial"/>
                <w:i/>
              </w:rPr>
            </w:pPr>
            <w:r w:rsidRPr="00DB50A6">
              <w:rPr>
                <w:rFonts w:ascii="Arial" w:eastAsia="MS Mincho" w:hAnsi="Arial" w:cs="Arial"/>
                <w:i/>
              </w:rPr>
              <w:t>“(…)</w:t>
            </w:r>
          </w:p>
          <w:p w14:paraId="30320DB7" w14:textId="77777777" w:rsidR="00D56670" w:rsidRPr="00DB50A6" w:rsidRDefault="00D56670" w:rsidP="0095719B">
            <w:pPr>
              <w:jc w:val="both"/>
              <w:rPr>
                <w:rFonts w:ascii="Arial" w:eastAsia="MS Mincho" w:hAnsi="Arial" w:cs="Arial"/>
                <w:i/>
              </w:rPr>
            </w:pPr>
            <w:r w:rsidRPr="00DB50A6">
              <w:rPr>
                <w:rFonts w:ascii="Arial" w:eastAsia="MS Mincho" w:hAnsi="Arial" w:cs="Arial"/>
                <w:i/>
              </w:rPr>
              <w:t>“</w:t>
            </w:r>
            <w:r w:rsidR="006C2251" w:rsidRPr="00DB50A6">
              <w:rPr>
                <w:rFonts w:ascii="Arial" w:eastAsia="MS Mincho" w:hAnsi="Arial" w:cs="Arial"/>
                <w:i/>
              </w:rPr>
              <w:t xml:space="preserve">2. </w:t>
            </w:r>
            <w:r w:rsidRPr="00DB50A6">
              <w:rPr>
                <w:rFonts w:ascii="Arial" w:eastAsia="MS Mincho" w:hAnsi="Arial" w:cs="Arial"/>
                <w:i/>
              </w:rPr>
              <w:t>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0B44F475" w14:textId="77777777" w:rsidR="00D56670" w:rsidRPr="00DB50A6" w:rsidRDefault="00D56670" w:rsidP="0095719B">
            <w:pPr>
              <w:jc w:val="both"/>
              <w:rPr>
                <w:rFonts w:ascii="Arial" w:eastAsia="MS Mincho" w:hAnsi="Arial" w:cs="Arial"/>
                <w:i/>
              </w:rPr>
            </w:pPr>
            <w:r w:rsidRPr="00DB50A6">
              <w:rPr>
                <w:rFonts w:ascii="Arial" w:eastAsia="MS Mincho" w:hAnsi="Arial" w:cs="Arial"/>
                <w:i/>
              </w:rPr>
              <w:t>“El Gobierno Nacional reglamentará la materia.</w:t>
            </w:r>
          </w:p>
          <w:p w14:paraId="6F62F136" w14:textId="77777777" w:rsidR="00D56670" w:rsidRPr="00DB50A6" w:rsidRDefault="00D56670" w:rsidP="0095719B">
            <w:pPr>
              <w:jc w:val="both"/>
              <w:rPr>
                <w:rFonts w:ascii="Arial" w:eastAsia="MS Mincho" w:hAnsi="Arial" w:cs="Arial"/>
                <w:i/>
              </w:rPr>
            </w:pPr>
            <w:r w:rsidRPr="00DB50A6">
              <w:rPr>
                <w:rFonts w:ascii="Arial" w:eastAsia="MS Mincho" w:hAnsi="Arial" w:cs="Arial"/>
                <w:i/>
              </w:rPr>
              <w:t>“Serán causales de selección abreviada las siguientes:</w:t>
            </w:r>
          </w:p>
          <w:p w14:paraId="41CC941C" w14:textId="77777777" w:rsidR="00D56670" w:rsidRPr="00DB50A6" w:rsidRDefault="00D56670" w:rsidP="0095719B">
            <w:pPr>
              <w:jc w:val="both"/>
              <w:rPr>
                <w:rFonts w:ascii="Arial" w:eastAsia="MS Mincho" w:hAnsi="Arial" w:cs="Arial"/>
                <w:i/>
              </w:rPr>
            </w:pPr>
            <w:r w:rsidRPr="00DB50A6">
              <w:rPr>
                <w:rFonts w:ascii="Arial" w:eastAsia="MS Mincho" w:hAnsi="Arial" w:cs="Arial"/>
                <w:i/>
              </w:rPr>
              <w:t>“(…)</w:t>
            </w:r>
          </w:p>
          <w:p w14:paraId="605ADACD" w14:textId="77777777" w:rsidR="00D56670" w:rsidRPr="00DB50A6" w:rsidRDefault="00D56670" w:rsidP="0095719B">
            <w:pPr>
              <w:jc w:val="both"/>
              <w:rPr>
                <w:rFonts w:ascii="Arial" w:eastAsia="MS Mincho" w:hAnsi="Arial" w:cs="Arial"/>
                <w:i/>
              </w:rPr>
            </w:pPr>
            <w:r w:rsidRPr="00DB50A6">
              <w:rPr>
                <w:rFonts w:ascii="Arial" w:eastAsia="MS Mincho" w:hAnsi="Arial" w:cs="Arial"/>
                <w:i/>
              </w:rPr>
              <w:t>“i) La contratación de bienes y servicios que se requieran para la defensa y seguridad nacional.</w:t>
            </w:r>
          </w:p>
          <w:p w14:paraId="1888C224" w14:textId="77777777" w:rsidR="009D70DF" w:rsidRPr="00DB50A6" w:rsidRDefault="00495F75" w:rsidP="0095719B">
            <w:pPr>
              <w:jc w:val="both"/>
              <w:rPr>
                <w:rFonts w:ascii="Arial" w:eastAsia="MS Mincho" w:hAnsi="Arial" w:cs="Arial"/>
                <w:i/>
              </w:rPr>
            </w:pPr>
            <w:r w:rsidRPr="00DB50A6">
              <w:rPr>
                <w:rFonts w:ascii="Arial" w:eastAsia="MS Mincho" w:hAnsi="Arial" w:cs="Arial"/>
                <w:i/>
              </w:rPr>
              <w:t>“</w:t>
            </w:r>
            <w:r w:rsidR="00D56670" w:rsidRPr="00DB50A6">
              <w:rPr>
                <w:rFonts w:ascii="Arial" w:eastAsia="MS Mincho" w:hAnsi="Arial" w:cs="Arial"/>
                <w:i/>
              </w:rPr>
              <w:t>(…)”.</w:t>
            </w:r>
          </w:p>
          <w:p w14:paraId="518CA67C" w14:textId="77777777" w:rsidR="001D3AB0" w:rsidRPr="00DB50A6" w:rsidRDefault="001D3AB0" w:rsidP="0095719B">
            <w:pPr>
              <w:jc w:val="both"/>
              <w:rPr>
                <w:rFonts w:ascii="Arial" w:eastAsia="MS Mincho" w:hAnsi="Arial" w:cs="Arial"/>
                <w:i/>
              </w:rPr>
            </w:pPr>
          </w:p>
        </w:tc>
      </w:tr>
      <w:tr w:rsidR="00977C6C" w:rsidRPr="00DB50A6" w14:paraId="0364BCA9" w14:textId="77777777" w:rsidTr="001B2F71">
        <w:tc>
          <w:tcPr>
            <w:tcW w:w="8980" w:type="dxa"/>
            <w:shd w:val="clear" w:color="auto" w:fill="auto"/>
          </w:tcPr>
          <w:p w14:paraId="58827B48" w14:textId="77777777" w:rsidR="00A72998" w:rsidRPr="00DB50A6" w:rsidRDefault="00A72998" w:rsidP="0095719B">
            <w:pPr>
              <w:jc w:val="center"/>
              <w:rPr>
                <w:rFonts w:ascii="Arial" w:eastAsia="MS Mincho" w:hAnsi="Arial" w:cs="Arial"/>
                <w:b/>
              </w:rPr>
            </w:pPr>
          </w:p>
          <w:p w14:paraId="20C05E50" w14:textId="77777777" w:rsidR="009D70DF" w:rsidRPr="00DB50A6" w:rsidRDefault="009D70DF" w:rsidP="0095719B">
            <w:pPr>
              <w:jc w:val="center"/>
              <w:rPr>
                <w:rFonts w:ascii="Arial" w:eastAsia="MS Mincho" w:hAnsi="Arial" w:cs="Arial"/>
                <w:b/>
              </w:rPr>
            </w:pPr>
            <w:r w:rsidRPr="00DB50A6">
              <w:rPr>
                <w:rFonts w:ascii="Arial" w:eastAsia="MS Mincho" w:hAnsi="Arial" w:cs="Arial"/>
                <w:b/>
              </w:rPr>
              <w:t>Norma reglamentaria demandada</w:t>
            </w:r>
          </w:p>
          <w:p w14:paraId="0EEEDEC9" w14:textId="77777777" w:rsidR="00977C6C" w:rsidRPr="00DB50A6" w:rsidRDefault="00977C6C" w:rsidP="0095719B">
            <w:pPr>
              <w:jc w:val="both"/>
              <w:rPr>
                <w:rFonts w:ascii="Arial" w:eastAsia="MS Mincho" w:hAnsi="Arial" w:cs="Arial"/>
                <w:i/>
              </w:rPr>
            </w:pPr>
          </w:p>
          <w:p w14:paraId="7CE56F93" w14:textId="77777777" w:rsidR="00977C6C" w:rsidRPr="00DB50A6" w:rsidRDefault="00977C6C" w:rsidP="0095719B">
            <w:pPr>
              <w:jc w:val="both"/>
              <w:rPr>
                <w:rFonts w:ascii="Arial" w:eastAsia="MS Mincho" w:hAnsi="Arial" w:cs="Arial"/>
                <w:i/>
              </w:rPr>
            </w:pPr>
            <w:r w:rsidRPr="00DB50A6">
              <w:rPr>
                <w:rFonts w:ascii="Arial" w:eastAsia="MS Mincho" w:hAnsi="Arial" w:cs="Arial"/>
                <w:i/>
              </w:rPr>
              <w:t>“Decreto 1510 de 2013. Artículo 3. Definiciones.</w:t>
            </w:r>
            <w:r w:rsidR="009D187F" w:rsidRPr="00DB50A6">
              <w:rPr>
                <w:rFonts w:ascii="Arial" w:eastAsia="MS Mincho" w:hAnsi="Arial" w:cs="Arial"/>
                <w:i/>
              </w:rPr>
              <w:t xml:space="preserve"> Los términos no definidos en el presente decreto y utilizados frecuentemente deben entenderse de acuerdo con su significado natural y obvio. Para la interpretación del presente decreto, las expresiones aquí utilizadas con mayúscula inicial deben ser entendidas con el significado que a continuación se indica. Los términos definidos son utilizados en singular y en plural de acuerdo como lo requiera el contexto en el cual son utilizados.</w:t>
            </w:r>
          </w:p>
          <w:p w14:paraId="08F66134" w14:textId="77777777" w:rsidR="00977C6C" w:rsidRPr="00DB50A6" w:rsidRDefault="00977C6C" w:rsidP="0095719B">
            <w:pPr>
              <w:jc w:val="both"/>
              <w:rPr>
                <w:rFonts w:ascii="Arial" w:eastAsia="MS Mincho" w:hAnsi="Arial" w:cs="Arial"/>
                <w:i/>
              </w:rPr>
            </w:pPr>
            <w:r w:rsidRPr="00DB50A6">
              <w:rPr>
                <w:rFonts w:ascii="Arial" w:eastAsia="MS Mincho" w:hAnsi="Arial" w:cs="Arial"/>
                <w:i/>
              </w:rPr>
              <w:t>“(…)</w:t>
            </w:r>
          </w:p>
          <w:p w14:paraId="6EFBB2AC" w14:textId="77777777" w:rsidR="00977C6C" w:rsidRPr="00DB50A6" w:rsidRDefault="00977C6C" w:rsidP="0095719B">
            <w:pPr>
              <w:jc w:val="both"/>
              <w:rPr>
                <w:rFonts w:ascii="Arial" w:eastAsia="MS Mincho" w:hAnsi="Arial" w:cs="Arial"/>
                <w:i/>
              </w:rPr>
            </w:pPr>
            <w:r w:rsidRPr="00DB50A6">
              <w:rPr>
                <w:rFonts w:ascii="Arial" w:eastAsia="MS Mincho" w:hAnsi="Arial" w:cs="Arial"/>
                <w:i/>
              </w:rPr>
              <w:t>“</w:t>
            </w:r>
            <w:r w:rsidRPr="00DB50A6">
              <w:rPr>
                <w:rFonts w:ascii="Arial" w:eastAsia="MS Mincho" w:hAnsi="Arial" w:cs="Arial"/>
                <w:i/>
                <w:u w:val="single"/>
              </w:rPr>
              <w:t>Bienes y Servicios para la Defensa y Seguridad Nacional son los adquiridos para ese propósito por el Departamento Administrativo de la Pres</w:t>
            </w:r>
            <w:r w:rsidR="00EF27BC" w:rsidRPr="00DB50A6">
              <w:rPr>
                <w:rFonts w:ascii="Arial" w:eastAsia="MS Mincho" w:hAnsi="Arial" w:cs="Arial"/>
                <w:i/>
                <w:u w:val="single"/>
              </w:rPr>
              <w:t>idencia de la República, las en</w:t>
            </w:r>
            <w:r w:rsidRPr="00DB50A6">
              <w:rPr>
                <w:rFonts w:ascii="Arial" w:eastAsia="MS Mincho" w:hAnsi="Arial" w:cs="Arial"/>
                <w:i/>
                <w:u w:val="single"/>
              </w:rPr>
              <w:t>tidades del Sector Defensa, la Dirección Nacional de Inteligencia, la Fiscalía General de la Nación, el INPEC, la Unidad de Servicios Penitenciarios y Carcelarios SPC, la Unidad Nacional de Protección, la Registraduría Nacional del Estado Civil y el Consejo Superior de la Judicatura en las categorías previstas en el artículo 65 del presente decreto</w:t>
            </w:r>
            <w:r w:rsidRPr="00DB50A6">
              <w:rPr>
                <w:rFonts w:ascii="Arial" w:eastAsia="MS Mincho" w:hAnsi="Arial" w:cs="Arial"/>
                <w:i/>
              </w:rPr>
              <w:t>.</w:t>
            </w:r>
          </w:p>
          <w:p w14:paraId="490265D2" w14:textId="77777777" w:rsidR="00977C6C" w:rsidRPr="00DB50A6" w:rsidRDefault="00977C6C" w:rsidP="0095719B">
            <w:pPr>
              <w:jc w:val="both"/>
              <w:rPr>
                <w:rFonts w:ascii="Arial" w:eastAsia="MS Mincho" w:hAnsi="Arial" w:cs="Arial"/>
                <w:i/>
              </w:rPr>
            </w:pPr>
            <w:r w:rsidRPr="00DB50A6">
              <w:rPr>
                <w:rFonts w:ascii="Arial" w:eastAsia="MS Mincho" w:hAnsi="Arial" w:cs="Arial"/>
                <w:i/>
              </w:rPr>
              <w:t>(…</w:t>
            </w:r>
            <w:r w:rsidR="00F65531" w:rsidRPr="00DB50A6">
              <w:rPr>
                <w:rFonts w:ascii="Arial" w:eastAsia="MS Mincho" w:hAnsi="Arial" w:cs="Arial"/>
                <w:i/>
              </w:rPr>
              <w:t xml:space="preserve">)” </w:t>
            </w:r>
            <w:r w:rsidR="00F65531" w:rsidRPr="00DB50A6">
              <w:rPr>
                <w:rFonts w:ascii="Arial" w:eastAsia="MS Mincho" w:hAnsi="Arial" w:cs="Arial"/>
              </w:rPr>
              <w:t>(lo subrayado corresponde a lo demandado)</w:t>
            </w:r>
            <w:r w:rsidR="00F65531" w:rsidRPr="00DB50A6">
              <w:rPr>
                <w:rFonts w:ascii="Arial" w:eastAsia="MS Mincho" w:hAnsi="Arial" w:cs="Arial"/>
                <w:i/>
              </w:rPr>
              <w:t>.</w:t>
            </w:r>
          </w:p>
          <w:p w14:paraId="7C091482" w14:textId="77777777" w:rsidR="00977C6C" w:rsidRPr="00DB50A6" w:rsidRDefault="00977C6C" w:rsidP="0095719B">
            <w:pPr>
              <w:jc w:val="both"/>
              <w:rPr>
                <w:rFonts w:ascii="Arial" w:eastAsia="MS Mincho" w:hAnsi="Arial" w:cs="Arial"/>
                <w:i/>
              </w:rPr>
            </w:pPr>
          </w:p>
        </w:tc>
      </w:tr>
    </w:tbl>
    <w:p w14:paraId="4AA65591" w14:textId="77777777" w:rsidR="00977C6C" w:rsidRPr="00DB50A6" w:rsidRDefault="00977C6C" w:rsidP="0095719B">
      <w:pPr>
        <w:spacing w:line="360" w:lineRule="auto"/>
        <w:rPr>
          <w:rFonts w:ascii="Arial" w:hAnsi="Arial" w:cs="Arial"/>
        </w:rPr>
      </w:pPr>
    </w:p>
    <w:p w14:paraId="6A2D8207" w14:textId="77777777" w:rsidR="006F07E6" w:rsidRPr="00DB50A6" w:rsidRDefault="006F07E6" w:rsidP="0095719B">
      <w:pPr>
        <w:spacing w:line="360" w:lineRule="auto"/>
        <w:jc w:val="both"/>
        <w:rPr>
          <w:rFonts w:ascii="Arial" w:hAnsi="Arial" w:cs="Arial"/>
        </w:rPr>
      </w:pPr>
      <w:r w:rsidRPr="00DB50A6">
        <w:rPr>
          <w:rFonts w:ascii="Arial" w:hAnsi="Arial" w:cs="Arial"/>
        </w:rPr>
        <w:t>Sostuvo el actor</w:t>
      </w:r>
      <w:r w:rsidR="006268E0" w:rsidRPr="00DB50A6">
        <w:rPr>
          <w:rFonts w:ascii="Arial" w:hAnsi="Arial" w:cs="Arial"/>
        </w:rPr>
        <w:t>, de una parte,</w:t>
      </w:r>
      <w:r w:rsidRPr="00DB50A6">
        <w:rPr>
          <w:rFonts w:ascii="Arial" w:hAnsi="Arial" w:cs="Arial"/>
        </w:rPr>
        <w:t xml:space="preserve"> que el inciso séptimo </w:t>
      </w:r>
      <w:r w:rsidR="00A72998" w:rsidRPr="00DB50A6">
        <w:rPr>
          <w:rFonts w:ascii="Arial" w:hAnsi="Arial" w:cs="Arial"/>
        </w:rPr>
        <w:t xml:space="preserve">transcrito </w:t>
      </w:r>
      <w:r w:rsidRPr="00DB50A6">
        <w:rPr>
          <w:rFonts w:ascii="Arial" w:hAnsi="Arial" w:cs="Arial"/>
        </w:rPr>
        <w:t>del artículo 3, además de no satisfacer el cometido de</w:t>
      </w:r>
      <w:r w:rsidR="00CD7176" w:rsidRPr="00DB50A6">
        <w:rPr>
          <w:rFonts w:ascii="Arial" w:hAnsi="Arial" w:cs="Arial"/>
        </w:rPr>
        <w:t xml:space="preserve"> </w:t>
      </w:r>
      <w:r w:rsidRPr="00DB50A6">
        <w:rPr>
          <w:rFonts w:ascii="Arial" w:hAnsi="Arial" w:cs="Arial"/>
        </w:rPr>
        <w:t>l</w:t>
      </w:r>
      <w:r w:rsidR="00CD7176" w:rsidRPr="00DB50A6">
        <w:rPr>
          <w:rFonts w:ascii="Arial" w:hAnsi="Arial" w:cs="Arial"/>
        </w:rPr>
        <w:t>a</w:t>
      </w:r>
      <w:r w:rsidRPr="00DB50A6">
        <w:rPr>
          <w:rFonts w:ascii="Arial" w:hAnsi="Arial" w:cs="Arial"/>
        </w:rPr>
        <w:t xml:space="preserve"> </w:t>
      </w:r>
      <w:r w:rsidR="00CD7176" w:rsidRPr="00DB50A6">
        <w:rPr>
          <w:rFonts w:ascii="Arial" w:hAnsi="Arial" w:cs="Arial"/>
        </w:rPr>
        <w:t xml:space="preserve">disposición en </w:t>
      </w:r>
      <w:r w:rsidRPr="00DB50A6">
        <w:rPr>
          <w:rFonts w:ascii="Arial" w:hAnsi="Arial" w:cs="Arial"/>
        </w:rPr>
        <w:t>l</w:t>
      </w:r>
      <w:r w:rsidR="00CD7176" w:rsidRPr="00DB50A6">
        <w:rPr>
          <w:rFonts w:ascii="Arial" w:hAnsi="Arial" w:cs="Arial"/>
        </w:rPr>
        <w:t>a</w:t>
      </w:r>
      <w:r w:rsidRPr="00DB50A6">
        <w:rPr>
          <w:rFonts w:ascii="Arial" w:hAnsi="Arial" w:cs="Arial"/>
        </w:rPr>
        <w:t xml:space="preserve"> que aquel se encuentra inserto </w:t>
      </w:r>
      <w:r w:rsidR="005344E3" w:rsidRPr="00DB50A6">
        <w:rPr>
          <w:rFonts w:ascii="Arial" w:hAnsi="Arial" w:cs="Arial"/>
          <w:i/>
        </w:rPr>
        <w:lastRenderedPageBreak/>
        <w:t>–</w:t>
      </w:r>
      <w:r w:rsidRPr="00DB50A6">
        <w:rPr>
          <w:rFonts w:ascii="Arial" w:hAnsi="Arial" w:cs="Arial"/>
          <w:i/>
        </w:rPr>
        <w:t xml:space="preserve"> </w:t>
      </w:r>
      <w:r w:rsidR="006268E0" w:rsidRPr="00DB50A6">
        <w:rPr>
          <w:rFonts w:ascii="Arial" w:hAnsi="Arial" w:cs="Arial"/>
          <w:i/>
        </w:rPr>
        <w:t>consistente en</w:t>
      </w:r>
      <w:r w:rsidRPr="00DB50A6">
        <w:rPr>
          <w:rFonts w:ascii="Arial" w:hAnsi="Arial" w:cs="Arial"/>
          <w:i/>
        </w:rPr>
        <w:t xml:space="preserve"> definir varios de los términos utilizados </w:t>
      </w:r>
      <w:r w:rsidR="006334C9" w:rsidRPr="00DB50A6">
        <w:rPr>
          <w:rFonts w:ascii="Arial" w:hAnsi="Arial" w:cs="Arial"/>
          <w:i/>
        </w:rPr>
        <w:t>en</w:t>
      </w:r>
      <w:r w:rsidRPr="00DB50A6">
        <w:rPr>
          <w:rFonts w:ascii="Arial" w:hAnsi="Arial" w:cs="Arial"/>
          <w:i/>
        </w:rPr>
        <w:t xml:space="preserve"> el Decreto 1510 de 2013 </w:t>
      </w:r>
      <w:r w:rsidR="005344E3" w:rsidRPr="00DB50A6">
        <w:rPr>
          <w:rFonts w:ascii="Arial" w:hAnsi="Arial" w:cs="Arial"/>
          <w:i/>
        </w:rPr>
        <w:t>–</w:t>
      </w:r>
      <w:r w:rsidRPr="00DB50A6">
        <w:rPr>
          <w:rFonts w:ascii="Arial" w:hAnsi="Arial" w:cs="Arial"/>
        </w:rPr>
        <w:t xml:space="preserve">, involucró, sin que la </w:t>
      </w:r>
      <w:r w:rsidR="0095573F" w:rsidRPr="00DB50A6">
        <w:rPr>
          <w:rFonts w:ascii="Arial" w:hAnsi="Arial" w:cs="Arial"/>
        </w:rPr>
        <w:t>L</w:t>
      </w:r>
      <w:r w:rsidRPr="00DB50A6">
        <w:rPr>
          <w:rFonts w:ascii="Arial" w:hAnsi="Arial" w:cs="Arial"/>
        </w:rPr>
        <w:t xml:space="preserve">ey </w:t>
      </w:r>
      <w:r w:rsidR="0095573F" w:rsidRPr="00DB50A6">
        <w:rPr>
          <w:rFonts w:ascii="Arial" w:hAnsi="Arial" w:cs="Arial"/>
        </w:rPr>
        <w:t xml:space="preserve">1150 de 2007 </w:t>
      </w:r>
      <w:r w:rsidRPr="00DB50A6">
        <w:rPr>
          <w:rFonts w:ascii="Arial" w:hAnsi="Arial" w:cs="Arial"/>
        </w:rPr>
        <w:t>se lo delegara, entidades estatales</w:t>
      </w:r>
      <w:r w:rsidRPr="00DB50A6">
        <w:rPr>
          <w:rStyle w:val="Refdenotaalpie"/>
          <w:rFonts w:ascii="Arial" w:hAnsi="Arial" w:cs="Arial"/>
        </w:rPr>
        <w:footnoteReference w:id="31"/>
      </w:r>
      <w:r w:rsidRPr="00DB50A6">
        <w:rPr>
          <w:rFonts w:ascii="Arial" w:hAnsi="Arial" w:cs="Arial"/>
        </w:rPr>
        <w:t xml:space="preserve"> que no desempeñan funciones relacionadas con la finalidad comprendida en la definición de </w:t>
      </w:r>
      <w:r w:rsidRPr="00DB50A6">
        <w:rPr>
          <w:rFonts w:ascii="Arial" w:hAnsi="Arial" w:cs="Arial"/>
          <w:i/>
        </w:rPr>
        <w:t>"bienes y servicios para la defensa y seguridad nacional"</w:t>
      </w:r>
      <w:r w:rsidR="006268E0" w:rsidRPr="00DB50A6">
        <w:rPr>
          <w:rFonts w:ascii="Arial" w:hAnsi="Arial" w:cs="Arial"/>
        </w:rPr>
        <w:t>;</w:t>
      </w:r>
      <w:r w:rsidRPr="00DB50A6">
        <w:rPr>
          <w:rFonts w:ascii="Arial" w:hAnsi="Arial" w:cs="Arial"/>
        </w:rPr>
        <w:t xml:space="preserve"> </w:t>
      </w:r>
      <w:r w:rsidR="006268E0" w:rsidRPr="00DB50A6">
        <w:rPr>
          <w:rFonts w:ascii="Arial" w:hAnsi="Arial" w:cs="Arial"/>
        </w:rPr>
        <w:t>de otro lado,</w:t>
      </w:r>
      <w:r w:rsidRPr="00DB50A6">
        <w:rPr>
          <w:rFonts w:ascii="Arial" w:hAnsi="Arial" w:cs="Arial"/>
        </w:rPr>
        <w:t xml:space="preserve"> que si no fuera porque </w:t>
      </w:r>
      <w:r w:rsidR="00533CDE" w:rsidRPr="00DB50A6">
        <w:rPr>
          <w:rFonts w:ascii="Arial" w:hAnsi="Arial" w:cs="Arial"/>
        </w:rPr>
        <w:t xml:space="preserve">dicho inciso </w:t>
      </w:r>
      <w:r w:rsidRPr="00DB50A6">
        <w:rPr>
          <w:rFonts w:ascii="Arial" w:hAnsi="Arial" w:cs="Arial"/>
        </w:rPr>
        <w:t>las incorporó como las únicas entidades que podían contratar al amparo de la causal</w:t>
      </w:r>
      <w:r w:rsidR="00C94D59" w:rsidRPr="00DB50A6">
        <w:rPr>
          <w:rFonts w:ascii="Arial" w:hAnsi="Arial" w:cs="Arial"/>
        </w:rPr>
        <w:t xml:space="preserve"> de selección abreviada de contratación de bienes y servicios requeridos para la defensa y seguridad nacional</w:t>
      </w:r>
      <w:r w:rsidRPr="00DB50A6">
        <w:rPr>
          <w:rFonts w:ascii="Arial" w:hAnsi="Arial" w:cs="Arial"/>
        </w:rPr>
        <w:t>,</w:t>
      </w:r>
      <w:r w:rsidR="00C94D59" w:rsidRPr="00DB50A6">
        <w:rPr>
          <w:rFonts w:ascii="Arial" w:hAnsi="Arial" w:cs="Arial"/>
        </w:rPr>
        <w:t xml:space="preserve"> carecerían de la facultad para acudir a </w:t>
      </w:r>
      <w:r w:rsidR="00EB1376" w:rsidRPr="00DB50A6">
        <w:rPr>
          <w:rFonts w:ascii="Arial" w:hAnsi="Arial" w:cs="Arial"/>
        </w:rPr>
        <w:t>la</w:t>
      </w:r>
      <w:r w:rsidR="00C94D59" w:rsidRPr="00DB50A6">
        <w:rPr>
          <w:rFonts w:ascii="Arial" w:hAnsi="Arial" w:cs="Arial"/>
        </w:rPr>
        <w:t xml:space="preserve"> causal</w:t>
      </w:r>
      <w:r w:rsidR="00EB1376" w:rsidRPr="00DB50A6">
        <w:rPr>
          <w:rFonts w:ascii="Arial" w:hAnsi="Arial" w:cs="Arial"/>
        </w:rPr>
        <w:t xml:space="preserve"> </w:t>
      </w:r>
      <w:r w:rsidR="0075146E" w:rsidRPr="00DB50A6">
        <w:rPr>
          <w:rFonts w:ascii="Arial" w:hAnsi="Arial" w:cs="Arial"/>
        </w:rPr>
        <w:t>del literal i) del numeral 2 del artículo 2 de la Ley 1150 de 2007</w:t>
      </w:r>
      <w:r w:rsidRPr="00DB50A6">
        <w:rPr>
          <w:rFonts w:ascii="Arial" w:hAnsi="Arial" w:cs="Arial"/>
        </w:rPr>
        <w:t>.</w:t>
      </w:r>
    </w:p>
    <w:p w14:paraId="6EE22506" w14:textId="77777777" w:rsidR="006F07E6" w:rsidRPr="00DB50A6" w:rsidRDefault="006F07E6" w:rsidP="0095719B">
      <w:pPr>
        <w:spacing w:line="360" w:lineRule="auto"/>
        <w:jc w:val="both"/>
        <w:rPr>
          <w:rFonts w:ascii="Arial" w:hAnsi="Arial" w:cs="Arial"/>
        </w:rPr>
      </w:pPr>
    </w:p>
    <w:p w14:paraId="74B35941" w14:textId="77777777" w:rsidR="006F07E6" w:rsidRPr="00DB50A6" w:rsidRDefault="0095573F" w:rsidP="0095719B">
      <w:pPr>
        <w:spacing w:line="360" w:lineRule="auto"/>
        <w:jc w:val="both"/>
        <w:rPr>
          <w:rFonts w:ascii="Arial" w:hAnsi="Arial" w:cs="Arial"/>
        </w:rPr>
      </w:pPr>
      <w:r w:rsidRPr="00DB50A6">
        <w:rPr>
          <w:rFonts w:ascii="Arial" w:hAnsi="Arial" w:cs="Arial"/>
        </w:rPr>
        <w:t>L</w:t>
      </w:r>
      <w:r w:rsidR="006F07E6" w:rsidRPr="00DB50A6">
        <w:rPr>
          <w:rFonts w:ascii="Arial" w:hAnsi="Arial" w:cs="Arial"/>
        </w:rPr>
        <w:t xml:space="preserve">a Contraloría General de la República, en el escrito que coadyuvó la demanda, indicó que </w:t>
      </w:r>
      <w:r w:rsidR="005C1BF9" w:rsidRPr="00DB50A6">
        <w:rPr>
          <w:rFonts w:ascii="Arial" w:hAnsi="Arial" w:cs="Arial"/>
        </w:rPr>
        <w:t xml:space="preserve">mientras </w:t>
      </w:r>
      <w:r w:rsidR="006F07E6" w:rsidRPr="00DB50A6">
        <w:rPr>
          <w:rFonts w:ascii="Arial" w:hAnsi="Arial" w:cs="Arial"/>
        </w:rPr>
        <w:t xml:space="preserve">la causal legal </w:t>
      </w:r>
      <w:r w:rsidR="005C1BF9" w:rsidRPr="00DB50A6">
        <w:rPr>
          <w:rFonts w:ascii="Arial" w:hAnsi="Arial" w:cs="Arial"/>
        </w:rPr>
        <w:t xml:space="preserve">del </w:t>
      </w:r>
      <w:r w:rsidR="006000FA" w:rsidRPr="00DB50A6">
        <w:rPr>
          <w:rFonts w:ascii="Arial" w:hAnsi="Arial" w:cs="Arial"/>
        </w:rPr>
        <w:t>literal i) del numeral 2 del artículo 2</w:t>
      </w:r>
      <w:r w:rsidR="006F07E6" w:rsidRPr="00DB50A6">
        <w:rPr>
          <w:rFonts w:ascii="Arial" w:hAnsi="Arial" w:cs="Arial"/>
        </w:rPr>
        <w:t xml:space="preserve"> </w:t>
      </w:r>
      <w:r w:rsidR="006000FA" w:rsidRPr="00DB50A6">
        <w:rPr>
          <w:rFonts w:ascii="Arial" w:hAnsi="Arial" w:cs="Arial"/>
        </w:rPr>
        <w:t>de la Ley 1150 de 2007 está</w:t>
      </w:r>
      <w:r w:rsidR="006F07E6" w:rsidRPr="00DB50A6">
        <w:rPr>
          <w:rFonts w:ascii="Arial" w:hAnsi="Arial" w:cs="Arial"/>
        </w:rPr>
        <w:t xml:space="preserve"> fundamentada en un criterio teleológico </w:t>
      </w:r>
      <w:r w:rsidR="00C94D59" w:rsidRPr="00DB50A6">
        <w:rPr>
          <w:rFonts w:ascii="Arial" w:hAnsi="Arial" w:cs="Arial"/>
          <w:i/>
        </w:rPr>
        <w:t>–</w:t>
      </w:r>
      <w:r w:rsidR="006F07E6" w:rsidRPr="00DB50A6">
        <w:rPr>
          <w:rFonts w:ascii="Arial" w:hAnsi="Arial" w:cs="Arial"/>
          <w:i/>
        </w:rPr>
        <w:t xml:space="preserve"> </w:t>
      </w:r>
      <w:r w:rsidR="002808A6" w:rsidRPr="00DB50A6">
        <w:rPr>
          <w:rFonts w:ascii="Arial" w:hAnsi="Arial" w:cs="Arial"/>
          <w:i/>
        </w:rPr>
        <w:t xml:space="preserve">es decir, </w:t>
      </w:r>
      <w:r w:rsidR="006F07E6" w:rsidRPr="00DB50A6">
        <w:rPr>
          <w:rFonts w:ascii="Arial" w:hAnsi="Arial" w:cs="Arial"/>
          <w:i/>
        </w:rPr>
        <w:t xml:space="preserve">la destinación del bien o servicio a contratar </w:t>
      </w:r>
      <w:r w:rsidR="00C94D59" w:rsidRPr="00DB50A6">
        <w:rPr>
          <w:rFonts w:ascii="Arial" w:hAnsi="Arial" w:cs="Arial"/>
          <w:i/>
        </w:rPr>
        <w:t>–</w:t>
      </w:r>
      <w:r w:rsidR="006000FA" w:rsidRPr="00DB50A6">
        <w:rPr>
          <w:rFonts w:ascii="Arial" w:hAnsi="Arial" w:cs="Arial"/>
        </w:rPr>
        <w:t xml:space="preserve">, con la definición </w:t>
      </w:r>
      <w:r w:rsidR="006F07E6" w:rsidRPr="00DB50A6">
        <w:rPr>
          <w:rFonts w:ascii="Arial" w:hAnsi="Arial" w:cs="Arial"/>
        </w:rPr>
        <w:t>reglamentaria</w:t>
      </w:r>
      <w:r w:rsidR="00693E98" w:rsidRPr="00DB50A6">
        <w:rPr>
          <w:rFonts w:ascii="Arial" w:hAnsi="Arial" w:cs="Arial"/>
        </w:rPr>
        <w:t>,</w:t>
      </w:r>
      <w:r w:rsidR="00B04987" w:rsidRPr="00DB50A6">
        <w:rPr>
          <w:rFonts w:ascii="Arial" w:hAnsi="Arial" w:cs="Arial"/>
        </w:rPr>
        <w:t xml:space="preserve"> </w:t>
      </w:r>
      <w:r w:rsidR="00AB7698" w:rsidRPr="00DB50A6">
        <w:rPr>
          <w:rFonts w:ascii="Arial" w:hAnsi="Arial" w:cs="Arial"/>
        </w:rPr>
        <w:t>dicho criterio</w:t>
      </w:r>
      <w:r w:rsidR="006F07E6" w:rsidRPr="00DB50A6">
        <w:rPr>
          <w:rFonts w:ascii="Arial" w:hAnsi="Arial" w:cs="Arial"/>
        </w:rPr>
        <w:t xml:space="preserve"> </w:t>
      </w:r>
      <w:r w:rsidR="00B04987" w:rsidRPr="00DB50A6">
        <w:rPr>
          <w:rFonts w:ascii="Arial" w:hAnsi="Arial" w:cs="Arial"/>
        </w:rPr>
        <w:t>fue</w:t>
      </w:r>
      <w:r w:rsidR="006000FA" w:rsidRPr="00DB50A6">
        <w:rPr>
          <w:rFonts w:ascii="Arial" w:hAnsi="Arial" w:cs="Arial"/>
        </w:rPr>
        <w:t xml:space="preserve"> </w:t>
      </w:r>
      <w:r w:rsidR="00B04987" w:rsidRPr="00DB50A6">
        <w:rPr>
          <w:rFonts w:ascii="Arial" w:hAnsi="Arial" w:cs="Arial"/>
        </w:rPr>
        <w:t>modificado</w:t>
      </w:r>
      <w:r w:rsidR="006F07E6" w:rsidRPr="00DB50A6">
        <w:rPr>
          <w:rFonts w:ascii="Arial" w:hAnsi="Arial" w:cs="Arial"/>
        </w:rPr>
        <w:t xml:space="preserve"> por </w:t>
      </w:r>
      <w:r w:rsidR="00B04987" w:rsidRPr="00DB50A6">
        <w:rPr>
          <w:rFonts w:ascii="Arial" w:hAnsi="Arial" w:cs="Arial"/>
        </w:rPr>
        <w:t>un</w:t>
      </w:r>
      <w:r w:rsidR="00AB7698" w:rsidRPr="00DB50A6">
        <w:rPr>
          <w:rFonts w:ascii="Arial" w:hAnsi="Arial" w:cs="Arial"/>
        </w:rPr>
        <w:t>o</w:t>
      </w:r>
      <w:r w:rsidR="00B04987" w:rsidRPr="00DB50A6">
        <w:rPr>
          <w:rFonts w:ascii="Arial" w:hAnsi="Arial" w:cs="Arial"/>
        </w:rPr>
        <w:t xml:space="preserve"> </w:t>
      </w:r>
      <w:r w:rsidR="006F07E6" w:rsidRPr="00DB50A6">
        <w:rPr>
          <w:rFonts w:ascii="Arial" w:hAnsi="Arial" w:cs="Arial"/>
        </w:rPr>
        <w:t>orgánico.</w:t>
      </w:r>
    </w:p>
    <w:p w14:paraId="1F73F90B" w14:textId="77777777" w:rsidR="006F07E6" w:rsidRPr="00DB50A6" w:rsidRDefault="006F07E6" w:rsidP="0095719B">
      <w:pPr>
        <w:spacing w:line="360" w:lineRule="auto"/>
        <w:jc w:val="both"/>
        <w:rPr>
          <w:rFonts w:ascii="Arial" w:hAnsi="Arial" w:cs="Arial"/>
        </w:rPr>
      </w:pPr>
    </w:p>
    <w:p w14:paraId="3F25DA29"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Al profundizar sobre la relación entre los </w:t>
      </w:r>
      <w:r w:rsidR="003D4C60" w:rsidRPr="00DB50A6">
        <w:rPr>
          <w:rFonts w:ascii="Arial" w:hAnsi="Arial" w:cs="Arial"/>
          <w:i/>
        </w:rPr>
        <w:t>"bienes y servicios para la defensa y seguridad nacional"</w:t>
      </w:r>
      <w:r w:rsidRPr="00DB50A6">
        <w:rPr>
          <w:rFonts w:ascii="Arial" w:hAnsi="Arial" w:cs="Arial"/>
        </w:rPr>
        <w:t xml:space="preserve"> y las entidades que pueden contratarlos, argumentó el actor que, tratándose de</w:t>
      </w:r>
      <w:r w:rsidR="00E2245C" w:rsidRPr="00DB50A6">
        <w:rPr>
          <w:rFonts w:ascii="Arial" w:hAnsi="Arial" w:cs="Arial"/>
        </w:rPr>
        <w:t xml:space="preserve"> </w:t>
      </w:r>
      <w:r w:rsidRPr="00DB50A6">
        <w:rPr>
          <w:rFonts w:ascii="Arial" w:hAnsi="Arial" w:cs="Arial"/>
        </w:rPr>
        <w:t>l</w:t>
      </w:r>
      <w:r w:rsidR="00E2245C" w:rsidRPr="00DB50A6">
        <w:rPr>
          <w:rFonts w:ascii="Arial" w:hAnsi="Arial" w:cs="Arial"/>
        </w:rPr>
        <w:t>a</w:t>
      </w:r>
      <w:r w:rsidRPr="00DB50A6">
        <w:rPr>
          <w:rFonts w:ascii="Arial" w:hAnsi="Arial" w:cs="Arial"/>
        </w:rPr>
        <w:t xml:space="preserve"> </w:t>
      </w:r>
      <w:r w:rsidRPr="00DB50A6">
        <w:rPr>
          <w:rFonts w:ascii="Arial" w:hAnsi="Arial" w:cs="Arial"/>
          <w:i/>
        </w:rPr>
        <w:t>"defensa y seguridad nacional"</w:t>
      </w:r>
      <w:r w:rsidRPr="00DB50A6">
        <w:rPr>
          <w:rFonts w:ascii="Arial" w:hAnsi="Arial" w:cs="Arial"/>
        </w:rPr>
        <w:t xml:space="preserve">, no todas las entidades tienen la función directa de velar por </w:t>
      </w:r>
      <w:r w:rsidR="00E2245C" w:rsidRPr="00DB50A6">
        <w:rPr>
          <w:rFonts w:ascii="Arial" w:hAnsi="Arial" w:cs="Arial"/>
        </w:rPr>
        <w:t>ella</w:t>
      </w:r>
      <w:r w:rsidRPr="00DB50A6">
        <w:rPr>
          <w:rFonts w:ascii="Arial" w:hAnsi="Arial" w:cs="Arial"/>
        </w:rPr>
        <w:t xml:space="preserve">, razón por la cual, en su opinión, solo a las entidades </w:t>
      </w:r>
      <w:r w:rsidR="00BE2C00" w:rsidRPr="00DB50A6">
        <w:rPr>
          <w:rFonts w:ascii="Arial" w:hAnsi="Arial" w:cs="Arial"/>
        </w:rPr>
        <w:t xml:space="preserve">a las que </w:t>
      </w:r>
      <w:r w:rsidR="002808A6" w:rsidRPr="00DB50A6">
        <w:rPr>
          <w:rFonts w:ascii="Arial" w:hAnsi="Arial" w:cs="Arial"/>
        </w:rPr>
        <w:t>dicha función</w:t>
      </w:r>
      <w:r w:rsidR="00BE2C00" w:rsidRPr="00DB50A6">
        <w:rPr>
          <w:rFonts w:ascii="Arial" w:hAnsi="Arial" w:cs="Arial"/>
        </w:rPr>
        <w:t xml:space="preserve"> se les atribuye, </w:t>
      </w:r>
      <w:r w:rsidR="00D919BF" w:rsidRPr="00DB50A6">
        <w:rPr>
          <w:rFonts w:ascii="Arial" w:hAnsi="Arial" w:cs="Arial"/>
        </w:rPr>
        <w:t>de conformida</w:t>
      </w:r>
      <w:r w:rsidR="00CA0005" w:rsidRPr="00DB50A6">
        <w:rPr>
          <w:rFonts w:ascii="Arial" w:hAnsi="Arial" w:cs="Arial"/>
        </w:rPr>
        <w:t>d</w:t>
      </w:r>
      <w:r w:rsidRPr="00DB50A6">
        <w:rPr>
          <w:rFonts w:ascii="Arial" w:hAnsi="Arial" w:cs="Arial"/>
        </w:rPr>
        <w:t xml:space="preserve"> </w:t>
      </w:r>
      <w:r w:rsidR="00CA0005" w:rsidRPr="00DB50A6">
        <w:rPr>
          <w:rFonts w:ascii="Arial" w:hAnsi="Arial" w:cs="Arial"/>
        </w:rPr>
        <w:t>con</w:t>
      </w:r>
      <w:r w:rsidRPr="00DB50A6">
        <w:rPr>
          <w:rFonts w:ascii="Arial" w:hAnsi="Arial" w:cs="Arial"/>
        </w:rPr>
        <w:t xml:space="preserve"> las normas constitucionales y legales, son las únicas habilitadas para celebrar contratos que tengan </w:t>
      </w:r>
      <w:r w:rsidR="002C52F8" w:rsidRPr="00DB50A6">
        <w:rPr>
          <w:rFonts w:ascii="Arial" w:hAnsi="Arial" w:cs="Arial"/>
        </w:rPr>
        <w:t>es</w:t>
      </w:r>
      <w:r w:rsidR="00854481" w:rsidRPr="00DB50A6">
        <w:rPr>
          <w:rFonts w:ascii="Arial" w:hAnsi="Arial" w:cs="Arial"/>
        </w:rPr>
        <w:t>a</w:t>
      </w:r>
      <w:r w:rsidRPr="00DB50A6">
        <w:rPr>
          <w:rFonts w:ascii="Arial" w:hAnsi="Arial" w:cs="Arial"/>
        </w:rPr>
        <w:t xml:space="preserve"> finalidad. </w:t>
      </w:r>
      <w:r w:rsidR="00EF27BC" w:rsidRPr="00DB50A6">
        <w:rPr>
          <w:rFonts w:ascii="Arial" w:hAnsi="Arial" w:cs="Arial"/>
        </w:rPr>
        <w:t>Agregó</w:t>
      </w:r>
      <w:r w:rsidRPr="00DB50A6">
        <w:rPr>
          <w:rFonts w:ascii="Arial" w:hAnsi="Arial" w:cs="Arial"/>
        </w:rPr>
        <w:t xml:space="preserve"> que </w:t>
      </w:r>
      <w:r w:rsidR="00CD7176" w:rsidRPr="00DB50A6">
        <w:rPr>
          <w:rFonts w:ascii="Arial" w:hAnsi="Arial" w:cs="Arial"/>
        </w:rPr>
        <w:t>una posición</w:t>
      </w:r>
      <w:r w:rsidRPr="00DB50A6">
        <w:rPr>
          <w:rFonts w:ascii="Arial" w:hAnsi="Arial" w:cs="Arial"/>
        </w:rPr>
        <w:t xml:space="preserve"> contrari</w:t>
      </w:r>
      <w:r w:rsidR="00CD7176" w:rsidRPr="00DB50A6">
        <w:rPr>
          <w:rFonts w:ascii="Arial" w:hAnsi="Arial" w:cs="Arial"/>
        </w:rPr>
        <w:t>a</w:t>
      </w:r>
      <w:r w:rsidRPr="00DB50A6">
        <w:rPr>
          <w:rFonts w:ascii="Arial" w:hAnsi="Arial" w:cs="Arial"/>
        </w:rPr>
        <w:t xml:space="preserve"> </w:t>
      </w:r>
      <w:r w:rsidR="004726CE" w:rsidRPr="00DB50A6">
        <w:rPr>
          <w:rFonts w:ascii="Arial" w:hAnsi="Arial" w:cs="Arial"/>
        </w:rPr>
        <w:t>implicaría</w:t>
      </w:r>
      <w:r w:rsidRPr="00DB50A6">
        <w:rPr>
          <w:rFonts w:ascii="Arial" w:hAnsi="Arial" w:cs="Arial"/>
        </w:rPr>
        <w:t xml:space="preserve"> que depend</w:t>
      </w:r>
      <w:r w:rsidR="002808A6" w:rsidRPr="00DB50A6">
        <w:rPr>
          <w:rFonts w:ascii="Arial" w:hAnsi="Arial" w:cs="Arial"/>
        </w:rPr>
        <w:t>a</w:t>
      </w:r>
      <w:r w:rsidRPr="00DB50A6">
        <w:rPr>
          <w:rFonts w:ascii="Arial" w:hAnsi="Arial" w:cs="Arial"/>
        </w:rPr>
        <w:t xml:space="preserve"> del reglamento la determinación de las entidades que, careciendo de una relación directa con la referida finalidad, puedan prescindir de la regla general de la licitación pública, al contratar bajo el amparo de otra modalidad que constituye una excepción a </w:t>
      </w:r>
      <w:r w:rsidR="004B06F3" w:rsidRPr="00DB50A6">
        <w:rPr>
          <w:rFonts w:ascii="Arial" w:hAnsi="Arial" w:cs="Arial"/>
        </w:rPr>
        <w:t>dicha regla</w:t>
      </w:r>
      <w:r w:rsidRPr="00DB50A6">
        <w:rPr>
          <w:rFonts w:ascii="Arial" w:hAnsi="Arial" w:cs="Arial"/>
        </w:rPr>
        <w:t>.</w:t>
      </w:r>
    </w:p>
    <w:p w14:paraId="2A2F3575" w14:textId="77777777" w:rsidR="006F07E6" w:rsidRPr="00DB50A6" w:rsidRDefault="006F07E6" w:rsidP="0095719B">
      <w:pPr>
        <w:spacing w:line="360" w:lineRule="auto"/>
        <w:jc w:val="both"/>
        <w:rPr>
          <w:rFonts w:ascii="Arial" w:hAnsi="Arial" w:cs="Arial"/>
        </w:rPr>
      </w:pPr>
    </w:p>
    <w:p w14:paraId="702285D2" w14:textId="77777777" w:rsidR="006F07E6" w:rsidRPr="00DB50A6" w:rsidRDefault="00D21A05" w:rsidP="0095719B">
      <w:pPr>
        <w:spacing w:line="360" w:lineRule="auto"/>
        <w:jc w:val="both"/>
        <w:rPr>
          <w:rFonts w:ascii="Arial" w:hAnsi="Arial" w:cs="Arial"/>
        </w:rPr>
      </w:pPr>
      <w:r w:rsidRPr="00DB50A6">
        <w:rPr>
          <w:rFonts w:ascii="Arial" w:hAnsi="Arial" w:cs="Arial"/>
        </w:rPr>
        <w:t>C</w:t>
      </w:r>
      <w:r w:rsidR="006F07E6" w:rsidRPr="00DB50A6">
        <w:rPr>
          <w:rFonts w:ascii="Arial" w:hAnsi="Arial" w:cs="Arial"/>
        </w:rPr>
        <w:t xml:space="preserve">on base en los antecedentes de la Ley 1150 de 2007, </w:t>
      </w:r>
      <w:r w:rsidRPr="00DB50A6">
        <w:rPr>
          <w:rFonts w:ascii="Arial" w:hAnsi="Arial" w:cs="Arial"/>
        </w:rPr>
        <w:t xml:space="preserve">el actor </w:t>
      </w:r>
      <w:r w:rsidR="002A4E1C" w:rsidRPr="00DB50A6">
        <w:rPr>
          <w:rFonts w:ascii="Arial" w:hAnsi="Arial" w:cs="Arial"/>
        </w:rPr>
        <w:t>agregó</w:t>
      </w:r>
      <w:r w:rsidRPr="00DB50A6">
        <w:rPr>
          <w:rFonts w:ascii="Arial" w:hAnsi="Arial" w:cs="Arial"/>
        </w:rPr>
        <w:t xml:space="preserve"> </w:t>
      </w:r>
      <w:r w:rsidR="006F07E6" w:rsidRPr="00DB50A6">
        <w:rPr>
          <w:rFonts w:ascii="Arial" w:hAnsi="Arial" w:cs="Arial"/>
        </w:rPr>
        <w:t xml:space="preserve">que el legislador restringió el concepto </w:t>
      </w:r>
      <w:r w:rsidR="006F07E6" w:rsidRPr="00DB50A6">
        <w:rPr>
          <w:rFonts w:ascii="Arial" w:hAnsi="Arial" w:cs="Arial"/>
          <w:i/>
        </w:rPr>
        <w:t>"defensa y seguridad nacional"</w:t>
      </w:r>
      <w:r w:rsidR="006F07E6" w:rsidRPr="00DB50A6">
        <w:rPr>
          <w:rFonts w:ascii="Arial" w:hAnsi="Arial" w:cs="Arial"/>
        </w:rPr>
        <w:t xml:space="preserve"> únicamente a las actividades bélicas </w:t>
      </w:r>
      <w:r w:rsidR="002A4E1C" w:rsidRPr="00DB50A6">
        <w:rPr>
          <w:rFonts w:ascii="Arial" w:hAnsi="Arial" w:cs="Arial"/>
        </w:rPr>
        <w:t xml:space="preserve">que habiendo sido </w:t>
      </w:r>
      <w:r w:rsidR="006F07E6" w:rsidRPr="00DB50A6">
        <w:rPr>
          <w:rFonts w:ascii="Arial" w:hAnsi="Arial" w:cs="Arial"/>
        </w:rPr>
        <w:t>confiadas a las autoridades militares</w:t>
      </w:r>
      <w:r w:rsidR="002A4E1C" w:rsidRPr="00DB50A6">
        <w:rPr>
          <w:rFonts w:ascii="Arial" w:hAnsi="Arial" w:cs="Arial"/>
        </w:rPr>
        <w:t xml:space="preserve"> están</w:t>
      </w:r>
      <w:r w:rsidR="006F07E6" w:rsidRPr="00DB50A6">
        <w:rPr>
          <w:rFonts w:ascii="Arial" w:hAnsi="Arial" w:cs="Arial"/>
        </w:rPr>
        <w:t xml:space="preserve"> dirigidas indirectamente a garantizar la seguridad de los ciudadanos</w:t>
      </w:r>
      <w:r w:rsidR="00A941AB" w:rsidRPr="00DB50A6">
        <w:rPr>
          <w:rFonts w:ascii="Arial" w:hAnsi="Arial" w:cs="Arial"/>
        </w:rPr>
        <w:t>,</w:t>
      </w:r>
      <w:r w:rsidR="006F07E6" w:rsidRPr="00DB50A6">
        <w:rPr>
          <w:rFonts w:ascii="Arial" w:hAnsi="Arial" w:cs="Arial"/>
        </w:rPr>
        <w:t xml:space="preserve"> </w:t>
      </w:r>
      <w:r w:rsidR="00A941AB" w:rsidRPr="00DB50A6">
        <w:rPr>
          <w:rFonts w:ascii="Arial" w:hAnsi="Arial" w:cs="Arial"/>
        </w:rPr>
        <w:t>por lo que</w:t>
      </w:r>
      <w:r w:rsidR="006F07E6" w:rsidRPr="00DB50A6">
        <w:rPr>
          <w:rFonts w:ascii="Arial" w:hAnsi="Arial" w:cs="Arial"/>
        </w:rPr>
        <w:t xml:space="preserve"> no </w:t>
      </w:r>
      <w:r w:rsidR="006F07E6" w:rsidRPr="00DB50A6">
        <w:rPr>
          <w:rFonts w:ascii="Arial" w:hAnsi="Arial" w:cs="Arial"/>
        </w:rPr>
        <w:lastRenderedPageBreak/>
        <w:t>le era dable al reglamento ampliar el alcance de dicho concepto</w:t>
      </w:r>
      <w:r w:rsidR="00CA5C75" w:rsidRPr="00DB50A6">
        <w:rPr>
          <w:rFonts w:ascii="Arial" w:hAnsi="Arial" w:cs="Arial"/>
        </w:rPr>
        <w:t>,</w:t>
      </w:r>
      <w:r w:rsidR="006F07E6" w:rsidRPr="00DB50A6">
        <w:rPr>
          <w:rFonts w:ascii="Arial" w:hAnsi="Arial" w:cs="Arial"/>
        </w:rPr>
        <w:t xml:space="preserve"> al involucrar entidades que no tenían dentro de sus funciones </w:t>
      </w:r>
      <w:r w:rsidR="002A4E1C" w:rsidRPr="00DB50A6">
        <w:rPr>
          <w:rFonts w:ascii="Arial" w:hAnsi="Arial" w:cs="Arial"/>
        </w:rPr>
        <w:t>tales</w:t>
      </w:r>
      <w:r w:rsidR="006F07E6" w:rsidRPr="00DB50A6">
        <w:rPr>
          <w:rFonts w:ascii="Arial" w:hAnsi="Arial" w:cs="Arial"/>
        </w:rPr>
        <w:t xml:space="preserve"> actividades.</w:t>
      </w:r>
    </w:p>
    <w:p w14:paraId="7774AB98" w14:textId="77777777" w:rsidR="00D04567" w:rsidRPr="00DB50A6" w:rsidRDefault="00D04567" w:rsidP="0095719B">
      <w:pPr>
        <w:spacing w:line="360" w:lineRule="auto"/>
        <w:rPr>
          <w:rFonts w:ascii="Arial" w:hAnsi="Arial" w:cs="Arial"/>
        </w:rPr>
      </w:pPr>
    </w:p>
    <w:p w14:paraId="51E7CC0C" w14:textId="77777777" w:rsidR="00C4112C" w:rsidRPr="00DB50A6" w:rsidRDefault="00C4112C" w:rsidP="0095719B">
      <w:pPr>
        <w:spacing w:line="360" w:lineRule="auto"/>
        <w:rPr>
          <w:rFonts w:ascii="Arial" w:hAnsi="Arial" w:cs="Arial"/>
        </w:rPr>
      </w:pPr>
      <w:r w:rsidRPr="00DB50A6">
        <w:rPr>
          <w:rFonts w:ascii="Arial" w:hAnsi="Arial" w:cs="Arial"/>
          <w:b/>
        </w:rPr>
        <w:t>3.1.1.2. El artículo 65 del Decreto 1510 de 2013</w:t>
      </w:r>
    </w:p>
    <w:p w14:paraId="448BBC81" w14:textId="77777777" w:rsidR="00C4112C" w:rsidRPr="00DB50A6" w:rsidRDefault="00C4112C" w:rsidP="0095719B">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A54257" w:rsidRPr="00DB50A6" w14:paraId="598A37FF" w14:textId="77777777" w:rsidTr="001B2F71">
        <w:tc>
          <w:tcPr>
            <w:tcW w:w="8980" w:type="dxa"/>
            <w:shd w:val="clear" w:color="auto" w:fill="auto"/>
          </w:tcPr>
          <w:p w14:paraId="3FCB7A07" w14:textId="77777777" w:rsidR="00A72998" w:rsidRPr="00DB50A6" w:rsidRDefault="00A72998" w:rsidP="0095719B">
            <w:pPr>
              <w:jc w:val="center"/>
              <w:rPr>
                <w:rFonts w:ascii="Arial" w:eastAsia="MS Mincho" w:hAnsi="Arial" w:cs="Arial"/>
                <w:b/>
              </w:rPr>
            </w:pPr>
          </w:p>
          <w:p w14:paraId="7C153E39" w14:textId="77777777" w:rsidR="00534105" w:rsidRPr="00DB50A6" w:rsidRDefault="003D6453" w:rsidP="0095719B">
            <w:pPr>
              <w:jc w:val="center"/>
              <w:rPr>
                <w:rFonts w:ascii="Arial" w:eastAsia="MS Mincho" w:hAnsi="Arial" w:cs="Arial"/>
                <w:b/>
              </w:rPr>
            </w:pPr>
            <w:r w:rsidRPr="00DB50A6">
              <w:rPr>
                <w:rFonts w:ascii="Arial" w:eastAsia="MS Mincho" w:hAnsi="Arial" w:cs="Arial"/>
                <w:b/>
              </w:rPr>
              <w:t>Norma(s) reglamentada(s)</w:t>
            </w:r>
          </w:p>
          <w:p w14:paraId="56010F2F" w14:textId="77777777" w:rsidR="00534105" w:rsidRPr="00DB50A6" w:rsidRDefault="00534105" w:rsidP="0095719B">
            <w:pPr>
              <w:jc w:val="center"/>
              <w:rPr>
                <w:rFonts w:ascii="Arial" w:eastAsia="MS Mincho" w:hAnsi="Arial" w:cs="Arial"/>
                <w:b/>
              </w:rPr>
            </w:pPr>
          </w:p>
          <w:p w14:paraId="01B06F4C" w14:textId="77777777" w:rsidR="00A54257" w:rsidRPr="00DB50A6" w:rsidRDefault="00A54257" w:rsidP="0095719B">
            <w:pPr>
              <w:jc w:val="both"/>
              <w:rPr>
                <w:rFonts w:ascii="Arial" w:eastAsia="MS Mincho" w:hAnsi="Arial" w:cs="Arial"/>
                <w:i/>
              </w:rPr>
            </w:pPr>
            <w:r w:rsidRPr="00DB50A6">
              <w:rPr>
                <w:rFonts w:ascii="Arial" w:eastAsia="MS Mincho" w:hAnsi="Arial" w:cs="Arial"/>
                <w:i/>
              </w:rPr>
              <w:t>“Ley 1150/07. Artículo 2.</w:t>
            </w:r>
            <w:r w:rsidR="00010D75" w:rsidRPr="00DB50A6">
              <w:rPr>
                <w:rFonts w:ascii="Arial" w:eastAsia="MS Mincho" w:hAnsi="Arial" w:cs="Arial"/>
                <w:i/>
              </w:rPr>
              <w:t xml:space="preserve"> De las modalidades de selección. La escogencia del contratista se efectuará con arreglo a las modalidades de selección de licitación pública, selección abreviada, concurso de méritos y contratación directa, con base en las siguientes reglas:</w:t>
            </w:r>
          </w:p>
          <w:p w14:paraId="68AA5554" w14:textId="77777777" w:rsidR="00A54257" w:rsidRPr="00DB50A6" w:rsidRDefault="00A54257" w:rsidP="0095719B">
            <w:pPr>
              <w:jc w:val="both"/>
              <w:rPr>
                <w:rFonts w:ascii="Arial" w:eastAsia="MS Mincho" w:hAnsi="Arial" w:cs="Arial"/>
                <w:i/>
              </w:rPr>
            </w:pPr>
            <w:r w:rsidRPr="00DB50A6">
              <w:rPr>
                <w:rFonts w:ascii="Arial" w:eastAsia="MS Mincho" w:hAnsi="Arial" w:cs="Arial"/>
                <w:i/>
              </w:rPr>
              <w:t>“(…)</w:t>
            </w:r>
          </w:p>
          <w:p w14:paraId="6998637D" w14:textId="77777777" w:rsidR="00D56670" w:rsidRPr="00DB50A6" w:rsidRDefault="00A54257" w:rsidP="0095719B">
            <w:pPr>
              <w:jc w:val="both"/>
              <w:rPr>
                <w:rFonts w:ascii="Arial" w:eastAsia="MS Mincho" w:hAnsi="Arial" w:cs="Arial"/>
                <w:i/>
              </w:rPr>
            </w:pPr>
            <w:r w:rsidRPr="00DB50A6">
              <w:rPr>
                <w:rFonts w:ascii="Arial" w:eastAsia="MS Mincho" w:hAnsi="Arial" w:cs="Arial"/>
                <w:i/>
              </w:rPr>
              <w:t>“</w:t>
            </w:r>
            <w:r w:rsidR="006C2251" w:rsidRPr="00DB50A6">
              <w:rPr>
                <w:rFonts w:ascii="Arial" w:eastAsia="MS Mincho" w:hAnsi="Arial" w:cs="Arial"/>
                <w:i/>
              </w:rPr>
              <w:t xml:space="preserve">2. </w:t>
            </w:r>
            <w:r w:rsidRPr="00DB50A6">
              <w:rPr>
                <w:rFonts w:ascii="Arial" w:eastAsia="MS Mincho" w:hAnsi="Arial" w:cs="Arial"/>
                <w:i/>
              </w:rPr>
              <w:t>Selección abreviada.</w:t>
            </w:r>
            <w:r w:rsidR="00D56670" w:rsidRPr="00DB50A6">
              <w:rPr>
                <w:rFonts w:ascii="Arial" w:eastAsia="MS Mincho" w:hAnsi="Arial" w:cs="Arial"/>
                <w:i/>
              </w:rPr>
              <w:t xml:space="preserve">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162D9970" w14:textId="77777777" w:rsidR="00D56670" w:rsidRPr="00DB50A6" w:rsidRDefault="00D56670" w:rsidP="0095719B">
            <w:pPr>
              <w:jc w:val="both"/>
              <w:rPr>
                <w:rFonts w:ascii="Arial" w:eastAsia="MS Mincho" w:hAnsi="Arial" w:cs="Arial"/>
                <w:i/>
              </w:rPr>
            </w:pPr>
            <w:r w:rsidRPr="00DB50A6">
              <w:rPr>
                <w:rFonts w:ascii="Arial" w:eastAsia="MS Mincho" w:hAnsi="Arial" w:cs="Arial"/>
                <w:i/>
              </w:rPr>
              <w:t>“El Gobierno Nacional reglamentará la materia.</w:t>
            </w:r>
          </w:p>
          <w:p w14:paraId="6E642E28" w14:textId="77777777" w:rsidR="00A54257" w:rsidRPr="00DB50A6" w:rsidRDefault="00D56670" w:rsidP="0095719B">
            <w:pPr>
              <w:jc w:val="both"/>
              <w:rPr>
                <w:rFonts w:ascii="Arial" w:eastAsia="MS Mincho" w:hAnsi="Arial" w:cs="Arial"/>
                <w:i/>
              </w:rPr>
            </w:pPr>
            <w:r w:rsidRPr="00DB50A6">
              <w:rPr>
                <w:rFonts w:ascii="Arial" w:eastAsia="MS Mincho" w:hAnsi="Arial" w:cs="Arial"/>
                <w:i/>
              </w:rPr>
              <w:t>“Serán causales de selección abreviada las siguientes:</w:t>
            </w:r>
          </w:p>
          <w:p w14:paraId="144BB7E2" w14:textId="77777777" w:rsidR="00A54257" w:rsidRPr="00DB50A6" w:rsidRDefault="00A54257" w:rsidP="0095719B">
            <w:pPr>
              <w:jc w:val="both"/>
              <w:rPr>
                <w:rFonts w:ascii="Arial" w:eastAsia="MS Mincho" w:hAnsi="Arial" w:cs="Arial"/>
                <w:i/>
              </w:rPr>
            </w:pPr>
            <w:r w:rsidRPr="00DB50A6">
              <w:rPr>
                <w:rFonts w:ascii="Arial" w:eastAsia="MS Mincho" w:hAnsi="Arial" w:cs="Arial"/>
                <w:i/>
              </w:rPr>
              <w:t>“(…)</w:t>
            </w:r>
          </w:p>
          <w:p w14:paraId="37DA1C9D" w14:textId="77777777" w:rsidR="00534105" w:rsidRPr="00DB50A6" w:rsidRDefault="00534105" w:rsidP="0095719B">
            <w:pPr>
              <w:jc w:val="both"/>
              <w:rPr>
                <w:rFonts w:ascii="Arial" w:eastAsia="MS Mincho" w:hAnsi="Arial" w:cs="Arial"/>
                <w:i/>
              </w:rPr>
            </w:pPr>
            <w:r w:rsidRPr="00DB50A6">
              <w:rPr>
                <w:rFonts w:ascii="Arial" w:eastAsia="MS Mincho" w:hAnsi="Arial" w:cs="Arial"/>
                <w:i/>
              </w:rPr>
              <w:t>“i) La contratación de bienes y servicios que se requieran para la defensa y seguridad nacional.</w:t>
            </w:r>
          </w:p>
          <w:p w14:paraId="45887FC3" w14:textId="77777777" w:rsidR="009858AD" w:rsidRPr="00DB50A6" w:rsidRDefault="00495F75" w:rsidP="0095719B">
            <w:pPr>
              <w:jc w:val="both"/>
              <w:rPr>
                <w:rFonts w:ascii="Arial" w:eastAsia="MS Mincho" w:hAnsi="Arial" w:cs="Arial"/>
                <w:i/>
              </w:rPr>
            </w:pPr>
            <w:r w:rsidRPr="00DB50A6">
              <w:rPr>
                <w:rFonts w:ascii="Arial" w:eastAsia="MS Mincho" w:hAnsi="Arial" w:cs="Arial"/>
                <w:i/>
              </w:rPr>
              <w:t>“</w:t>
            </w:r>
            <w:r w:rsidR="00534105" w:rsidRPr="00DB50A6">
              <w:rPr>
                <w:rFonts w:ascii="Arial" w:eastAsia="MS Mincho" w:hAnsi="Arial" w:cs="Arial"/>
                <w:i/>
              </w:rPr>
              <w:t>(…)</w:t>
            </w:r>
          </w:p>
          <w:p w14:paraId="209A35AE" w14:textId="77777777" w:rsidR="006F55F6" w:rsidRPr="00DB50A6" w:rsidRDefault="006F55F6" w:rsidP="0095719B">
            <w:pPr>
              <w:jc w:val="both"/>
              <w:rPr>
                <w:rFonts w:ascii="Arial" w:eastAsia="MS Mincho" w:hAnsi="Arial" w:cs="Arial"/>
                <w:i/>
              </w:rPr>
            </w:pPr>
            <w:r w:rsidRPr="00DB50A6">
              <w:rPr>
                <w:rFonts w:ascii="Arial" w:eastAsia="MS Mincho" w:hAnsi="Arial" w:cs="Arial"/>
                <w:i/>
              </w:rPr>
              <w:t>“Parágrafo 1. La entidad deberá justificar de manera previa a la apertura del proceso de selección de que se trate, los fundamentos jurídicos que soportan la modalidad de selección que se propone adelantar.</w:t>
            </w:r>
          </w:p>
          <w:p w14:paraId="570A25E2" w14:textId="77777777" w:rsidR="00A54257" w:rsidRPr="00DB50A6" w:rsidRDefault="006F55F6" w:rsidP="0095719B">
            <w:pPr>
              <w:jc w:val="both"/>
              <w:rPr>
                <w:rFonts w:ascii="Arial" w:eastAsia="MS Mincho" w:hAnsi="Arial" w:cs="Arial"/>
                <w:i/>
              </w:rPr>
            </w:pPr>
            <w:r w:rsidRPr="00DB50A6">
              <w:rPr>
                <w:rFonts w:ascii="Arial" w:eastAsia="MS Mincho" w:hAnsi="Arial" w:cs="Arial"/>
                <w:i/>
              </w:rPr>
              <w:t>“(…)</w:t>
            </w:r>
            <w:r w:rsidR="00A54257" w:rsidRPr="00DB50A6">
              <w:rPr>
                <w:rFonts w:ascii="Arial" w:eastAsia="MS Mincho" w:hAnsi="Arial" w:cs="Arial"/>
                <w:i/>
              </w:rPr>
              <w:t>”</w:t>
            </w:r>
            <w:r w:rsidR="00534105" w:rsidRPr="00DB50A6">
              <w:rPr>
                <w:rFonts w:ascii="Arial" w:eastAsia="MS Mincho" w:hAnsi="Arial" w:cs="Arial"/>
                <w:i/>
              </w:rPr>
              <w:t>.</w:t>
            </w:r>
          </w:p>
          <w:p w14:paraId="3B5C287E" w14:textId="77777777" w:rsidR="001D3AB0" w:rsidRPr="00DB50A6" w:rsidRDefault="001D3AB0" w:rsidP="0095719B">
            <w:pPr>
              <w:jc w:val="both"/>
              <w:rPr>
                <w:rFonts w:ascii="Arial" w:eastAsia="MS Mincho" w:hAnsi="Arial" w:cs="Arial"/>
                <w:i/>
              </w:rPr>
            </w:pPr>
          </w:p>
        </w:tc>
      </w:tr>
      <w:tr w:rsidR="00D04567" w:rsidRPr="00DB50A6" w14:paraId="051960FB" w14:textId="77777777" w:rsidTr="001B2F71">
        <w:tc>
          <w:tcPr>
            <w:tcW w:w="8980" w:type="dxa"/>
            <w:shd w:val="clear" w:color="auto" w:fill="auto"/>
          </w:tcPr>
          <w:p w14:paraId="269323C1" w14:textId="77777777" w:rsidR="00A72998" w:rsidRPr="00DB50A6" w:rsidRDefault="00A72998" w:rsidP="0095719B">
            <w:pPr>
              <w:jc w:val="center"/>
              <w:rPr>
                <w:rFonts w:ascii="Arial" w:eastAsia="MS Mincho" w:hAnsi="Arial" w:cs="Arial"/>
                <w:b/>
              </w:rPr>
            </w:pPr>
          </w:p>
          <w:p w14:paraId="75CF6F16" w14:textId="77777777" w:rsidR="00D04567" w:rsidRPr="00DB50A6" w:rsidRDefault="00E921C2" w:rsidP="0095719B">
            <w:pPr>
              <w:jc w:val="center"/>
              <w:rPr>
                <w:rFonts w:ascii="Arial" w:eastAsia="MS Mincho" w:hAnsi="Arial" w:cs="Arial"/>
                <w:b/>
              </w:rPr>
            </w:pPr>
            <w:r w:rsidRPr="00DB50A6">
              <w:rPr>
                <w:rFonts w:ascii="Arial" w:eastAsia="MS Mincho" w:hAnsi="Arial" w:cs="Arial"/>
                <w:b/>
              </w:rPr>
              <w:t>Norma</w:t>
            </w:r>
            <w:r w:rsidR="00534105" w:rsidRPr="00DB50A6">
              <w:rPr>
                <w:rFonts w:ascii="Arial" w:eastAsia="MS Mincho" w:hAnsi="Arial" w:cs="Arial"/>
                <w:b/>
              </w:rPr>
              <w:t xml:space="preserve"> reglamentaria</w:t>
            </w:r>
            <w:r w:rsidRPr="00DB50A6">
              <w:rPr>
                <w:rFonts w:ascii="Arial" w:eastAsia="MS Mincho" w:hAnsi="Arial" w:cs="Arial"/>
                <w:b/>
              </w:rPr>
              <w:t xml:space="preserve"> demandada</w:t>
            </w:r>
          </w:p>
          <w:p w14:paraId="31E5A63D" w14:textId="77777777" w:rsidR="00534105" w:rsidRPr="00DB50A6" w:rsidRDefault="00534105" w:rsidP="0095719B">
            <w:pPr>
              <w:jc w:val="both"/>
              <w:rPr>
                <w:rFonts w:ascii="Arial" w:eastAsia="MS Mincho" w:hAnsi="Arial" w:cs="Arial"/>
                <w:i/>
              </w:rPr>
            </w:pPr>
          </w:p>
          <w:p w14:paraId="522746C1" w14:textId="77777777" w:rsidR="00D04567" w:rsidRPr="00DB50A6" w:rsidRDefault="00D04567" w:rsidP="0095719B">
            <w:pPr>
              <w:jc w:val="both"/>
              <w:rPr>
                <w:rFonts w:ascii="Arial" w:eastAsia="MS Mincho" w:hAnsi="Arial" w:cs="Arial"/>
                <w:i/>
                <w:u w:val="single"/>
              </w:rPr>
            </w:pPr>
            <w:r w:rsidRPr="00DB50A6">
              <w:rPr>
                <w:rFonts w:ascii="Arial" w:eastAsia="MS Mincho" w:hAnsi="Arial" w:cs="Arial"/>
                <w:i/>
              </w:rPr>
              <w:t xml:space="preserve">“Decreto 1510 de 2013. </w:t>
            </w:r>
            <w:r w:rsidRPr="00DB50A6">
              <w:rPr>
                <w:rFonts w:ascii="Arial" w:eastAsia="MS Mincho" w:hAnsi="Arial" w:cs="Arial"/>
                <w:i/>
                <w:u w:val="single"/>
              </w:rPr>
              <w:t>Artículo 65. Selección abreviada para la adquisición de bienes y servicios para la Defensa y Seguridad Nacional. Las entidades estatales que adquieren bienes y servicios para la Defensa y Seguridad Nacional deben utilizar el procedimiento de selección abreviada de menor cuantía para las siguientes categorías</w:t>
            </w:r>
            <w:r w:rsidRPr="00DB50A6">
              <w:rPr>
                <w:rFonts w:ascii="Arial" w:eastAsia="MS Mincho" w:hAnsi="Arial" w:cs="Arial"/>
                <w:i/>
              </w:rPr>
              <w:t>:</w:t>
            </w:r>
          </w:p>
          <w:p w14:paraId="47D236B9" w14:textId="77777777" w:rsidR="00D04567" w:rsidRPr="00DB50A6" w:rsidRDefault="00D04567" w:rsidP="0095719B">
            <w:pPr>
              <w:jc w:val="both"/>
              <w:rPr>
                <w:rFonts w:ascii="Arial" w:eastAsia="MS Mincho" w:hAnsi="Arial" w:cs="Arial"/>
                <w:i/>
                <w:u w:val="single"/>
              </w:rPr>
            </w:pPr>
          </w:p>
          <w:p w14:paraId="668A4486" w14:textId="77777777" w:rsidR="00F65531" w:rsidRPr="00DB50A6" w:rsidRDefault="00F65531"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 Materiales explosivos y pirotécnicos, materias primas para su fabricación y accesorios para su empleo</w:t>
            </w:r>
            <w:r w:rsidRPr="00DB50A6">
              <w:rPr>
                <w:rFonts w:ascii="Arial" w:eastAsia="MS Mincho" w:hAnsi="Arial" w:cs="Arial"/>
                <w:i/>
              </w:rPr>
              <w:t>.</w:t>
            </w:r>
          </w:p>
          <w:p w14:paraId="6173C968" w14:textId="77777777" w:rsidR="00F65531" w:rsidRPr="00DB50A6" w:rsidRDefault="00F65531" w:rsidP="0095719B">
            <w:pPr>
              <w:jc w:val="both"/>
              <w:rPr>
                <w:rFonts w:ascii="Arial" w:eastAsia="MS Mincho" w:hAnsi="Arial" w:cs="Arial"/>
                <w:i/>
                <w:u w:val="single"/>
              </w:rPr>
            </w:pPr>
          </w:p>
          <w:p w14:paraId="320276DF"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2. Paracaídas y equipos de salto para unidades aerotransportadas, incluidos los equipos y partes necesarios para su mantenimiento</w:t>
            </w:r>
            <w:r w:rsidR="00F65531" w:rsidRPr="00DB50A6">
              <w:rPr>
                <w:rFonts w:ascii="Arial" w:eastAsia="MS Mincho" w:hAnsi="Arial" w:cs="Arial"/>
                <w:i/>
              </w:rPr>
              <w:t>.</w:t>
            </w:r>
          </w:p>
          <w:p w14:paraId="2397058E" w14:textId="77777777" w:rsidR="00F65531" w:rsidRPr="00DB50A6" w:rsidRDefault="00F65531" w:rsidP="0095719B">
            <w:pPr>
              <w:jc w:val="both"/>
              <w:rPr>
                <w:rFonts w:ascii="Arial" w:eastAsia="MS Mincho" w:hAnsi="Arial" w:cs="Arial"/>
                <w:i/>
                <w:u w:val="single"/>
              </w:rPr>
            </w:pPr>
          </w:p>
          <w:p w14:paraId="73BCE96E"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3. Los equipos de buceo y de voladuras submarinas, sus repuestos y accesorios</w:t>
            </w:r>
            <w:r w:rsidR="00F65531" w:rsidRPr="00DB50A6">
              <w:rPr>
                <w:rFonts w:ascii="Arial" w:eastAsia="MS Mincho" w:hAnsi="Arial" w:cs="Arial"/>
                <w:i/>
              </w:rPr>
              <w:t>.</w:t>
            </w:r>
          </w:p>
          <w:p w14:paraId="315420CA" w14:textId="77777777" w:rsidR="00F65531" w:rsidRPr="00DB50A6" w:rsidRDefault="00F65531" w:rsidP="0095719B">
            <w:pPr>
              <w:jc w:val="both"/>
              <w:rPr>
                <w:rFonts w:ascii="Arial" w:eastAsia="MS Mincho" w:hAnsi="Arial" w:cs="Arial"/>
                <w:i/>
                <w:u w:val="single"/>
              </w:rPr>
            </w:pPr>
          </w:p>
          <w:p w14:paraId="037ABABB"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4. Los elementos necesarios para mantener el orden y la seguridad en los establecimientos de reclusión nacional del sistema penitenciario y carcelario colombiano, tales como sistemas de seguridad, armas y equipos incluyendo máquinas de rayos X, arcos detectores de metales, detectores manuales de metales, visores nocturnos y demás</w:t>
            </w:r>
            <w:r w:rsidR="00F65531" w:rsidRPr="00DB50A6">
              <w:rPr>
                <w:rFonts w:ascii="Arial" w:eastAsia="MS Mincho" w:hAnsi="Arial" w:cs="Arial"/>
                <w:i/>
              </w:rPr>
              <w:t>.</w:t>
            </w:r>
          </w:p>
          <w:p w14:paraId="165A4724" w14:textId="77777777" w:rsidR="00F65531" w:rsidRPr="00DB50A6" w:rsidRDefault="00F65531" w:rsidP="0095719B">
            <w:pPr>
              <w:jc w:val="both"/>
              <w:rPr>
                <w:rFonts w:ascii="Arial" w:eastAsia="MS Mincho" w:hAnsi="Arial" w:cs="Arial"/>
                <w:i/>
                <w:u w:val="single"/>
              </w:rPr>
            </w:pPr>
          </w:p>
          <w:p w14:paraId="2067F431"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lastRenderedPageBreak/>
              <w:t>"</w:t>
            </w:r>
            <w:r w:rsidR="00F65531" w:rsidRPr="00DB50A6">
              <w:rPr>
                <w:rFonts w:ascii="Arial" w:eastAsia="MS Mincho" w:hAnsi="Arial" w:cs="Arial"/>
                <w:i/>
                <w:u w:val="single"/>
              </w:rPr>
              <w:t>5. Los bienes y servicios requeridos por la Registraduría Nacional del Estado Civil para adelantar el proceso de modernización de la cedulación, identificación ciudadana, los requeridos por las entidades estatales para acceder a los sistemas de información de la Registraduría Nacional del Estado Civil y los requeridos para las elecciones populares</w:t>
            </w:r>
            <w:r w:rsidR="00F65531" w:rsidRPr="00DB50A6">
              <w:rPr>
                <w:rFonts w:ascii="Arial" w:eastAsia="MS Mincho" w:hAnsi="Arial" w:cs="Arial"/>
                <w:i/>
              </w:rPr>
              <w:t>.</w:t>
            </w:r>
          </w:p>
          <w:p w14:paraId="4F0FB38C" w14:textId="77777777" w:rsidR="00F65531" w:rsidRPr="00DB50A6" w:rsidRDefault="00F65531" w:rsidP="0095719B">
            <w:pPr>
              <w:jc w:val="both"/>
              <w:rPr>
                <w:rFonts w:ascii="Arial" w:eastAsia="MS Mincho" w:hAnsi="Arial" w:cs="Arial"/>
                <w:i/>
                <w:u w:val="single"/>
              </w:rPr>
            </w:pPr>
          </w:p>
          <w:p w14:paraId="2867E118"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6. La alimentación del personal de las Fuerzas Militares y de la Policía Nacional que comprende las raciones de campaña, el abastecimiento de las unidades en operaciones, en áreas de instrucción y entrenamiento, cuarteles, guarniciones militares, escuelas de formación militar y policial y cualquier tipo de instalación militar o policial; incluyendo su adquisición, suministro, transporte, almacenamiento, manipulación y transformación, por cualquier medio económico, técnico y/o jurídico</w:t>
            </w:r>
            <w:r w:rsidR="00F65531" w:rsidRPr="00DB50A6">
              <w:rPr>
                <w:rFonts w:ascii="Arial" w:eastAsia="MS Mincho" w:hAnsi="Arial" w:cs="Arial"/>
                <w:i/>
              </w:rPr>
              <w:t>.</w:t>
            </w:r>
          </w:p>
          <w:p w14:paraId="34332A64" w14:textId="77777777" w:rsidR="00F65531" w:rsidRPr="00DB50A6" w:rsidRDefault="00F65531" w:rsidP="0095719B">
            <w:pPr>
              <w:jc w:val="both"/>
              <w:rPr>
                <w:rFonts w:ascii="Arial" w:eastAsia="MS Mincho" w:hAnsi="Arial" w:cs="Arial"/>
                <w:i/>
                <w:u w:val="single"/>
              </w:rPr>
            </w:pPr>
          </w:p>
          <w:p w14:paraId="29EDFB8C"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7. Elementos necesarios para la dotación de vestuario o equipo individual o colectivo de la Fuerza Pública</w:t>
            </w:r>
            <w:r w:rsidR="00F65531" w:rsidRPr="00DB50A6">
              <w:rPr>
                <w:rFonts w:ascii="Arial" w:eastAsia="MS Mincho" w:hAnsi="Arial" w:cs="Arial"/>
                <w:i/>
              </w:rPr>
              <w:t>.</w:t>
            </w:r>
          </w:p>
          <w:p w14:paraId="29D7ECB2" w14:textId="77777777" w:rsidR="00F65531" w:rsidRPr="00DB50A6" w:rsidRDefault="00F65531" w:rsidP="0095719B">
            <w:pPr>
              <w:jc w:val="both"/>
              <w:rPr>
                <w:rFonts w:ascii="Arial" w:eastAsia="MS Mincho" w:hAnsi="Arial" w:cs="Arial"/>
                <w:i/>
                <w:u w:val="single"/>
              </w:rPr>
            </w:pPr>
          </w:p>
          <w:p w14:paraId="5BA04367"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8. Medicamentos e insumos médicos-quirúrgicos de estrecho margen terapéutico, para enfermedades de alto costo</w:t>
            </w:r>
            <w:r w:rsidR="00F65531" w:rsidRPr="00DB50A6">
              <w:rPr>
                <w:rFonts w:ascii="Arial" w:eastAsia="MS Mincho" w:hAnsi="Arial" w:cs="Arial"/>
                <w:i/>
              </w:rPr>
              <w:t>.</w:t>
            </w:r>
          </w:p>
          <w:p w14:paraId="2E469EFC" w14:textId="77777777" w:rsidR="00F65531" w:rsidRPr="00DB50A6" w:rsidRDefault="00F65531" w:rsidP="0095719B">
            <w:pPr>
              <w:jc w:val="both"/>
              <w:rPr>
                <w:rFonts w:ascii="Arial" w:eastAsia="MS Mincho" w:hAnsi="Arial" w:cs="Arial"/>
                <w:i/>
                <w:u w:val="single"/>
              </w:rPr>
            </w:pPr>
          </w:p>
          <w:p w14:paraId="664DF7D8"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9. La prestación de servicios médicos asistenciales y prioritarios para enfermedades de alto costo</w:t>
            </w:r>
            <w:r w:rsidR="00F65531" w:rsidRPr="00DB50A6">
              <w:rPr>
                <w:rFonts w:ascii="Arial" w:eastAsia="MS Mincho" w:hAnsi="Arial" w:cs="Arial"/>
                <w:i/>
              </w:rPr>
              <w:t>.</w:t>
            </w:r>
          </w:p>
          <w:p w14:paraId="582A128D" w14:textId="77777777" w:rsidR="00F65531" w:rsidRPr="00DB50A6" w:rsidRDefault="00F65531" w:rsidP="0095719B">
            <w:pPr>
              <w:jc w:val="both"/>
              <w:rPr>
                <w:rFonts w:ascii="Arial" w:eastAsia="MS Mincho" w:hAnsi="Arial" w:cs="Arial"/>
                <w:i/>
                <w:u w:val="single"/>
              </w:rPr>
            </w:pPr>
          </w:p>
          <w:p w14:paraId="61169971"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10. Equipos de hospitales militares y establecimientos de sanidad del sistema de salud de las Fuerzas 'Militares y de la Policía Nacional, equipos de sanidad de campaña y equipos militares de campaña destinados a la defensa nacional y al uso privativo de las Fuerzas Militares</w:t>
            </w:r>
            <w:r w:rsidR="00F65531" w:rsidRPr="00DB50A6">
              <w:rPr>
                <w:rFonts w:ascii="Arial" w:eastAsia="MS Mincho" w:hAnsi="Arial" w:cs="Arial"/>
                <w:i/>
              </w:rPr>
              <w:t>.</w:t>
            </w:r>
          </w:p>
          <w:p w14:paraId="3B09654F" w14:textId="77777777" w:rsidR="00F65531" w:rsidRPr="00DB50A6" w:rsidRDefault="00F65531" w:rsidP="0095719B">
            <w:pPr>
              <w:jc w:val="both"/>
              <w:rPr>
                <w:rFonts w:ascii="Arial" w:eastAsia="MS Mincho" w:hAnsi="Arial" w:cs="Arial"/>
                <w:i/>
                <w:u w:val="single"/>
              </w:rPr>
            </w:pPr>
          </w:p>
          <w:p w14:paraId="728058B2"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11. El diseño, adquisición, construcción, adecuación, instalación y mantenimiento de sistemas de tratamiento y suministro de agua potable, plantas de agua residual y de desechos sólidos que requieran las Fuerzas Militares y la Policía Nacional</w:t>
            </w:r>
            <w:r w:rsidR="00F65531" w:rsidRPr="00DB50A6">
              <w:rPr>
                <w:rFonts w:ascii="Arial" w:eastAsia="MS Mincho" w:hAnsi="Arial" w:cs="Arial"/>
                <w:i/>
              </w:rPr>
              <w:t>.</w:t>
            </w:r>
          </w:p>
          <w:p w14:paraId="40D78C11" w14:textId="77777777" w:rsidR="00F65531" w:rsidRPr="00DB50A6" w:rsidRDefault="00F65531" w:rsidP="0095719B">
            <w:pPr>
              <w:jc w:val="both"/>
              <w:rPr>
                <w:rFonts w:ascii="Arial" w:eastAsia="MS Mincho" w:hAnsi="Arial" w:cs="Arial"/>
                <w:i/>
                <w:u w:val="single"/>
              </w:rPr>
            </w:pPr>
          </w:p>
          <w:p w14:paraId="28253521"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 xml:space="preserve">12. Los bienes y servicios que sean adquiridos con cargo a las partidas fijas o asimiladas de las unidades militares y a las partidas presupuestales asignadas en los rubros de apoyo de operaciones militares y policiales y </w:t>
            </w:r>
            <w:proofErr w:type="gramStart"/>
            <w:r w:rsidR="00F65531" w:rsidRPr="00DB50A6">
              <w:rPr>
                <w:rFonts w:ascii="Arial" w:eastAsia="MS Mincho" w:hAnsi="Arial" w:cs="Arial"/>
                <w:i/>
                <w:u w:val="single"/>
              </w:rPr>
              <w:t>comicios electorales</w:t>
            </w:r>
            <w:proofErr w:type="gramEnd"/>
            <w:r w:rsidR="00F65531" w:rsidRPr="00DB50A6">
              <w:rPr>
                <w:rFonts w:ascii="Arial" w:eastAsia="MS Mincho" w:hAnsi="Arial" w:cs="Arial"/>
                <w:i/>
              </w:rPr>
              <w:t>.</w:t>
            </w:r>
          </w:p>
          <w:p w14:paraId="3673FB5F" w14:textId="77777777" w:rsidR="00F65531" w:rsidRPr="00DB50A6" w:rsidRDefault="00F65531" w:rsidP="0095719B">
            <w:pPr>
              <w:jc w:val="both"/>
              <w:rPr>
                <w:rFonts w:ascii="Arial" w:eastAsia="MS Mincho" w:hAnsi="Arial" w:cs="Arial"/>
                <w:i/>
                <w:u w:val="single"/>
              </w:rPr>
            </w:pPr>
          </w:p>
          <w:p w14:paraId="1A7F30D3"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13. Adquisición, adecuación de las instalaciones de la Rama Judicial, del Ministerio Público y excepcionalmente de la Unidad Nacional de Protección, que se requieran por motivos de seguridad, en razón de riesgos previamente calificados por la autoridad competente</w:t>
            </w:r>
            <w:r w:rsidR="00F65531" w:rsidRPr="00DB50A6">
              <w:rPr>
                <w:rFonts w:ascii="Arial" w:eastAsia="MS Mincho" w:hAnsi="Arial" w:cs="Arial"/>
                <w:i/>
              </w:rPr>
              <w:t>.</w:t>
            </w:r>
          </w:p>
          <w:p w14:paraId="1C80C2CE" w14:textId="77777777" w:rsidR="00F65531" w:rsidRPr="00DB50A6" w:rsidRDefault="00F65531" w:rsidP="0095719B">
            <w:pPr>
              <w:jc w:val="both"/>
              <w:rPr>
                <w:rFonts w:ascii="Arial" w:eastAsia="MS Mincho" w:hAnsi="Arial" w:cs="Arial"/>
                <w:i/>
                <w:u w:val="single"/>
              </w:rPr>
            </w:pPr>
          </w:p>
          <w:p w14:paraId="12BE1C80"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14. Adquisición de vehículos para blindar, repuestos para automotores, equipos de seguridad, motocicletas, sistemas de comunicaciones, equipos de rayos X de detección de armas, de explosivos plásticos, de gases y de correspondencia, para la seguridad y protección de los servidores y ex servidores de la Rama Judicial del Ministerio Público</w:t>
            </w:r>
            <w:r w:rsidR="00F65531" w:rsidRPr="00DB50A6">
              <w:rPr>
                <w:rFonts w:ascii="Arial" w:eastAsia="MS Mincho" w:hAnsi="Arial" w:cs="Arial"/>
                <w:i/>
              </w:rPr>
              <w:t>.</w:t>
            </w:r>
          </w:p>
          <w:p w14:paraId="22580ECD" w14:textId="77777777" w:rsidR="00F65531" w:rsidRPr="00DB50A6" w:rsidRDefault="00F65531" w:rsidP="0095719B">
            <w:pPr>
              <w:jc w:val="both"/>
              <w:rPr>
                <w:rFonts w:ascii="Arial" w:eastAsia="MS Mincho" w:hAnsi="Arial" w:cs="Arial"/>
                <w:i/>
                <w:u w:val="single"/>
              </w:rPr>
            </w:pPr>
          </w:p>
          <w:p w14:paraId="273CA012"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 xml:space="preserve">15. El mantenimiento de los bienes y servicios señalados en el presente artículo, así como las consultorías que para la adquisición o mantenimiento de </w:t>
            </w:r>
            <w:proofErr w:type="gramStart"/>
            <w:r w:rsidR="00F65531" w:rsidRPr="00DB50A6">
              <w:rPr>
                <w:rFonts w:ascii="Arial" w:eastAsia="MS Mincho" w:hAnsi="Arial" w:cs="Arial"/>
                <w:i/>
                <w:u w:val="single"/>
              </w:rPr>
              <w:t>los mismos</w:t>
            </w:r>
            <w:proofErr w:type="gramEnd"/>
            <w:r w:rsidR="00F65531" w:rsidRPr="00DB50A6">
              <w:rPr>
                <w:rFonts w:ascii="Arial" w:eastAsia="MS Mincho" w:hAnsi="Arial" w:cs="Arial"/>
                <w:i/>
                <w:u w:val="single"/>
              </w:rPr>
              <w:t xml:space="preserve"> se requieran, incluyendo las interventorías necesarias para la ejecución de los respectivos contratos</w:t>
            </w:r>
            <w:r w:rsidR="00F65531" w:rsidRPr="00DB50A6">
              <w:rPr>
                <w:rFonts w:ascii="Arial" w:eastAsia="MS Mincho" w:hAnsi="Arial" w:cs="Arial"/>
                <w:i/>
              </w:rPr>
              <w:t>.</w:t>
            </w:r>
          </w:p>
          <w:p w14:paraId="5BD5A4F5" w14:textId="77777777" w:rsidR="00F65531" w:rsidRPr="00DB50A6" w:rsidRDefault="00F65531" w:rsidP="0095719B">
            <w:pPr>
              <w:jc w:val="both"/>
              <w:rPr>
                <w:rFonts w:ascii="Arial" w:eastAsia="MS Mincho" w:hAnsi="Arial" w:cs="Arial"/>
                <w:i/>
                <w:u w:val="single"/>
              </w:rPr>
            </w:pPr>
          </w:p>
          <w:p w14:paraId="2E2643B7"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16. Bienes y servicios requeridos directamente para la implementación y ejecución del Sistema Integrado de Emergencia y Seguridad (SIES) y sus Subsistemas</w:t>
            </w:r>
            <w:r w:rsidR="00F65531" w:rsidRPr="00DB50A6">
              <w:rPr>
                <w:rFonts w:ascii="Arial" w:eastAsia="MS Mincho" w:hAnsi="Arial" w:cs="Arial"/>
                <w:i/>
              </w:rPr>
              <w:t>.</w:t>
            </w:r>
          </w:p>
          <w:p w14:paraId="0D008EDD" w14:textId="77777777" w:rsidR="00F65531" w:rsidRPr="00DB50A6" w:rsidRDefault="00F65531" w:rsidP="0095719B">
            <w:pPr>
              <w:jc w:val="both"/>
              <w:rPr>
                <w:rFonts w:ascii="Arial" w:eastAsia="MS Mincho" w:hAnsi="Arial" w:cs="Arial"/>
                <w:i/>
                <w:u w:val="single"/>
              </w:rPr>
            </w:pPr>
          </w:p>
          <w:p w14:paraId="69755D6B" w14:textId="77777777" w:rsidR="00F65531" w:rsidRPr="00DB50A6" w:rsidRDefault="007F734B" w:rsidP="0095719B">
            <w:pPr>
              <w:jc w:val="both"/>
              <w:rPr>
                <w:rFonts w:ascii="Arial" w:eastAsia="MS Mincho" w:hAnsi="Arial" w:cs="Arial"/>
                <w:i/>
                <w:u w:val="single"/>
              </w:rPr>
            </w:pPr>
            <w:r w:rsidRPr="00DB50A6">
              <w:rPr>
                <w:rFonts w:ascii="Arial" w:eastAsia="MS Mincho" w:hAnsi="Arial" w:cs="Arial"/>
                <w:i/>
              </w:rPr>
              <w:t>"</w:t>
            </w:r>
            <w:r w:rsidR="00F65531" w:rsidRPr="00DB50A6">
              <w:rPr>
                <w:rFonts w:ascii="Arial" w:eastAsia="MS Mincho" w:hAnsi="Arial" w:cs="Arial"/>
                <w:i/>
                <w:u w:val="single"/>
              </w:rPr>
              <w:t>17. Los contratos celebrados por la Fiscalía General de la Nación o el Consejo Superior de la Judicatura que requieren reserva</w:t>
            </w:r>
            <w:r w:rsidR="00F65531" w:rsidRPr="00DB50A6">
              <w:rPr>
                <w:rFonts w:ascii="Arial" w:eastAsia="MS Mincho" w:hAnsi="Arial" w:cs="Arial"/>
                <w:i/>
              </w:rPr>
              <w:t>.</w:t>
            </w:r>
          </w:p>
          <w:p w14:paraId="568DC75C" w14:textId="77777777" w:rsidR="00F65531" w:rsidRPr="00DB50A6" w:rsidRDefault="00F65531" w:rsidP="0095719B">
            <w:pPr>
              <w:jc w:val="both"/>
              <w:rPr>
                <w:rFonts w:ascii="Arial" w:eastAsia="MS Mincho" w:hAnsi="Arial" w:cs="Arial"/>
                <w:i/>
                <w:u w:val="single"/>
              </w:rPr>
            </w:pPr>
          </w:p>
          <w:p w14:paraId="1825E712" w14:textId="77777777" w:rsidR="00D04567" w:rsidRPr="00DB50A6" w:rsidRDefault="007F734B" w:rsidP="0095719B">
            <w:pPr>
              <w:jc w:val="both"/>
              <w:rPr>
                <w:rFonts w:ascii="Arial" w:eastAsia="MS Mincho" w:hAnsi="Arial" w:cs="Arial"/>
                <w:i/>
              </w:rPr>
            </w:pPr>
            <w:r w:rsidRPr="00DB50A6">
              <w:rPr>
                <w:rFonts w:ascii="Arial" w:eastAsia="MS Mincho" w:hAnsi="Arial" w:cs="Arial"/>
                <w:i/>
              </w:rPr>
              <w:t>"</w:t>
            </w:r>
            <w:r w:rsidR="00F65531" w:rsidRPr="00DB50A6">
              <w:rPr>
                <w:rFonts w:ascii="Arial" w:eastAsia="MS Mincho" w:hAnsi="Arial" w:cs="Arial"/>
                <w:i/>
                <w:u w:val="single"/>
              </w:rPr>
              <w:t>18. Los contratos celebrados por el Instituto Nacional de Vías (Invías) para el desarrollo del Programa de Seguridad de Carreteras, siempre que la adquisición de bienes, obras o servicios se haga con recursos que administra con destinación específica para el sector defensa</w:t>
            </w:r>
            <w:r w:rsidR="00F65531" w:rsidRPr="00DB50A6">
              <w:rPr>
                <w:rFonts w:ascii="Arial" w:eastAsia="MS Mincho" w:hAnsi="Arial" w:cs="Arial"/>
                <w:i/>
              </w:rPr>
              <w:t xml:space="preserve">" </w:t>
            </w:r>
            <w:r w:rsidR="00F65531" w:rsidRPr="00DB50A6">
              <w:rPr>
                <w:rFonts w:ascii="Arial" w:eastAsia="MS Mincho" w:hAnsi="Arial" w:cs="Arial"/>
              </w:rPr>
              <w:t>(lo subrayado corresponde a lo demandado)</w:t>
            </w:r>
            <w:r w:rsidR="00F65531" w:rsidRPr="00DB50A6">
              <w:rPr>
                <w:rFonts w:ascii="Arial" w:eastAsia="MS Mincho" w:hAnsi="Arial" w:cs="Arial"/>
                <w:i/>
              </w:rPr>
              <w:t>.</w:t>
            </w:r>
          </w:p>
          <w:p w14:paraId="011E5E6E" w14:textId="77777777" w:rsidR="00D04567" w:rsidRPr="00DB50A6" w:rsidRDefault="00D04567" w:rsidP="0095719B">
            <w:pPr>
              <w:jc w:val="both"/>
              <w:rPr>
                <w:rFonts w:ascii="Arial" w:eastAsia="MS Mincho" w:hAnsi="Arial" w:cs="Arial"/>
                <w:i/>
              </w:rPr>
            </w:pPr>
          </w:p>
        </w:tc>
      </w:tr>
    </w:tbl>
    <w:p w14:paraId="39AA2772" w14:textId="77777777" w:rsidR="00D04567" w:rsidRPr="00DB50A6" w:rsidRDefault="00D04567" w:rsidP="0095719B">
      <w:pPr>
        <w:spacing w:line="360" w:lineRule="auto"/>
        <w:rPr>
          <w:rFonts w:ascii="Arial" w:hAnsi="Arial" w:cs="Arial"/>
        </w:rPr>
      </w:pPr>
    </w:p>
    <w:p w14:paraId="4FB81078" w14:textId="77777777" w:rsidR="00C04597" w:rsidRPr="00DB50A6" w:rsidRDefault="006F07E6" w:rsidP="0095719B">
      <w:pPr>
        <w:spacing w:line="360" w:lineRule="auto"/>
        <w:jc w:val="both"/>
        <w:rPr>
          <w:rFonts w:ascii="Arial" w:hAnsi="Arial" w:cs="Arial"/>
        </w:rPr>
      </w:pPr>
      <w:r w:rsidRPr="00DB50A6">
        <w:rPr>
          <w:rFonts w:ascii="Arial" w:hAnsi="Arial" w:cs="Arial"/>
        </w:rPr>
        <w:t>En relación con el artículo 65</w:t>
      </w:r>
      <w:r w:rsidR="00A72998" w:rsidRPr="00DB50A6">
        <w:rPr>
          <w:rFonts w:ascii="Arial" w:hAnsi="Arial" w:cs="Arial"/>
        </w:rPr>
        <w:t xml:space="preserve"> </w:t>
      </w:r>
      <w:r w:rsidR="005C548A" w:rsidRPr="00DB50A6">
        <w:rPr>
          <w:rFonts w:ascii="Arial" w:hAnsi="Arial" w:cs="Arial"/>
        </w:rPr>
        <w:t>transcrito del Decreto 1510 de 2013</w:t>
      </w:r>
      <w:r w:rsidR="00DC46DF" w:rsidRPr="00DB50A6">
        <w:rPr>
          <w:rFonts w:ascii="Arial" w:hAnsi="Arial" w:cs="Arial"/>
        </w:rPr>
        <w:t>,</w:t>
      </w:r>
      <w:r w:rsidRPr="00DB50A6">
        <w:rPr>
          <w:rFonts w:ascii="Arial" w:hAnsi="Arial" w:cs="Arial"/>
        </w:rPr>
        <w:t xml:space="preserve"> reglamentario de la causal de la selección abreviada para la adquisición de bienes y servicios para la defensa y seguridad nacional, el actor arguyó que aquel desbordó la potestad </w:t>
      </w:r>
      <w:r w:rsidR="00F6364E" w:rsidRPr="00DB50A6">
        <w:rPr>
          <w:rFonts w:ascii="Arial" w:hAnsi="Arial" w:cs="Arial"/>
        </w:rPr>
        <w:t xml:space="preserve">del </w:t>
      </w:r>
      <w:r w:rsidR="007526D0" w:rsidRPr="00DB50A6">
        <w:rPr>
          <w:rFonts w:ascii="Arial" w:hAnsi="Arial" w:cs="Arial"/>
        </w:rPr>
        <w:t xml:space="preserve">numeral 11 del </w:t>
      </w:r>
      <w:r w:rsidR="00F6364E" w:rsidRPr="00DB50A6">
        <w:rPr>
          <w:rFonts w:ascii="Arial" w:hAnsi="Arial" w:cs="Arial"/>
        </w:rPr>
        <w:t>artículo 189 constitucional</w:t>
      </w:r>
      <w:r w:rsidR="00D10696" w:rsidRPr="00DB50A6">
        <w:rPr>
          <w:rFonts w:ascii="Arial" w:hAnsi="Arial" w:cs="Arial"/>
        </w:rPr>
        <w:t>,</w:t>
      </w:r>
      <w:r w:rsidRPr="00DB50A6">
        <w:rPr>
          <w:rFonts w:ascii="Arial" w:hAnsi="Arial" w:cs="Arial"/>
        </w:rPr>
        <w:t xml:space="preserve"> al determinar, sin que </w:t>
      </w:r>
      <w:r w:rsidR="00C4112C" w:rsidRPr="00DB50A6">
        <w:rPr>
          <w:rFonts w:ascii="Arial" w:hAnsi="Arial" w:cs="Arial"/>
        </w:rPr>
        <w:t>el legislador</w:t>
      </w:r>
      <w:r w:rsidRPr="00DB50A6">
        <w:rPr>
          <w:rFonts w:ascii="Arial" w:hAnsi="Arial" w:cs="Arial"/>
        </w:rPr>
        <w:t xml:space="preserve"> se lo delegara, las categorías de bienes, servicios y contratos a los que </w:t>
      </w:r>
      <w:r w:rsidR="00C4112C" w:rsidRPr="00DB50A6">
        <w:rPr>
          <w:rFonts w:ascii="Arial" w:hAnsi="Arial" w:cs="Arial"/>
        </w:rPr>
        <w:t>aquella</w:t>
      </w:r>
      <w:r w:rsidRPr="00DB50A6">
        <w:rPr>
          <w:rFonts w:ascii="Arial" w:hAnsi="Arial" w:cs="Arial"/>
        </w:rPr>
        <w:t xml:space="preserve"> debía aplicarse, </w:t>
      </w:r>
      <w:r w:rsidR="008E4D63" w:rsidRPr="00DB50A6">
        <w:rPr>
          <w:rFonts w:ascii="Arial" w:hAnsi="Arial" w:cs="Arial"/>
        </w:rPr>
        <w:t>argumento</w:t>
      </w:r>
      <w:r w:rsidRPr="00DB50A6">
        <w:rPr>
          <w:rFonts w:ascii="Arial" w:hAnsi="Arial" w:cs="Arial"/>
        </w:rPr>
        <w:t xml:space="preserve"> que justificó </w:t>
      </w:r>
      <w:r w:rsidR="00441046" w:rsidRPr="00DB50A6">
        <w:rPr>
          <w:rFonts w:ascii="Arial" w:hAnsi="Arial" w:cs="Arial"/>
        </w:rPr>
        <w:t>al indicar</w:t>
      </w:r>
      <w:r w:rsidRPr="00DB50A6">
        <w:rPr>
          <w:rFonts w:ascii="Arial" w:hAnsi="Arial" w:cs="Arial"/>
        </w:rPr>
        <w:t xml:space="preserve"> que, de conformidad con</w:t>
      </w:r>
    </w:p>
    <w:p w14:paraId="635CB431" w14:textId="77777777" w:rsidR="006F07E6" w:rsidRPr="00DB50A6" w:rsidRDefault="00C04597" w:rsidP="0095719B">
      <w:pPr>
        <w:spacing w:line="360" w:lineRule="auto"/>
        <w:jc w:val="both"/>
        <w:rPr>
          <w:rFonts w:ascii="Arial" w:hAnsi="Arial" w:cs="Arial"/>
        </w:rPr>
      </w:pPr>
      <w:r w:rsidRPr="00DB50A6">
        <w:rPr>
          <w:rFonts w:ascii="Arial" w:hAnsi="Arial" w:cs="Arial"/>
        </w:rPr>
        <w:t>la Ley 1150 de 2007</w:t>
      </w:r>
      <w:r w:rsidR="006F07E6" w:rsidRPr="00DB50A6">
        <w:rPr>
          <w:rFonts w:ascii="Arial" w:hAnsi="Arial" w:cs="Arial"/>
        </w:rPr>
        <w:t xml:space="preserve">, no es al reglamento sino a cada entidad contratante a la que le corresponde, previo a la apertura del proceso de selección, determinar y justificar si el objeto del respectivo contrato se encuentra cobijado por </w:t>
      </w:r>
      <w:r w:rsidR="00C4112C" w:rsidRPr="00DB50A6">
        <w:rPr>
          <w:rFonts w:ascii="Arial" w:hAnsi="Arial" w:cs="Arial"/>
        </w:rPr>
        <w:t>dicha causal</w:t>
      </w:r>
      <w:r w:rsidR="006F07E6" w:rsidRPr="00DB50A6">
        <w:rPr>
          <w:rFonts w:ascii="Arial" w:hAnsi="Arial" w:cs="Arial"/>
        </w:rPr>
        <w:t>.</w:t>
      </w:r>
    </w:p>
    <w:p w14:paraId="7679AB84" w14:textId="77777777" w:rsidR="006F07E6" w:rsidRPr="00DB50A6" w:rsidRDefault="006F07E6" w:rsidP="0095719B">
      <w:pPr>
        <w:spacing w:line="360" w:lineRule="auto"/>
        <w:jc w:val="both"/>
        <w:rPr>
          <w:rFonts w:ascii="Arial" w:hAnsi="Arial" w:cs="Arial"/>
        </w:rPr>
      </w:pPr>
    </w:p>
    <w:p w14:paraId="34B5E07D" w14:textId="77777777" w:rsidR="006F07E6" w:rsidRPr="00DB50A6" w:rsidRDefault="006F07E6" w:rsidP="0095719B">
      <w:pPr>
        <w:spacing w:line="360" w:lineRule="auto"/>
        <w:jc w:val="both"/>
        <w:rPr>
          <w:rFonts w:ascii="Arial" w:hAnsi="Arial" w:cs="Arial"/>
        </w:rPr>
      </w:pPr>
      <w:r w:rsidRPr="00DB50A6">
        <w:rPr>
          <w:rFonts w:ascii="Arial" w:hAnsi="Arial" w:cs="Arial"/>
        </w:rPr>
        <w:t>De acuerdo con el actor, en el contexto de la Ley 1150 de 20</w:t>
      </w:r>
      <w:r w:rsidR="00C93ACC" w:rsidRPr="00DB50A6">
        <w:rPr>
          <w:rFonts w:ascii="Arial" w:hAnsi="Arial" w:cs="Arial"/>
        </w:rPr>
        <w:t>0</w:t>
      </w:r>
      <w:r w:rsidRPr="00DB50A6">
        <w:rPr>
          <w:rFonts w:ascii="Arial" w:hAnsi="Arial" w:cs="Arial"/>
        </w:rPr>
        <w:t>7, en varias de las causales de la modalidad de</w:t>
      </w:r>
      <w:r w:rsidR="008E6F0C" w:rsidRPr="00DB50A6">
        <w:rPr>
          <w:rFonts w:ascii="Arial" w:hAnsi="Arial" w:cs="Arial"/>
        </w:rPr>
        <w:t xml:space="preserve"> la</w:t>
      </w:r>
      <w:r w:rsidRPr="00DB50A6">
        <w:rPr>
          <w:rFonts w:ascii="Arial" w:hAnsi="Arial" w:cs="Arial"/>
        </w:rPr>
        <w:t xml:space="preserve"> selección abreviada, </w:t>
      </w:r>
      <w:r w:rsidR="001F30A2" w:rsidRPr="00DB50A6">
        <w:rPr>
          <w:rFonts w:ascii="Arial" w:hAnsi="Arial" w:cs="Arial"/>
        </w:rPr>
        <w:t>la</w:t>
      </w:r>
      <w:r w:rsidRPr="00DB50A6">
        <w:rPr>
          <w:rFonts w:ascii="Arial" w:hAnsi="Arial" w:cs="Arial"/>
        </w:rPr>
        <w:t xml:space="preserve"> procedencia </w:t>
      </w:r>
      <w:r w:rsidR="001F30A2" w:rsidRPr="00DB50A6">
        <w:rPr>
          <w:rFonts w:ascii="Arial" w:hAnsi="Arial" w:cs="Arial"/>
        </w:rPr>
        <w:t xml:space="preserve">de </w:t>
      </w:r>
      <w:r w:rsidR="00FD574D" w:rsidRPr="00DB50A6">
        <w:rPr>
          <w:rFonts w:ascii="Arial" w:hAnsi="Arial" w:cs="Arial"/>
        </w:rPr>
        <w:t>estas</w:t>
      </w:r>
      <w:r w:rsidR="001F30A2" w:rsidRPr="00DB50A6">
        <w:rPr>
          <w:rFonts w:ascii="Arial" w:hAnsi="Arial" w:cs="Arial"/>
        </w:rPr>
        <w:t xml:space="preserve"> </w:t>
      </w:r>
      <w:r w:rsidRPr="00DB50A6">
        <w:rPr>
          <w:rFonts w:ascii="Arial" w:hAnsi="Arial" w:cs="Arial"/>
        </w:rPr>
        <w:t xml:space="preserve">depende de que exista una correspondencia finalista entre </w:t>
      </w:r>
      <w:r w:rsidR="00FD574D" w:rsidRPr="00DB50A6">
        <w:rPr>
          <w:rFonts w:ascii="Arial" w:hAnsi="Arial" w:cs="Arial"/>
        </w:rPr>
        <w:t>el móvil</w:t>
      </w:r>
      <w:r w:rsidRPr="00DB50A6">
        <w:rPr>
          <w:rFonts w:ascii="Arial" w:hAnsi="Arial" w:cs="Arial"/>
        </w:rPr>
        <w:t xml:space="preserve"> de cada contrato y el objeto de </w:t>
      </w:r>
      <w:r w:rsidR="00441046" w:rsidRPr="00DB50A6">
        <w:rPr>
          <w:rFonts w:ascii="Arial" w:hAnsi="Arial" w:cs="Arial"/>
        </w:rPr>
        <w:t xml:space="preserve">la </w:t>
      </w:r>
      <w:r w:rsidR="00E571E5" w:rsidRPr="00DB50A6">
        <w:rPr>
          <w:rFonts w:ascii="Arial" w:hAnsi="Arial" w:cs="Arial"/>
        </w:rPr>
        <w:t xml:space="preserve">respectiva </w:t>
      </w:r>
      <w:r w:rsidR="00441046" w:rsidRPr="00DB50A6">
        <w:rPr>
          <w:rFonts w:ascii="Arial" w:hAnsi="Arial" w:cs="Arial"/>
        </w:rPr>
        <w:t>causal</w:t>
      </w:r>
      <w:r w:rsidR="00227F50" w:rsidRPr="00DB50A6">
        <w:rPr>
          <w:rFonts w:ascii="Arial" w:hAnsi="Arial" w:cs="Arial"/>
        </w:rPr>
        <w:t xml:space="preserve">, </w:t>
      </w:r>
      <w:r w:rsidR="00CC2E5D" w:rsidRPr="00DB50A6">
        <w:rPr>
          <w:rFonts w:ascii="Arial" w:hAnsi="Arial" w:cs="Arial"/>
        </w:rPr>
        <w:t>cuestión</w:t>
      </w:r>
      <w:r w:rsidRPr="00DB50A6">
        <w:rPr>
          <w:rFonts w:ascii="Arial" w:hAnsi="Arial" w:cs="Arial"/>
        </w:rPr>
        <w:t xml:space="preserve"> que </w:t>
      </w:r>
      <w:r w:rsidR="00FD574D" w:rsidRPr="00DB50A6">
        <w:rPr>
          <w:rFonts w:ascii="Arial" w:hAnsi="Arial" w:cs="Arial"/>
        </w:rPr>
        <w:t xml:space="preserve">aquel </w:t>
      </w:r>
      <w:r w:rsidRPr="00DB50A6">
        <w:rPr>
          <w:rFonts w:ascii="Arial" w:hAnsi="Arial" w:cs="Arial"/>
        </w:rPr>
        <w:t xml:space="preserve">catalogó como uno de los factores que exceptúan la regla general de la licitación pública y que denominó </w:t>
      </w:r>
      <w:r w:rsidRPr="00DB50A6">
        <w:rPr>
          <w:rFonts w:ascii="Arial" w:hAnsi="Arial" w:cs="Arial"/>
          <w:i/>
        </w:rPr>
        <w:t>"la causa del contrato"</w:t>
      </w:r>
      <w:r w:rsidRPr="00DB50A6">
        <w:rPr>
          <w:rFonts w:ascii="Arial" w:hAnsi="Arial" w:cs="Arial"/>
        </w:rPr>
        <w:t xml:space="preserve">. Aseveró que en </w:t>
      </w:r>
      <w:r w:rsidR="005C1063" w:rsidRPr="00DB50A6">
        <w:rPr>
          <w:rFonts w:ascii="Arial" w:hAnsi="Arial" w:cs="Arial"/>
        </w:rPr>
        <w:t>esos</w:t>
      </w:r>
      <w:r w:rsidRPr="00DB50A6">
        <w:rPr>
          <w:rFonts w:ascii="Arial" w:hAnsi="Arial" w:cs="Arial"/>
        </w:rPr>
        <w:t xml:space="preserve"> casos</w:t>
      </w:r>
      <w:r w:rsidR="00225874" w:rsidRPr="00DB50A6">
        <w:rPr>
          <w:rStyle w:val="Refdenotaalpie"/>
          <w:rFonts w:ascii="Arial" w:hAnsi="Arial" w:cs="Arial"/>
        </w:rPr>
        <w:footnoteReference w:id="32"/>
      </w:r>
      <w:r w:rsidRPr="00DB50A6">
        <w:rPr>
          <w:rFonts w:ascii="Arial" w:hAnsi="Arial" w:cs="Arial"/>
        </w:rPr>
        <w:t xml:space="preserve"> la procedencia de </w:t>
      </w:r>
      <w:r w:rsidR="00E36CBB" w:rsidRPr="00DB50A6">
        <w:rPr>
          <w:rFonts w:ascii="Arial" w:hAnsi="Arial" w:cs="Arial"/>
        </w:rPr>
        <w:t>la</w:t>
      </w:r>
      <w:r w:rsidR="00212350" w:rsidRPr="00DB50A6">
        <w:rPr>
          <w:rFonts w:ascii="Arial" w:hAnsi="Arial" w:cs="Arial"/>
        </w:rPr>
        <w:t xml:space="preserve"> causa</w:t>
      </w:r>
      <w:r w:rsidR="008B3F8B" w:rsidRPr="00DB50A6">
        <w:rPr>
          <w:rFonts w:ascii="Arial" w:hAnsi="Arial" w:cs="Arial"/>
        </w:rPr>
        <w:t>l legal</w:t>
      </w:r>
      <w:r w:rsidR="00212350" w:rsidRPr="00DB50A6">
        <w:rPr>
          <w:rFonts w:ascii="Arial" w:hAnsi="Arial" w:cs="Arial"/>
        </w:rPr>
        <w:t xml:space="preserve"> </w:t>
      </w:r>
      <w:r w:rsidR="005C1063" w:rsidRPr="00DB50A6">
        <w:rPr>
          <w:rFonts w:ascii="Arial" w:hAnsi="Arial" w:cs="Arial"/>
        </w:rPr>
        <w:t xml:space="preserve">de turno </w:t>
      </w:r>
      <w:r w:rsidRPr="00DB50A6">
        <w:rPr>
          <w:rFonts w:ascii="Arial" w:hAnsi="Arial" w:cs="Arial"/>
        </w:rPr>
        <w:t>no está subordinada a una enumeración o lista de bienes y servicios</w:t>
      </w:r>
      <w:r w:rsidR="00255BF1" w:rsidRPr="00DB50A6">
        <w:rPr>
          <w:rFonts w:ascii="Arial" w:hAnsi="Arial" w:cs="Arial"/>
        </w:rPr>
        <w:t xml:space="preserve"> </w:t>
      </w:r>
      <w:r w:rsidR="00255BF1" w:rsidRPr="00DB50A6">
        <w:rPr>
          <w:rFonts w:ascii="Arial" w:hAnsi="Arial" w:cs="Arial"/>
          <w:i/>
        </w:rPr>
        <w:t xml:space="preserve">– lo </w:t>
      </w:r>
      <w:r w:rsidR="00255BF1" w:rsidRPr="00DB50A6">
        <w:rPr>
          <w:rFonts w:ascii="Arial" w:hAnsi="Arial" w:cs="Arial"/>
          <w:i/>
        </w:rPr>
        <w:lastRenderedPageBreak/>
        <w:t xml:space="preserve">cual </w:t>
      </w:r>
      <w:r w:rsidR="004C5EE3" w:rsidRPr="00DB50A6">
        <w:rPr>
          <w:rFonts w:ascii="Arial" w:hAnsi="Arial" w:cs="Arial"/>
          <w:i/>
        </w:rPr>
        <w:t>constituye</w:t>
      </w:r>
      <w:r w:rsidR="00255BF1" w:rsidRPr="00DB50A6">
        <w:rPr>
          <w:rFonts w:ascii="Arial" w:hAnsi="Arial" w:cs="Arial"/>
          <w:i/>
        </w:rPr>
        <w:t xml:space="preserve"> </w:t>
      </w:r>
      <w:r w:rsidR="008B3F8B" w:rsidRPr="00DB50A6">
        <w:rPr>
          <w:rFonts w:ascii="Arial" w:hAnsi="Arial" w:cs="Arial"/>
          <w:i/>
        </w:rPr>
        <w:t xml:space="preserve">el </w:t>
      </w:r>
      <w:r w:rsidRPr="00DB50A6">
        <w:rPr>
          <w:rFonts w:ascii="Arial" w:hAnsi="Arial" w:cs="Arial"/>
          <w:i/>
        </w:rPr>
        <w:t xml:space="preserve">objeto material sobre el que recaería el contrato </w:t>
      </w:r>
      <w:r w:rsidR="007E1F11" w:rsidRPr="00DB50A6">
        <w:rPr>
          <w:rFonts w:ascii="Arial" w:hAnsi="Arial" w:cs="Arial"/>
          <w:i/>
        </w:rPr>
        <w:t>–</w:t>
      </w:r>
      <w:r w:rsidRPr="00DB50A6">
        <w:rPr>
          <w:rFonts w:ascii="Arial" w:hAnsi="Arial" w:cs="Arial"/>
        </w:rPr>
        <w:t xml:space="preserve">, </w:t>
      </w:r>
      <w:r w:rsidR="00D403EA" w:rsidRPr="00DB50A6">
        <w:rPr>
          <w:rFonts w:ascii="Arial" w:hAnsi="Arial" w:cs="Arial"/>
        </w:rPr>
        <w:t>conclusión que</w:t>
      </w:r>
      <w:r w:rsidR="008E6F0C" w:rsidRPr="00DB50A6">
        <w:rPr>
          <w:rFonts w:ascii="Arial" w:hAnsi="Arial" w:cs="Arial"/>
        </w:rPr>
        <w:t xml:space="preserve"> ejemplificó</w:t>
      </w:r>
      <w:r w:rsidR="00255BF1" w:rsidRPr="00DB50A6">
        <w:rPr>
          <w:rFonts w:ascii="Arial" w:hAnsi="Arial" w:cs="Arial"/>
        </w:rPr>
        <w:t xml:space="preserve"> </w:t>
      </w:r>
      <w:r w:rsidR="00212350" w:rsidRPr="00DB50A6">
        <w:rPr>
          <w:rFonts w:ascii="Arial" w:hAnsi="Arial" w:cs="Arial"/>
        </w:rPr>
        <w:t xml:space="preserve">con </w:t>
      </w:r>
      <w:r w:rsidR="008E6F0C" w:rsidRPr="00DB50A6">
        <w:rPr>
          <w:rFonts w:ascii="Arial" w:hAnsi="Arial" w:cs="Arial"/>
        </w:rPr>
        <w:t xml:space="preserve">dos causales de la selección abreviada: </w:t>
      </w:r>
      <w:r w:rsidR="009A06E7" w:rsidRPr="00DB50A6">
        <w:rPr>
          <w:rFonts w:ascii="Arial" w:hAnsi="Arial" w:cs="Arial"/>
        </w:rPr>
        <w:t>la</w:t>
      </w:r>
      <w:r w:rsidRPr="00DB50A6">
        <w:rPr>
          <w:rFonts w:ascii="Arial" w:hAnsi="Arial" w:cs="Arial"/>
        </w:rPr>
        <w:t xml:space="preserve"> prestación de servicios de salud y los contratos que tienen por objeto directo las actividades comerciales e industriales propias de las empresas industriales y comerciales estatales y de las sociedades de economía mixta.</w:t>
      </w:r>
    </w:p>
    <w:p w14:paraId="4071E6DD" w14:textId="77777777" w:rsidR="006F07E6" w:rsidRPr="00DB50A6" w:rsidRDefault="006F07E6" w:rsidP="0095719B">
      <w:pPr>
        <w:spacing w:line="360" w:lineRule="auto"/>
        <w:jc w:val="both"/>
        <w:rPr>
          <w:rFonts w:ascii="Arial" w:hAnsi="Arial" w:cs="Arial"/>
        </w:rPr>
      </w:pPr>
    </w:p>
    <w:p w14:paraId="6CB282C0" w14:textId="77777777" w:rsidR="00814AFD" w:rsidRPr="00DB50A6" w:rsidRDefault="008E6F0C" w:rsidP="0095719B">
      <w:pPr>
        <w:spacing w:line="360" w:lineRule="auto"/>
        <w:jc w:val="both"/>
        <w:rPr>
          <w:rFonts w:ascii="Arial" w:hAnsi="Arial" w:cs="Arial"/>
        </w:rPr>
      </w:pPr>
      <w:r w:rsidRPr="00DB50A6">
        <w:rPr>
          <w:rFonts w:ascii="Arial" w:hAnsi="Arial" w:cs="Arial"/>
        </w:rPr>
        <w:t>Además, c</w:t>
      </w:r>
      <w:r w:rsidR="00C33AB5" w:rsidRPr="00DB50A6">
        <w:rPr>
          <w:rFonts w:ascii="Arial" w:hAnsi="Arial" w:cs="Arial"/>
        </w:rPr>
        <w:t>on base en los antecedentes de la Ley 1150 de 2007, el actor advirtió</w:t>
      </w:r>
      <w:r w:rsidR="006F07E6" w:rsidRPr="00DB50A6">
        <w:rPr>
          <w:rFonts w:ascii="Arial" w:hAnsi="Arial" w:cs="Arial"/>
        </w:rPr>
        <w:t xml:space="preserve"> que</w:t>
      </w:r>
      <w:r w:rsidR="002316BD" w:rsidRPr="00DB50A6">
        <w:rPr>
          <w:rFonts w:ascii="Arial" w:hAnsi="Arial" w:cs="Arial"/>
        </w:rPr>
        <w:t>,</w:t>
      </w:r>
      <w:r w:rsidR="006F07E6" w:rsidRPr="00DB50A6">
        <w:rPr>
          <w:rFonts w:ascii="Arial" w:hAnsi="Arial" w:cs="Arial"/>
        </w:rPr>
        <w:t xml:space="preserve"> dado que el legislador restringió el concepto </w:t>
      </w:r>
      <w:r w:rsidR="00320FF5" w:rsidRPr="00DB50A6">
        <w:rPr>
          <w:rFonts w:ascii="Arial" w:hAnsi="Arial" w:cs="Arial"/>
        </w:rPr>
        <w:t xml:space="preserve">de </w:t>
      </w:r>
      <w:r w:rsidR="006F07E6" w:rsidRPr="00DB50A6">
        <w:rPr>
          <w:rFonts w:ascii="Arial" w:hAnsi="Arial" w:cs="Arial"/>
          <w:i/>
        </w:rPr>
        <w:t>"defensa y seguridad nacional"</w:t>
      </w:r>
      <w:r w:rsidR="006F07E6" w:rsidRPr="00DB50A6">
        <w:rPr>
          <w:rFonts w:ascii="Arial" w:hAnsi="Arial" w:cs="Arial"/>
        </w:rPr>
        <w:t xml:space="preserve"> exclusivamente a la actividad bélica a cargo de las autoridades militares, no le era dable al reglamento hacer extensivo el alcance de la causal </w:t>
      </w:r>
      <w:r w:rsidR="00320FF5" w:rsidRPr="00DB50A6">
        <w:rPr>
          <w:rFonts w:ascii="Arial" w:hAnsi="Arial" w:cs="Arial"/>
        </w:rPr>
        <w:t xml:space="preserve">legal </w:t>
      </w:r>
      <w:r w:rsidR="00D20781" w:rsidRPr="00DB50A6">
        <w:rPr>
          <w:rFonts w:ascii="Arial" w:hAnsi="Arial" w:cs="Arial"/>
        </w:rPr>
        <w:t xml:space="preserve">contenida en el literal i) del numeral 2 del artículo 2 de </w:t>
      </w:r>
      <w:r w:rsidR="009275D4" w:rsidRPr="00DB50A6">
        <w:rPr>
          <w:rFonts w:ascii="Arial" w:hAnsi="Arial" w:cs="Arial"/>
        </w:rPr>
        <w:t>dicha</w:t>
      </w:r>
      <w:r w:rsidR="00D20781" w:rsidRPr="00DB50A6">
        <w:rPr>
          <w:rFonts w:ascii="Arial" w:hAnsi="Arial" w:cs="Arial"/>
        </w:rPr>
        <w:t xml:space="preserve"> ley </w:t>
      </w:r>
      <w:r w:rsidR="006F07E6" w:rsidRPr="00DB50A6">
        <w:rPr>
          <w:rFonts w:ascii="Arial" w:hAnsi="Arial" w:cs="Arial"/>
        </w:rPr>
        <w:t xml:space="preserve">respecto de otras actividades que no se relacionaran directamente con </w:t>
      </w:r>
      <w:r w:rsidR="00E90A6A" w:rsidRPr="00DB50A6">
        <w:rPr>
          <w:rFonts w:ascii="Arial" w:hAnsi="Arial" w:cs="Arial"/>
        </w:rPr>
        <w:t>la bélica</w:t>
      </w:r>
      <w:r w:rsidR="006F07E6" w:rsidRPr="00DB50A6">
        <w:rPr>
          <w:rFonts w:ascii="Arial" w:hAnsi="Arial" w:cs="Arial"/>
        </w:rPr>
        <w:t xml:space="preserve">. </w:t>
      </w:r>
    </w:p>
    <w:p w14:paraId="174EF11F" w14:textId="77777777" w:rsidR="00814AFD" w:rsidRPr="00DB50A6" w:rsidRDefault="00814AFD" w:rsidP="0095719B">
      <w:pPr>
        <w:spacing w:line="360" w:lineRule="auto"/>
        <w:jc w:val="both"/>
        <w:rPr>
          <w:rFonts w:ascii="Arial" w:hAnsi="Arial" w:cs="Arial"/>
        </w:rPr>
      </w:pPr>
    </w:p>
    <w:p w14:paraId="4A84DEFE" w14:textId="77777777" w:rsidR="00E24845" w:rsidRPr="00DB50A6" w:rsidRDefault="006F07E6" w:rsidP="0095719B">
      <w:pPr>
        <w:spacing w:line="360" w:lineRule="auto"/>
        <w:jc w:val="both"/>
        <w:rPr>
          <w:rFonts w:ascii="Arial" w:hAnsi="Arial" w:cs="Arial"/>
        </w:rPr>
      </w:pPr>
      <w:r w:rsidRPr="00DB50A6">
        <w:rPr>
          <w:rFonts w:ascii="Arial" w:hAnsi="Arial" w:cs="Arial"/>
        </w:rPr>
        <w:t xml:space="preserve">Complementó </w:t>
      </w:r>
      <w:r w:rsidR="00CB3D31" w:rsidRPr="00DB50A6">
        <w:rPr>
          <w:rFonts w:ascii="Arial" w:hAnsi="Arial" w:cs="Arial"/>
        </w:rPr>
        <w:t>lo</w:t>
      </w:r>
      <w:r w:rsidRPr="00DB50A6">
        <w:rPr>
          <w:rFonts w:ascii="Arial" w:hAnsi="Arial" w:cs="Arial"/>
        </w:rPr>
        <w:t xml:space="preserve"> </w:t>
      </w:r>
      <w:r w:rsidR="00814AFD" w:rsidRPr="00DB50A6">
        <w:rPr>
          <w:rFonts w:ascii="Arial" w:hAnsi="Arial" w:cs="Arial"/>
        </w:rPr>
        <w:t>anterior</w:t>
      </w:r>
      <w:r w:rsidRPr="00DB50A6">
        <w:rPr>
          <w:rFonts w:ascii="Arial" w:hAnsi="Arial" w:cs="Arial"/>
        </w:rPr>
        <w:t xml:space="preserve"> </w:t>
      </w:r>
      <w:r w:rsidR="00C04597" w:rsidRPr="00DB50A6">
        <w:rPr>
          <w:rFonts w:ascii="Arial" w:hAnsi="Arial" w:cs="Arial"/>
        </w:rPr>
        <w:t>al señalar</w:t>
      </w:r>
      <w:r w:rsidRPr="00DB50A6">
        <w:rPr>
          <w:rFonts w:ascii="Arial" w:hAnsi="Arial" w:cs="Arial"/>
        </w:rPr>
        <w:t xml:space="preserve"> que varios de los bienes, servicios y contratos incluidos en </w:t>
      </w:r>
      <w:r w:rsidR="0024258A" w:rsidRPr="00DB50A6">
        <w:rPr>
          <w:rFonts w:ascii="Arial" w:hAnsi="Arial" w:cs="Arial"/>
        </w:rPr>
        <w:t>las categorías</w:t>
      </w:r>
      <w:r w:rsidRPr="00DB50A6">
        <w:rPr>
          <w:rFonts w:ascii="Arial" w:hAnsi="Arial" w:cs="Arial"/>
        </w:rPr>
        <w:t xml:space="preserve"> </w:t>
      </w:r>
      <w:r w:rsidR="0024258A" w:rsidRPr="00DB50A6">
        <w:rPr>
          <w:rFonts w:ascii="Arial" w:hAnsi="Arial" w:cs="Arial"/>
        </w:rPr>
        <w:t xml:space="preserve">enlistadas en </w:t>
      </w:r>
      <w:r w:rsidRPr="00DB50A6">
        <w:rPr>
          <w:rFonts w:ascii="Arial" w:hAnsi="Arial" w:cs="Arial"/>
        </w:rPr>
        <w:t>el artículo 65, considerados en abstracto, no</w:t>
      </w:r>
      <w:r w:rsidR="00604F60" w:rsidRPr="00DB50A6">
        <w:rPr>
          <w:rFonts w:ascii="Arial" w:hAnsi="Arial" w:cs="Arial"/>
        </w:rPr>
        <w:t xml:space="preserve"> </w:t>
      </w:r>
      <w:r w:rsidR="00E37BAB" w:rsidRPr="00DB50A6">
        <w:rPr>
          <w:rFonts w:ascii="Arial" w:hAnsi="Arial" w:cs="Arial"/>
        </w:rPr>
        <w:t>incorporaban</w:t>
      </w:r>
      <w:r w:rsidRPr="00DB50A6">
        <w:rPr>
          <w:rFonts w:ascii="Arial" w:hAnsi="Arial" w:cs="Arial"/>
        </w:rPr>
        <w:t xml:space="preserve"> la finalidad</w:t>
      </w:r>
      <w:r w:rsidR="008E5E76" w:rsidRPr="00DB50A6">
        <w:rPr>
          <w:rFonts w:ascii="Arial" w:hAnsi="Arial" w:cs="Arial"/>
        </w:rPr>
        <w:t xml:space="preserve"> e hipótesis</w:t>
      </w:r>
      <w:r w:rsidRPr="00DB50A6">
        <w:rPr>
          <w:rFonts w:ascii="Arial" w:hAnsi="Arial" w:cs="Arial"/>
        </w:rPr>
        <w:t xml:space="preserve"> implícita</w:t>
      </w:r>
      <w:r w:rsidR="008E5E76" w:rsidRPr="00DB50A6">
        <w:rPr>
          <w:rFonts w:ascii="Arial" w:hAnsi="Arial" w:cs="Arial"/>
        </w:rPr>
        <w:t>s</w:t>
      </w:r>
      <w:r w:rsidRPr="00DB50A6">
        <w:rPr>
          <w:rFonts w:ascii="Arial" w:hAnsi="Arial" w:cs="Arial"/>
        </w:rPr>
        <w:t xml:space="preserve"> en el concepto</w:t>
      </w:r>
      <w:r w:rsidR="00FF0781" w:rsidRPr="00DB50A6">
        <w:rPr>
          <w:rFonts w:ascii="Arial" w:hAnsi="Arial" w:cs="Arial"/>
        </w:rPr>
        <w:t xml:space="preserve"> de </w:t>
      </w:r>
      <w:r w:rsidR="00FF0781" w:rsidRPr="00DB50A6">
        <w:rPr>
          <w:rFonts w:ascii="Arial" w:hAnsi="Arial" w:cs="Arial"/>
          <w:i/>
        </w:rPr>
        <w:t>"defensa y seguridad nacional"</w:t>
      </w:r>
      <w:r w:rsidR="002C4345" w:rsidRPr="00DB50A6">
        <w:rPr>
          <w:rFonts w:ascii="Arial" w:hAnsi="Arial" w:cs="Arial"/>
        </w:rPr>
        <w:t xml:space="preserve">, específicamente </w:t>
      </w:r>
      <w:r w:rsidR="00F825BF" w:rsidRPr="00DB50A6">
        <w:rPr>
          <w:rFonts w:ascii="Arial" w:hAnsi="Arial" w:cs="Arial"/>
        </w:rPr>
        <w:t>aludió</w:t>
      </w:r>
      <w:r w:rsidR="002C4345" w:rsidRPr="00DB50A6">
        <w:rPr>
          <w:rFonts w:ascii="Arial" w:hAnsi="Arial" w:cs="Arial"/>
        </w:rPr>
        <w:t xml:space="preserve"> </w:t>
      </w:r>
      <w:r w:rsidR="00CB3D31" w:rsidRPr="00DB50A6">
        <w:rPr>
          <w:rFonts w:ascii="Arial" w:hAnsi="Arial" w:cs="Arial"/>
        </w:rPr>
        <w:t xml:space="preserve">en este punto </w:t>
      </w:r>
      <w:r w:rsidR="00C410DB" w:rsidRPr="00DB50A6">
        <w:rPr>
          <w:rFonts w:ascii="Arial" w:hAnsi="Arial" w:cs="Arial"/>
        </w:rPr>
        <w:t>a l</w:t>
      </w:r>
      <w:r w:rsidR="00C575FD" w:rsidRPr="00DB50A6">
        <w:rPr>
          <w:rFonts w:ascii="Arial" w:hAnsi="Arial" w:cs="Arial"/>
        </w:rPr>
        <w:t>a</w:t>
      </w:r>
      <w:r w:rsidR="00C410DB" w:rsidRPr="00DB50A6">
        <w:rPr>
          <w:rFonts w:ascii="Arial" w:hAnsi="Arial" w:cs="Arial"/>
        </w:rPr>
        <w:t xml:space="preserve">s </w:t>
      </w:r>
      <w:r w:rsidR="00C575FD" w:rsidRPr="00DB50A6">
        <w:rPr>
          <w:rFonts w:ascii="Arial" w:hAnsi="Arial" w:cs="Arial"/>
        </w:rPr>
        <w:t>categoría</w:t>
      </w:r>
      <w:r w:rsidR="007678DD" w:rsidRPr="00DB50A6">
        <w:rPr>
          <w:rFonts w:ascii="Arial" w:hAnsi="Arial" w:cs="Arial"/>
        </w:rPr>
        <w:t>s</w:t>
      </w:r>
      <w:r w:rsidR="00A406DF" w:rsidRPr="00DB50A6">
        <w:rPr>
          <w:rFonts w:ascii="Arial" w:hAnsi="Arial" w:cs="Arial"/>
        </w:rPr>
        <w:t xml:space="preserve"> de los numerales </w:t>
      </w:r>
      <w:r w:rsidR="007A2B48" w:rsidRPr="00DB50A6">
        <w:rPr>
          <w:rFonts w:ascii="Arial" w:hAnsi="Arial" w:cs="Arial"/>
        </w:rPr>
        <w:t xml:space="preserve">3, </w:t>
      </w:r>
      <w:r w:rsidR="003A1FC5" w:rsidRPr="00DB50A6">
        <w:rPr>
          <w:rFonts w:ascii="Arial" w:hAnsi="Arial" w:cs="Arial"/>
        </w:rPr>
        <w:t xml:space="preserve">4, </w:t>
      </w:r>
      <w:r w:rsidR="00826D52" w:rsidRPr="00DB50A6">
        <w:rPr>
          <w:rFonts w:ascii="Arial" w:hAnsi="Arial" w:cs="Arial"/>
        </w:rPr>
        <w:t>5</w:t>
      </w:r>
      <w:r w:rsidR="002C4345" w:rsidRPr="00DB50A6">
        <w:rPr>
          <w:rFonts w:ascii="Arial" w:hAnsi="Arial" w:cs="Arial"/>
        </w:rPr>
        <w:t xml:space="preserve">, </w:t>
      </w:r>
      <w:r w:rsidR="002F4A36" w:rsidRPr="00DB50A6">
        <w:rPr>
          <w:rFonts w:ascii="Arial" w:hAnsi="Arial" w:cs="Arial"/>
        </w:rPr>
        <w:t>6</w:t>
      </w:r>
      <w:r w:rsidR="00826D52" w:rsidRPr="00DB50A6">
        <w:rPr>
          <w:rFonts w:ascii="Arial" w:hAnsi="Arial" w:cs="Arial"/>
        </w:rPr>
        <w:t>, 7</w:t>
      </w:r>
      <w:r w:rsidR="002F4A36" w:rsidRPr="00DB50A6">
        <w:rPr>
          <w:rFonts w:ascii="Arial" w:hAnsi="Arial" w:cs="Arial"/>
        </w:rPr>
        <w:t xml:space="preserve">, </w:t>
      </w:r>
      <w:r w:rsidR="00387272" w:rsidRPr="00DB50A6">
        <w:rPr>
          <w:rFonts w:ascii="Arial" w:hAnsi="Arial" w:cs="Arial"/>
        </w:rPr>
        <w:t>9, 10,</w:t>
      </w:r>
      <w:r w:rsidR="00D30158" w:rsidRPr="00DB50A6">
        <w:rPr>
          <w:rFonts w:ascii="Arial" w:hAnsi="Arial" w:cs="Arial"/>
        </w:rPr>
        <w:t xml:space="preserve"> 11,</w:t>
      </w:r>
      <w:r w:rsidR="00744349" w:rsidRPr="00DB50A6">
        <w:rPr>
          <w:rFonts w:ascii="Arial" w:hAnsi="Arial" w:cs="Arial"/>
        </w:rPr>
        <w:t xml:space="preserve"> 12,</w:t>
      </w:r>
      <w:r w:rsidR="00387272" w:rsidRPr="00DB50A6">
        <w:rPr>
          <w:rFonts w:ascii="Arial" w:hAnsi="Arial" w:cs="Arial"/>
        </w:rPr>
        <w:t xml:space="preserve"> </w:t>
      </w:r>
      <w:r w:rsidR="006B4393" w:rsidRPr="00DB50A6">
        <w:rPr>
          <w:rFonts w:ascii="Arial" w:hAnsi="Arial" w:cs="Arial"/>
        </w:rPr>
        <w:t xml:space="preserve">13, </w:t>
      </w:r>
      <w:r w:rsidR="00CF4A80" w:rsidRPr="00DB50A6">
        <w:rPr>
          <w:rFonts w:ascii="Arial" w:hAnsi="Arial" w:cs="Arial"/>
        </w:rPr>
        <w:t>14</w:t>
      </w:r>
      <w:r w:rsidR="004657B4" w:rsidRPr="00DB50A6">
        <w:rPr>
          <w:rFonts w:ascii="Arial" w:hAnsi="Arial" w:cs="Arial"/>
        </w:rPr>
        <w:t xml:space="preserve">, </w:t>
      </w:r>
      <w:r w:rsidR="007342A4" w:rsidRPr="00DB50A6">
        <w:rPr>
          <w:rFonts w:ascii="Arial" w:hAnsi="Arial" w:cs="Arial"/>
        </w:rPr>
        <w:t>15</w:t>
      </w:r>
      <w:r w:rsidR="00F825BF" w:rsidRPr="00DB50A6">
        <w:rPr>
          <w:rFonts w:ascii="Arial" w:hAnsi="Arial" w:cs="Arial"/>
        </w:rPr>
        <w:t xml:space="preserve"> y</w:t>
      </w:r>
      <w:r w:rsidR="00604F60" w:rsidRPr="00DB50A6">
        <w:rPr>
          <w:rFonts w:ascii="Arial" w:hAnsi="Arial" w:cs="Arial"/>
        </w:rPr>
        <w:t xml:space="preserve"> </w:t>
      </w:r>
      <w:r w:rsidR="004657B4" w:rsidRPr="00DB50A6">
        <w:rPr>
          <w:rFonts w:ascii="Arial" w:hAnsi="Arial" w:cs="Arial"/>
        </w:rPr>
        <w:t>18</w:t>
      </w:r>
      <w:r w:rsidR="007342A4" w:rsidRPr="00DB50A6">
        <w:rPr>
          <w:rFonts w:ascii="Arial" w:hAnsi="Arial" w:cs="Arial"/>
        </w:rPr>
        <w:t>.</w:t>
      </w:r>
    </w:p>
    <w:p w14:paraId="666BA0F8" w14:textId="77777777" w:rsidR="007678DD" w:rsidRPr="00DB50A6" w:rsidRDefault="007678DD" w:rsidP="0095719B">
      <w:pPr>
        <w:spacing w:line="360" w:lineRule="auto"/>
        <w:jc w:val="both"/>
        <w:rPr>
          <w:rFonts w:ascii="Arial" w:hAnsi="Arial" w:cs="Arial"/>
        </w:rPr>
      </w:pPr>
    </w:p>
    <w:p w14:paraId="4A0B3D1C" w14:textId="77777777" w:rsidR="00F825BF" w:rsidRPr="00DB50A6" w:rsidRDefault="00762E3B" w:rsidP="0095719B">
      <w:pPr>
        <w:spacing w:line="360" w:lineRule="auto"/>
        <w:jc w:val="both"/>
        <w:rPr>
          <w:rFonts w:ascii="Arial" w:hAnsi="Arial" w:cs="Arial"/>
        </w:rPr>
      </w:pPr>
      <w:r w:rsidRPr="00DB50A6">
        <w:rPr>
          <w:rFonts w:ascii="Arial" w:hAnsi="Arial" w:cs="Arial"/>
        </w:rPr>
        <w:t xml:space="preserve">Cuestionó </w:t>
      </w:r>
      <w:r w:rsidR="00343E75" w:rsidRPr="00DB50A6">
        <w:rPr>
          <w:rFonts w:ascii="Arial" w:hAnsi="Arial" w:cs="Arial"/>
        </w:rPr>
        <w:t>además</w:t>
      </w:r>
      <w:r w:rsidRPr="00DB50A6">
        <w:rPr>
          <w:rFonts w:ascii="Arial" w:hAnsi="Arial" w:cs="Arial"/>
        </w:rPr>
        <w:t xml:space="preserve">, de una parte, que </w:t>
      </w:r>
      <w:r w:rsidR="00955343" w:rsidRPr="00DB50A6">
        <w:rPr>
          <w:rFonts w:ascii="Arial" w:hAnsi="Arial" w:cs="Arial"/>
        </w:rPr>
        <w:t xml:space="preserve">los bienes y servicios de </w:t>
      </w:r>
      <w:r w:rsidRPr="00DB50A6">
        <w:rPr>
          <w:rFonts w:ascii="Arial" w:hAnsi="Arial" w:cs="Arial"/>
        </w:rPr>
        <w:t>la categoría del numeral 16</w:t>
      </w:r>
      <w:r w:rsidR="00116A69" w:rsidRPr="00DB50A6">
        <w:rPr>
          <w:rFonts w:ascii="Arial" w:hAnsi="Arial" w:cs="Arial"/>
        </w:rPr>
        <w:t>, por corresponder</w:t>
      </w:r>
      <w:r w:rsidR="000A48D6" w:rsidRPr="00DB50A6">
        <w:rPr>
          <w:rFonts w:ascii="Arial" w:hAnsi="Arial" w:cs="Arial"/>
        </w:rPr>
        <w:t xml:space="preserve"> a</w:t>
      </w:r>
      <w:r w:rsidR="00116A69" w:rsidRPr="00DB50A6">
        <w:rPr>
          <w:rFonts w:ascii="Arial" w:hAnsi="Arial" w:cs="Arial"/>
        </w:rPr>
        <w:t>l Sistema Integrado de Emergencia y Seguridad (SIES),</w:t>
      </w:r>
      <w:r w:rsidR="000A48D6" w:rsidRPr="00DB50A6">
        <w:rPr>
          <w:rFonts w:ascii="Arial" w:hAnsi="Arial" w:cs="Arial"/>
        </w:rPr>
        <w:t xml:space="preserve"> </w:t>
      </w:r>
      <w:r w:rsidR="00116A69" w:rsidRPr="00DB50A6">
        <w:rPr>
          <w:rFonts w:ascii="Arial" w:hAnsi="Arial" w:cs="Arial"/>
        </w:rPr>
        <w:t>el mismo es</w:t>
      </w:r>
      <w:r w:rsidR="000A48D6" w:rsidRPr="00DB50A6">
        <w:rPr>
          <w:rFonts w:ascii="Arial" w:hAnsi="Arial" w:cs="Arial"/>
        </w:rPr>
        <w:t xml:space="preserve"> definido por el Go</w:t>
      </w:r>
      <w:r w:rsidR="00116A69" w:rsidRPr="00DB50A6">
        <w:rPr>
          <w:rFonts w:ascii="Arial" w:hAnsi="Arial" w:cs="Arial"/>
        </w:rPr>
        <w:t>bierno Nacional en un documento</w:t>
      </w:r>
      <w:r w:rsidR="000A48D6" w:rsidRPr="00DB50A6">
        <w:rPr>
          <w:rFonts w:ascii="Arial" w:hAnsi="Arial" w:cs="Arial"/>
        </w:rPr>
        <w:t xml:space="preserve"> CONPES, situación que</w:t>
      </w:r>
      <w:r w:rsidR="00696B86" w:rsidRPr="00DB50A6">
        <w:rPr>
          <w:rFonts w:ascii="Arial" w:hAnsi="Arial" w:cs="Arial"/>
        </w:rPr>
        <w:t>,</w:t>
      </w:r>
      <w:r w:rsidR="000A48D6" w:rsidRPr="00DB50A6">
        <w:rPr>
          <w:rFonts w:ascii="Arial" w:hAnsi="Arial" w:cs="Arial"/>
        </w:rPr>
        <w:t xml:space="preserve"> en su opinión</w:t>
      </w:r>
      <w:r w:rsidR="00696B86" w:rsidRPr="00DB50A6">
        <w:rPr>
          <w:rFonts w:ascii="Arial" w:hAnsi="Arial" w:cs="Arial"/>
        </w:rPr>
        <w:t>,</w:t>
      </w:r>
      <w:r w:rsidR="000A48D6" w:rsidRPr="00DB50A6">
        <w:rPr>
          <w:rFonts w:ascii="Arial" w:hAnsi="Arial" w:cs="Arial"/>
        </w:rPr>
        <w:t xml:space="preserve"> implica una delegación de la potestad reglamentaria contenida en dicha categoría en blanco</w:t>
      </w:r>
      <w:r w:rsidR="00B273C4" w:rsidRPr="00DB50A6">
        <w:rPr>
          <w:rFonts w:ascii="Arial" w:hAnsi="Arial" w:cs="Arial"/>
        </w:rPr>
        <w:t xml:space="preserve">, sin </w:t>
      </w:r>
      <w:r w:rsidR="007A7F49" w:rsidRPr="00DB50A6">
        <w:rPr>
          <w:rFonts w:ascii="Arial" w:hAnsi="Arial" w:cs="Arial"/>
        </w:rPr>
        <w:t>ningún</w:t>
      </w:r>
      <w:r w:rsidR="00B273C4" w:rsidRPr="00DB50A6">
        <w:rPr>
          <w:rFonts w:ascii="Arial" w:hAnsi="Arial" w:cs="Arial"/>
        </w:rPr>
        <w:t xml:space="preserve"> contenido específico o preciso</w:t>
      </w:r>
      <w:r w:rsidR="004225FC" w:rsidRPr="00DB50A6">
        <w:rPr>
          <w:rFonts w:ascii="Arial" w:hAnsi="Arial" w:cs="Arial"/>
        </w:rPr>
        <w:t>; de otro lado</w:t>
      </w:r>
      <w:r w:rsidR="00156205" w:rsidRPr="00DB50A6">
        <w:rPr>
          <w:rFonts w:ascii="Arial" w:hAnsi="Arial" w:cs="Arial"/>
        </w:rPr>
        <w:t>,</w:t>
      </w:r>
      <w:r w:rsidR="004225FC" w:rsidRPr="00DB50A6">
        <w:rPr>
          <w:rFonts w:ascii="Arial" w:hAnsi="Arial" w:cs="Arial"/>
        </w:rPr>
        <w:t xml:space="preserve"> que los contratos incorporados en la categoría del numeral 17</w:t>
      </w:r>
      <w:r w:rsidR="007A7F49" w:rsidRPr="00DB50A6">
        <w:rPr>
          <w:rFonts w:ascii="Arial" w:hAnsi="Arial" w:cs="Arial"/>
        </w:rPr>
        <w:t xml:space="preserve"> constituyen una </w:t>
      </w:r>
      <w:r w:rsidR="00EC1FAA" w:rsidRPr="00DB50A6">
        <w:rPr>
          <w:rFonts w:ascii="Arial" w:hAnsi="Arial" w:cs="Arial"/>
        </w:rPr>
        <w:t xml:space="preserve">extensión a la Fiscalía General de la Nación y al Consejo de la Judicatura de la </w:t>
      </w:r>
      <w:r w:rsidR="00156205" w:rsidRPr="00DB50A6">
        <w:rPr>
          <w:rFonts w:ascii="Arial" w:hAnsi="Arial" w:cs="Arial"/>
        </w:rPr>
        <w:t xml:space="preserve">regla que exceptúa de la licitación púbica a la </w:t>
      </w:r>
      <w:r w:rsidR="00EC1FAA" w:rsidRPr="00DB50A6">
        <w:rPr>
          <w:rFonts w:ascii="Arial" w:hAnsi="Arial" w:cs="Arial"/>
        </w:rPr>
        <w:t>contratación de las entidades del sector Defensa y el DAS</w:t>
      </w:r>
      <w:r w:rsidR="00D73E8F" w:rsidRPr="00DB50A6">
        <w:rPr>
          <w:rFonts w:ascii="Arial" w:hAnsi="Arial" w:cs="Arial"/>
        </w:rPr>
        <w:t xml:space="preserve"> </w:t>
      </w:r>
      <w:r w:rsidR="0044311B" w:rsidRPr="00DB50A6">
        <w:rPr>
          <w:rFonts w:ascii="Arial" w:hAnsi="Arial" w:cs="Arial"/>
        </w:rPr>
        <w:t>cuando requiere</w:t>
      </w:r>
      <w:r w:rsidR="00D73E8F" w:rsidRPr="00DB50A6">
        <w:rPr>
          <w:rFonts w:ascii="Arial" w:hAnsi="Arial" w:cs="Arial"/>
        </w:rPr>
        <w:t xml:space="preserve"> de reserva</w:t>
      </w:r>
      <w:r w:rsidR="00EC1FAA" w:rsidRPr="00DB50A6">
        <w:rPr>
          <w:rFonts w:ascii="Arial" w:hAnsi="Arial" w:cs="Arial"/>
        </w:rPr>
        <w:t>.</w:t>
      </w:r>
    </w:p>
    <w:p w14:paraId="2C342E0B" w14:textId="77777777" w:rsidR="006F07E6" w:rsidRPr="00DB50A6" w:rsidRDefault="006F07E6" w:rsidP="0095719B">
      <w:pPr>
        <w:spacing w:line="360" w:lineRule="auto"/>
        <w:rPr>
          <w:rFonts w:ascii="Arial" w:hAnsi="Arial" w:cs="Arial"/>
        </w:rPr>
      </w:pPr>
    </w:p>
    <w:p w14:paraId="68D731C9" w14:textId="77777777" w:rsidR="00E91B41" w:rsidRPr="00DB50A6" w:rsidRDefault="00242A79" w:rsidP="0095719B">
      <w:pPr>
        <w:spacing w:line="360" w:lineRule="auto"/>
        <w:jc w:val="both"/>
        <w:rPr>
          <w:rFonts w:ascii="Arial" w:hAnsi="Arial" w:cs="Arial"/>
        </w:rPr>
      </w:pPr>
      <w:r w:rsidRPr="00DB50A6">
        <w:rPr>
          <w:rFonts w:ascii="Arial" w:hAnsi="Arial" w:cs="Arial"/>
        </w:rPr>
        <w:t>L</w:t>
      </w:r>
      <w:r w:rsidR="006F07E6" w:rsidRPr="00DB50A6">
        <w:rPr>
          <w:rFonts w:ascii="Arial" w:hAnsi="Arial" w:cs="Arial"/>
        </w:rPr>
        <w:t>a Contr</w:t>
      </w:r>
      <w:r w:rsidR="00EF5043" w:rsidRPr="00DB50A6">
        <w:rPr>
          <w:rFonts w:ascii="Arial" w:hAnsi="Arial" w:cs="Arial"/>
        </w:rPr>
        <w:t>aloría General de la República</w:t>
      </w:r>
      <w:r w:rsidR="006F07E6" w:rsidRPr="00DB50A6">
        <w:rPr>
          <w:rFonts w:ascii="Arial" w:hAnsi="Arial" w:cs="Arial"/>
        </w:rPr>
        <w:t xml:space="preserve">, en el escrito en que coadyuvó la demanda no presentó argumentos distintos a los </w:t>
      </w:r>
      <w:r w:rsidR="00CC5312" w:rsidRPr="00DB50A6">
        <w:rPr>
          <w:rFonts w:ascii="Arial" w:hAnsi="Arial" w:cs="Arial"/>
        </w:rPr>
        <w:t xml:space="preserve">expuestos por </w:t>
      </w:r>
      <w:r w:rsidR="006F07E6" w:rsidRPr="00DB50A6">
        <w:rPr>
          <w:rFonts w:ascii="Arial" w:hAnsi="Arial" w:cs="Arial"/>
        </w:rPr>
        <w:t>el actor</w:t>
      </w:r>
      <w:r w:rsidR="00EF5043" w:rsidRPr="00DB50A6">
        <w:rPr>
          <w:rFonts w:ascii="Arial" w:hAnsi="Arial" w:cs="Arial"/>
        </w:rPr>
        <w:t xml:space="preserve"> contra el artículo 65</w:t>
      </w:r>
      <w:r w:rsidR="005C548A" w:rsidRPr="00DB50A6">
        <w:rPr>
          <w:rFonts w:ascii="Arial" w:hAnsi="Arial" w:cs="Arial"/>
        </w:rPr>
        <w:t xml:space="preserve"> del Decreto 1510 de 2013</w:t>
      </w:r>
      <w:r w:rsidR="006F07E6" w:rsidRPr="00DB50A6">
        <w:rPr>
          <w:rFonts w:ascii="Arial" w:hAnsi="Arial" w:cs="Arial"/>
        </w:rPr>
        <w:t xml:space="preserve">, con la única excepción </w:t>
      </w:r>
      <w:r w:rsidR="00582A70" w:rsidRPr="00DB50A6">
        <w:rPr>
          <w:rFonts w:ascii="Arial" w:hAnsi="Arial" w:cs="Arial"/>
        </w:rPr>
        <w:t xml:space="preserve">de </w:t>
      </w:r>
      <w:r w:rsidR="006F07E6" w:rsidRPr="00DB50A6">
        <w:rPr>
          <w:rFonts w:ascii="Arial" w:hAnsi="Arial" w:cs="Arial"/>
        </w:rPr>
        <w:t xml:space="preserve">que </w:t>
      </w:r>
      <w:r w:rsidR="00C04597" w:rsidRPr="00DB50A6">
        <w:rPr>
          <w:rFonts w:ascii="Arial" w:hAnsi="Arial" w:cs="Arial"/>
        </w:rPr>
        <w:t>es</w:t>
      </w:r>
      <w:r w:rsidR="00A67CE3" w:rsidRPr="00DB50A6">
        <w:rPr>
          <w:rFonts w:ascii="Arial" w:hAnsi="Arial" w:cs="Arial"/>
        </w:rPr>
        <w:t>e organismo</w:t>
      </w:r>
      <w:r w:rsidR="00C04597" w:rsidRPr="00DB50A6">
        <w:rPr>
          <w:rFonts w:ascii="Arial" w:hAnsi="Arial" w:cs="Arial"/>
        </w:rPr>
        <w:t xml:space="preserve"> </w:t>
      </w:r>
      <w:r w:rsidR="006F07E6" w:rsidRPr="00DB50A6">
        <w:rPr>
          <w:rFonts w:ascii="Arial" w:hAnsi="Arial" w:cs="Arial"/>
        </w:rPr>
        <w:t>dejó a salvo</w:t>
      </w:r>
      <w:r w:rsidR="002E4788" w:rsidRPr="00DB50A6">
        <w:rPr>
          <w:rFonts w:ascii="Arial" w:hAnsi="Arial" w:cs="Arial"/>
        </w:rPr>
        <w:t xml:space="preserve"> la legalidad</w:t>
      </w:r>
      <w:r w:rsidR="006F07E6" w:rsidRPr="00DB50A6">
        <w:rPr>
          <w:rFonts w:ascii="Arial" w:hAnsi="Arial" w:cs="Arial"/>
        </w:rPr>
        <w:t xml:space="preserve"> </w:t>
      </w:r>
      <w:r w:rsidR="002E4788" w:rsidRPr="00DB50A6">
        <w:rPr>
          <w:rFonts w:ascii="Arial" w:hAnsi="Arial" w:cs="Arial"/>
        </w:rPr>
        <w:t>d</w:t>
      </w:r>
      <w:r w:rsidR="006F07E6" w:rsidRPr="00DB50A6">
        <w:rPr>
          <w:rFonts w:ascii="Arial" w:hAnsi="Arial" w:cs="Arial"/>
        </w:rPr>
        <w:t>el</w:t>
      </w:r>
      <w:r w:rsidR="00C95BF6" w:rsidRPr="00DB50A6">
        <w:rPr>
          <w:rFonts w:ascii="Arial" w:hAnsi="Arial" w:cs="Arial"/>
        </w:rPr>
        <w:t xml:space="preserve"> inciso final de </w:t>
      </w:r>
      <w:r w:rsidR="00EF5043" w:rsidRPr="00DB50A6">
        <w:rPr>
          <w:rFonts w:ascii="Arial" w:hAnsi="Arial" w:cs="Arial"/>
        </w:rPr>
        <w:t>aquel</w:t>
      </w:r>
      <w:r w:rsidR="00C95BF6" w:rsidRPr="00DB50A6">
        <w:rPr>
          <w:rFonts w:ascii="Arial" w:hAnsi="Arial" w:cs="Arial"/>
        </w:rPr>
        <w:t xml:space="preserve">, </w:t>
      </w:r>
      <w:r w:rsidR="002E4788" w:rsidRPr="00DB50A6">
        <w:rPr>
          <w:rFonts w:ascii="Arial" w:hAnsi="Arial" w:cs="Arial"/>
        </w:rPr>
        <w:t>referid</w:t>
      </w:r>
      <w:r w:rsidR="00C04597" w:rsidRPr="00DB50A6">
        <w:rPr>
          <w:rFonts w:ascii="Arial" w:hAnsi="Arial" w:cs="Arial"/>
        </w:rPr>
        <w:t>o</w:t>
      </w:r>
      <w:r w:rsidR="002E4788" w:rsidRPr="00DB50A6">
        <w:rPr>
          <w:rFonts w:ascii="Arial" w:hAnsi="Arial" w:cs="Arial"/>
        </w:rPr>
        <w:t xml:space="preserve"> </w:t>
      </w:r>
      <w:r w:rsidR="007509BA" w:rsidRPr="00DB50A6">
        <w:rPr>
          <w:rFonts w:ascii="Arial" w:hAnsi="Arial" w:cs="Arial"/>
        </w:rPr>
        <w:t xml:space="preserve">a la hipótesis </w:t>
      </w:r>
      <w:r w:rsidR="00FB5712" w:rsidRPr="00DB50A6">
        <w:rPr>
          <w:rFonts w:ascii="Arial" w:hAnsi="Arial" w:cs="Arial"/>
        </w:rPr>
        <w:t>según la cual</w:t>
      </w:r>
      <w:r w:rsidR="00D557CE" w:rsidRPr="00DB50A6">
        <w:rPr>
          <w:rFonts w:ascii="Arial" w:hAnsi="Arial" w:cs="Arial"/>
        </w:rPr>
        <w:t>,</w:t>
      </w:r>
      <w:r w:rsidR="007509BA" w:rsidRPr="00DB50A6">
        <w:rPr>
          <w:rFonts w:ascii="Arial" w:hAnsi="Arial" w:cs="Arial"/>
        </w:rPr>
        <w:t xml:space="preserve"> </w:t>
      </w:r>
      <w:r w:rsidR="0071176C" w:rsidRPr="00DB50A6">
        <w:rPr>
          <w:rFonts w:ascii="Arial" w:hAnsi="Arial" w:cs="Arial"/>
        </w:rPr>
        <w:t>si</w:t>
      </w:r>
      <w:r w:rsidR="006F07E6" w:rsidRPr="00DB50A6">
        <w:rPr>
          <w:rFonts w:ascii="Arial" w:hAnsi="Arial" w:cs="Arial"/>
        </w:rPr>
        <w:t xml:space="preserve"> los bienes y servicios para la defensa y seguridad nacional </w:t>
      </w:r>
      <w:r w:rsidR="00CC5312" w:rsidRPr="00DB50A6">
        <w:rPr>
          <w:rFonts w:ascii="Arial" w:hAnsi="Arial" w:cs="Arial"/>
        </w:rPr>
        <w:t>son</w:t>
      </w:r>
      <w:r w:rsidR="006F07E6" w:rsidRPr="00DB50A6">
        <w:rPr>
          <w:rFonts w:ascii="Arial" w:hAnsi="Arial" w:cs="Arial"/>
        </w:rPr>
        <w:t xml:space="preserve"> de características técnicas uniformes</w:t>
      </w:r>
      <w:r w:rsidR="000B05B7" w:rsidRPr="00DB50A6">
        <w:rPr>
          <w:rFonts w:ascii="Arial" w:hAnsi="Arial" w:cs="Arial"/>
        </w:rPr>
        <w:t>,</w:t>
      </w:r>
      <w:r w:rsidR="006F07E6" w:rsidRPr="00DB50A6">
        <w:rPr>
          <w:rFonts w:ascii="Arial" w:hAnsi="Arial" w:cs="Arial"/>
        </w:rPr>
        <w:t xml:space="preserve"> las entidades estatales deben utilizar la subasta inversa, el acuerdo marco de precios o la bolsa de productos.</w:t>
      </w:r>
    </w:p>
    <w:p w14:paraId="229DEB66" w14:textId="77777777" w:rsidR="00E91B41" w:rsidRPr="00DB50A6" w:rsidRDefault="00E91B41" w:rsidP="0095719B">
      <w:pPr>
        <w:spacing w:line="360" w:lineRule="auto"/>
        <w:jc w:val="both"/>
        <w:rPr>
          <w:rFonts w:ascii="Arial" w:hAnsi="Arial" w:cs="Arial"/>
        </w:rPr>
      </w:pPr>
    </w:p>
    <w:p w14:paraId="1F5C79CE" w14:textId="77777777" w:rsidR="006F07E6" w:rsidRPr="00DB50A6" w:rsidRDefault="006F07E6" w:rsidP="0095719B">
      <w:pPr>
        <w:spacing w:line="360" w:lineRule="auto"/>
        <w:jc w:val="both"/>
        <w:rPr>
          <w:rFonts w:ascii="Arial" w:hAnsi="Arial" w:cs="Arial"/>
        </w:rPr>
      </w:pPr>
      <w:r w:rsidRPr="00DB50A6">
        <w:rPr>
          <w:rFonts w:ascii="Arial" w:hAnsi="Arial" w:cs="Arial"/>
        </w:rPr>
        <w:lastRenderedPageBreak/>
        <w:t xml:space="preserve">Este </w:t>
      </w:r>
      <w:r w:rsidR="00E91B41" w:rsidRPr="00DB50A6">
        <w:rPr>
          <w:rFonts w:ascii="Arial" w:hAnsi="Arial" w:cs="Arial"/>
        </w:rPr>
        <w:t xml:space="preserve">último </w:t>
      </w:r>
      <w:r w:rsidRPr="00DB50A6">
        <w:rPr>
          <w:rFonts w:ascii="Arial" w:hAnsi="Arial" w:cs="Arial"/>
        </w:rPr>
        <w:t xml:space="preserve">argumento de la Contraloría no será tenido en cuenta </w:t>
      </w:r>
      <w:r w:rsidR="004C4E47" w:rsidRPr="00DB50A6">
        <w:rPr>
          <w:rFonts w:ascii="Arial" w:hAnsi="Arial" w:cs="Arial"/>
        </w:rPr>
        <w:t>dado</w:t>
      </w:r>
      <w:r w:rsidRPr="00DB50A6">
        <w:rPr>
          <w:rFonts w:ascii="Arial" w:hAnsi="Arial" w:cs="Arial"/>
        </w:rPr>
        <w:t xml:space="preserve"> que, según ya se indicó en la audiencia inicial</w:t>
      </w:r>
      <w:r w:rsidRPr="00DB50A6">
        <w:rPr>
          <w:rStyle w:val="Refdenotaalpie"/>
          <w:rFonts w:ascii="Arial" w:hAnsi="Arial" w:cs="Arial"/>
        </w:rPr>
        <w:footnoteReference w:id="33"/>
      </w:r>
      <w:r w:rsidRPr="00DB50A6">
        <w:rPr>
          <w:rFonts w:ascii="Arial" w:hAnsi="Arial" w:cs="Arial"/>
        </w:rPr>
        <w:t xml:space="preserve"> del presente proceso, aquella</w:t>
      </w:r>
      <w:r w:rsidR="00CD1388" w:rsidRPr="00DB50A6">
        <w:rPr>
          <w:rFonts w:ascii="Arial" w:hAnsi="Arial" w:cs="Arial"/>
        </w:rPr>
        <w:t>,</w:t>
      </w:r>
      <w:r w:rsidRPr="00DB50A6">
        <w:rPr>
          <w:rFonts w:ascii="Arial" w:hAnsi="Arial" w:cs="Arial"/>
        </w:rPr>
        <w:t xml:space="preserve"> como coadyuvante de la demanda</w:t>
      </w:r>
      <w:r w:rsidR="00CD1388" w:rsidRPr="00DB50A6">
        <w:rPr>
          <w:rFonts w:ascii="Arial" w:hAnsi="Arial" w:cs="Arial"/>
        </w:rPr>
        <w:t>, no pod</w:t>
      </w:r>
      <w:r w:rsidRPr="00DB50A6">
        <w:rPr>
          <w:rFonts w:ascii="Arial" w:hAnsi="Arial" w:cs="Arial"/>
        </w:rPr>
        <w:t xml:space="preserve">ía alterar </w:t>
      </w:r>
      <w:r w:rsidR="008C5E21" w:rsidRPr="00DB50A6">
        <w:rPr>
          <w:rFonts w:ascii="Arial" w:hAnsi="Arial" w:cs="Arial"/>
        </w:rPr>
        <w:t xml:space="preserve">ni condicionar </w:t>
      </w:r>
      <w:r w:rsidRPr="00DB50A6">
        <w:rPr>
          <w:rFonts w:ascii="Arial" w:hAnsi="Arial" w:cs="Arial"/>
        </w:rPr>
        <w:t>la pretensión del actor de que se declare la nulidad del artículo 65</w:t>
      </w:r>
      <w:r w:rsidR="00710F55" w:rsidRPr="00DB50A6">
        <w:rPr>
          <w:rFonts w:ascii="Arial" w:hAnsi="Arial" w:cs="Arial"/>
        </w:rPr>
        <w:t xml:space="preserve"> del Decreto 1510 de 2013</w:t>
      </w:r>
      <w:r w:rsidRPr="00DB50A6">
        <w:rPr>
          <w:rFonts w:ascii="Arial" w:hAnsi="Arial" w:cs="Arial"/>
        </w:rPr>
        <w:t>.</w:t>
      </w:r>
    </w:p>
    <w:p w14:paraId="39B98DD5" w14:textId="77777777" w:rsidR="006F07E6" w:rsidRPr="00DB50A6" w:rsidRDefault="006F07E6" w:rsidP="0095719B">
      <w:pPr>
        <w:spacing w:line="360" w:lineRule="auto"/>
        <w:jc w:val="both"/>
        <w:rPr>
          <w:rFonts w:ascii="Arial" w:hAnsi="Arial" w:cs="Arial"/>
        </w:rPr>
      </w:pPr>
    </w:p>
    <w:p w14:paraId="1E82EE7C" w14:textId="77777777" w:rsidR="006F07E6" w:rsidRPr="00DB50A6" w:rsidRDefault="00113494" w:rsidP="0095719B">
      <w:pPr>
        <w:spacing w:line="360" w:lineRule="auto"/>
        <w:jc w:val="both"/>
        <w:rPr>
          <w:rFonts w:ascii="Arial" w:hAnsi="Arial" w:cs="Arial"/>
          <w:b/>
        </w:rPr>
      </w:pPr>
      <w:r w:rsidRPr="00DB50A6">
        <w:rPr>
          <w:rFonts w:ascii="Arial" w:hAnsi="Arial" w:cs="Arial"/>
          <w:b/>
        </w:rPr>
        <w:t>3.1.2.</w:t>
      </w:r>
      <w:r w:rsidRPr="00DB50A6">
        <w:rPr>
          <w:rFonts w:ascii="Arial" w:hAnsi="Arial" w:cs="Arial"/>
          <w:b/>
        </w:rPr>
        <w:tab/>
      </w:r>
      <w:r w:rsidR="006F07E6" w:rsidRPr="00DB50A6">
        <w:rPr>
          <w:rFonts w:ascii="Arial" w:hAnsi="Arial" w:cs="Arial"/>
          <w:b/>
        </w:rPr>
        <w:t>Argumentos de las entidades demandadas</w:t>
      </w:r>
    </w:p>
    <w:p w14:paraId="2003D72D" w14:textId="77777777" w:rsidR="006F07E6" w:rsidRPr="00DB50A6" w:rsidRDefault="006F07E6" w:rsidP="0095719B">
      <w:pPr>
        <w:spacing w:line="360" w:lineRule="auto"/>
        <w:jc w:val="both"/>
        <w:rPr>
          <w:rFonts w:ascii="Arial" w:hAnsi="Arial" w:cs="Arial"/>
        </w:rPr>
      </w:pPr>
    </w:p>
    <w:p w14:paraId="4E62A1CE" w14:textId="77777777" w:rsidR="006F07E6" w:rsidRPr="00DB50A6" w:rsidRDefault="00113494" w:rsidP="0095719B">
      <w:pPr>
        <w:ind w:hanging="1418"/>
        <w:jc w:val="both"/>
        <w:rPr>
          <w:rFonts w:ascii="Arial" w:hAnsi="Arial" w:cs="Arial"/>
          <w:b/>
        </w:rPr>
      </w:pPr>
      <w:r w:rsidRPr="00DB50A6">
        <w:rPr>
          <w:rFonts w:ascii="Arial" w:hAnsi="Arial" w:cs="Arial"/>
          <w:b/>
        </w:rPr>
        <w:t>3.1.2.1.</w:t>
      </w:r>
      <w:r w:rsidRPr="00DB50A6">
        <w:rPr>
          <w:rFonts w:ascii="Arial" w:hAnsi="Arial" w:cs="Arial"/>
          <w:b/>
        </w:rPr>
        <w:tab/>
      </w:r>
      <w:r w:rsidR="006F07E6" w:rsidRPr="00DB50A6">
        <w:rPr>
          <w:rFonts w:ascii="Arial" w:hAnsi="Arial" w:cs="Arial"/>
          <w:b/>
        </w:rPr>
        <w:t xml:space="preserve">Departamento Nacional de Planeación </w:t>
      </w:r>
      <w:r w:rsidR="006F07E6" w:rsidRPr="00DB50A6">
        <w:rPr>
          <w:rFonts w:ascii="Arial" w:hAnsi="Arial" w:cs="Arial"/>
          <w:b/>
          <w:i/>
        </w:rPr>
        <w:t>(en adelante también DNP)</w:t>
      </w:r>
    </w:p>
    <w:p w14:paraId="38E6281D" w14:textId="77777777" w:rsidR="006F07E6" w:rsidRPr="00DB50A6" w:rsidRDefault="006F07E6" w:rsidP="0095719B">
      <w:pPr>
        <w:spacing w:line="360" w:lineRule="auto"/>
        <w:jc w:val="both"/>
        <w:rPr>
          <w:rFonts w:ascii="Arial" w:hAnsi="Arial" w:cs="Arial"/>
        </w:rPr>
      </w:pPr>
    </w:p>
    <w:p w14:paraId="709DB6ED"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Defendió la legalidad de la definición y las categorías contenidas en </w:t>
      </w:r>
      <w:r w:rsidR="00CC00BB" w:rsidRPr="00DB50A6">
        <w:rPr>
          <w:rFonts w:ascii="Arial" w:hAnsi="Arial" w:cs="Arial"/>
        </w:rPr>
        <w:t>los</w:t>
      </w:r>
      <w:r w:rsidRPr="00DB50A6">
        <w:rPr>
          <w:rFonts w:ascii="Arial" w:hAnsi="Arial" w:cs="Arial"/>
        </w:rPr>
        <w:t xml:space="preserve"> artículos demandados</w:t>
      </w:r>
      <w:r w:rsidR="00F65099" w:rsidRPr="00DB50A6">
        <w:rPr>
          <w:rFonts w:ascii="Arial" w:hAnsi="Arial" w:cs="Arial"/>
        </w:rPr>
        <w:t xml:space="preserve"> e</w:t>
      </w:r>
      <w:r w:rsidR="00DC46DF" w:rsidRPr="00DB50A6">
        <w:rPr>
          <w:rFonts w:ascii="Arial" w:hAnsi="Arial" w:cs="Arial"/>
        </w:rPr>
        <w:t xml:space="preserve"> </w:t>
      </w:r>
      <w:r w:rsidRPr="00DB50A6">
        <w:rPr>
          <w:rFonts w:ascii="Arial" w:hAnsi="Arial" w:cs="Arial"/>
        </w:rPr>
        <w:t>indic</w:t>
      </w:r>
      <w:r w:rsidR="00DC46DF" w:rsidRPr="00DB50A6">
        <w:rPr>
          <w:rFonts w:ascii="Arial" w:hAnsi="Arial" w:cs="Arial"/>
        </w:rPr>
        <w:t>ó</w:t>
      </w:r>
      <w:r w:rsidRPr="00DB50A6">
        <w:rPr>
          <w:rFonts w:ascii="Arial" w:hAnsi="Arial" w:cs="Arial"/>
        </w:rPr>
        <w:t xml:space="preserve"> que la reglamentación de la causal </w:t>
      </w:r>
      <w:r w:rsidR="00DA4D64" w:rsidRPr="00DB50A6">
        <w:rPr>
          <w:rFonts w:ascii="Arial" w:hAnsi="Arial" w:cs="Arial"/>
        </w:rPr>
        <w:t xml:space="preserve">legal </w:t>
      </w:r>
      <w:r w:rsidRPr="00DB50A6">
        <w:rPr>
          <w:rFonts w:ascii="Arial" w:hAnsi="Arial" w:cs="Arial"/>
        </w:rPr>
        <w:t xml:space="preserve">de la selección abreviada </w:t>
      </w:r>
      <w:r w:rsidR="009D5B0B" w:rsidRPr="00DB50A6">
        <w:rPr>
          <w:rFonts w:ascii="Arial" w:hAnsi="Arial" w:cs="Arial"/>
        </w:rPr>
        <w:t>d</w:t>
      </w:r>
      <w:r w:rsidR="00D6064A" w:rsidRPr="00DB50A6">
        <w:rPr>
          <w:rFonts w:ascii="Arial" w:hAnsi="Arial" w:cs="Arial"/>
        </w:rPr>
        <w:t>el literal i) del numeral 2 del artículo 2 de la Ley 1150 de 2007</w:t>
      </w:r>
      <w:r w:rsidRPr="00DB50A6">
        <w:rPr>
          <w:rFonts w:ascii="Arial" w:hAnsi="Arial" w:cs="Arial"/>
        </w:rPr>
        <w:t xml:space="preserve"> requería de la definición y categorización de las entidades y los bienes y servicios comprendidos en el concepto de </w:t>
      </w:r>
      <w:r w:rsidR="004120F5" w:rsidRPr="00DB50A6">
        <w:rPr>
          <w:rFonts w:ascii="Arial" w:hAnsi="Arial" w:cs="Arial"/>
          <w:i/>
        </w:rPr>
        <w:t>“</w:t>
      </w:r>
      <w:r w:rsidRPr="00DB50A6">
        <w:rPr>
          <w:rFonts w:ascii="Arial" w:hAnsi="Arial" w:cs="Arial"/>
          <w:i/>
        </w:rPr>
        <w:t>defensa y seguridad nacional</w:t>
      </w:r>
      <w:r w:rsidR="004120F5" w:rsidRPr="00DB50A6">
        <w:rPr>
          <w:rFonts w:ascii="Arial" w:hAnsi="Arial" w:cs="Arial"/>
          <w:i/>
        </w:rPr>
        <w:t>”</w:t>
      </w:r>
      <w:r w:rsidRPr="00DB50A6">
        <w:rPr>
          <w:rFonts w:ascii="Arial" w:hAnsi="Arial" w:cs="Arial"/>
        </w:rPr>
        <w:t>.</w:t>
      </w:r>
    </w:p>
    <w:p w14:paraId="6D7F8C7E" w14:textId="77777777" w:rsidR="006F07E6" w:rsidRPr="00DB50A6" w:rsidRDefault="006F07E6" w:rsidP="0095719B">
      <w:pPr>
        <w:spacing w:line="360" w:lineRule="auto"/>
        <w:jc w:val="both"/>
        <w:rPr>
          <w:rFonts w:ascii="Arial" w:hAnsi="Arial" w:cs="Arial"/>
        </w:rPr>
      </w:pPr>
    </w:p>
    <w:p w14:paraId="513DBB47" w14:textId="77777777" w:rsidR="006F07E6" w:rsidRPr="00DB50A6" w:rsidRDefault="00113494" w:rsidP="0095719B">
      <w:pPr>
        <w:tabs>
          <w:tab w:val="left" w:pos="0"/>
          <w:tab w:val="left" w:pos="993"/>
        </w:tabs>
        <w:ind w:hanging="992"/>
        <w:jc w:val="both"/>
        <w:rPr>
          <w:rFonts w:ascii="Arial" w:hAnsi="Arial" w:cs="Arial"/>
          <w:b/>
        </w:rPr>
      </w:pPr>
      <w:r w:rsidRPr="00DB50A6">
        <w:rPr>
          <w:rFonts w:ascii="Arial" w:hAnsi="Arial" w:cs="Arial"/>
          <w:b/>
        </w:rPr>
        <w:t>3.1.2.2.</w:t>
      </w:r>
      <w:r w:rsidRPr="00DB50A6">
        <w:rPr>
          <w:rFonts w:ascii="Arial" w:hAnsi="Arial" w:cs="Arial"/>
          <w:b/>
        </w:rPr>
        <w:tab/>
      </w:r>
      <w:r w:rsidR="006F07E6" w:rsidRPr="00DB50A6">
        <w:rPr>
          <w:rFonts w:ascii="Arial" w:hAnsi="Arial" w:cs="Arial"/>
          <w:b/>
        </w:rPr>
        <w:t>Agencia Nacional de Contratación Pública</w:t>
      </w:r>
      <w:r w:rsidR="00F601EB" w:rsidRPr="00DB50A6">
        <w:rPr>
          <w:rFonts w:ascii="Arial" w:hAnsi="Arial" w:cs="Arial"/>
          <w:b/>
        </w:rPr>
        <w:t xml:space="preserve"> – Colombia Compra Eficiente</w:t>
      </w:r>
      <w:r w:rsidR="006F07E6" w:rsidRPr="00DB50A6">
        <w:rPr>
          <w:rFonts w:ascii="Arial" w:hAnsi="Arial" w:cs="Arial"/>
          <w:b/>
        </w:rPr>
        <w:t xml:space="preserve"> </w:t>
      </w:r>
      <w:r w:rsidR="006F07E6" w:rsidRPr="00DB50A6">
        <w:rPr>
          <w:rFonts w:ascii="Arial" w:hAnsi="Arial" w:cs="Arial"/>
          <w:b/>
          <w:i/>
        </w:rPr>
        <w:t>(en adelante también CCE)</w:t>
      </w:r>
    </w:p>
    <w:p w14:paraId="48467639" w14:textId="77777777" w:rsidR="006F07E6" w:rsidRPr="00DB50A6" w:rsidRDefault="006F07E6" w:rsidP="0095719B">
      <w:pPr>
        <w:spacing w:line="360" w:lineRule="auto"/>
        <w:jc w:val="both"/>
        <w:rPr>
          <w:rFonts w:ascii="Arial" w:hAnsi="Arial" w:cs="Arial"/>
        </w:rPr>
      </w:pPr>
    </w:p>
    <w:p w14:paraId="523243F8"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Sostuvo que </w:t>
      </w:r>
      <w:r w:rsidR="00D139C4" w:rsidRPr="00DB50A6">
        <w:rPr>
          <w:rFonts w:ascii="Arial" w:hAnsi="Arial" w:cs="Arial"/>
        </w:rPr>
        <w:t>l</w:t>
      </w:r>
      <w:r w:rsidRPr="00DB50A6">
        <w:rPr>
          <w:rFonts w:ascii="Arial" w:hAnsi="Arial" w:cs="Arial"/>
        </w:rPr>
        <w:t>os artículos demandados eran legales</w:t>
      </w:r>
      <w:r w:rsidR="00456CF9" w:rsidRPr="00DB50A6">
        <w:rPr>
          <w:rFonts w:ascii="Arial" w:hAnsi="Arial" w:cs="Arial"/>
        </w:rPr>
        <w:t>,</w:t>
      </w:r>
      <w:r w:rsidRPr="00DB50A6">
        <w:rPr>
          <w:rFonts w:ascii="Arial" w:hAnsi="Arial" w:cs="Arial"/>
        </w:rPr>
        <w:t xml:space="preserve"> </w:t>
      </w:r>
      <w:r w:rsidR="00456CF9" w:rsidRPr="00DB50A6">
        <w:rPr>
          <w:rFonts w:ascii="Arial" w:hAnsi="Arial" w:cs="Arial"/>
        </w:rPr>
        <w:t xml:space="preserve">toda vez </w:t>
      </w:r>
      <w:r w:rsidRPr="00DB50A6">
        <w:rPr>
          <w:rFonts w:ascii="Arial" w:hAnsi="Arial" w:cs="Arial"/>
        </w:rPr>
        <w:t xml:space="preserve">que mientras el legislador consagró un concepto abierto </w:t>
      </w:r>
      <w:r w:rsidR="00B16618" w:rsidRPr="00DB50A6">
        <w:rPr>
          <w:rFonts w:ascii="Arial" w:hAnsi="Arial" w:cs="Arial"/>
        </w:rPr>
        <w:t>respecto</w:t>
      </w:r>
      <w:r w:rsidRPr="00DB50A6">
        <w:rPr>
          <w:rFonts w:ascii="Arial" w:hAnsi="Arial" w:cs="Arial"/>
        </w:rPr>
        <w:t xml:space="preserve"> de la causal de selección abreviada </w:t>
      </w:r>
      <w:r w:rsidR="00B16618" w:rsidRPr="00DB50A6">
        <w:rPr>
          <w:rFonts w:ascii="Arial" w:hAnsi="Arial" w:cs="Arial"/>
        </w:rPr>
        <w:t>contenida en el literal i) del numeral 2 del artículo 2 de la Ley 1150 de 2007</w:t>
      </w:r>
      <w:r w:rsidRPr="00DB50A6">
        <w:rPr>
          <w:rFonts w:ascii="Arial" w:hAnsi="Arial" w:cs="Arial"/>
        </w:rPr>
        <w:t>, el reglamento l</w:t>
      </w:r>
      <w:r w:rsidR="00D139C4" w:rsidRPr="00DB50A6">
        <w:rPr>
          <w:rFonts w:ascii="Arial" w:hAnsi="Arial" w:cs="Arial"/>
        </w:rPr>
        <w:t>a</w:t>
      </w:r>
      <w:r w:rsidRPr="00DB50A6">
        <w:rPr>
          <w:rFonts w:ascii="Arial" w:hAnsi="Arial" w:cs="Arial"/>
        </w:rPr>
        <w:t xml:space="preserve"> hizo operativa al definir y categorizar los bienes o servicios para la defensa y seguridad nacional, así como las entidades que, de acuerdo con sus funciones y objetivos, podían contratarlos. En ese sentido, cuestionó </w:t>
      </w:r>
      <w:r w:rsidR="002525C3" w:rsidRPr="00DB50A6">
        <w:rPr>
          <w:rFonts w:ascii="Arial" w:hAnsi="Arial" w:cs="Arial"/>
        </w:rPr>
        <w:t>la interpretación finalista</w:t>
      </w:r>
      <w:r w:rsidR="007526D0" w:rsidRPr="00DB50A6">
        <w:rPr>
          <w:rFonts w:ascii="Arial" w:hAnsi="Arial" w:cs="Arial"/>
        </w:rPr>
        <w:t xml:space="preserve"> d</w:t>
      </w:r>
      <w:r w:rsidR="00BB2A18" w:rsidRPr="00DB50A6">
        <w:rPr>
          <w:rFonts w:ascii="Arial" w:hAnsi="Arial" w:cs="Arial"/>
        </w:rPr>
        <w:t>el actor</w:t>
      </w:r>
      <w:r w:rsidR="00FD7073" w:rsidRPr="00DB50A6">
        <w:rPr>
          <w:rFonts w:ascii="Arial" w:hAnsi="Arial" w:cs="Arial"/>
        </w:rPr>
        <w:t>,</w:t>
      </w:r>
      <w:r w:rsidR="00BB2A18" w:rsidRPr="00DB50A6">
        <w:rPr>
          <w:rFonts w:ascii="Arial" w:hAnsi="Arial" w:cs="Arial"/>
        </w:rPr>
        <w:t xml:space="preserve"> </w:t>
      </w:r>
      <w:r w:rsidRPr="00DB50A6">
        <w:rPr>
          <w:rFonts w:ascii="Arial" w:hAnsi="Arial" w:cs="Arial"/>
        </w:rPr>
        <w:t xml:space="preserve">dada la discrecionalidad que </w:t>
      </w:r>
      <w:r w:rsidR="002525C3" w:rsidRPr="00DB50A6">
        <w:rPr>
          <w:rFonts w:ascii="Arial" w:hAnsi="Arial" w:cs="Arial"/>
        </w:rPr>
        <w:t>la misma</w:t>
      </w:r>
      <w:r w:rsidR="00897730" w:rsidRPr="00DB50A6">
        <w:rPr>
          <w:rFonts w:ascii="Arial" w:hAnsi="Arial" w:cs="Arial"/>
        </w:rPr>
        <w:t xml:space="preserve"> genera</w:t>
      </w:r>
      <w:r w:rsidRPr="00DB50A6">
        <w:rPr>
          <w:rFonts w:ascii="Arial" w:hAnsi="Arial" w:cs="Arial"/>
        </w:rPr>
        <w:t>.</w:t>
      </w:r>
    </w:p>
    <w:p w14:paraId="6D666412" w14:textId="77777777" w:rsidR="00DC46DF" w:rsidRPr="00DB50A6" w:rsidRDefault="00DC46DF" w:rsidP="0095719B">
      <w:pPr>
        <w:spacing w:line="360" w:lineRule="auto"/>
        <w:jc w:val="both"/>
        <w:rPr>
          <w:rFonts w:ascii="Arial" w:hAnsi="Arial" w:cs="Arial"/>
        </w:rPr>
      </w:pPr>
    </w:p>
    <w:p w14:paraId="0C1A04B9" w14:textId="77777777" w:rsidR="00603C55" w:rsidRPr="00DB50A6" w:rsidRDefault="00603C55" w:rsidP="0095719B">
      <w:pPr>
        <w:tabs>
          <w:tab w:val="left" w:pos="0"/>
          <w:tab w:val="left" w:pos="993"/>
        </w:tabs>
        <w:spacing w:line="360" w:lineRule="auto"/>
        <w:ind w:hanging="993"/>
        <w:jc w:val="both"/>
        <w:rPr>
          <w:rFonts w:ascii="Arial" w:hAnsi="Arial" w:cs="Arial"/>
          <w:b/>
        </w:rPr>
      </w:pPr>
    </w:p>
    <w:p w14:paraId="5D33DC30" w14:textId="77777777" w:rsidR="00603C55" w:rsidRPr="00DB50A6" w:rsidRDefault="00603C55" w:rsidP="0095719B">
      <w:pPr>
        <w:tabs>
          <w:tab w:val="left" w:pos="0"/>
          <w:tab w:val="left" w:pos="993"/>
        </w:tabs>
        <w:spacing w:line="360" w:lineRule="auto"/>
        <w:ind w:hanging="993"/>
        <w:jc w:val="both"/>
        <w:rPr>
          <w:rFonts w:ascii="Arial" w:hAnsi="Arial" w:cs="Arial"/>
          <w:b/>
        </w:rPr>
      </w:pPr>
    </w:p>
    <w:p w14:paraId="2992F302" w14:textId="77777777" w:rsidR="00603C55" w:rsidRPr="00DB50A6" w:rsidRDefault="00603C55" w:rsidP="0095719B">
      <w:pPr>
        <w:tabs>
          <w:tab w:val="left" w:pos="0"/>
          <w:tab w:val="left" w:pos="993"/>
        </w:tabs>
        <w:spacing w:line="360" w:lineRule="auto"/>
        <w:ind w:hanging="993"/>
        <w:jc w:val="both"/>
        <w:rPr>
          <w:rFonts w:ascii="Arial" w:hAnsi="Arial" w:cs="Arial"/>
          <w:b/>
        </w:rPr>
      </w:pPr>
    </w:p>
    <w:p w14:paraId="058157D7" w14:textId="77777777" w:rsidR="00603C55" w:rsidRPr="00DB50A6" w:rsidRDefault="00603C55" w:rsidP="0095719B">
      <w:pPr>
        <w:tabs>
          <w:tab w:val="left" w:pos="0"/>
          <w:tab w:val="left" w:pos="993"/>
        </w:tabs>
        <w:spacing w:line="360" w:lineRule="auto"/>
        <w:ind w:hanging="993"/>
        <w:jc w:val="both"/>
        <w:rPr>
          <w:rFonts w:ascii="Arial" w:hAnsi="Arial" w:cs="Arial"/>
          <w:b/>
        </w:rPr>
      </w:pPr>
    </w:p>
    <w:p w14:paraId="4E138ADA" w14:textId="77777777" w:rsidR="006F07E6" w:rsidRPr="00DB50A6" w:rsidRDefault="00113494" w:rsidP="0095719B">
      <w:pPr>
        <w:tabs>
          <w:tab w:val="left" w:pos="0"/>
          <w:tab w:val="left" w:pos="993"/>
        </w:tabs>
        <w:ind w:hanging="992"/>
        <w:jc w:val="both"/>
        <w:rPr>
          <w:rFonts w:ascii="Arial" w:hAnsi="Arial" w:cs="Arial"/>
          <w:b/>
        </w:rPr>
      </w:pPr>
      <w:r w:rsidRPr="00DB50A6">
        <w:rPr>
          <w:rFonts w:ascii="Arial" w:hAnsi="Arial" w:cs="Arial"/>
          <w:b/>
        </w:rPr>
        <w:t>3.1.2.3.</w:t>
      </w:r>
      <w:r w:rsidRPr="00DB50A6">
        <w:rPr>
          <w:rFonts w:ascii="Arial" w:hAnsi="Arial" w:cs="Arial"/>
          <w:b/>
        </w:rPr>
        <w:tab/>
      </w:r>
      <w:r w:rsidR="006F07E6" w:rsidRPr="00DB50A6">
        <w:rPr>
          <w:rFonts w:ascii="Arial" w:hAnsi="Arial" w:cs="Arial"/>
          <w:b/>
        </w:rPr>
        <w:t xml:space="preserve">Departamento Administrativo de la Presidencia de la República </w:t>
      </w:r>
      <w:r w:rsidR="00AC44A3" w:rsidRPr="00DB50A6">
        <w:rPr>
          <w:rFonts w:ascii="Arial" w:hAnsi="Arial" w:cs="Arial"/>
          <w:b/>
          <w:i/>
        </w:rPr>
        <w:t>(</w:t>
      </w:r>
      <w:r w:rsidR="006F07E6" w:rsidRPr="00DB50A6">
        <w:rPr>
          <w:rFonts w:ascii="Arial" w:hAnsi="Arial" w:cs="Arial"/>
          <w:b/>
          <w:i/>
        </w:rPr>
        <w:t>en adelante también DAPRE)</w:t>
      </w:r>
    </w:p>
    <w:p w14:paraId="5EC2AC6D" w14:textId="77777777" w:rsidR="006F07E6" w:rsidRPr="00DB50A6" w:rsidRDefault="006F07E6" w:rsidP="0095719B">
      <w:pPr>
        <w:spacing w:line="360" w:lineRule="auto"/>
        <w:jc w:val="both"/>
        <w:rPr>
          <w:rFonts w:ascii="Arial" w:hAnsi="Arial" w:cs="Arial"/>
        </w:rPr>
      </w:pPr>
    </w:p>
    <w:p w14:paraId="6D5DCCA1"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Arguyó que mientras el inciso séptimo del artículo 3 </w:t>
      </w:r>
      <w:r w:rsidR="00DA4D64" w:rsidRPr="00DB50A6">
        <w:rPr>
          <w:rFonts w:ascii="Arial" w:hAnsi="Arial" w:cs="Arial"/>
        </w:rPr>
        <w:t xml:space="preserve">del Decreto 1510 de 2013 </w:t>
      </w:r>
      <w:r w:rsidRPr="00DB50A6">
        <w:rPr>
          <w:rFonts w:ascii="Arial" w:hAnsi="Arial" w:cs="Arial"/>
        </w:rPr>
        <w:t>s</w:t>
      </w:r>
      <w:r w:rsidR="00DC46DF" w:rsidRPr="00DB50A6">
        <w:rPr>
          <w:rFonts w:ascii="Arial" w:hAnsi="Arial" w:cs="Arial"/>
        </w:rPr>
        <w:t xml:space="preserve">irvió para </w:t>
      </w:r>
      <w:r w:rsidRPr="00DB50A6">
        <w:rPr>
          <w:rFonts w:ascii="Arial" w:hAnsi="Arial" w:cs="Arial"/>
        </w:rPr>
        <w:t xml:space="preserve">hacer operativa la causal </w:t>
      </w:r>
      <w:r w:rsidR="00DC46DF" w:rsidRPr="00DB50A6">
        <w:rPr>
          <w:rFonts w:ascii="Arial" w:hAnsi="Arial" w:cs="Arial"/>
        </w:rPr>
        <w:t xml:space="preserve">de contratación, </w:t>
      </w:r>
      <w:r w:rsidRPr="00DB50A6">
        <w:rPr>
          <w:rFonts w:ascii="Arial" w:hAnsi="Arial" w:cs="Arial"/>
        </w:rPr>
        <w:t xml:space="preserve">las categorías de bienes y servicios dispuestas en el artículo 65 </w:t>
      </w:r>
      <w:r w:rsidR="00DA4D64" w:rsidRPr="00DB50A6">
        <w:rPr>
          <w:rFonts w:ascii="Arial" w:hAnsi="Arial" w:cs="Arial"/>
        </w:rPr>
        <w:t xml:space="preserve">del mismo decreto </w:t>
      </w:r>
      <w:r w:rsidRPr="00DB50A6">
        <w:rPr>
          <w:rFonts w:ascii="Arial" w:hAnsi="Arial" w:cs="Arial"/>
        </w:rPr>
        <w:t>no se deb</w:t>
      </w:r>
      <w:r w:rsidR="00DC46DF" w:rsidRPr="00DB50A6">
        <w:rPr>
          <w:rFonts w:ascii="Arial" w:hAnsi="Arial" w:cs="Arial"/>
        </w:rPr>
        <w:t xml:space="preserve">ían </w:t>
      </w:r>
      <w:r w:rsidRPr="00DB50A6">
        <w:rPr>
          <w:rFonts w:ascii="Arial" w:hAnsi="Arial" w:cs="Arial"/>
        </w:rPr>
        <w:t>restringir a los temas bélicos.</w:t>
      </w:r>
    </w:p>
    <w:p w14:paraId="42802011" w14:textId="77777777" w:rsidR="006F07E6" w:rsidRPr="00DB50A6" w:rsidRDefault="006F07E6" w:rsidP="0095719B">
      <w:pPr>
        <w:spacing w:line="360" w:lineRule="auto"/>
        <w:jc w:val="both"/>
        <w:rPr>
          <w:rFonts w:ascii="Arial" w:hAnsi="Arial" w:cs="Arial"/>
        </w:rPr>
      </w:pPr>
    </w:p>
    <w:p w14:paraId="485B1573" w14:textId="77777777" w:rsidR="006F07E6" w:rsidRPr="00DB50A6" w:rsidRDefault="00113494" w:rsidP="0095719B">
      <w:pPr>
        <w:tabs>
          <w:tab w:val="left" w:pos="0"/>
          <w:tab w:val="left" w:pos="993"/>
        </w:tabs>
        <w:spacing w:line="360" w:lineRule="auto"/>
        <w:jc w:val="both"/>
        <w:rPr>
          <w:rFonts w:ascii="Arial" w:hAnsi="Arial" w:cs="Arial"/>
          <w:b/>
        </w:rPr>
      </w:pPr>
      <w:r w:rsidRPr="00DB50A6">
        <w:rPr>
          <w:rFonts w:ascii="Arial" w:hAnsi="Arial" w:cs="Arial"/>
          <w:b/>
        </w:rPr>
        <w:t>3.1.2.4.</w:t>
      </w:r>
      <w:r w:rsidRPr="00DB50A6">
        <w:rPr>
          <w:rFonts w:ascii="Arial" w:hAnsi="Arial" w:cs="Arial"/>
          <w:b/>
        </w:rPr>
        <w:tab/>
      </w:r>
      <w:r w:rsidR="006F07E6" w:rsidRPr="00DB50A6">
        <w:rPr>
          <w:rFonts w:ascii="Arial" w:hAnsi="Arial" w:cs="Arial"/>
          <w:b/>
        </w:rPr>
        <w:t>Coadyuvancia del Ministerio de Defensa</w:t>
      </w:r>
    </w:p>
    <w:p w14:paraId="6952BE7B" w14:textId="77777777" w:rsidR="006F07E6" w:rsidRPr="00DB50A6" w:rsidRDefault="006F07E6" w:rsidP="0095719B">
      <w:pPr>
        <w:spacing w:line="360" w:lineRule="auto"/>
        <w:jc w:val="both"/>
        <w:rPr>
          <w:rFonts w:ascii="Arial" w:hAnsi="Arial" w:cs="Arial"/>
        </w:rPr>
      </w:pPr>
    </w:p>
    <w:p w14:paraId="26626F7E" w14:textId="77777777" w:rsidR="006F07E6" w:rsidRPr="00DB50A6" w:rsidRDefault="00ED41EC" w:rsidP="0095719B">
      <w:pPr>
        <w:spacing w:line="360" w:lineRule="auto"/>
        <w:jc w:val="both"/>
        <w:rPr>
          <w:rFonts w:ascii="Arial" w:hAnsi="Arial" w:cs="Arial"/>
        </w:rPr>
      </w:pPr>
      <w:r w:rsidRPr="00DB50A6">
        <w:rPr>
          <w:rFonts w:ascii="Arial" w:hAnsi="Arial" w:cs="Arial"/>
        </w:rPr>
        <w:t>A</w:t>
      </w:r>
      <w:r w:rsidR="006F07E6" w:rsidRPr="00DB50A6">
        <w:rPr>
          <w:rFonts w:ascii="Arial" w:hAnsi="Arial" w:cs="Arial"/>
        </w:rPr>
        <w:t>dvirtió que el inciso séptimo del artículo 3</w:t>
      </w:r>
      <w:r w:rsidR="009874F9" w:rsidRPr="00DB50A6">
        <w:rPr>
          <w:rFonts w:ascii="Arial" w:hAnsi="Arial" w:cs="Arial"/>
        </w:rPr>
        <w:t xml:space="preserve"> del Decreto 1510 de 2013</w:t>
      </w:r>
      <w:r w:rsidR="00431C01" w:rsidRPr="00DB50A6">
        <w:rPr>
          <w:rFonts w:ascii="Arial" w:hAnsi="Arial" w:cs="Arial"/>
        </w:rPr>
        <w:t>,</w:t>
      </w:r>
      <w:r w:rsidR="006F07E6" w:rsidRPr="00DB50A6">
        <w:rPr>
          <w:rFonts w:ascii="Arial" w:hAnsi="Arial" w:cs="Arial"/>
        </w:rPr>
        <w:t xml:space="preserve"> al enlistar las entidades incorporadas al concepto </w:t>
      </w:r>
      <w:r w:rsidR="006F07E6" w:rsidRPr="00DB50A6">
        <w:rPr>
          <w:rFonts w:ascii="Arial" w:hAnsi="Arial" w:cs="Arial"/>
          <w:i/>
        </w:rPr>
        <w:t>"defensa y seguridad nacional"</w:t>
      </w:r>
      <w:r w:rsidR="00431C01" w:rsidRPr="00DB50A6">
        <w:rPr>
          <w:rFonts w:ascii="Arial" w:hAnsi="Arial" w:cs="Arial"/>
        </w:rPr>
        <w:t>,</w:t>
      </w:r>
      <w:r w:rsidR="006F07E6" w:rsidRPr="00DB50A6">
        <w:rPr>
          <w:rFonts w:ascii="Arial" w:hAnsi="Arial" w:cs="Arial"/>
        </w:rPr>
        <w:t xml:space="preserve"> </w:t>
      </w:r>
      <w:r w:rsidR="00B0563C" w:rsidRPr="00DB50A6">
        <w:rPr>
          <w:rFonts w:ascii="Arial" w:hAnsi="Arial" w:cs="Arial"/>
        </w:rPr>
        <w:t>tuvo el móvil de</w:t>
      </w:r>
      <w:r w:rsidR="006F07E6" w:rsidRPr="00DB50A6">
        <w:rPr>
          <w:rFonts w:ascii="Arial" w:hAnsi="Arial" w:cs="Arial"/>
        </w:rPr>
        <w:t xml:space="preserve"> restringir el uso de la causal </w:t>
      </w:r>
      <w:r w:rsidR="00B0563C" w:rsidRPr="00DB50A6">
        <w:rPr>
          <w:rFonts w:ascii="Arial" w:hAnsi="Arial" w:cs="Arial"/>
        </w:rPr>
        <w:t xml:space="preserve">del literal i) del numeral 2 del artículo 2 de la Ley 1150 de 2007, </w:t>
      </w:r>
      <w:r w:rsidR="006F07E6" w:rsidRPr="00DB50A6">
        <w:rPr>
          <w:rFonts w:ascii="Arial" w:hAnsi="Arial" w:cs="Arial"/>
        </w:rPr>
        <w:t>exclusivamente</w:t>
      </w:r>
      <w:r w:rsidR="00B0563C" w:rsidRPr="00DB50A6">
        <w:rPr>
          <w:rFonts w:ascii="Arial" w:hAnsi="Arial" w:cs="Arial"/>
        </w:rPr>
        <w:t>,</w:t>
      </w:r>
      <w:r w:rsidR="006F07E6" w:rsidRPr="00DB50A6">
        <w:rPr>
          <w:rFonts w:ascii="Arial" w:hAnsi="Arial" w:cs="Arial"/>
        </w:rPr>
        <w:t xml:space="preserve"> respecto de las entidades cuyos objetivos y funciones misionales se relacionaran </w:t>
      </w:r>
      <w:r w:rsidR="00F86C7D" w:rsidRPr="00DB50A6">
        <w:rPr>
          <w:rFonts w:ascii="Arial" w:hAnsi="Arial" w:cs="Arial"/>
        </w:rPr>
        <w:t xml:space="preserve">de modo </w:t>
      </w:r>
      <w:r w:rsidR="006F07E6" w:rsidRPr="00DB50A6">
        <w:rPr>
          <w:rFonts w:ascii="Arial" w:hAnsi="Arial" w:cs="Arial"/>
        </w:rPr>
        <w:t>direct</w:t>
      </w:r>
      <w:r w:rsidR="00F86C7D" w:rsidRPr="00DB50A6">
        <w:rPr>
          <w:rFonts w:ascii="Arial" w:hAnsi="Arial" w:cs="Arial"/>
        </w:rPr>
        <w:t>o o indirecto</w:t>
      </w:r>
      <w:r w:rsidR="006F07E6" w:rsidRPr="00DB50A6">
        <w:rPr>
          <w:rFonts w:ascii="Arial" w:hAnsi="Arial" w:cs="Arial"/>
        </w:rPr>
        <w:t xml:space="preserve"> con la salvaguarda del cometido implícito en dicho concepto, situación que </w:t>
      </w:r>
      <w:r w:rsidR="005643D6" w:rsidRPr="00DB50A6">
        <w:rPr>
          <w:rFonts w:ascii="Arial" w:hAnsi="Arial" w:cs="Arial"/>
        </w:rPr>
        <w:t>aseguraba</w:t>
      </w:r>
      <w:r w:rsidR="006F07E6" w:rsidRPr="00DB50A6">
        <w:rPr>
          <w:rFonts w:ascii="Arial" w:hAnsi="Arial" w:cs="Arial"/>
        </w:rPr>
        <w:t xml:space="preserve"> la correcta aplicación y entendimiento de </w:t>
      </w:r>
      <w:r w:rsidR="00B0563C" w:rsidRPr="00DB50A6">
        <w:rPr>
          <w:rFonts w:ascii="Arial" w:hAnsi="Arial" w:cs="Arial"/>
        </w:rPr>
        <w:t>esa</w:t>
      </w:r>
      <w:r w:rsidR="006F07E6" w:rsidRPr="00DB50A6">
        <w:rPr>
          <w:rFonts w:ascii="Arial" w:hAnsi="Arial" w:cs="Arial"/>
        </w:rPr>
        <w:t xml:space="preserve"> causal.</w:t>
      </w:r>
    </w:p>
    <w:p w14:paraId="295C0373" w14:textId="77777777" w:rsidR="006F07E6" w:rsidRPr="00DB50A6" w:rsidRDefault="006F07E6" w:rsidP="0095719B">
      <w:pPr>
        <w:spacing w:line="360" w:lineRule="auto"/>
        <w:jc w:val="both"/>
        <w:rPr>
          <w:rFonts w:ascii="Arial" w:hAnsi="Arial" w:cs="Arial"/>
        </w:rPr>
      </w:pPr>
    </w:p>
    <w:p w14:paraId="49FD21FA" w14:textId="77777777" w:rsidR="006F07E6" w:rsidRPr="00DB50A6" w:rsidRDefault="00ED41EC" w:rsidP="0095719B">
      <w:pPr>
        <w:spacing w:line="360" w:lineRule="auto"/>
        <w:jc w:val="both"/>
        <w:rPr>
          <w:rFonts w:ascii="Arial" w:hAnsi="Arial" w:cs="Arial"/>
        </w:rPr>
      </w:pPr>
      <w:r w:rsidRPr="00DB50A6">
        <w:rPr>
          <w:rFonts w:ascii="Arial" w:hAnsi="Arial" w:cs="Arial"/>
        </w:rPr>
        <w:t>Además</w:t>
      </w:r>
      <w:r w:rsidR="005542B2" w:rsidRPr="00DB50A6">
        <w:rPr>
          <w:rFonts w:ascii="Arial" w:hAnsi="Arial" w:cs="Arial"/>
        </w:rPr>
        <w:t>,</w:t>
      </w:r>
      <w:r w:rsidR="006F07E6" w:rsidRPr="00DB50A6">
        <w:rPr>
          <w:rFonts w:ascii="Arial" w:hAnsi="Arial" w:cs="Arial"/>
        </w:rPr>
        <w:t xml:space="preserve"> señaló que la </w:t>
      </w:r>
      <w:r w:rsidR="00F343CE" w:rsidRPr="00DB50A6">
        <w:rPr>
          <w:rFonts w:ascii="Arial" w:hAnsi="Arial" w:cs="Arial"/>
        </w:rPr>
        <w:t xml:space="preserve">referida </w:t>
      </w:r>
      <w:r w:rsidR="00661904" w:rsidRPr="00DB50A6">
        <w:rPr>
          <w:rFonts w:ascii="Arial" w:hAnsi="Arial" w:cs="Arial"/>
        </w:rPr>
        <w:t>restricción</w:t>
      </w:r>
      <w:r w:rsidR="006F07E6" w:rsidRPr="00DB50A6">
        <w:rPr>
          <w:rFonts w:ascii="Arial" w:hAnsi="Arial" w:cs="Arial"/>
        </w:rPr>
        <w:t xml:space="preserve"> </w:t>
      </w:r>
      <w:r w:rsidR="00175C9E" w:rsidRPr="00DB50A6">
        <w:rPr>
          <w:rFonts w:ascii="Arial" w:hAnsi="Arial" w:cs="Arial"/>
        </w:rPr>
        <w:t>d</w:t>
      </w:r>
      <w:r w:rsidR="006F07E6" w:rsidRPr="00DB50A6">
        <w:rPr>
          <w:rFonts w:ascii="Arial" w:hAnsi="Arial" w:cs="Arial"/>
        </w:rPr>
        <w:t xml:space="preserve">el artículo 65 </w:t>
      </w:r>
      <w:r w:rsidR="002A5C8B" w:rsidRPr="00DB50A6">
        <w:rPr>
          <w:rFonts w:ascii="Arial" w:hAnsi="Arial" w:cs="Arial"/>
        </w:rPr>
        <w:t xml:space="preserve">del Decreto 1510 de 2013 </w:t>
      </w:r>
      <w:r w:rsidR="006F07E6" w:rsidRPr="00DB50A6">
        <w:rPr>
          <w:rFonts w:ascii="Arial" w:hAnsi="Arial" w:cs="Arial"/>
        </w:rPr>
        <w:t>guard</w:t>
      </w:r>
      <w:r w:rsidR="00027766" w:rsidRPr="00DB50A6">
        <w:rPr>
          <w:rFonts w:ascii="Arial" w:hAnsi="Arial" w:cs="Arial"/>
        </w:rPr>
        <w:t>ó</w:t>
      </w:r>
      <w:r w:rsidR="006F07E6" w:rsidRPr="00DB50A6">
        <w:rPr>
          <w:rFonts w:ascii="Arial" w:hAnsi="Arial" w:cs="Arial"/>
        </w:rPr>
        <w:t xml:space="preserve"> estrecha relación con el propósito de la defensa y seguridad nacional </w:t>
      </w:r>
      <w:r w:rsidR="00027766" w:rsidRPr="00DB50A6">
        <w:rPr>
          <w:rFonts w:ascii="Arial" w:hAnsi="Arial" w:cs="Arial"/>
        </w:rPr>
        <w:t xml:space="preserve">y </w:t>
      </w:r>
      <w:r w:rsidR="006F07E6" w:rsidRPr="00DB50A6">
        <w:rPr>
          <w:rFonts w:ascii="Arial" w:hAnsi="Arial" w:cs="Arial"/>
        </w:rPr>
        <w:t>permit</w:t>
      </w:r>
      <w:r w:rsidR="00027766" w:rsidRPr="00DB50A6">
        <w:rPr>
          <w:rFonts w:ascii="Arial" w:hAnsi="Arial" w:cs="Arial"/>
        </w:rPr>
        <w:t xml:space="preserve">ió </w:t>
      </w:r>
      <w:r w:rsidR="006F07E6" w:rsidRPr="00DB50A6">
        <w:rPr>
          <w:rFonts w:ascii="Arial" w:hAnsi="Arial" w:cs="Arial"/>
        </w:rPr>
        <w:t xml:space="preserve">excluir </w:t>
      </w:r>
      <w:r w:rsidR="00027766" w:rsidRPr="00DB50A6">
        <w:rPr>
          <w:rFonts w:ascii="Arial" w:hAnsi="Arial" w:cs="Arial"/>
        </w:rPr>
        <w:t xml:space="preserve">otras categorías que se subordinaron </w:t>
      </w:r>
      <w:r w:rsidR="006F07E6" w:rsidRPr="00DB50A6">
        <w:rPr>
          <w:rFonts w:ascii="Arial" w:hAnsi="Arial" w:cs="Arial"/>
        </w:rPr>
        <w:t>a la regla general de la licitación pública.</w:t>
      </w:r>
    </w:p>
    <w:p w14:paraId="0F0D4D70" w14:textId="77777777" w:rsidR="00D85F3F" w:rsidRPr="00DB50A6" w:rsidRDefault="00D85F3F" w:rsidP="0095719B">
      <w:pPr>
        <w:spacing w:line="360" w:lineRule="auto"/>
        <w:jc w:val="both"/>
        <w:rPr>
          <w:rFonts w:ascii="Arial" w:hAnsi="Arial" w:cs="Arial"/>
        </w:rPr>
      </w:pPr>
    </w:p>
    <w:p w14:paraId="0C607E75" w14:textId="77777777" w:rsidR="006F07E6" w:rsidRPr="00DB50A6" w:rsidRDefault="00113494" w:rsidP="0095719B">
      <w:pPr>
        <w:spacing w:line="360" w:lineRule="auto"/>
        <w:jc w:val="both"/>
        <w:rPr>
          <w:rFonts w:ascii="Arial" w:hAnsi="Arial" w:cs="Arial"/>
          <w:b/>
        </w:rPr>
      </w:pPr>
      <w:r w:rsidRPr="00DB50A6">
        <w:rPr>
          <w:rFonts w:ascii="Arial" w:hAnsi="Arial" w:cs="Arial"/>
          <w:b/>
        </w:rPr>
        <w:t>3.1.3.</w:t>
      </w:r>
      <w:r w:rsidRPr="00DB50A6">
        <w:rPr>
          <w:rFonts w:ascii="Arial" w:hAnsi="Arial" w:cs="Arial"/>
          <w:b/>
        </w:rPr>
        <w:tab/>
      </w:r>
      <w:r w:rsidR="006F07E6" w:rsidRPr="00DB50A6">
        <w:rPr>
          <w:rFonts w:ascii="Arial" w:hAnsi="Arial" w:cs="Arial"/>
          <w:b/>
        </w:rPr>
        <w:t>Consideraciones de la Sala para resolver</w:t>
      </w:r>
    </w:p>
    <w:p w14:paraId="6CE00DE4" w14:textId="77777777" w:rsidR="006F07E6" w:rsidRPr="00DB50A6" w:rsidRDefault="006F07E6" w:rsidP="0095719B">
      <w:pPr>
        <w:spacing w:line="360" w:lineRule="auto"/>
        <w:jc w:val="both"/>
        <w:rPr>
          <w:rFonts w:ascii="Arial" w:hAnsi="Arial" w:cs="Arial"/>
        </w:rPr>
      </w:pPr>
    </w:p>
    <w:p w14:paraId="6A81D74A" w14:textId="77777777" w:rsidR="00A866FF" w:rsidRPr="00DB50A6" w:rsidRDefault="00A866FF" w:rsidP="0095719B">
      <w:pPr>
        <w:spacing w:line="360" w:lineRule="auto"/>
        <w:jc w:val="both"/>
        <w:rPr>
          <w:rFonts w:ascii="Arial" w:hAnsi="Arial" w:cs="Arial"/>
        </w:rPr>
      </w:pPr>
      <w:r w:rsidRPr="00DB50A6">
        <w:rPr>
          <w:rFonts w:ascii="Arial" w:hAnsi="Arial" w:cs="Arial"/>
        </w:rPr>
        <w:t xml:space="preserve">Según se indicó </w:t>
      </w:r>
      <w:r w:rsidR="00367A2A" w:rsidRPr="00DB50A6">
        <w:rPr>
          <w:rFonts w:ascii="Arial" w:hAnsi="Arial" w:cs="Arial"/>
        </w:rPr>
        <w:t>en párrafos precedentes</w:t>
      </w:r>
      <w:r w:rsidRPr="00DB50A6">
        <w:rPr>
          <w:rFonts w:ascii="Arial" w:hAnsi="Arial" w:cs="Arial"/>
        </w:rPr>
        <w:t>, el pleno</w:t>
      </w:r>
      <w:r w:rsidR="00C420F8" w:rsidRPr="00DB50A6">
        <w:rPr>
          <w:rStyle w:val="Refdenotaalpie"/>
          <w:rFonts w:ascii="Arial" w:hAnsi="Arial" w:cs="Arial"/>
        </w:rPr>
        <w:footnoteReference w:id="34"/>
      </w:r>
      <w:r w:rsidRPr="00DB50A6">
        <w:rPr>
          <w:rFonts w:ascii="Arial" w:hAnsi="Arial" w:cs="Arial"/>
        </w:rPr>
        <w:t xml:space="preserve"> de la Sección Tercera</w:t>
      </w:r>
      <w:r w:rsidR="006308C7" w:rsidRPr="00DB50A6">
        <w:rPr>
          <w:rFonts w:ascii="Arial" w:hAnsi="Arial" w:cs="Arial"/>
        </w:rPr>
        <w:t>,</w:t>
      </w:r>
      <w:r w:rsidRPr="00DB50A6">
        <w:rPr>
          <w:rFonts w:ascii="Arial" w:hAnsi="Arial" w:cs="Arial"/>
        </w:rPr>
        <w:t xml:space="preserve"> </w:t>
      </w:r>
      <w:r w:rsidR="008661E0" w:rsidRPr="00DB50A6">
        <w:rPr>
          <w:rFonts w:ascii="Arial" w:hAnsi="Arial" w:cs="Arial"/>
        </w:rPr>
        <w:t>en</w:t>
      </w:r>
      <w:r w:rsidRPr="00DB50A6">
        <w:rPr>
          <w:rFonts w:ascii="Arial" w:hAnsi="Arial" w:cs="Arial"/>
        </w:rPr>
        <w:t xml:space="preserve"> oportunidad </w:t>
      </w:r>
      <w:r w:rsidR="00BE1968" w:rsidRPr="00DB50A6">
        <w:rPr>
          <w:rFonts w:ascii="Arial" w:hAnsi="Arial" w:cs="Arial"/>
        </w:rPr>
        <w:t xml:space="preserve">relativamente </w:t>
      </w:r>
      <w:r w:rsidR="008661E0" w:rsidRPr="00DB50A6">
        <w:rPr>
          <w:rFonts w:ascii="Arial" w:hAnsi="Arial" w:cs="Arial"/>
        </w:rPr>
        <w:t>reciente</w:t>
      </w:r>
      <w:r w:rsidR="00D000FD" w:rsidRPr="00DB50A6">
        <w:rPr>
          <w:rFonts w:ascii="Arial" w:hAnsi="Arial" w:cs="Arial"/>
        </w:rPr>
        <w:t>,</w:t>
      </w:r>
      <w:r w:rsidR="008661E0" w:rsidRPr="00DB50A6">
        <w:rPr>
          <w:rFonts w:ascii="Arial" w:hAnsi="Arial" w:cs="Arial"/>
        </w:rPr>
        <w:t xml:space="preserve"> se</w:t>
      </w:r>
      <w:r w:rsidRPr="00DB50A6">
        <w:rPr>
          <w:rFonts w:ascii="Arial" w:hAnsi="Arial" w:cs="Arial"/>
        </w:rPr>
        <w:t xml:space="preserve"> </w:t>
      </w:r>
      <w:r w:rsidR="008661E0" w:rsidRPr="00DB50A6">
        <w:rPr>
          <w:rFonts w:ascii="Arial" w:hAnsi="Arial" w:cs="Arial"/>
        </w:rPr>
        <w:t>refirió</w:t>
      </w:r>
      <w:r w:rsidRPr="00DB50A6">
        <w:rPr>
          <w:rFonts w:ascii="Arial" w:hAnsi="Arial" w:cs="Arial"/>
        </w:rPr>
        <w:t xml:space="preserve"> al alcance de varias de las disposiciones de la Ley 1150 de 2007</w:t>
      </w:r>
      <w:r w:rsidR="003D2D2A" w:rsidRPr="00DB50A6">
        <w:rPr>
          <w:rFonts w:ascii="Arial" w:hAnsi="Arial" w:cs="Arial"/>
        </w:rPr>
        <w:t xml:space="preserve"> que </w:t>
      </w:r>
      <w:r w:rsidR="008661E0" w:rsidRPr="00DB50A6">
        <w:rPr>
          <w:rFonts w:ascii="Arial" w:hAnsi="Arial" w:cs="Arial"/>
        </w:rPr>
        <w:t xml:space="preserve">en este proceso </w:t>
      </w:r>
      <w:r w:rsidR="003D2D2A" w:rsidRPr="00DB50A6">
        <w:rPr>
          <w:rFonts w:ascii="Arial" w:hAnsi="Arial" w:cs="Arial"/>
        </w:rPr>
        <w:t xml:space="preserve">el actor estima transgredidas, entre las que </w:t>
      </w:r>
      <w:r w:rsidR="000F2619" w:rsidRPr="00DB50A6">
        <w:rPr>
          <w:rFonts w:ascii="Arial" w:hAnsi="Arial" w:cs="Arial"/>
        </w:rPr>
        <w:t xml:space="preserve">precisamente </w:t>
      </w:r>
      <w:r w:rsidR="003D2D2A" w:rsidRPr="00DB50A6">
        <w:rPr>
          <w:rFonts w:ascii="Arial" w:hAnsi="Arial" w:cs="Arial"/>
        </w:rPr>
        <w:t xml:space="preserve">se encuentra </w:t>
      </w:r>
      <w:r w:rsidR="004163CC" w:rsidRPr="00DB50A6">
        <w:rPr>
          <w:rFonts w:ascii="Arial" w:hAnsi="Arial" w:cs="Arial"/>
        </w:rPr>
        <w:t xml:space="preserve">el literal i) del numeral 2 del artículo 2 de </w:t>
      </w:r>
      <w:r w:rsidR="0050161F" w:rsidRPr="00DB50A6">
        <w:rPr>
          <w:rFonts w:ascii="Arial" w:hAnsi="Arial" w:cs="Arial"/>
        </w:rPr>
        <w:t>dicha ley</w:t>
      </w:r>
      <w:r w:rsidR="008661E0" w:rsidRPr="00DB50A6">
        <w:rPr>
          <w:rFonts w:ascii="Arial" w:hAnsi="Arial" w:cs="Arial"/>
        </w:rPr>
        <w:t>,</w:t>
      </w:r>
      <w:r w:rsidR="00EF2FFD" w:rsidRPr="00DB50A6">
        <w:rPr>
          <w:rFonts w:ascii="Arial" w:hAnsi="Arial" w:cs="Arial"/>
        </w:rPr>
        <w:t xml:space="preserve"> contentivo</w:t>
      </w:r>
      <w:r w:rsidR="0050161F" w:rsidRPr="00DB50A6">
        <w:rPr>
          <w:rFonts w:ascii="Arial" w:hAnsi="Arial" w:cs="Arial"/>
        </w:rPr>
        <w:t xml:space="preserve"> </w:t>
      </w:r>
      <w:r w:rsidR="00EF2FFD" w:rsidRPr="00DB50A6">
        <w:rPr>
          <w:rFonts w:ascii="Arial" w:hAnsi="Arial" w:cs="Arial"/>
        </w:rPr>
        <w:t xml:space="preserve">de la causal de selección abreviada </w:t>
      </w:r>
      <w:r w:rsidR="00EF2FFD" w:rsidRPr="00DB50A6">
        <w:rPr>
          <w:rFonts w:ascii="Arial" w:hAnsi="Arial" w:cs="Arial"/>
          <w:i/>
        </w:rPr>
        <w:t xml:space="preserve">“La contratación de bienes y servicios que se requieran para </w:t>
      </w:r>
      <w:r w:rsidR="008818D6" w:rsidRPr="00DB50A6">
        <w:rPr>
          <w:rFonts w:ascii="Arial" w:hAnsi="Arial" w:cs="Arial"/>
          <w:i/>
        </w:rPr>
        <w:t>la defensa y seguridad nacional</w:t>
      </w:r>
      <w:r w:rsidR="00EF2FFD" w:rsidRPr="00DB50A6">
        <w:rPr>
          <w:rFonts w:ascii="Arial" w:hAnsi="Arial" w:cs="Arial"/>
          <w:i/>
        </w:rPr>
        <w:t>”</w:t>
      </w:r>
      <w:r w:rsidR="008818D6" w:rsidRPr="00DB50A6">
        <w:rPr>
          <w:rFonts w:ascii="Arial" w:hAnsi="Arial" w:cs="Arial"/>
        </w:rPr>
        <w:t>.</w:t>
      </w:r>
    </w:p>
    <w:p w14:paraId="122D2EA4" w14:textId="77777777" w:rsidR="008818D6" w:rsidRPr="00DB50A6" w:rsidRDefault="008818D6" w:rsidP="0095719B">
      <w:pPr>
        <w:spacing w:line="360" w:lineRule="auto"/>
        <w:jc w:val="both"/>
        <w:rPr>
          <w:rFonts w:ascii="Arial" w:hAnsi="Arial" w:cs="Arial"/>
        </w:rPr>
      </w:pPr>
    </w:p>
    <w:p w14:paraId="6A630D9C" w14:textId="77777777" w:rsidR="00EA5C40" w:rsidRPr="00DB50A6" w:rsidRDefault="008818D6" w:rsidP="0095719B">
      <w:pPr>
        <w:spacing w:line="360" w:lineRule="auto"/>
        <w:jc w:val="both"/>
        <w:rPr>
          <w:rFonts w:ascii="Arial" w:hAnsi="Arial" w:cs="Arial"/>
          <w:b/>
        </w:rPr>
      </w:pPr>
      <w:r w:rsidRPr="00DB50A6">
        <w:rPr>
          <w:rFonts w:ascii="Arial" w:hAnsi="Arial" w:cs="Arial"/>
        </w:rPr>
        <w:t xml:space="preserve">Las consideraciones </w:t>
      </w:r>
      <w:r w:rsidR="00803817" w:rsidRPr="00DB50A6">
        <w:rPr>
          <w:rFonts w:ascii="Arial" w:hAnsi="Arial" w:cs="Arial"/>
        </w:rPr>
        <w:t>de</w:t>
      </w:r>
      <w:r w:rsidR="0058175F" w:rsidRPr="00DB50A6">
        <w:rPr>
          <w:rFonts w:ascii="Arial" w:hAnsi="Arial" w:cs="Arial"/>
        </w:rPr>
        <w:t>l</w:t>
      </w:r>
      <w:r w:rsidR="00803817" w:rsidRPr="00DB50A6">
        <w:rPr>
          <w:rFonts w:ascii="Arial" w:hAnsi="Arial" w:cs="Arial"/>
        </w:rPr>
        <w:t xml:space="preserve"> pleno de la</w:t>
      </w:r>
      <w:r w:rsidR="0058175F" w:rsidRPr="00DB50A6">
        <w:rPr>
          <w:rFonts w:ascii="Arial" w:hAnsi="Arial" w:cs="Arial"/>
        </w:rPr>
        <w:t xml:space="preserve"> Sección Tercera</w:t>
      </w:r>
      <w:r w:rsidRPr="00DB50A6">
        <w:rPr>
          <w:rFonts w:ascii="Arial" w:hAnsi="Arial" w:cs="Arial"/>
        </w:rPr>
        <w:t xml:space="preserve"> resultan </w:t>
      </w:r>
      <w:r w:rsidR="009753A0" w:rsidRPr="00DB50A6">
        <w:rPr>
          <w:rFonts w:ascii="Arial" w:hAnsi="Arial" w:cs="Arial"/>
        </w:rPr>
        <w:t xml:space="preserve">ahora </w:t>
      </w:r>
      <w:r w:rsidR="00BD67E6" w:rsidRPr="00DB50A6">
        <w:rPr>
          <w:rFonts w:ascii="Arial" w:hAnsi="Arial" w:cs="Arial"/>
        </w:rPr>
        <w:t>pertinentes</w:t>
      </w:r>
      <w:r w:rsidR="00F11B4B" w:rsidRPr="00DB50A6">
        <w:rPr>
          <w:rFonts w:ascii="Arial" w:hAnsi="Arial" w:cs="Arial"/>
        </w:rPr>
        <w:t>,</w:t>
      </w:r>
      <w:r w:rsidRPr="00DB50A6">
        <w:rPr>
          <w:rFonts w:ascii="Arial" w:hAnsi="Arial" w:cs="Arial"/>
        </w:rPr>
        <w:t xml:space="preserve"> </w:t>
      </w:r>
      <w:r w:rsidR="008661E0" w:rsidRPr="00DB50A6">
        <w:rPr>
          <w:rFonts w:ascii="Arial" w:hAnsi="Arial" w:cs="Arial"/>
        </w:rPr>
        <w:t>dado</w:t>
      </w:r>
      <w:r w:rsidRPr="00DB50A6">
        <w:rPr>
          <w:rFonts w:ascii="Arial" w:hAnsi="Arial" w:cs="Arial"/>
        </w:rPr>
        <w:t xml:space="preserve"> que</w:t>
      </w:r>
      <w:r w:rsidR="00F11B4B" w:rsidRPr="00DB50A6">
        <w:rPr>
          <w:rFonts w:ascii="Arial" w:hAnsi="Arial" w:cs="Arial"/>
        </w:rPr>
        <w:t>,</w:t>
      </w:r>
      <w:r w:rsidRPr="00DB50A6">
        <w:rPr>
          <w:rFonts w:ascii="Arial" w:hAnsi="Arial" w:cs="Arial"/>
        </w:rPr>
        <w:t xml:space="preserve"> si bien </w:t>
      </w:r>
      <w:r w:rsidR="00803817" w:rsidRPr="00DB50A6">
        <w:rPr>
          <w:rFonts w:ascii="Arial" w:hAnsi="Arial" w:cs="Arial"/>
        </w:rPr>
        <w:t xml:space="preserve">en </w:t>
      </w:r>
      <w:r w:rsidR="00F772D7" w:rsidRPr="00DB50A6">
        <w:rPr>
          <w:rFonts w:ascii="Arial" w:hAnsi="Arial" w:cs="Arial"/>
        </w:rPr>
        <w:t>es</w:t>
      </w:r>
      <w:r w:rsidR="009753A0" w:rsidRPr="00DB50A6">
        <w:rPr>
          <w:rFonts w:ascii="Arial" w:hAnsi="Arial" w:cs="Arial"/>
        </w:rPr>
        <w:t>a</w:t>
      </w:r>
      <w:r w:rsidR="00803817" w:rsidRPr="00DB50A6">
        <w:rPr>
          <w:rFonts w:ascii="Arial" w:hAnsi="Arial" w:cs="Arial"/>
        </w:rPr>
        <w:t xml:space="preserve"> </w:t>
      </w:r>
      <w:r w:rsidR="00F772D7" w:rsidRPr="00DB50A6">
        <w:rPr>
          <w:rFonts w:ascii="Arial" w:hAnsi="Arial" w:cs="Arial"/>
        </w:rPr>
        <w:t>ocasión</w:t>
      </w:r>
      <w:r w:rsidR="00803817" w:rsidRPr="00DB50A6">
        <w:rPr>
          <w:rFonts w:ascii="Arial" w:hAnsi="Arial" w:cs="Arial"/>
        </w:rPr>
        <w:t xml:space="preserve"> </w:t>
      </w:r>
      <w:r w:rsidRPr="00DB50A6">
        <w:rPr>
          <w:rFonts w:ascii="Arial" w:hAnsi="Arial" w:cs="Arial"/>
        </w:rPr>
        <w:t xml:space="preserve">el análisis </w:t>
      </w:r>
      <w:r w:rsidR="0058175F" w:rsidRPr="00DB50A6">
        <w:rPr>
          <w:rFonts w:ascii="Arial" w:hAnsi="Arial" w:cs="Arial"/>
        </w:rPr>
        <w:t xml:space="preserve">de la providencia </w:t>
      </w:r>
      <w:r w:rsidRPr="00DB50A6">
        <w:rPr>
          <w:rFonts w:ascii="Arial" w:hAnsi="Arial" w:cs="Arial"/>
        </w:rPr>
        <w:t xml:space="preserve">contrastó </w:t>
      </w:r>
      <w:r w:rsidR="00592CB7" w:rsidRPr="00DB50A6">
        <w:rPr>
          <w:rFonts w:ascii="Arial" w:hAnsi="Arial" w:cs="Arial"/>
        </w:rPr>
        <w:t>el</w:t>
      </w:r>
      <w:r w:rsidR="0058175F" w:rsidRPr="00DB50A6">
        <w:rPr>
          <w:rFonts w:ascii="Arial" w:hAnsi="Arial" w:cs="Arial"/>
        </w:rPr>
        <w:t xml:space="preserve"> </w:t>
      </w:r>
      <w:r w:rsidR="00592CB7" w:rsidRPr="00DB50A6">
        <w:rPr>
          <w:rFonts w:ascii="Arial" w:hAnsi="Arial" w:cs="Arial"/>
        </w:rPr>
        <w:t>literal</w:t>
      </w:r>
      <w:r w:rsidR="00693013" w:rsidRPr="00DB50A6">
        <w:rPr>
          <w:rFonts w:ascii="Arial" w:hAnsi="Arial" w:cs="Arial"/>
        </w:rPr>
        <w:t xml:space="preserve"> i) del numeral 2 del artículo 2</w:t>
      </w:r>
      <w:r w:rsidR="00592CB7" w:rsidRPr="00DB50A6">
        <w:rPr>
          <w:rFonts w:ascii="Arial" w:hAnsi="Arial" w:cs="Arial"/>
        </w:rPr>
        <w:t xml:space="preserve"> </w:t>
      </w:r>
      <w:r w:rsidR="0058175F" w:rsidRPr="00DB50A6">
        <w:rPr>
          <w:rFonts w:ascii="Arial" w:hAnsi="Arial" w:cs="Arial"/>
        </w:rPr>
        <w:t xml:space="preserve">de la Ley 1150 de 2007 </w:t>
      </w:r>
      <w:r w:rsidR="00BD67E6" w:rsidRPr="00DB50A6">
        <w:rPr>
          <w:rFonts w:ascii="Arial" w:hAnsi="Arial" w:cs="Arial"/>
        </w:rPr>
        <w:t>con</w:t>
      </w:r>
      <w:r w:rsidR="0058175F" w:rsidRPr="00DB50A6">
        <w:rPr>
          <w:rFonts w:ascii="Arial" w:hAnsi="Arial" w:cs="Arial"/>
        </w:rPr>
        <w:t xml:space="preserve"> </w:t>
      </w:r>
      <w:r w:rsidR="00703B05" w:rsidRPr="00DB50A6">
        <w:rPr>
          <w:rFonts w:ascii="Arial" w:hAnsi="Arial" w:cs="Arial"/>
        </w:rPr>
        <w:t>el artículo 53</w:t>
      </w:r>
      <w:r w:rsidR="0058175F" w:rsidRPr="00DB50A6">
        <w:rPr>
          <w:rFonts w:ascii="Arial" w:hAnsi="Arial" w:cs="Arial"/>
        </w:rPr>
        <w:t xml:space="preserve"> </w:t>
      </w:r>
      <w:r w:rsidR="00BD67E6" w:rsidRPr="00DB50A6">
        <w:rPr>
          <w:rFonts w:ascii="Arial" w:hAnsi="Arial" w:cs="Arial"/>
        </w:rPr>
        <w:t>d</w:t>
      </w:r>
      <w:r w:rsidR="0058175F" w:rsidRPr="00DB50A6">
        <w:rPr>
          <w:rFonts w:ascii="Arial" w:hAnsi="Arial" w:cs="Arial"/>
        </w:rPr>
        <w:t>el Decreto 2474 de 2008</w:t>
      </w:r>
      <w:r w:rsidR="008661E0" w:rsidRPr="00DB50A6">
        <w:rPr>
          <w:rFonts w:ascii="Arial" w:hAnsi="Arial" w:cs="Arial"/>
        </w:rPr>
        <w:t xml:space="preserve"> </w:t>
      </w:r>
      <w:r w:rsidR="00BD67E6" w:rsidRPr="00DB50A6">
        <w:rPr>
          <w:rFonts w:ascii="Arial" w:hAnsi="Arial" w:cs="Arial"/>
        </w:rPr>
        <w:t xml:space="preserve">que </w:t>
      </w:r>
      <w:r w:rsidR="008661E0" w:rsidRPr="00DB50A6">
        <w:rPr>
          <w:rFonts w:ascii="Arial" w:hAnsi="Arial" w:cs="Arial"/>
        </w:rPr>
        <w:t>l</w:t>
      </w:r>
      <w:r w:rsidR="00592CB7" w:rsidRPr="00DB50A6">
        <w:rPr>
          <w:rFonts w:ascii="Arial" w:hAnsi="Arial" w:cs="Arial"/>
        </w:rPr>
        <w:t>o</w:t>
      </w:r>
      <w:r w:rsidR="008661E0" w:rsidRPr="00DB50A6">
        <w:rPr>
          <w:rFonts w:ascii="Arial" w:hAnsi="Arial" w:cs="Arial"/>
        </w:rPr>
        <w:t xml:space="preserve"> reglamentaba</w:t>
      </w:r>
      <w:r w:rsidR="0058175F" w:rsidRPr="00DB50A6">
        <w:rPr>
          <w:rFonts w:ascii="Arial" w:hAnsi="Arial" w:cs="Arial"/>
        </w:rPr>
        <w:t xml:space="preserve">, </w:t>
      </w:r>
      <w:r w:rsidR="00A42D99" w:rsidRPr="00DB50A6">
        <w:rPr>
          <w:rFonts w:ascii="Arial" w:hAnsi="Arial" w:cs="Arial"/>
        </w:rPr>
        <w:t>el contenido de l</w:t>
      </w:r>
      <w:r w:rsidR="004E267C" w:rsidRPr="00DB50A6">
        <w:rPr>
          <w:rFonts w:ascii="Arial" w:hAnsi="Arial" w:cs="Arial"/>
        </w:rPr>
        <w:t>a</w:t>
      </w:r>
      <w:r w:rsidR="00A42D99" w:rsidRPr="00DB50A6">
        <w:rPr>
          <w:rFonts w:ascii="Arial" w:hAnsi="Arial" w:cs="Arial"/>
        </w:rPr>
        <w:t xml:space="preserve">s </w:t>
      </w:r>
      <w:r w:rsidR="004E267C" w:rsidRPr="00DB50A6">
        <w:rPr>
          <w:rFonts w:ascii="Arial" w:hAnsi="Arial" w:cs="Arial"/>
        </w:rPr>
        <w:t>disposiciones</w:t>
      </w:r>
      <w:r w:rsidR="00DA6E64" w:rsidRPr="00DB50A6">
        <w:rPr>
          <w:rFonts w:ascii="Arial" w:hAnsi="Arial" w:cs="Arial"/>
        </w:rPr>
        <w:t xml:space="preserve"> demandad</w:t>
      </w:r>
      <w:r w:rsidR="004E267C" w:rsidRPr="00DB50A6">
        <w:rPr>
          <w:rFonts w:ascii="Arial" w:hAnsi="Arial" w:cs="Arial"/>
        </w:rPr>
        <w:t>a</w:t>
      </w:r>
      <w:r w:rsidR="00DA6E64" w:rsidRPr="00DB50A6">
        <w:rPr>
          <w:rFonts w:ascii="Arial" w:hAnsi="Arial" w:cs="Arial"/>
        </w:rPr>
        <w:t xml:space="preserve">s </w:t>
      </w:r>
      <w:r w:rsidR="00896379" w:rsidRPr="00DB50A6">
        <w:rPr>
          <w:rFonts w:ascii="Arial" w:hAnsi="Arial" w:cs="Arial"/>
        </w:rPr>
        <w:t>que se analizan en</w:t>
      </w:r>
      <w:r w:rsidR="004E267C" w:rsidRPr="00DB50A6">
        <w:rPr>
          <w:rFonts w:ascii="Arial" w:hAnsi="Arial" w:cs="Arial"/>
        </w:rPr>
        <w:t xml:space="preserve"> </w:t>
      </w:r>
      <w:r w:rsidR="0085272B" w:rsidRPr="00DB50A6">
        <w:rPr>
          <w:rFonts w:ascii="Arial" w:hAnsi="Arial" w:cs="Arial"/>
        </w:rPr>
        <w:t>esta oportunidad</w:t>
      </w:r>
      <w:r w:rsidR="009753A0" w:rsidRPr="00DB50A6">
        <w:rPr>
          <w:rFonts w:ascii="Arial" w:hAnsi="Arial" w:cs="Arial"/>
        </w:rPr>
        <w:t xml:space="preserve"> </w:t>
      </w:r>
      <w:r w:rsidR="00DA6E64" w:rsidRPr="00DB50A6">
        <w:rPr>
          <w:rFonts w:ascii="Arial" w:hAnsi="Arial" w:cs="Arial"/>
          <w:i/>
        </w:rPr>
        <w:t>–</w:t>
      </w:r>
      <w:r w:rsidR="004E267C" w:rsidRPr="00DB50A6">
        <w:rPr>
          <w:rFonts w:ascii="Arial" w:hAnsi="Arial" w:cs="Arial"/>
          <w:i/>
        </w:rPr>
        <w:t xml:space="preserve"> artículos </w:t>
      </w:r>
      <w:r w:rsidR="00892493" w:rsidRPr="00DB50A6">
        <w:rPr>
          <w:rFonts w:ascii="Arial" w:hAnsi="Arial" w:cs="Arial"/>
          <w:i/>
        </w:rPr>
        <w:t xml:space="preserve">3 (inciso séptimo) y 65 </w:t>
      </w:r>
      <w:r w:rsidR="00763B47" w:rsidRPr="00DB50A6">
        <w:rPr>
          <w:rFonts w:ascii="Arial" w:hAnsi="Arial" w:cs="Arial"/>
          <w:i/>
        </w:rPr>
        <w:t>del Decreto 1510 de 2013</w:t>
      </w:r>
      <w:r w:rsidR="00693013" w:rsidRPr="00DB50A6">
        <w:rPr>
          <w:rFonts w:ascii="Arial" w:hAnsi="Arial" w:cs="Arial"/>
          <w:i/>
        </w:rPr>
        <w:t xml:space="preserve"> que también reglamentaron </w:t>
      </w:r>
      <w:r w:rsidR="00E8749E" w:rsidRPr="00DB50A6">
        <w:rPr>
          <w:rFonts w:ascii="Arial" w:hAnsi="Arial" w:cs="Arial"/>
          <w:i/>
        </w:rPr>
        <w:t>ese mismo</w:t>
      </w:r>
      <w:r w:rsidR="00693013" w:rsidRPr="00DB50A6">
        <w:rPr>
          <w:rFonts w:ascii="Arial" w:hAnsi="Arial" w:cs="Arial"/>
          <w:i/>
        </w:rPr>
        <w:t xml:space="preserve"> literal</w:t>
      </w:r>
      <w:r w:rsidR="00763B47" w:rsidRPr="00DB50A6">
        <w:rPr>
          <w:rFonts w:ascii="Arial" w:hAnsi="Arial" w:cs="Arial"/>
          <w:i/>
        </w:rPr>
        <w:t xml:space="preserve"> </w:t>
      </w:r>
      <w:r w:rsidR="00DA6E64" w:rsidRPr="00DB50A6">
        <w:rPr>
          <w:rFonts w:ascii="Arial" w:hAnsi="Arial" w:cs="Arial"/>
          <w:i/>
        </w:rPr>
        <w:t xml:space="preserve">– </w:t>
      </w:r>
      <w:r w:rsidR="00896379" w:rsidRPr="00DB50A6">
        <w:rPr>
          <w:rFonts w:ascii="Arial" w:hAnsi="Arial" w:cs="Arial"/>
        </w:rPr>
        <w:t>no sufrió</w:t>
      </w:r>
      <w:r w:rsidR="00703B05" w:rsidRPr="00DB50A6">
        <w:rPr>
          <w:rFonts w:ascii="Arial" w:hAnsi="Arial" w:cs="Arial"/>
        </w:rPr>
        <w:t xml:space="preserve"> variaciones sustanciales </w:t>
      </w:r>
      <w:r w:rsidR="00F772D7" w:rsidRPr="00DB50A6">
        <w:rPr>
          <w:rFonts w:ascii="Arial" w:hAnsi="Arial" w:cs="Arial"/>
        </w:rPr>
        <w:t>en relación</w:t>
      </w:r>
      <w:r w:rsidR="00703B05" w:rsidRPr="00DB50A6">
        <w:rPr>
          <w:rFonts w:ascii="Arial" w:hAnsi="Arial" w:cs="Arial"/>
        </w:rPr>
        <w:t xml:space="preserve"> </w:t>
      </w:r>
      <w:r w:rsidR="00F772D7" w:rsidRPr="00DB50A6">
        <w:rPr>
          <w:rFonts w:ascii="Arial" w:hAnsi="Arial" w:cs="Arial"/>
        </w:rPr>
        <w:t>con</w:t>
      </w:r>
      <w:r w:rsidR="00763B47" w:rsidRPr="00DB50A6">
        <w:rPr>
          <w:rFonts w:ascii="Arial" w:hAnsi="Arial" w:cs="Arial"/>
        </w:rPr>
        <w:t xml:space="preserve"> </w:t>
      </w:r>
      <w:r w:rsidR="0085272B" w:rsidRPr="00DB50A6">
        <w:rPr>
          <w:rFonts w:ascii="Arial" w:hAnsi="Arial" w:cs="Arial"/>
        </w:rPr>
        <w:t xml:space="preserve">lo que disponía </w:t>
      </w:r>
      <w:r w:rsidR="0057789A" w:rsidRPr="00DB50A6">
        <w:rPr>
          <w:rFonts w:ascii="Arial" w:hAnsi="Arial" w:cs="Arial"/>
        </w:rPr>
        <w:t>el artículo 53</w:t>
      </w:r>
      <w:r w:rsidR="00763B47" w:rsidRPr="00DB50A6">
        <w:rPr>
          <w:rFonts w:ascii="Arial" w:hAnsi="Arial" w:cs="Arial"/>
        </w:rPr>
        <w:t xml:space="preserve"> del Decreto 2474 de 2008</w:t>
      </w:r>
      <w:r w:rsidR="00703B05" w:rsidRPr="00DB50A6">
        <w:rPr>
          <w:rFonts w:ascii="Arial" w:hAnsi="Arial" w:cs="Arial"/>
        </w:rPr>
        <w:t>.</w:t>
      </w:r>
    </w:p>
    <w:p w14:paraId="750E172D" w14:textId="77777777" w:rsidR="00EA5C40" w:rsidRPr="00DB50A6" w:rsidRDefault="00EA5C40" w:rsidP="0095719B">
      <w:pPr>
        <w:spacing w:line="360" w:lineRule="auto"/>
        <w:jc w:val="both"/>
        <w:rPr>
          <w:rFonts w:ascii="Arial" w:hAnsi="Arial" w:cs="Arial"/>
        </w:rPr>
      </w:pPr>
    </w:p>
    <w:p w14:paraId="389BFCB4" w14:textId="77777777" w:rsidR="00EA5C40" w:rsidRPr="00DB50A6" w:rsidRDefault="00892359" w:rsidP="0095719B">
      <w:pPr>
        <w:jc w:val="both"/>
        <w:rPr>
          <w:rFonts w:ascii="Arial" w:hAnsi="Arial" w:cs="Arial"/>
        </w:rPr>
      </w:pPr>
      <w:r w:rsidRPr="00DB50A6">
        <w:rPr>
          <w:rFonts w:ascii="Arial" w:hAnsi="Arial" w:cs="Arial"/>
          <w:b/>
        </w:rPr>
        <w:lastRenderedPageBreak/>
        <w:t xml:space="preserve">El </w:t>
      </w:r>
      <w:r w:rsidR="006413B3" w:rsidRPr="00DB50A6">
        <w:rPr>
          <w:rFonts w:ascii="Arial" w:hAnsi="Arial" w:cs="Arial"/>
          <w:b/>
        </w:rPr>
        <w:t>inciso séptimo del artículo 3</w:t>
      </w:r>
      <w:r w:rsidRPr="00DB50A6">
        <w:rPr>
          <w:rFonts w:ascii="Arial" w:hAnsi="Arial" w:cs="Arial"/>
          <w:b/>
        </w:rPr>
        <w:t xml:space="preserve"> del Decreto 1510 de 2013 excedió la potestad reglamentaria al establecer las entidades específicas que podían contratar al amparo de la causal de contratación contenida en el literal i) del numeral 2 del artículo 2 de la Ley 1150 de 2007</w:t>
      </w:r>
    </w:p>
    <w:p w14:paraId="533A59D5" w14:textId="77777777" w:rsidR="00604EF0" w:rsidRPr="00DB50A6" w:rsidRDefault="00604EF0" w:rsidP="0095719B">
      <w:pPr>
        <w:spacing w:line="360" w:lineRule="auto"/>
        <w:jc w:val="both"/>
        <w:rPr>
          <w:rFonts w:ascii="Arial" w:hAnsi="Arial" w:cs="Arial"/>
        </w:rPr>
      </w:pPr>
    </w:p>
    <w:p w14:paraId="0095356C" w14:textId="77777777" w:rsidR="00D1460B" w:rsidRPr="00DB50A6" w:rsidRDefault="00D1460B" w:rsidP="0095719B">
      <w:pPr>
        <w:spacing w:line="360" w:lineRule="auto"/>
        <w:jc w:val="both"/>
        <w:rPr>
          <w:rFonts w:ascii="Arial" w:hAnsi="Arial" w:cs="Arial"/>
        </w:rPr>
      </w:pPr>
      <w:r w:rsidRPr="00DB50A6">
        <w:rPr>
          <w:rFonts w:ascii="Arial" w:hAnsi="Arial" w:cs="Arial"/>
        </w:rPr>
        <w:t xml:space="preserve">Los </w:t>
      </w:r>
      <w:r w:rsidR="008B1530" w:rsidRPr="00DB50A6">
        <w:rPr>
          <w:rFonts w:ascii="Arial" w:hAnsi="Arial" w:cs="Arial"/>
        </w:rPr>
        <w:t>cargos</w:t>
      </w:r>
      <w:r w:rsidRPr="00DB50A6">
        <w:rPr>
          <w:rFonts w:ascii="Arial" w:hAnsi="Arial" w:cs="Arial"/>
        </w:rPr>
        <w:t xml:space="preserve"> del actor frente al inciso séptimo del artículo 3 del Decreto 1510 de 2013 </w:t>
      </w:r>
      <w:r w:rsidR="00C0014A" w:rsidRPr="00DB50A6">
        <w:rPr>
          <w:rFonts w:ascii="Arial" w:hAnsi="Arial" w:cs="Arial"/>
        </w:rPr>
        <w:t xml:space="preserve">que define los </w:t>
      </w:r>
      <w:r w:rsidR="00C0014A" w:rsidRPr="00DB50A6">
        <w:rPr>
          <w:rFonts w:ascii="Arial" w:hAnsi="Arial" w:cs="Arial"/>
          <w:i/>
        </w:rPr>
        <w:t xml:space="preserve">“Bienes y Servicios para la Defensa y Seguridad Nacional” </w:t>
      </w:r>
      <w:r w:rsidR="00C0014A" w:rsidRPr="00DB50A6">
        <w:rPr>
          <w:rFonts w:ascii="Arial" w:hAnsi="Arial" w:cs="Arial"/>
        </w:rPr>
        <w:t>está</w:t>
      </w:r>
      <w:r w:rsidR="00514746" w:rsidRPr="00DB50A6">
        <w:rPr>
          <w:rFonts w:ascii="Arial" w:hAnsi="Arial" w:cs="Arial"/>
        </w:rPr>
        <w:t>n</w:t>
      </w:r>
      <w:r w:rsidR="00C0014A" w:rsidRPr="00DB50A6">
        <w:rPr>
          <w:rFonts w:ascii="Arial" w:hAnsi="Arial" w:cs="Arial"/>
        </w:rPr>
        <w:t xml:space="preserve"> dirigid</w:t>
      </w:r>
      <w:r w:rsidR="00514746" w:rsidRPr="00DB50A6">
        <w:rPr>
          <w:rFonts w:ascii="Arial" w:hAnsi="Arial" w:cs="Arial"/>
        </w:rPr>
        <w:t>os</w:t>
      </w:r>
      <w:r w:rsidR="00C0014A" w:rsidRPr="00DB50A6">
        <w:rPr>
          <w:rFonts w:ascii="Arial" w:hAnsi="Arial" w:cs="Arial"/>
        </w:rPr>
        <w:t xml:space="preserve"> a cuestionar la </w:t>
      </w:r>
      <w:r w:rsidR="00F871F9" w:rsidRPr="00DB50A6">
        <w:rPr>
          <w:rFonts w:ascii="Arial" w:hAnsi="Arial" w:cs="Arial"/>
        </w:rPr>
        <w:t xml:space="preserve">inclusión </w:t>
      </w:r>
      <w:r w:rsidR="00211922" w:rsidRPr="00DB50A6">
        <w:rPr>
          <w:rFonts w:ascii="Arial" w:hAnsi="Arial" w:cs="Arial"/>
        </w:rPr>
        <w:t xml:space="preserve">de </w:t>
      </w:r>
      <w:r w:rsidR="00B54949" w:rsidRPr="00DB50A6">
        <w:rPr>
          <w:rFonts w:ascii="Arial" w:hAnsi="Arial" w:cs="Arial"/>
        </w:rPr>
        <w:t>algunas de las</w:t>
      </w:r>
      <w:r w:rsidR="00211922" w:rsidRPr="00DB50A6">
        <w:rPr>
          <w:rFonts w:ascii="Arial" w:hAnsi="Arial" w:cs="Arial"/>
        </w:rPr>
        <w:t xml:space="preserve"> entidades públicas </w:t>
      </w:r>
      <w:r w:rsidR="00C0014A" w:rsidRPr="00DB50A6">
        <w:rPr>
          <w:rFonts w:ascii="Arial" w:hAnsi="Arial" w:cs="Arial"/>
        </w:rPr>
        <w:t>allí contenidas</w:t>
      </w:r>
      <w:r w:rsidR="00684851" w:rsidRPr="00DB50A6">
        <w:rPr>
          <w:rFonts w:ascii="Arial" w:hAnsi="Arial" w:cs="Arial"/>
        </w:rPr>
        <w:t>,</w:t>
      </w:r>
      <w:r w:rsidR="00C0014A" w:rsidRPr="00DB50A6">
        <w:rPr>
          <w:rFonts w:ascii="Arial" w:hAnsi="Arial" w:cs="Arial"/>
        </w:rPr>
        <w:t xml:space="preserve"> </w:t>
      </w:r>
      <w:r w:rsidR="004542F7" w:rsidRPr="00DB50A6">
        <w:rPr>
          <w:rFonts w:ascii="Arial" w:hAnsi="Arial" w:cs="Arial"/>
        </w:rPr>
        <w:t>puesto</w:t>
      </w:r>
      <w:r w:rsidR="00C0014A" w:rsidRPr="00DB50A6">
        <w:rPr>
          <w:rFonts w:ascii="Arial" w:hAnsi="Arial" w:cs="Arial"/>
        </w:rPr>
        <w:t xml:space="preserve"> que</w:t>
      </w:r>
      <w:r w:rsidR="00F10B91" w:rsidRPr="00DB50A6">
        <w:rPr>
          <w:rFonts w:ascii="Arial" w:hAnsi="Arial" w:cs="Arial"/>
        </w:rPr>
        <w:t>,</w:t>
      </w:r>
      <w:r w:rsidR="00C0014A" w:rsidRPr="00DB50A6">
        <w:rPr>
          <w:rFonts w:ascii="Arial" w:hAnsi="Arial" w:cs="Arial"/>
        </w:rPr>
        <w:t xml:space="preserve"> en opinión de aquel, las funciones </w:t>
      </w:r>
      <w:r w:rsidR="004470D6" w:rsidRPr="00DB50A6">
        <w:rPr>
          <w:rFonts w:ascii="Arial" w:hAnsi="Arial" w:cs="Arial"/>
        </w:rPr>
        <w:t>u objeto</w:t>
      </w:r>
      <w:r w:rsidR="00684851" w:rsidRPr="00DB50A6">
        <w:rPr>
          <w:rFonts w:ascii="Arial" w:hAnsi="Arial" w:cs="Arial"/>
        </w:rPr>
        <w:t>s</w:t>
      </w:r>
      <w:r w:rsidR="004470D6" w:rsidRPr="00DB50A6">
        <w:rPr>
          <w:rFonts w:ascii="Arial" w:hAnsi="Arial" w:cs="Arial"/>
        </w:rPr>
        <w:t xml:space="preserve"> </w:t>
      </w:r>
      <w:r w:rsidR="00C0014A" w:rsidRPr="00DB50A6">
        <w:rPr>
          <w:rFonts w:ascii="Arial" w:hAnsi="Arial" w:cs="Arial"/>
        </w:rPr>
        <w:t xml:space="preserve">de </w:t>
      </w:r>
      <w:proofErr w:type="gramStart"/>
      <w:r w:rsidR="00551AB5" w:rsidRPr="00DB50A6">
        <w:rPr>
          <w:rFonts w:ascii="Arial" w:hAnsi="Arial" w:cs="Arial"/>
        </w:rPr>
        <w:t>las mismas</w:t>
      </w:r>
      <w:proofErr w:type="gramEnd"/>
      <w:r w:rsidR="00C0014A" w:rsidRPr="00DB50A6">
        <w:rPr>
          <w:rFonts w:ascii="Arial" w:hAnsi="Arial" w:cs="Arial"/>
        </w:rPr>
        <w:t xml:space="preserve"> no </w:t>
      </w:r>
      <w:r w:rsidR="004470D6" w:rsidRPr="00DB50A6">
        <w:rPr>
          <w:rFonts w:ascii="Arial" w:hAnsi="Arial" w:cs="Arial"/>
        </w:rPr>
        <w:t>se compadece</w:t>
      </w:r>
      <w:r w:rsidR="00684851" w:rsidRPr="00DB50A6">
        <w:rPr>
          <w:rFonts w:ascii="Arial" w:hAnsi="Arial" w:cs="Arial"/>
        </w:rPr>
        <w:t>n</w:t>
      </w:r>
      <w:r w:rsidR="00C0014A" w:rsidRPr="00DB50A6">
        <w:rPr>
          <w:rFonts w:ascii="Arial" w:hAnsi="Arial" w:cs="Arial"/>
        </w:rPr>
        <w:t xml:space="preserve"> con el sentido </w:t>
      </w:r>
      <w:r w:rsidR="004470D6" w:rsidRPr="00DB50A6">
        <w:rPr>
          <w:rFonts w:ascii="Arial" w:hAnsi="Arial" w:cs="Arial"/>
        </w:rPr>
        <w:t xml:space="preserve">militar implícito </w:t>
      </w:r>
      <w:r w:rsidR="004542F7" w:rsidRPr="00DB50A6">
        <w:rPr>
          <w:rFonts w:ascii="Arial" w:hAnsi="Arial" w:cs="Arial"/>
        </w:rPr>
        <w:t>en la normativa de contratación referida a</w:t>
      </w:r>
      <w:r w:rsidR="004470D6" w:rsidRPr="00DB50A6">
        <w:rPr>
          <w:rFonts w:ascii="Arial" w:hAnsi="Arial" w:cs="Arial"/>
        </w:rPr>
        <w:t xml:space="preserve"> dicho concepto.</w:t>
      </w:r>
    </w:p>
    <w:p w14:paraId="772F1911" w14:textId="77777777" w:rsidR="00D1460B" w:rsidRPr="00DB50A6" w:rsidRDefault="00D1460B" w:rsidP="0095719B">
      <w:pPr>
        <w:spacing w:line="360" w:lineRule="auto"/>
        <w:jc w:val="both"/>
        <w:rPr>
          <w:rFonts w:ascii="Arial" w:hAnsi="Arial" w:cs="Arial"/>
        </w:rPr>
      </w:pPr>
    </w:p>
    <w:p w14:paraId="64E1A127" w14:textId="77777777" w:rsidR="00F06354" w:rsidRPr="00DB50A6" w:rsidRDefault="00604EF0" w:rsidP="0095719B">
      <w:pPr>
        <w:spacing w:line="360" w:lineRule="auto"/>
        <w:jc w:val="both"/>
        <w:rPr>
          <w:rFonts w:ascii="Arial" w:hAnsi="Arial" w:cs="Arial"/>
        </w:rPr>
      </w:pPr>
      <w:r w:rsidRPr="00DB50A6">
        <w:rPr>
          <w:rFonts w:ascii="Arial" w:hAnsi="Arial" w:cs="Arial"/>
        </w:rPr>
        <w:t>E</w:t>
      </w:r>
      <w:r w:rsidR="007F2051" w:rsidRPr="00DB50A6">
        <w:rPr>
          <w:rFonts w:ascii="Arial" w:hAnsi="Arial" w:cs="Arial"/>
        </w:rPr>
        <w:t>s preciso empezar por reco</w:t>
      </w:r>
      <w:r w:rsidR="00541098" w:rsidRPr="00DB50A6">
        <w:rPr>
          <w:rFonts w:ascii="Arial" w:hAnsi="Arial" w:cs="Arial"/>
        </w:rPr>
        <w:t>r</w:t>
      </w:r>
      <w:r w:rsidR="007F2051" w:rsidRPr="00DB50A6">
        <w:rPr>
          <w:rFonts w:ascii="Arial" w:hAnsi="Arial" w:cs="Arial"/>
        </w:rPr>
        <w:t>dar que</w:t>
      </w:r>
      <w:r w:rsidR="00CD1E88" w:rsidRPr="00DB50A6">
        <w:rPr>
          <w:rFonts w:ascii="Arial" w:hAnsi="Arial" w:cs="Arial"/>
        </w:rPr>
        <w:t xml:space="preserve"> el pleno de la Sección Tercera d</w:t>
      </w:r>
      <w:r w:rsidR="00730B7B" w:rsidRPr="00DB50A6">
        <w:rPr>
          <w:rFonts w:ascii="Arial" w:hAnsi="Arial" w:cs="Arial"/>
        </w:rPr>
        <w:t>el Consejo de Estado</w:t>
      </w:r>
      <w:r w:rsidR="00402F26" w:rsidRPr="00DB50A6">
        <w:rPr>
          <w:rFonts w:ascii="Arial" w:hAnsi="Arial" w:cs="Arial"/>
        </w:rPr>
        <w:t xml:space="preserve"> indicó </w:t>
      </w:r>
      <w:r w:rsidR="0072588D" w:rsidRPr="00DB50A6">
        <w:rPr>
          <w:rFonts w:ascii="Arial" w:hAnsi="Arial" w:cs="Arial"/>
        </w:rPr>
        <w:t xml:space="preserve">que </w:t>
      </w:r>
      <w:r w:rsidR="0035181E" w:rsidRPr="00DB50A6">
        <w:rPr>
          <w:rFonts w:ascii="Arial" w:hAnsi="Arial" w:cs="Arial"/>
        </w:rPr>
        <w:t xml:space="preserve">a diferencia de normativas </w:t>
      </w:r>
      <w:r w:rsidR="007F2051" w:rsidRPr="00DB50A6">
        <w:rPr>
          <w:rFonts w:ascii="Arial" w:hAnsi="Arial" w:cs="Arial"/>
        </w:rPr>
        <w:t>anteriores</w:t>
      </w:r>
      <w:r w:rsidR="00A41755" w:rsidRPr="00DB50A6">
        <w:rPr>
          <w:rFonts w:ascii="Arial" w:hAnsi="Arial" w:cs="Arial"/>
        </w:rPr>
        <w:t xml:space="preserve"> al EGCAP</w:t>
      </w:r>
      <w:r w:rsidR="0058125C" w:rsidRPr="00DB50A6">
        <w:rPr>
          <w:rFonts w:ascii="Arial" w:hAnsi="Arial" w:cs="Arial"/>
        </w:rPr>
        <w:t>,</w:t>
      </w:r>
      <w:r w:rsidR="007F3052" w:rsidRPr="00DB50A6">
        <w:rPr>
          <w:rFonts w:ascii="Arial" w:hAnsi="Arial" w:cs="Arial"/>
        </w:rPr>
        <w:t xml:space="preserve"> </w:t>
      </w:r>
      <w:r w:rsidR="00A41755" w:rsidRPr="00DB50A6">
        <w:rPr>
          <w:rFonts w:ascii="Arial" w:hAnsi="Arial" w:cs="Arial"/>
        </w:rPr>
        <w:t xml:space="preserve">en este </w:t>
      </w:r>
      <w:r w:rsidR="009D19C8" w:rsidRPr="00DB50A6">
        <w:rPr>
          <w:rFonts w:ascii="Arial" w:hAnsi="Arial" w:cs="Arial"/>
        </w:rPr>
        <w:t>los conceptos</w:t>
      </w:r>
      <w:r w:rsidR="00C52BE7" w:rsidRPr="00DB50A6">
        <w:rPr>
          <w:rFonts w:ascii="Arial" w:hAnsi="Arial" w:cs="Arial"/>
        </w:rPr>
        <w:t xml:space="preserve"> de </w:t>
      </w:r>
      <w:r w:rsidR="001F0D12" w:rsidRPr="00DB50A6">
        <w:rPr>
          <w:rFonts w:ascii="Arial" w:hAnsi="Arial" w:cs="Arial"/>
          <w:i/>
        </w:rPr>
        <w:t>“</w:t>
      </w:r>
      <w:r w:rsidR="00C52BE7" w:rsidRPr="00DB50A6">
        <w:rPr>
          <w:rFonts w:ascii="Arial" w:hAnsi="Arial" w:cs="Arial"/>
          <w:i/>
        </w:rPr>
        <w:t>defensa</w:t>
      </w:r>
      <w:r w:rsidR="001F0D12" w:rsidRPr="00DB50A6">
        <w:rPr>
          <w:rFonts w:ascii="Arial" w:hAnsi="Arial" w:cs="Arial"/>
          <w:i/>
        </w:rPr>
        <w:t xml:space="preserve"> nacional”</w:t>
      </w:r>
      <w:r w:rsidR="00C52BE7" w:rsidRPr="00DB50A6">
        <w:rPr>
          <w:rFonts w:ascii="Arial" w:hAnsi="Arial" w:cs="Arial"/>
        </w:rPr>
        <w:t xml:space="preserve"> y </w:t>
      </w:r>
      <w:r w:rsidR="001F0D12" w:rsidRPr="00DB50A6">
        <w:rPr>
          <w:rFonts w:ascii="Arial" w:hAnsi="Arial" w:cs="Arial"/>
          <w:i/>
        </w:rPr>
        <w:t>“</w:t>
      </w:r>
      <w:r w:rsidR="00C52BE7" w:rsidRPr="00DB50A6">
        <w:rPr>
          <w:rFonts w:ascii="Arial" w:hAnsi="Arial" w:cs="Arial"/>
          <w:i/>
        </w:rPr>
        <w:t>seguridad nacional</w:t>
      </w:r>
      <w:r w:rsidR="001F0D12" w:rsidRPr="00DB50A6">
        <w:rPr>
          <w:rFonts w:ascii="Arial" w:hAnsi="Arial" w:cs="Arial"/>
          <w:i/>
        </w:rPr>
        <w:t>”</w:t>
      </w:r>
      <w:r w:rsidR="00C52BE7" w:rsidRPr="00DB50A6">
        <w:rPr>
          <w:rFonts w:ascii="Arial" w:hAnsi="Arial" w:cs="Arial"/>
        </w:rPr>
        <w:t xml:space="preserve"> </w:t>
      </w:r>
      <w:r w:rsidR="009F7077" w:rsidRPr="00DB50A6">
        <w:rPr>
          <w:rFonts w:ascii="Arial" w:hAnsi="Arial" w:cs="Arial"/>
        </w:rPr>
        <w:t xml:space="preserve">no se </w:t>
      </w:r>
      <w:r w:rsidR="008A12AE" w:rsidRPr="00DB50A6">
        <w:rPr>
          <w:rFonts w:ascii="Arial" w:hAnsi="Arial" w:cs="Arial"/>
        </w:rPr>
        <w:t>circunscribieron</w:t>
      </w:r>
      <w:r w:rsidR="009F7077" w:rsidRPr="00DB50A6">
        <w:rPr>
          <w:rFonts w:ascii="Arial" w:hAnsi="Arial" w:cs="Arial"/>
        </w:rPr>
        <w:t xml:space="preserve"> </w:t>
      </w:r>
      <w:r w:rsidR="00C52BE7" w:rsidRPr="00DB50A6">
        <w:rPr>
          <w:rFonts w:ascii="Arial" w:hAnsi="Arial" w:cs="Arial"/>
        </w:rPr>
        <w:t xml:space="preserve">al </w:t>
      </w:r>
      <w:r w:rsidR="00C52BE7" w:rsidRPr="00DB50A6">
        <w:rPr>
          <w:rFonts w:ascii="Arial" w:hAnsi="Arial" w:cs="Arial"/>
          <w:i/>
        </w:rPr>
        <w:t>“material de guerra”</w:t>
      </w:r>
      <w:r w:rsidR="009E4E25" w:rsidRPr="00DB50A6">
        <w:rPr>
          <w:rFonts w:ascii="Arial" w:hAnsi="Arial" w:cs="Arial"/>
        </w:rPr>
        <w:t xml:space="preserve">, aseveración que </w:t>
      </w:r>
      <w:r w:rsidR="00C64B1E" w:rsidRPr="00DB50A6">
        <w:rPr>
          <w:rFonts w:ascii="Arial" w:hAnsi="Arial" w:cs="Arial"/>
        </w:rPr>
        <w:t>fue justificada</w:t>
      </w:r>
      <w:r w:rsidR="00BD5516" w:rsidRPr="00DB50A6">
        <w:rPr>
          <w:rFonts w:ascii="Arial" w:hAnsi="Arial" w:cs="Arial"/>
        </w:rPr>
        <w:t>, de una parte,</w:t>
      </w:r>
      <w:r w:rsidR="009E4E25" w:rsidRPr="00DB50A6">
        <w:rPr>
          <w:rFonts w:ascii="Arial" w:hAnsi="Arial" w:cs="Arial"/>
        </w:rPr>
        <w:t xml:space="preserve"> en que </w:t>
      </w:r>
      <w:r w:rsidR="00C64B1E" w:rsidRPr="00DB50A6">
        <w:rPr>
          <w:rFonts w:ascii="Arial" w:hAnsi="Arial" w:cs="Arial"/>
        </w:rPr>
        <w:t>se trata de</w:t>
      </w:r>
      <w:r w:rsidR="006C313C" w:rsidRPr="00DB50A6">
        <w:rPr>
          <w:rFonts w:ascii="Arial" w:hAnsi="Arial" w:cs="Arial"/>
        </w:rPr>
        <w:t xml:space="preserve"> </w:t>
      </w:r>
      <w:r w:rsidR="0058125C" w:rsidRPr="00DB50A6">
        <w:rPr>
          <w:rFonts w:ascii="Arial" w:hAnsi="Arial" w:cs="Arial"/>
        </w:rPr>
        <w:t>concepto</w:t>
      </w:r>
      <w:r w:rsidR="00730B7B" w:rsidRPr="00DB50A6">
        <w:rPr>
          <w:rFonts w:ascii="Arial" w:hAnsi="Arial" w:cs="Arial"/>
        </w:rPr>
        <w:t>s</w:t>
      </w:r>
      <w:r w:rsidR="00F43743" w:rsidRPr="00DB50A6">
        <w:rPr>
          <w:rFonts w:ascii="Arial" w:hAnsi="Arial" w:cs="Arial"/>
        </w:rPr>
        <w:t xml:space="preserve"> </w:t>
      </w:r>
      <w:r w:rsidR="0058125C" w:rsidRPr="00DB50A6">
        <w:rPr>
          <w:rFonts w:ascii="Arial" w:hAnsi="Arial" w:cs="Arial"/>
        </w:rPr>
        <w:t>normativo</w:t>
      </w:r>
      <w:r w:rsidR="00730B7B" w:rsidRPr="00DB50A6">
        <w:rPr>
          <w:rFonts w:ascii="Arial" w:hAnsi="Arial" w:cs="Arial"/>
        </w:rPr>
        <w:t>s</w:t>
      </w:r>
      <w:r w:rsidR="00F06354" w:rsidRPr="00DB50A6">
        <w:rPr>
          <w:rFonts w:ascii="Arial" w:hAnsi="Arial" w:cs="Arial"/>
        </w:rPr>
        <w:t xml:space="preserve"> indeterminado</w:t>
      </w:r>
      <w:r w:rsidR="00730B7B" w:rsidRPr="00DB50A6">
        <w:rPr>
          <w:rFonts w:ascii="Arial" w:hAnsi="Arial" w:cs="Arial"/>
        </w:rPr>
        <w:t>s</w:t>
      </w:r>
      <w:r w:rsidR="00F43743" w:rsidRPr="00DB50A6">
        <w:rPr>
          <w:rFonts w:ascii="Arial" w:hAnsi="Arial" w:cs="Arial"/>
        </w:rPr>
        <w:t>,</w:t>
      </w:r>
      <w:r w:rsidR="006F6068" w:rsidRPr="00DB50A6">
        <w:rPr>
          <w:rFonts w:ascii="Arial" w:hAnsi="Arial" w:cs="Arial"/>
        </w:rPr>
        <w:t xml:space="preserve"> </w:t>
      </w:r>
      <w:r w:rsidR="00A90CDC" w:rsidRPr="00DB50A6">
        <w:rPr>
          <w:rFonts w:ascii="Arial" w:hAnsi="Arial" w:cs="Arial"/>
        </w:rPr>
        <w:t xml:space="preserve">naturaleza </w:t>
      </w:r>
      <w:r w:rsidR="00B949D5" w:rsidRPr="00DB50A6">
        <w:rPr>
          <w:rFonts w:ascii="Arial" w:hAnsi="Arial" w:cs="Arial"/>
        </w:rPr>
        <w:t xml:space="preserve">en virtud de la que </w:t>
      </w:r>
      <w:r w:rsidR="006F6068" w:rsidRPr="00DB50A6">
        <w:rPr>
          <w:rFonts w:ascii="Arial" w:hAnsi="Arial" w:cs="Arial"/>
        </w:rPr>
        <w:t xml:space="preserve">adquieren significación </w:t>
      </w:r>
      <w:r w:rsidR="001D531C" w:rsidRPr="00DB50A6">
        <w:rPr>
          <w:rFonts w:ascii="Arial" w:hAnsi="Arial" w:cs="Arial"/>
        </w:rPr>
        <w:t>de conformidad con e</w:t>
      </w:r>
      <w:r w:rsidR="006F6068" w:rsidRPr="00DB50A6">
        <w:rPr>
          <w:rFonts w:ascii="Arial" w:hAnsi="Arial" w:cs="Arial"/>
        </w:rPr>
        <w:t>l contexto social, cultural y económico</w:t>
      </w:r>
      <w:r w:rsidR="00B55106" w:rsidRPr="00DB50A6">
        <w:rPr>
          <w:rFonts w:ascii="Arial" w:hAnsi="Arial" w:cs="Arial"/>
        </w:rPr>
        <w:t xml:space="preserve"> que refleja</w:t>
      </w:r>
      <w:r w:rsidR="002670DA" w:rsidRPr="00DB50A6">
        <w:rPr>
          <w:rFonts w:ascii="Arial" w:hAnsi="Arial" w:cs="Arial"/>
        </w:rPr>
        <w:t xml:space="preserve"> las necesidades de una colectividad en una circunstancia espacio-temporal definida</w:t>
      </w:r>
      <w:r w:rsidR="0082674D" w:rsidRPr="00DB50A6">
        <w:rPr>
          <w:rFonts w:ascii="Arial" w:hAnsi="Arial" w:cs="Arial"/>
        </w:rPr>
        <w:t>,</w:t>
      </w:r>
      <w:r w:rsidR="00F43743" w:rsidRPr="00DB50A6">
        <w:rPr>
          <w:rFonts w:ascii="Arial" w:hAnsi="Arial" w:cs="Arial"/>
        </w:rPr>
        <w:t xml:space="preserve"> </w:t>
      </w:r>
      <w:r w:rsidR="00430222" w:rsidRPr="00DB50A6">
        <w:rPr>
          <w:rFonts w:ascii="Arial" w:hAnsi="Arial" w:cs="Arial"/>
        </w:rPr>
        <w:t>y</w:t>
      </w:r>
      <w:r w:rsidR="00BD5516" w:rsidRPr="00DB50A6">
        <w:rPr>
          <w:rFonts w:ascii="Arial" w:hAnsi="Arial" w:cs="Arial"/>
        </w:rPr>
        <w:t>, de otro lado, en que</w:t>
      </w:r>
      <w:r w:rsidR="00E6391D" w:rsidRPr="00DB50A6">
        <w:rPr>
          <w:rFonts w:ascii="Arial" w:hAnsi="Arial" w:cs="Arial"/>
        </w:rPr>
        <w:t xml:space="preserve"> </w:t>
      </w:r>
      <w:r w:rsidR="00AE47B7" w:rsidRPr="00DB50A6">
        <w:rPr>
          <w:rFonts w:ascii="Arial" w:hAnsi="Arial" w:cs="Arial"/>
        </w:rPr>
        <w:t>son</w:t>
      </w:r>
      <w:r w:rsidR="00AB12C2" w:rsidRPr="00DB50A6">
        <w:rPr>
          <w:rFonts w:ascii="Arial" w:hAnsi="Arial" w:cs="Arial"/>
        </w:rPr>
        <w:t xml:space="preserve"> </w:t>
      </w:r>
      <w:r w:rsidR="00A90CDC" w:rsidRPr="00DB50A6">
        <w:rPr>
          <w:rFonts w:ascii="Arial" w:hAnsi="Arial" w:cs="Arial"/>
        </w:rPr>
        <w:t xml:space="preserve">también </w:t>
      </w:r>
      <w:r w:rsidR="006D0867" w:rsidRPr="00DB50A6">
        <w:rPr>
          <w:rFonts w:ascii="Arial" w:hAnsi="Arial" w:cs="Arial"/>
        </w:rPr>
        <w:t xml:space="preserve">conceptos </w:t>
      </w:r>
      <w:r w:rsidR="0090038A" w:rsidRPr="00DB50A6">
        <w:rPr>
          <w:rFonts w:ascii="Arial" w:hAnsi="Arial" w:cs="Arial"/>
        </w:rPr>
        <w:t xml:space="preserve">anfibológicos </w:t>
      </w:r>
      <w:r w:rsidR="00B912E9" w:rsidRPr="00DB50A6">
        <w:rPr>
          <w:rFonts w:ascii="Arial" w:hAnsi="Arial" w:cs="Arial"/>
        </w:rPr>
        <w:t>y simbióticos</w:t>
      </w:r>
      <w:r w:rsidR="0067126C" w:rsidRPr="00DB50A6">
        <w:rPr>
          <w:rFonts w:ascii="Arial" w:hAnsi="Arial" w:cs="Arial"/>
        </w:rPr>
        <w:t xml:space="preserve">, </w:t>
      </w:r>
      <w:r w:rsidR="004D0A92" w:rsidRPr="00DB50A6">
        <w:rPr>
          <w:rFonts w:ascii="Arial" w:hAnsi="Arial" w:cs="Arial"/>
        </w:rPr>
        <w:t>cualidades</w:t>
      </w:r>
      <w:r w:rsidR="00AB12C2" w:rsidRPr="00DB50A6">
        <w:rPr>
          <w:rFonts w:ascii="Arial" w:hAnsi="Arial" w:cs="Arial"/>
        </w:rPr>
        <w:t xml:space="preserve"> por las que, </w:t>
      </w:r>
      <w:r w:rsidR="0067126C" w:rsidRPr="00DB50A6">
        <w:rPr>
          <w:rFonts w:ascii="Arial" w:hAnsi="Arial" w:cs="Arial"/>
        </w:rPr>
        <w:t>respectivamente,</w:t>
      </w:r>
      <w:r w:rsidR="005303ED" w:rsidRPr="00DB50A6">
        <w:rPr>
          <w:rFonts w:ascii="Arial" w:hAnsi="Arial" w:cs="Arial"/>
        </w:rPr>
        <w:t xml:space="preserve"> </w:t>
      </w:r>
      <w:r w:rsidR="00F43743" w:rsidRPr="00DB50A6">
        <w:rPr>
          <w:rFonts w:ascii="Arial" w:hAnsi="Arial" w:cs="Arial"/>
        </w:rPr>
        <w:t>requieren</w:t>
      </w:r>
      <w:r w:rsidR="0090038A" w:rsidRPr="00DB50A6">
        <w:rPr>
          <w:rFonts w:ascii="Arial" w:hAnsi="Arial" w:cs="Arial"/>
        </w:rPr>
        <w:t xml:space="preserve"> de un contexto esp</w:t>
      </w:r>
      <w:r w:rsidR="00F43743" w:rsidRPr="00DB50A6">
        <w:rPr>
          <w:rFonts w:ascii="Arial" w:hAnsi="Arial" w:cs="Arial"/>
        </w:rPr>
        <w:t xml:space="preserve">ecífico que </w:t>
      </w:r>
      <w:r w:rsidR="0067126C" w:rsidRPr="00DB50A6">
        <w:rPr>
          <w:rFonts w:ascii="Arial" w:hAnsi="Arial" w:cs="Arial"/>
        </w:rPr>
        <w:t>permita</w:t>
      </w:r>
      <w:r w:rsidR="00F43743" w:rsidRPr="00DB50A6">
        <w:rPr>
          <w:rFonts w:ascii="Arial" w:hAnsi="Arial" w:cs="Arial"/>
        </w:rPr>
        <w:t xml:space="preserve"> nutrir</w:t>
      </w:r>
      <w:r w:rsidR="00AE47B7" w:rsidRPr="00DB50A6">
        <w:rPr>
          <w:rFonts w:ascii="Arial" w:hAnsi="Arial" w:cs="Arial"/>
        </w:rPr>
        <w:t>los</w:t>
      </w:r>
      <w:r w:rsidR="00F43743" w:rsidRPr="00DB50A6">
        <w:rPr>
          <w:rFonts w:ascii="Arial" w:hAnsi="Arial" w:cs="Arial"/>
        </w:rPr>
        <w:t xml:space="preserve"> </w:t>
      </w:r>
      <w:r w:rsidR="0090038A" w:rsidRPr="00DB50A6">
        <w:rPr>
          <w:rFonts w:ascii="Arial" w:hAnsi="Arial" w:cs="Arial"/>
        </w:rPr>
        <w:t>de contenido</w:t>
      </w:r>
      <w:r w:rsidR="001A4C69" w:rsidRPr="00DB50A6">
        <w:rPr>
          <w:rFonts w:ascii="Arial" w:hAnsi="Arial" w:cs="Arial"/>
        </w:rPr>
        <w:t xml:space="preserve"> y</w:t>
      </w:r>
      <w:r w:rsidR="005303ED" w:rsidRPr="00DB50A6">
        <w:rPr>
          <w:rFonts w:ascii="Arial" w:hAnsi="Arial" w:cs="Arial"/>
        </w:rPr>
        <w:t xml:space="preserve"> </w:t>
      </w:r>
      <w:r w:rsidR="0067126C" w:rsidRPr="00DB50A6">
        <w:rPr>
          <w:rFonts w:ascii="Arial" w:hAnsi="Arial" w:cs="Arial"/>
        </w:rPr>
        <w:t>se</w:t>
      </w:r>
      <w:r w:rsidR="00A6733D" w:rsidRPr="00DB50A6">
        <w:rPr>
          <w:rFonts w:ascii="Arial" w:hAnsi="Arial" w:cs="Arial"/>
        </w:rPr>
        <w:t xml:space="preserve"> </w:t>
      </w:r>
      <w:r w:rsidR="0067126C" w:rsidRPr="00DB50A6">
        <w:rPr>
          <w:rFonts w:ascii="Arial" w:hAnsi="Arial" w:cs="Arial"/>
        </w:rPr>
        <w:t>sirven</w:t>
      </w:r>
      <w:r w:rsidR="004C5F1B" w:rsidRPr="00DB50A6">
        <w:rPr>
          <w:rFonts w:ascii="Arial" w:hAnsi="Arial" w:cs="Arial"/>
        </w:rPr>
        <w:t xml:space="preserve"> </w:t>
      </w:r>
      <w:r w:rsidR="007F6FF6" w:rsidRPr="00DB50A6">
        <w:rPr>
          <w:rFonts w:ascii="Arial" w:hAnsi="Arial" w:cs="Arial"/>
        </w:rPr>
        <w:t xml:space="preserve">y afectan </w:t>
      </w:r>
      <w:r w:rsidR="0082674D" w:rsidRPr="00DB50A6">
        <w:rPr>
          <w:rFonts w:ascii="Arial" w:hAnsi="Arial" w:cs="Arial"/>
        </w:rPr>
        <w:t>e</w:t>
      </w:r>
      <w:r w:rsidR="00FD028E" w:rsidRPr="00DB50A6">
        <w:rPr>
          <w:rFonts w:ascii="Arial" w:hAnsi="Arial" w:cs="Arial"/>
        </w:rPr>
        <w:t>n</w:t>
      </w:r>
      <w:r w:rsidR="0082674D" w:rsidRPr="00DB50A6">
        <w:rPr>
          <w:rFonts w:ascii="Arial" w:hAnsi="Arial" w:cs="Arial"/>
        </w:rPr>
        <w:t xml:space="preserve"> forma recíproca</w:t>
      </w:r>
      <w:r w:rsidR="004C5F1B" w:rsidRPr="00DB50A6">
        <w:rPr>
          <w:rFonts w:ascii="Arial" w:hAnsi="Arial" w:cs="Arial"/>
        </w:rPr>
        <w:t>.</w:t>
      </w:r>
    </w:p>
    <w:p w14:paraId="3EF043D6" w14:textId="77777777" w:rsidR="00F06354" w:rsidRPr="00DB50A6" w:rsidRDefault="00F06354" w:rsidP="0095719B">
      <w:pPr>
        <w:spacing w:line="360" w:lineRule="auto"/>
        <w:jc w:val="both"/>
        <w:rPr>
          <w:rFonts w:ascii="Arial" w:hAnsi="Arial" w:cs="Arial"/>
        </w:rPr>
      </w:pPr>
    </w:p>
    <w:p w14:paraId="22674D73" w14:textId="77777777" w:rsidR="006F07E6" w:rsidRPr="00DB50A6" w:rsidRDefault="00CC77E5" w:rsidP="0095719B">
      <w:pPr>
        <w:spacing w:line="360" w:lineRule="auto"/>
        <w:jc w:val="both"/>
        <w:rPr>
          <w:rFonts w:ascii="Arial" w:hAnsi="Arial" w:cs="Arial"/>
        </w:rPr>
      </w:pPr>
      <w:r w:rsidRPr="00DB50A6">
        <w:rPr>
          <w:rFonts w:ascii="Arial" w:hAnsi="Arial" w:cs="Arial"/>
        </w:rPr>
        <w:t>En</w:t>
      </w:r>
      <w:r w:rsidR="003728F8" w:rsidRPr="00DB50A6">
        <w:rPr>
          <w:rFonts w:ascii="Arial" w:hAnsi="Arial" w:cs="Arial"/>
        </w:rPr>
        <w:t xml:space="preserve"> </w:t>
      </w:r>
      <w:r w:rsidR="000D3A31" w:rsidRPr="00DB50A6">
        <w:rPr>
          <w:rFonts w:ascii="Arial" w:hAnsi="Arial" w:cs="Arial"/>
        </w:rPr>
        <w:t>la misma</w:t>
      </w:r>
      <w:r w:rsidR="003728F8" w:rsidRPr="00DB50A6">
        <w:rPr>
          <w:rFonts w:ascii="Arial" w:hAnsi="Arial" w:cs="Arial"/>
        </w:rPr>
        <w:t xml:space="preserve"> línea de argumentación</w:t>
      </w:r>
      <w:r w:rsidR="0016317B" w:rsidRPr="00DB50A6">
        <w:rPr>
          <w:rFonts w:ascii="Arial" w:hAnsi="Arial" w:cs="Arial"/>
        </w:rPr>
        <w:t>,</w:t>
      </w:r>
      <w:r w:rsidR="003728F8" w:rsidRPr="00DB50A6">
        <w:rPr>
          <w:rFonts w:ascii="Arial" w:hAnsi="Arial" w:cs="Arial"/>
        </w:rPr>
        <w:t xml:space="preserve"> </w:t>
      </w:r>
      <w:r w:rsidR="007B5F76" w:rsidRPr="00DB50A6">
        <w:rPr>
          <w:rFonts w:ascii="Arial" w:hAnsi="Arial" w:cs="Arial"/>
        </w:rPr>
        <w:t>esta Corporación</w:t>
      </w:r>
      <w:r w:rsidR="00402F26" w:rsidRPr="00DB50A6">
        <w:rPr>
          <w:rFonts w:ascii="Arial" w:hAnsi="Arial" w:cs="Arial"/>
        </w:rPr>
        <w:t xml:space="preserve"> agregó</w:t>
      </w:r>
      <w:r w:rsidR="007F6FF6" w:rsidRPr="00DB50A6">
        <w:rPr>
          <w:rFonts w:ascii="Arial" w:hAnsi="Arial" w:cs="Arial"/>
        </w:rPr>
        <w:t xml:space="preserve"> </w:t>
      </w:r>
      <w:r w:rsidR="00D4636F" w:rsidRPr="00DB50A6">
        <w:rPr>
          <w:rFonts w:ascii="Arial" w:hAnsi="Arial" w:cs="Arial"/>
        </w:rPr>
        <w:t>que</w:t>
      </w:r>
      <w:r w:rsidR="0016317B" w:rsidRPr="00DB50A6">
        <w:rPr>
          <w:rFonts w:ascii="Arial" w:hAnsi="Arial" w:cs="Arial"/>
        </w:rPr>
        <w:t>,</w:t>
      </w:r>
      <w:r w:rsidR="00D4636F" w:rsidRPr="00DB50A6">
        <w:rPr>
          <w:rFonts w:ascii="Arial" w:hAnsi="Arial" w:cs="Arial"/>
        </w:rPr>
        <w:t xml:space="preserve"> </w:t>
      </w:r>
      <w:r w:rsidR="00F70276" w:rsidRPr="00DB50A6">
        <w:rPr>
          <w:rFonts w:ascii="Arial" w:hAnsi="Arial" w:cs="Arial"/>
        </w:rPr>
        <w:t xml:space="preserve">dado que </w:t>
      </w:r>
      <w:r w:rsidR="007A13AA" w:rsidRPr="00DB50A6">
        <w:rPr>
          <w:rFonts w:ascii="Arial" w:hAnsi="Arial" w:cs="Arial"/>
        </w:rPr>
        <w:t>la</w:t>
      </w:r>
      <w:r w:rsidR="00D4636F" w:rsidRPr="00DB50A6">
        <w:rPr>
          <w:rFonts w:ascii="Arial" w:hAnsi="Arial" w:cs="Arial"/>
        </w:rPr>
        <w:t xml:space="preserve"> </w:t>
      </w:r>
      <w:r w:rsidR="00D4636F" w:rsidRPr="00DB50A6">
        <w:rPr>
          <w:rFonts w:ascii="Arial" w:hAnsi="Arial" w:cs="Arial"/>
          <w:i/>
        </w:rPr>
        <w:t>“defensa y seguridad nacional”</w:t>
      </w:r>
      <w:r w:rsidR="00F70276" w:rsidRPr="00DB50A6">
        <w:rPr>
          <w:rFonts w:ascii="Arial" w:hAnsi="Arial" w:cs="Arial"/>
        </w:rPr>
        <w:t xml:space="preserve"> constituye</w:t>
      </w:r>
      <w:r w:rsidR="00F27566" w:rsidRPr="00DB50A6">
        <w:rPr>
          <w:rFonts w:ascii="Arial" w:hAnsi="Arial" w:cs="Arial"/>
        </w:rPr>
        <w:t xml:space="preserve"> </w:t>
      </w:r>
      <w:r w:rsidR="004922F1" w:rsidRPr="00DB50A6">
        <w:rPr>
          <w:rFonts w:ascii="Arial" w:hAnsi="Arial" w:cs="Arial"/>
        </w:rPr>
        <w:t>una</w:t>
      </w:r>
      <w:r w:rsidR="000467E6" w:rsidRPr="00DB50A6">
        <w:rPr>
          <w:rFonts w:ascii="Arial" w:hAnsi="Arial" w:cs="Arial"/>
        </w:rPr>
        <w:t xml:space="preserve"> expresión </w:t>
      </w:r>
      <w:r w:rsidR="00A82B48" w:rsidRPr="00DB50A6">
        <w:rPr>
          <w:rFonts w:ascii="Arial" w:hAnsi="Arial" w:cs="Arial"/>
        </w:rPr>
        <w:t xml:space="preserve">medular </w:t>
      </w:r>
      <w:r w:rsidR="000467E6" w:rsidRPr="00DB50A6">
        <w:rPr>
          <w:rFonts w:ascii="Arial" w:hAnsi="Arial" w:cs="Arial"/>
        </w:rPr>
        <w:t>del Estado como pacto político garante de la v</w:t>
      </w:r>
      <w:r w:rsidR="001A6594" w:rsidRPr="00DB50A6">
        <w:rPr>
          <w:rFonts w:ascii="Arial" w:hAnsi="Arial" w:cs="Arial"/>
        </w:rPr>
        <w:t>id</w:t>
      </w:r>
      <w:r w:rsidR="000467E6" w:rsidRPr="00DB50A6">
        <w:rPr>
          <w:rFonts w:ascii="Arial" w:hAnsi="Arial" w:cs="Arial"/>
        </w:rPr>
        <w:t xml:space="preserve">a, honra y bienes de las personas, </w:t>
      </w:r>
      <w:r w:rsidR="00C05D7C" w:rsidRPr="00DB50A6">
        <w:rPr>
          <w:rFonts w:ascii="Arial" w:hAnsi="Arial" w:cs="Arial"/>
        </w:rPr>
        <w:t>sirve</w:t>
      </w:r>
      <w:r w:rsidR="00FD028E" w:rsidRPr="00DB50A6">
        <w:rPr>
          <w:rFonts w:ascii="Arial" w:hAnsi="Arial" w:cs="Arial"/>
        </w:rPr>
        <w:t xml:space="preserve"> </w:t>
      </w:r>
      <w:r w:rsidR="00C05D7C" w:rsidRPr="00DB50A6">
        <w:rPr>
          <w:rFonts w:ascii="Arial" w:hAnsi="Arial" w:cs="Arial"/>
        </w:rPr>
        <w:t>como</w:t>
      </w:r>
      <w:r w:rsidR="00D32C8E" w:rsidRPr="00DB50A6">
        <w:rPr>
          <w:rFonts w:ascii="Arial" w:hAnsi="Arial" w:cs="Arial"/>
        </w:rPr>
        <w:t xml:space="preserve"> instrumento</w:t>
      </w:r>
      <w:r w:rsidR="007A13AA" w:rsidRPr="00DB50A6">
        <w:rPr>
          <w:rFonts w:ascii="Arial" w:hAnsi="Arial" w:cs="Arial"/>
        </w:rPr>
        <w:t xml:space="preserve"> </w:t>
      </w:r>
      <w:r w:rsidR="00D32C8E" w:rsidRPr="00DB50A6">
        <w:rPr>
          <w:rFonts w:ascii="Arial" w:hAnsi="Arial" w:cs="Arial"/>
        </w:rPr>
        <w:t xml:space="preserve">para </w:t>
      </w:r>
      <w:r w:rsidR="007A13AA" w:rsidRPr="00DB50A6">
        <w:rPr>
          <w:rFonts w:ascii="Arial" w:hAnsi="Arial" w:cs="Arial"/>
        </w:rPr>
        <w:t xml:space="preserve">buscar obtener el bienestar de los ciudadanos y la estabilidad misma del Estado, </w:t>
      </w:r>
      <w:r w:rsidR="00243222" w:rsidRPr="00DB50A6">
        <w:rPr>
          <w:rFonts w:ascii="Arial" w:hAnsi="Arial" w:cs="Arial"/>
        </w:rPr>
        <w:t>propósito que</w:t>
      </w:r>
      <w:r w:rsidR="007A13AA" w:rsidRPr="00DB50A6">
        <w:rPr>
          <w:rFonts w:ascii="Arial" w:hAnsi="Arial" w:cs="Arial"/>
        </w:rPr>
        <w:t xml:space="preserve"> reba</w:t>
      </w:r>
      <w:r w:rsidR="00DA433A" w:rsidRPr="00DB50A6">
        <w:rPr>
          <w:rFonts w:ascii="Arial" w:hAnsi="Arial" w:cs="Arial"/>
        </w:rPr>
        <w:t>s</w:t>
      </w:r>
      <w:r w:rsidR="007A13AA" w:rsidRPr="00DB50A6">
        <w:rPr>
          <w:rFonts w:ascii="Arial" w:hAnsi="Arial" w:cs="Arial"/>
        </w:rPr>
        <w:t>a</w:t>
      </w:r>
      <w:r w:rsidR="00D53D70" w:rsidRPr="00DB50A6">
        <w:rPr>
          <w:rFonts w:ascii="Arial" w:hAnsi="Arial" w:cs="Arial"/>
        </w:rPr>
        <w:t xml:space="preserve"> en forma considerable</w:t>
      </w:r>
      <w:r w:rsidR="007A13AA" w:rsidRPr="00DB50A6">
        <w:rPr>
          <w:rFonts w:ascii="Arial" w:hAnsi="Arial" w:cs="Arial"/>
        </w:rPr>
        <w:t xml:space="preserve"> el plano </w:t>
      </w:r>
      <w:r w:rsidR="00CB3B8B" w:rsidRPr="00DB50A6">
        <w:rPr>
          <w:rFonts w:ascii="Arial" w:hAnsi="Arial" w:cs="Arial"/>
        </w:rPr>
        <w:t xml:space="preserve">estrictamente </w:t>
      </w:r>
      <w:r w:rsidR="006B77F4" w:rsidRPr="00DB50A6">
        <w:rPr>
          <w:rFonts w:ascii="Arial" w:hAnsi="Arial" w:cs="Arial"/>
        </w:rPr>
        <w:t>bélico</w:t>
      </w:r>
      <w:r w:rsidR="006361B3" w:rsidRPr="00DB50A6">
        <w:rPr>
          <w:rFonts w:ascii="Arial" w:hAnsi="Arial" w:cs="Arial"/>
        </w:rPr>
        <w:t xml:space="preserve"> o armamentista</w:t>
      </w:r>
      <w:r w:rsidR="00243222" w:rsidRPr="00DB50A6">
        <w:rPr>
          <w:rFonts w:ascii="Arial" w:hAnsi="Arial" w:cs="Arial"/>
        </w:rPr>
        <w:t xml:space="preserve"> y que </w:t>
      </w:r>
      <w:r w:rsidR="00D02562" w:rsidRPr="00DB50A6">
        <w:rPr>
          <w:rFonts w:ascii="Arial" w:hAnsi="Arial" w:cs="Arial"/>
        </w:rPr>
        <w:t>puede</w:t>
      </w:r>
      <w:r w:rsidR="00243222" w:rsidRPr="00DB50A6">
        <w:rPr>
          <w:rFonts w:ascii="Arial" w:hAnsi="Arial" w:cs="Arial"/>
        </w:rPr>
        <w:t xml:space="preserve"> estar referido</w:t>
      </w:r>
      <w:r w:rsidR="006B77F4" w:rsidRPr="00DB50A6">
        <w:rPr>
          <w:rFonts w:ascii="Arial" w:hAnsi="Arial" w:cs="Arial"/>
        </w:rPr>
        <w:t xml:space="preserve"> inclusive </w:t>
      </w:r>
      <w:r w:rsidR="00243222" w:rsidRPr="00DB50A6">
        <w:rPr>
          <w:rFonts w:ascii="Arial" w:hAnsi="Arial" w:cs="Arial"/>
        </w:rPr>
        <w:t>a</w:t>
      </w:r>
      <w:r w:rsidR="006B77F4" w:rsidRPr="00DB50A6">
        <w:rPr>
          <w:rFonts w:ascii="Arial" w:hAnsi="Arial" w:cs="Arial"/>
        </w:rPr>
        <w:t xml:space="preserve"> asuntos </w:t>
      </w:r>
      <w:r w:rsidR="006F07E6" w:rsidRPr="00DB50A6">
        <w:rPr>
          <w:rFonts w:ascii="Arial" w:hAnsi="Arial" w:cs="Arial"/>
        </w:rPr>
        <w:t>económicos, energéticos, ambientales y hasta de</w:t>
      </w:r>
      <w:r w:rsidR="006B77F4" w:rsidRPr="00DB50A6">
        <w:rPr>
          <w:rFonts w:ascii="Arial" w:hAnsi="Arial" w:cs="Arial"/>
        </w:rPr>
        <w:t xml:space="preserve"> salud pública</w:t>
      </w:r>
      <w:r w:rsidR="006F07E6" w:rsidRPr="00DB50A6">
        <w:rPr>
          <w:rFonts w:ascii="Arial" w:hAnsi="Arial" w:cs="Arial"/>
        </w:rPr>
        <w:t>.</w:t>
      </w:r>
    </w:p>
    <w:p w14:paraId="7012ED0C" w14:textId="77777777" w:rsidR="005673C1" w:rsidRPr="00DB50A6" w:rsidRDefault="005673C1" w:rsidP="0095719B">
      <w:pPr>
        <w:spacing w:line="360" w:lineRule="auto"/>
        <w:jc w:val="both"/>
        <w:rPr>
          <w:rFonts w:ascii="Arial" w:hAnsi="Arial" w:cs="Arial"/>
        </w:rPr>
      </w:pPr>
    </w:p>
    <w:p w14:paraId="211CCF03" w14:textId="77777777" w:rsidR="004F5EE2" w:rsidRPr="00DB50A6" w:rsidRDefault="00E40353" w:rsidP="0095719B">
      <w:pPr>
        <w:spacing w:line="360" w:lineRule="auto"/>
        <w:jc w:val="both"/>
        <w:rPr>
          <w:rFonts w:ascii="Arial" w:hAnsi="Arial" w:cs="Arial"/>
        </w:rPr>
      </w:pPr>
      <w:r w:rsidRPr="00DB50A6">
        <w:rPr>
          <w:rFonts w:ascii="Arial" w:hAnsi="Arial" w:cs="Arial"/>
        </w:rPr>
        <w:t>L</w:t>
      </w:r>
      <w:r w:rsidR="009F11F7" w:rsidRPr="00DB50A6">
        <w:rPr>
          <w:rFonts w:ascii="Arial" w:hAnsi="Arial" w:cs="Arial"/>
        </w:rPr>
        <w:t>o expuesto</w:t>
      </w:r>
      <w:r w:rsidR="005B67E1" w:rsidRPr="00DB50A6">
        <w:rPr>
          <w:rFonts w:ascii="Arial" w:hAnsi="Arial" w:cs="Arial"/>
        </w:rPr>
        <w:t xml:space="preserve"> permite </w:t>
      </w:r>
      <w:r w:rsidR="00D017B0" w:rsidRPr="00DB50A6">
        <w:rPr>
          <w:rFonts w:ascii="Arial" w:hAnsi="Arial" w:cs="Arial"/>
        </w:rPr>
        <w:t>apreciar</w:t>
      </w:r>
      <w:r w:rsidR="00187DC6" w:rsidRPr="00DB50A6">
        <w:rPr>
          <w:rFonts w:ascii="Arial" w:hAnsi="Arial" w:cs="Arial"/>
        </w:rPr>
        <w:t>,</w:t>
      </w:r>
      <w:r w:rsidR="005B67E1" w:rsidRPr="00DB50A6">
        <w:rPr>
          <w:rFonts w:ascii="Arial" w:hAnsi="Arial" w:cs="Arial"/>
        </w:rPr>
        <w:t xml:space="preserve"> </w:t>
      </w:r>
      <w:r w:rsidR="00DA433A" w:rsidRPr="00DB50A6">
        <w:rPr>
          <w:rFonts w:ascii="Arial" w:hAnsi="Arial" w:cs="Arial"/>
        </w:rPr>
        <w:t>de entrada</w:t>
      </w:r>
      <w:r w:rsidR="00187DC6" w:rsidRPr="00DB50A6">
        <w:rPr>
          <w:rFonts w:ascii="Arial" w:hAnsi="Arial" w:cs="Arial"/>
        </w:rPr>
        <w:t>,</w:t>
      </w:r>
      <w:r w:rsidR="00DA433A" w:rsidRPr="00DB50A6">
        <w:rPr>
          <w:rFonts w:ascii="Arial" w:hAnsi="Arial" w:cs="Arial"/>
        </w:rPr>
        <w:t xml:space="preserve"> </w:t>
      </w:r>
      <w:r w:rsidR="00C64B1E" w:rsidRPr="00DB50A6">
        <w:rPr>
          <w:rFonts w:ascii="Arial" w:hAnsi="Arial" w:cs="Arial"/>
        </w:rPr>
        <w:t xml:space="preserve">en el presente caso </w:t>
      </w:r>
      <w:r w:rsidR="005B67E1" w:rsidRPr="00DB50A6">
        <w:rPr>
          <w:rFonts w:ascii="Arial" w:hAnsi="Arial" w:cs="Arial"/>
        </w:rPr>
        <w:t>cómo</w:t>
      </w:r>
      <w:r w:rsidR="001304AF" w:rsidRPr="00DB50A6">
        <w:rPr>
          <w:rFonts w:ascii="Arial" w:hAnsi="Arial" w:cs="Arial"/>
        </w:rPr>
        <w:t xml:space="preserve"> </w:t>
      </w:r>
      <w:r w:rsidR="009F11F7" w:rsidRPr="00DB50A6">
        <w:rPr>
          <w:rFonts w:ascii="Arial" w:hAnsi="Arial" w:cs="Arial"/>
        </w:rPr>
        <w:t xml:space="preserve">la interpretación del actor respecto de </w:t>
      </w:r>
      <w:r w:rsidR="001304AF" w:rsidRPr="00DB50A6">
        <w:rPr>
          <w:rFonts w:ascii="Arial" w:hAnsi="Arial" w:cs="Arial"/>
        </w:rPr>
        <w:t xml:space="preserve">la causal </w:t>
      </w:r>
      <w:r w:rsidR="001304AF" w:rsidRPr="00DB50A6">
        <w:rPr>
          <w:rFonts w:ascii="Arial" w:hAnsi="Arial" w:cs="Arial"/>
          <w:i/>
        </w:rPr>
        <w:t>“La contratación de bienes y servicios que se requieran para la defensa y seguridad nacional”</w:t>
      </w:r>
      <w:r w:rsidR="007641B3" w:rsidRPr="00DB50A6">
        <w:rPr>
          <w:rFonts w:ascii="Arial" w:hAnsi="Arial" w:cs="Arial"/>
        </w:rPr>
        <w:t>,</w:t>
      </w:r>
      <w:r w:rsidR="001304AF" w:rsidRPr="00DB50A6">
        <w:rPr>
          <w:rFonts w:ascii="Arial" w:hAnsi="Arial" w:cs="Arial"/>
        </w:rPr>
        <w:t xml:space="preserve"> contenid</w:t>
      </w:r>
      <w:r w:rsidR="009F11F7" w:rsidRPr="00DB50A6">
        <w:rPr>
          <w:rFonts w:ascii="Arial" w:hAnsi="Arial" w:cs="Arial"/>
        </w:rPr>
        <w:t>a</w:t>
      </w:r>
      <w:r w:rsidR="001304AF" w:rsidRPr="00DB50A6">
        <w:rPr>
          <w:rFonts w:ascii="Arial" w:hAnsi="Arial" w:cs="Arial"/>
        </w:rPr>
        <w:t xml:space="preserve"> en el literal i) del numeral 2 del artículo 2</w:t>
      </w:r>
      <w:r w:rsidR="009F11F7" w:rsidRPr="00DB50A6">
        <w:rPr>
          <w:rFonts w:ascii="Arial" w:hAnsi="Arial" w:cs="Arial"/>
        </w:rPr>
        <w:t xml:space="preserve"> de la Ley 1150 de 2007, </w:t>
      </w:r>
      <w:r w:rsidR="006A713D" w:rsidRPr="00DB50A6">
        <w:rPr>
          <w:rFonts w:ascii="Arial" w:hAnsi="Arial" w:cs="Arial"/>
        </w:rPr>
        <w:t>se opone a</w:t>
      </w:r>
      <w:r w:rsidR="009F11F7" w:rsidRPr="00DB50A6">
        <w:rPr>
          <w:rFonts w:ascii="Arial" w:hAnsi="Arial" w:cs="Arial"/>
        </w:rPr>
        <w:t xml:space="preserve"> la interpretación del pleno de la Sección Tercera. En efecto, </w:t>
      </w:r>
      <w:r w:rsidR="003755E1" w:rsidRPr="00DB50A6">
        <w:rPr>
          <w:rFonts w:ascii="Arial" w:hAnsi="Arial" w:cs="Arial"/>
        </w:rPr>
        <w:t xml:space="preserve">si </w:t>
      </w:r>
      <w:r w:rsidR="00EA1CDC" w:rsidRPr="00DB50A6">
        <w:rPr>
          <w:rFonts w:ascii="Arial" w:hAnsi="Arial" w:cs="Arial"/>
        </w:rPr>
        <w:t xml:space="preserve">la tesis jurisprudencial </w:t>
      </w:r>
      <w:r w:rsidR="0091532C" w:rsidRPr="00DB50A6">
        <w:rPr>
          <w:rFonts w:ascii="Arial" w:hAnsi="Arial" w:cs="Arial"/>
        </w:rPr>
        <w:t xml:space="preserve">vigente </w:t>
      </w:r>
      <w:r w:rsidR="00DA433A" w:rsidRPr="00DB50A6">
        <w:rPr>
          <w:rFonts w:ascii="Arial" w:hAnsi="Arial" w:cs="Arial"/>
        </w:rPr>
        <w:t>comulga con</w:t>
      </w:r>
      <w:r w:rsidR="00F56FF1" w:rsidRPr="00DB50A6">
        <w:rPr>
          <w:rFonts w:ascii="Arial" w:hAnsi="Arial" w:cs="Arial"/>
        </w:rPr>
        <w:t xml:space="preserve"> </w:t>
      </w:r>
      <w:r w:rsidR="004E3945" w:rsidRPr="00DB50A6">
        <w:rPr>
          <w:rFonts w:ascii="Arial" w:hAnsi="Arial" w:cs="Arial"/>
        </w:rPr>
        <w:t>una visión sistemática</w:t>
      </w:r>
      <w:r w:rsidR="00F56FF1" w:rsidRPr="00DB50A6">
        <w:rPr>
          <w:rFonts w:ascii="Arial" w:hAnsi="Arial" w:cs="Arial"/>
        </w:rPr>
        <w:t xml:space="preserve"> </w:t>
      </w:r>
      <w:r w:rsidR="004B5DDA" w:rsidRPr="00DB50A6">
        <w:rPr>
          <w:rFonts w:ascii="Arial" w:hAnsi="Arial" w:cs="Arial"/>
        </w:rPr>
        <w:t>d</w:t>
      </w:r>
      <w:r w:rsidR="00F56FF1" w:rsidRPr="00DB50A6">
        <w:rPr>
          <w:rFonts w:ascii="Arial" w:hAnsi="Arial" w:cs="Arial"/>
        </w:rPr>
        <w:t xml:space="preserve">el concepto de </w:t>
      </w:r>
      <w:r w:rsidR="00F56FF1" w:rsidRPr="00DB50A6">
        <w:rPr>
          <w:rFonts w:ascii="Arial" w:hAnsi="Arial" w:cs="Arial"/>
          <w:i/>
        </w:rPr>
        <w:t>“defensa y seguridad nacional”</w:t>
      </w:r>
      <w:r w:rsidR="008A0942" w:rsidRPr="00DB50A6">
        <w:rPr>
          <w:rFonts w:ascii="Arial" w:hAnsi="Arial" w:cs="Arial"/>
        </w:rPr>
        <w:t xml:space="preserve">, </w:t>
      </w:r>
      <w:r w:rsidR="00AD782F" w:rsidRPr="00DB50A6">
        <w:rPr>
          <w:rFonts w:ascii="Arial" w:hAnsi="Arial" w:cs="Arial"/>
        </w:rPr>
        <w:t xml:space="preserve">no cabe </w:t>
      </w:r>
      <w:r w:rsidR="00AD782F" w:rsidRPr="00DB50A6">
        <w:rPr>
          <w:rFonts w:ascii="Arial" w:hAnsi="Arial" w:cs="Arial"/>
        </w:rPr>
        <w:lastRenderedPageBreak/>
        <w:t xml:space="preserve">sostener </w:t>
      </w:r>
      <w:r w:rsidR="00DA433A" w:rsidRPr="00DB50A6">
        <w:rPr>
          <w:rFonts w:ascii="Arial" w:hAnsi="Arial" w:cs="Arial"/>
        </w:rPr>
        <w:t xml:space="preserve">entonces </w:t>
      </w:r>
      <w:r w:rsidR="00BE49D1" w:rsidRPr="00DB50A6">
        <w:rPr>
          <w:rFonts w:ascii="Arial" w:hAnsi="Arial" w:cs="Arial"/>
        </w:rPr>
        <w:t>que</w:t>
      </w:r>
      <w:r w:rsidR="00FE4A8A" w:rsidRPr="00DB50A6">
        <w:rPr>
          <w:rFonts w:ascii="Arial" w:hAnsi="Arial" w:cs="Arial"/>
        </w:rPr>
        <w:t>,</w:t>
      </w:r>
      <w:r w:rsidR="00DF57F5" w:rsidRPr="00DB50A6">
        <w:rPr>
          <w:rFonts w:ascii="Arial" w:hAnsi="Arial" w:cs="Arial"/>
        </w:rPr>
        <w:t xml:space="preserve"> en vigencia de</w:t>
      </w:r>
      <w:r w:rsidR="0091532C" w:rsidRPr="00DB50A6">
        <w:rPr>
          <w:rFonts w:ascii="Arial" w:hAnsi="Arial" w:cs="Arial"/>
        </w:rPr>
        <w:t>l EGCAP</w:t>
      </w:r>
      <w:r w:rsidR="00FE4A8A" w:rsidRPr="00DB50A6">
        <w:rPr>
          <w:rFonts w:ascii="Arial" w:hAnsi="Arial" w:cs="Arial"/>
        </w:rPr>
        <w:t>,</w:t>
      </w:r>
      <w:r w:rsidR="00DF57F5" w:rsidRPr="00DB50A6">
        <w:rPr>
          <w:rFonts w:ascii="Arial" w:hAnsi="Arial" w:cs="Arial"/>
        </w:rPr>
        <w:t xml:space="preserve"> </w:t>
      </w:r>
      <w:r w:rsidR="00683844" w:rsidRPr="00DB50A6">
        <w:rPr>
          <w:rFonts w:ascii="Arial" w:hAnsi="Arial" w:cs="Arial"/>
        </w:rPr>
        <w:t>aquel</w:t>
      </w:r>
      <w:r w:rsidR="00BE49D1" w:rsidRPr="00DB50A6">
        <w:rPr>
          <w:rFonts w:ascii="Arial" w:hAnsi="Arial" w:cs="Arial"/>
        </w:rPr>
        <w:t xml:space="preserve"> </w:t>
      </w:r>
      <w:r w:rsidR="00CD6D35" w:rsidRPr="00DB50A6">
        <w:rPr>
          <w:rFonts w:ascii="Arial" w:hAnsi="Arial" w:cs="Arial"/>
        </w:rPr>
        <w:t>se encuentr</w:t>
      </w:r>
      <w:r w:rsidR="00211122" w:rsidRPr="00DB50A6">
        <w:rPr>
          <w:rFonts w:ascii="Arial" w:hAnsi="Arial" w:cs="Arial"/>
        </w:rPr>
        <w:t>e</w:t>
      </w:r>
      <w:r w:rsidR="00CD6D35" w:rsidRPr="00DB50A6">
        <w:rPr>
          <w:rFonts w:ascii="Arial" w:hAnsi="Arial" w:cs="Arial"/>
        </w:rPr>
        <w:t xml:space="preserve"> </w:t>
      </w:r>
      <w:r w:rsidR="00124C43" w:rsidRPr="00DB50A6">
        <w:rPr>
          <w:rFonts w:ascii="Arial" w:hAnsi="Arial" w:cs="Arial"/>
        </w:rPr>
        <w:t>reducido</w:t>
      </w:r>
      <w:r w:rsidR="00CD6D35" w:rsidRPr="00DB50A6">
        <w:rPr>
          <w:rFonts w:ascii="Arial" w:hAnsi="Arial" w:cs="Arial"/>
        </w:rPr>
        <w:t xml:space="preserve"> únicamente a las actividades bélicas confiadas a las autoridades militares.</w:t>
      </w:r>
    </w:p>
    <w:p w14:paraId="693E5E0F" w14:textId="77777777" w:rsidR="006F77C1" w:rsidRPr="00DB50A6" w:rsidRDefault="006F77C1" w:rsidP="0095719B">
      <w:pPr>
        <w:spacing w:line="360" w:lineRule="auto"/>
        <w:jc w:val="both"/>
        <w:rPr>
          <w:rFonts w:ascii="Arial" w:hAnsi="Arial" w:cs="Arial"/>
        </w:rPr>
      </w:pPr>
    </w:p>
    <w:p w14:paraId="18AB5997" w14:textId="77777777" w:rsidR="00EA1D33" w:rsidRPr="00DB50A6" w:rsidRDefault="00FE0DD6" w:rsidP="0095719B">
      <w:pPr>
        <w:spacing w:line="360" w:lineRule="auto"/>
        <w:jc w:val="both"/>
        <w:rPr>
          <w:rFonts w:ascii="Arial" w:hAnsi="Arial" w:cs="Arial"/>
        </w:rPr>
      </w:pPr>
      <w:r w:rsidRPr="00DB50A6">
        <w:rPr>
          <w:rFonts w:ascii="Arial" w:hAnsi="Arial" w:cs="Arial"/>
        </w:rPr>
        <w:t>E</w:t>
      </w:r>
      <w:r w:rsidR="009F31CD" w:rsidRPr="00DB50A6">
        <w:rPr>
          <w:rFonts w:ascii="Arial" w:hAnsi="Arial" w:cs="Arial"/>
        </w:rPr>
        <w:t>n este punto</w:t>
      </w:r>
      <w:r w:rsidRPr="00DB50A6">
        <w:rPr>
          <w:rFonts w:ascii="Arial" w:hAnsi="Arial" w:cs="Arial"/>
        </w:rPr>
        <w:t xml:space="preserve"> resulta preciso prevenir</w:t>
      </w:r>
      <w:r w:rsidR="00D31C08" w:rsidRPr="00DB50A6">
        <w:rPr>
          <w:rFonts w:ascii="Arial" w:hAnsi="Arial" w:cs="Arial"/>
        </w:rPr>
        <w:t>,</w:t>
      </w:r>
      <w:r w:rsidR="002C0941" w:rsidRPr="00DB50A6">
        <w:rPr>
          <w:rFonts w:ascii="Arial" w:hAnsi="Arial" w:cs="Arial"/>
        </w:rPr>
        <w:t xml:space="preserve"> así como lo hizo el pleno de la Sección Tercera</w:t>
      </w:r>
      <w:r w:rsidR="00EC6378" w:rsidRPr="00DB50A6">
        <w:rPr>
          <w:rFonts w:ascii="Arial" w:hAnsi="Arial" w:cs="Arial"/>
        </w:rPr>
        <w:t xml:space="preserve"> en su oportunidad</w:t>
      </w:r>
      <w:r w:rsidR="00EB01B5" w:rsidRPr="00DB50A6">
        <w:rPr>
          <w:rFonts w:ascii="Arial" w:hAnsi="Arial" w:cs="Arial"/>
        </w:rPr>
        <w:t xml:space="preserve">, que </w:t>
      </w:r>
      <w:r w:rsidR="00211122" w:rsidRPr="00DB50A6">
        <w:rPr>
          <w:rFonts w:ascii="Arial" w:hAnsi="Arial" w:cs="Arial"/>
        </w:rPr>
        <w:t>l</w:t>
      </w:r>
      <w:r w:rsidR="00EB01B5" w:rsidRPr="00DB50A6">
        <w:rPr>
          <w:rFonts w:ascii="Arial" w:hAnsi="Arial" w:cs="Arial"/>
        </w:rPr>
        <w:t xml:space="preserve">a </w:t>
      </w:r>
      <w:r w:rsidR="00683871" w:rsidRPr="00DB50A6">
        <w:rPr>
          <w:rFonts w:ascii="Arial" w:hAnsi="Arial" w:cs="Arial"/>
        </w:rPr>
        <w:t xml:space="preserve">referida </w:t>
      </w:r>
      <w:r w:rsidR="00EB01B5" w:rsidRPr="00DB50A6">
        <w:rPr>
          <w:rFonts w:ascii="Arial" w:hAnsi="Arial" w:cs="Arial"/>
        </w:rPr>
        <w:t xml:space="preserve">visión sistemática </w:t>
      </w:r>
      <w:r w:rsidR="00211122" w:rsidRPr="00DB50A6">
        <w:rPr>
          <w:rFonts w:ascii="Arial" w:hAnsi="Arial" w:cs="Arial"/>
        </w:rPr>
        <w:t xml:space="preserve">de la defensa y seguridad nacional </w:t>
      </w:r>
      <w:r w:rsidR="00EB01B5" w:rsidRPr="00DB50A6">
        <w:rPr>
          <w:rFonts w:ascii="Arial" w:hAnsi="Arial" w:cs="Arial"/>
        </w:rPr>
        <w:t xml:space="preserve">no </w:t>
      </w:r>
      <w:r w:rsidR="00C642D0" w:rsidRPr="00DB50A6">
        <w:rPr>
          <w:rFonts w:ascii="Arial" w:hAnsi="Arial" w:cs="Arial"/>
        </w:rPr>
        <w:t>significa</w:t>
      </w:r>
      <w:r w:rsidR="00EB01B5" w:rsidRPr="00DB50A6">
        <w:rPr>
          <w:rFonts w:ascii="Arial" w:hAnsi="Arial" w:cs="Arial"/>
        </w:rPr>
        <w:t xml:space="preserve"> que todas las entidades pú</w:t>
      </w:r>
      <w:r w:rsidR="00B978D3" w:rsidRPr="00DB50A6">
        <w:rPr>
          <w:rFonts w:ascii="Arial" w:hAnsi="Arial" w:cs="Arial"/>
        </w:rPr>
        <w:t>blicas</w:t>
      </w:r>
      <w:r w:rsidR="00D9106F" w:rsidRPr="00DB50A6">
        <w:rPr>
          <w:rFonts w:ascii="Arial" w:hAnsi="Arial" w:cs="Arial"/>
        </w:rPr>
        <w:t>, sin importar la rama u orden al que pertenezcan,</w:t>
      </w:r>
      <w:r w:rsidR="00B978D3" w:rsidRPr="00DB50A6">
        <w:rPr>
          <w:rFonts w:ascii="Arial" w:hAnsi="Arial" w:cs="Arial"/>
        </w:rPr>
        <w:t xml:space="preserve"> </w:t>
      </w:r>
      <w:r w:rsidR="00F834DB" w:rsidRPr="00DB50A6">
        <w:rPr>
          <w:rFonts w:ascii="Arial" w:hAnsi="Arial" w:cs="Arial"/>
        </w:rPr>
        <w:t>puedan</w:t>
      </w:r>
      <w:r w:rsidR="00883A17" w:rsidRPr="00DB50A6">
        <w:rPr>
          <w:rFonts w:ascii="Arial" w:hAnsi="Arial" w:cs="Arial"/>
        </w:rPr>
        <w:t xml:space="preserve"> decidir</w:t>
      </w:r>
      <w:r w:rsidR="00F023B3" w:rsidRPr="00DB50A6">
        <w:rPr>
          <w:rFonts w:ascii="Arial" w:hAnsi="Arial" w:cs="Arial"/>
        </w:rPr>
        <w:t>,</w:t>
      </w:r>
      <w:r w:rsidR="00B978D3" w:rsidRPr="00DB50A6">
        <w:rPr>
          <w:rFonts w:ascii="Arial" w:hAnsi="Arial" w:cs="Arial"/>
        </w:rPr>
        <w:t xml:space="preserve"> </w:t>
      </w:r>
      <w:r w:rsidR="00EC6378" w:rsidRPr="00DB50A6">
        <w:rPr>
          <w:rFonts w:ascii="Arial" w:hAnsi="Arial" w:cs="Arial"/>
        </w:rPr>
        <w:t>libremente</w:t>
      </w:r>
      <w:r w:rsidR="00F023B3" w:rsidRPr="00DB50A6">
        <w:rPr>
          <w:rFonts w:ascii="Arial" w:hAnsi="Arial" w:cs="Arial"/>
        </w:rPr>
        <w:t>,</w:t>
      </w:r>
      <w:r w:rsidR="00B978D3" w:rsidRPr="00DB50A6">
        <w:rPr>
          <w:rFonts w:ascii="Arial" w:hAnsi="Arial" w:cs="Arial"/>
        </w:rPr>
        <w:t xml:space="preserve"> si </w:t>
      </w:r>
      <w:r w:rsidR="00401A1F" w:rsidRPr="00DB50A6">
        <w:rPr>
          <w:rFonts w:ascii="Arial" w:hAnsi="Arial" w:cs="Arial"/>
        </w:rPr>
        <w:t>la</w:t>
      </w:r>
      <w:r w:rsidR="00B978D3" w:rsidRPr="00DB50A6">
        <w:rPr>
          <w:rFonts w:ascii="Arial" w:hAnsi="Arial" w:cs="Arial"/>
        </w:rPr>
        <w:t xml:space="preserve"> </w:t>
      </w:r>
      <w:r w:rsidR="00D31C08" w:rsidRPr="00DB50A6">
        <w:rPr>
          <w:rFonts w:ascii="Arial" w:hAnsi="Arial" w:cs="Arial"/>
        </w:rPr>
        <w:t>contratación</w:t>
      </w:r>
      <w:r w:rsidR="00B978D3" w:rsidRPr="00DB50A6">
        <w:rPr>
          <w:rFonts w:ascii="Arial" w:hAnsi="Arial" w:cs="Arial"/>
        </w:rPr>
        <w:t xml:space="preserve"> específica que pretendan adelantar </w:t>
      </w:r>
      <w:r w:rsidR="00F834DB" w:rsidRPr="00DB50A6">
        <w:rPr>
          <w:rFonts w:ascii="Arial" w:hAnsi="Arial" w:cs="Arial"/>
        </w:rPr>
        <w:t>se encuentr</w:t>
      </w:r>
      <w:r w:rsidR="004B52F7" w:rsidRPr="00DB50A6">
        <w:rPr>
          <w:rFonts w:ascii="Arial" w:hAnsi="Arial" w:cs="Arial"/>
        </w:rPr>
        <w:t>a</w:t>
      </w:r>
      <w:r w:rsidR="002A74C2" w:rsidRPr="00DB50A6">
        <w:rPr>
          <w:rFonts w:ascii="Arial" w:hAnsi="Arial" w:cs="Arial"/>
        </w:rPr>
        <w:t xml:space="preserve"> cobijada </w:t>
      </w:r>
      <w:r w:rsidR="00F023B3" w:rsidRPr="00DB50A6">
        <w:rPr>
          <w:rFonts w:ascii="Arial" w:hAnsi="Arial" w:cs="Arial"/>
        </w:rPr>
        <w:t>por la causal del literal i) del numeral 2 del artículo 2 de la Ley 1150 de 2007</w:t>
      </w:r>
      <w:r w:rsidR="009573A5" w:rsidRPr="00DB50A6">
        <w:rPr>
          <w:rFonts w:ascii="Arial" w:hAnsi="Arial" w:cs="Arial"/>
        </w:rPr>
        <w:t>.</w:t>
      </w:r>
      <w:r w:rsidR="00110C8F" w:rsidRPr="00DB50A6">
        <w:rPr>
          <w:rFonts w:ascii="Arial" w:hAnsi="Arial" w:cs="Arial"/>
        </w:rPr>
        <w:t xml:space="preserve"> Lo </w:t>
      </w:r>
      <w:r w:rsidR="009C4D8C" w:rsidRPr="00DB50A6">
        <w:rPr>
          <w:rFonts w:ascii="Arial" w:hAnsi="Arial" w:cs="Arial"/>
        </w:rPr>
        <w:t>dicho</w:t>
      </w:r>
      <w:r w:rsidR="00CD36EF" w:rsidRPr="00DB50A6">
        <w:rPr>
          <w:rFonts w:ascii="Arial" w:hAnsi="Arial" w:cs="Arial"/>
        </w:rPr>
        <w:t>,</w:t>
      </w:r>
      <w:r w:rsidR="00110C8F" w:rsidRPr="00DB50A6">
        <w:rPr>
          <w:rFonts w:ascii="Arial" w:hAnsi="Arial" w:cs="Arial"/>
        </w:rPr>
        <w:t xml:space="preserve"> teniendo en cuenta </w:t>
      </w:r>
      <w:r w:rsidR="005E2AEC" w:rsidRPr="00DB50A6">
        <w:rPr>
          <w:rFonts w:ascii="Arial" w:hAnsi="Arial" w:cs="Arial"/>
        </w:rPr>
        <w:t>que si el marco competencial de las entidades públicas</w:t>
      </w:r>
      <w:r w:rsidR="00736B93" w:rsidRPr="00DB50A6">
        <w:rPr>
          <w:rFonts w:ascii="Arial" w:hAnsi="Arial" w:cs="Arial"/>
        </w:rPr>
        <w:t xml:space="preserve"> </w:t>
      </w:r>
      <w:r w:rsidR="00447907" w:rsidRPr="00DB50A6">
        <w:rPr>
          <w:rFonts w:ascii="Arial" w:hAnsi="Arial" w:cs="Arial"/>
        </w:rPr>
        <w:t>se restringe a la materia, objeto, cometidos y funciones que les atribuye el ordenamiento jurídico</w:t>
      </w:r>
      <w:r w:rsidR="008504B9" w:rsidRPr="00DB50A6">
        <w:rPr>
          <w:rFonts w:ascii="Arial" w:hAnsi="Arial" w:cs="Arial"/>
        </w:rPr>
        <w:t xml:space="preserve">, </w:t>
      </w:r>
      <w:r w:rsidR="00401A1F" w:rsidRPr="00DB50A6">
        <w:rPr>
          <w:rFonts w:ascii="Arial" w:hAnsi="Arial" w:cs="Arial"/>
        </w:rPr>
        <w:t>cuando se trata</w:t>
      </w:r>
      <w:r w:rsidR="008504B9" w:rsidRPr="00DB50A6">
        <w:rPr>
          <w:rFonts w:ascii="Arial" w:hAnsi="Arial" w:cs="Arial"/>
        </w:rPr>
        <w:t xml:space="preserve"> de la defensa y seguridad nacional</w:t>
      </w:r>
      <w:r w:rsidR="00CD36EF" w:rsidRPr="00DB50A6">
        <w:rPr>
          <w:rFonts w:ascii="Arial" w:hAnsi="Arial" w:cs="Arial"/>
        </w:rPr>
        <w:t>,</w:t>
      </w:r>
      <w:r w:rsidR="008504B9" w:rsidRPr="00DB50A6">
        <w:rPr>
          <w:rFonts w:ascii="Arial" w:hAnsi="Arial" w:cs="Arial"/>
        </w:rPr>
        <w:t xml:space="preserve"> </w:t>
      </w:r>
      <w:r w:rsidR="009C4D8C" w:rsidRPr="00DB50A6">
        <w:rPr>
          <w:rFonts w:ascii="Arial" w:hAnsi="Arial" w:cs="Arial"/>
        </w:rPr>
        <w:t>el</w:t>
      </w:r>
      <w:r w:rsidR="007561E8" w:rsidRPr="00DB50A6">
        <w:rPr>
          <w:rFonts w:ascii="Arial" w:hAnsi="Arial" w:cs="Arial"/>
        </w:rPr>
        <w:t xml:space="preserve"> </w:t>
      </w:r>
      <w:r w:rsidR="009C4D8C" w:rsidRPr="00DB50A6">
        <w:rPr>
          <w:rFonts w:ascii="Arial" w:hAnsi="Arial" w:cs="Arial"/>
        </w:rPr>
        <w:t xml:space="preserve">referido </w:t>
      </w:r>
      <w:r w:rsidR="007561E8" w:rsidRPr="00DB50A6">
        <w:rPr>
          <w:rFonts w:ascii="Arial" w:hAnsi="Arial" w:cs="Arial"/>
        </w:rPr>
        <w:t xml:space="preserve">marco </w:t>
      </w:r>
      <w:r w:rsidR="00365570" w:rsidRPr="00DB50A6">
        <w:rPr>
          <w:rFonts w:ascii="Arial" w:hAnsi="Arial" w:cs="Arial"/>
        </w:rPr>
        <w:t xml:space="preserve">solo puede </w:t>
      </w:r>
      <w:r w:rsidR="00CD36EF" w:rsidRPr="00DB50A6">
        <w:rPr>
          <w:rFonts w:ascii="Arial" w:hAnsi="Arial" w:cs="Arial"/>
        </w:rPr>
        <w:t xml:space="preserve">concernir </w:t>
      </w:r>
      <w:r w:rsidR="007561E8" w:rsidRPr="00DB50A6">
        <w:rPr>
          <w:rFonts w:ascii="Arial" w:hAnsi="Arial" w:cs="Arial"/>
        </w:rPr>
        <w:t xml:space="preserve">a las entidades </w:t>
      </w:r>
      <w:r w:rsidR="00934FFC" w:rsidRPr="00DB50A6">
        <w:rPr>
          <w:rFonts w:ascii="Arial" w:hAnsi="Arial" w:cs="Arial"/>
        </w:rPr>
        <w:t xml:space="preserve">del </w:t>
      </w:r>
      <w:r w:rsidR="00371334" w:rsidRPr="00DB50A6">
        <w:rPr>
          <w:rFonts w:ascii="Arial" w:hAnsi="Arial" w:cs="Arial"/>
        </w:rPr>
        <w:t xml:space="preserve">ámbito </w:t>
      </w:r>
      <w:r w:rsidR="00934FFC" w:rsidRPr="00DB50A6">
        <w:rPr>
          <w:rFonts w:ascii="Arial" w:hAnsi="Arial" w:cs="Arial"/>
        </w:rPr>
        <w:t xml:space="preserve">nacional </w:t>
      </w:r>
      <w:r w:rsidR="00A3216D" w:rsidRPr="00DB50A6">
        <w:rPr>
          <w:rFonts w:ascii="Arial" w:hAnsi="Arial" w:cs="Arial"/>
        </w:rPr>
        <w:t>a cargo de la conservación y manejo del orden público</w:t>
      </w:r>
      <w:r w:rsidR="00570B52" w:rsidRPr="00DB50A6">
        <w:rPr>
          <w:rStyle w:val="Refdenotaalpie"/>
          <w:rFonts w:ascii="Arial" w:hAnsi="Arial" w:cs="Arial"/>
        </w:rPr>
        <w:footnoteReference w:id="35"/>
      </w:r>
      <w:r w:rsidR="00D3467F" w:rsidRPr="00DB50A6">
        <w:rPr>
          <w:rFonts w:ascii="Arial" w:hAnsi="Arial" w:cs="Arial"/>
        </w:rPr>
        <w:t>.</w:t>
      </w:r>
    </w:p>
    <w:p w14:paraId="0098BE2A" w14:textId="77777777" w:rsidR="00FE0DD6" w:rsidRPr="00DB50A6" w:rsidRDefault="00FE0DD6" w:rsidP="0095719B">
      <w:pPr>
        <w:spacing w:line="360" w:lineRule="auto"/>
        <w:jc w:val="both"/>
        <w:rPr>
          <w:rFonts w:ascii="Arial" w:hAnsi="Arial" w:cs="Arial"/>
        </w:rPr>
      </w:pPr>
    </w:p>
    <w:p w14:paraId="7EC40F98" w14:textId="77777777" w:rsidR="00FE0DD6" w:rsidRPr="00DB50A6" w:rsidRDefault="00F52977" w:rsidP="0095719B">
      <w:pPr>
        <w:spacing w:line="360" w:lineRule="auto"/>
        <w:jc w:val="both"/>
        <w:rPr>
          <w:rFonts w:ascii="Arial" w:hAnsi="Arial" w:cs="Arial"/>
        </w:rPr>
      </w:pPr>
      <w:r w:rsidRPr="00DB50A6">
        <w:rPr>
          <w:rFonts w:ascii="Arial" w:hAnsi="Arial" w:cs="Arial"/>
        </w:rPr>
        <w:t xml:space="preserve">En consideración </w:t>
      </w:r>
      <w:r w:rsidR="00D06E30" w:rsidRPr="00DB50A6">
        <w:rPr>
          <w:rFonts w:ascii="Arial" w:hAnsi="Arial" w:cs="Arial"/>
        </w:rPr>
        <w:t>a</w:t>
      </w:r>
      <w:r w:rsidR="00124C43" w:rsidRPr="00DB50A6">
        <w:rPr>
          <w:rFonts w:ascii="Arial" w:hAnsi="Arial" w:cs="Arial"/>
        </w:rPr>
        <w:t xml:space="preserve"> lo precedente</w:t>
      </w:r>
      <w:r w:rsidR="00FE0DD6" w:rsidRPr="00DB50A6">
        <w:rPr>
          <w:rFonts w:ascii="Arial" w:hAnsi="Arial" w:cs="Arial"/>
        </w:rPr>
        <w:t xml:space="preserve">, </w:t>
      </w:r>
      <w:r w:rsidR="001A2A63" w:rsidRPr="00DB50A6">
        <w:rPr>
          <w:rFonts w:ascii="Arial" w:hAnsi="Arial" w:cs="Arial"/>
        </w:rPr>
        <w:t>observa la Sala</w:t>
      </w:r>
      <w:r w:rsidR="00124C43" w:rsidRPr="00DB50A6">
        <w:rPr>
          <w:rFonts w:ascii="Arial" w:hAnsi="Arial" w:cs="Arial"/>
        </w:rPr>
        <w:t xml:space="preserve"> que </w:t>
      </w:r>
      <w:r w:rsidR="00FE0DD6" w:rsidRPr="00DB50A6">
        <w:rPr>
          <w:rFonts w:ascii="Arial" w:hAnsi="Arial" w:cs="Arial"/>
        </w:rPr>
        <w:t xml:space="preserve">la causal </w:t>
      </w:r>
      <w:r w:rsidR="009E78C9" w:rsidRPr="00DB50A6">
        <w:rPr>
          <w:rFonts w:ascii="Arial" w:hAnsi="Arial" w:cs="Arial"/>
        </w:rPr>
        <w:t xml:space="preserve">legal </w:t>
      </w:r>
      <w:r w:rsidR="00FE0DD6" w:rsidRPr="00DB50A6">
        <w:rPr>
          <w:rFonts w:ascii="Arial" w:hAnsi="Arial" w:cs="Arial"/>
          <w:i/>
        </w:rPr>
        <w:t>“La contratación de bienes y servicios que se requieran para la defensa y seguridad nacional”</w:t>
      </w:r>
      <w:r w:rsidR="00FE0DD6" w:rsidRPr="00DB50A6">
        <w:rPr>
          <w:rFonts w:ascii="Arial" w:hAnsi="Arial" w:cs="Arial"/>
        </w:rPr>
        <w:t xml:space="preserve"> </w:t>
      </w:r>
      <w:r w:rsidR="00952EC9" w:rsidRPr="00DB50A6">
        <w:rPr>
          <w:rFonts w:ascii="Arial" w:hAnsi="Arial" w:cs="Arial"/>
        </w:rPr>
        <w:t>incorpor</w:t>
      </w:r>
      <w:r w:rsidR="00D87AE3" w:rsidRPr="00DB50A6">
        <w:rPr>
          <w:rFonts w:ascii="Arial" w:hAnsi="Arial" w:cs="Arial"/>
        </w:rPr>
        <w:t>ó</w:t>
      </w:r>
      <w:r w:rsidR="008A5221" w:rsidRPr="00DB50A6">
        <w:rPr>
          <w:rFonts w:ascii="Arial" w:hAnsi="Arial" w:cs="Arial"/>
        </w:rPr>
        <w:t xml:space="preserve"> una </w:t>
      </w:r>
      <w:r w:rsidR="00776C84" w:rsidRPr="00DB50A6">
        <w:rPr>
          <w:rFonts w:ascii="Arial" w:hAnsi="Arial" w:cs="Arial"/>
        </w:rPr>
        <w:t xml:space="preserve">lista abierta </w:t>
      </w:r>
      <w:r w:rsidR="00540288" w:rsidRPr="00DB50A6">
        <w:rPr>
          <w:rFonts w:ascii="Arial" w:hAnsi="Arial" w:cs="Arial"/>
          <w:i/>
        </w:rPr>
        <w:t xml:space="preserve">(numerus apertus) </w:t>
      </w:r>
      <w:r w:rsidR="00776C84" w:rsidRPr="00DB50A6">
        <w:rPr>
          <w:rFonts w:ascii="Arial" w:hAnsi="Arial" w:cs="Arial"/>
        </w:rPr>
        <w:t xml:space="preserve">que </w:t>
      </w:r>
      <w:r w:rsidR="00FE0DD6" w:rsidRPr="00DB50A6">
        <w:rPr>
          <w:rFonts w:ascii="Arial" w:hAnsi="Arial" w:cs="Arial"/>
        </w:rPr>
        <w:t xml:space="preserve">permite, en </w:t>
      </w:r>
      <w:r w:rsidR="005F2B1D" w:rsidRPr="00DB50A6">
        <w:rPr>
          <w:rFonts w:ascii="Arial" w:hAnsi="Arial" w:cs="Arial"/>
        </w:rPr>
        <w:t xml:space="preserve">cada </w:t>
      </w:r>
      <w:r w:rsidR="00FE0DD6" w:rsidRPr="00DB50A6">
        <w:rPr>
          <w:rFonts w:ascii="Arial" w:hAnsi="Arial" w:cs="Arial"/>
        </w:rPr>
        <w:t>caso, estimar si el marco competencia</w:t>
      </w:r>
      <w:r w:rsidR="00B62ADE" w:rsidRPr="00DB50A6">
        <w:rPr>
          <w:rFonts w:ascii="Arial" w:hAnsi="Arial" w:cs="Arial"/>
        </w:rPr>
        <w:t>l</w:t>
      </w:r>
      <w:r w:rsidR="00FE0DD6" w:rsidRPr="00DB50A6">
        <w:rPr>
          <w:rFonts w:ascii="Arial" w:hAnsi="Arial" w:cs="Arial"/>
        </w:rPr>
        <w:t xml:space="preserve"> de una entidad del orden nacional resulta comprensivo de actividades tendientes a garantizar l</w:t>
      </w:r>
      <w:r w:rsidR="00590B63" w:rsidRPr="00DB50A6">
        <w:rPr>
          <w:rFonts w:ascii="Arial" w:hAnsi="Arial" w:cs="Arial"/>
        </w:rPr>
        <w:t xml:space="preserve">a defensa y seguridad nacional, razón por la cual, </w:t>
      </w:r>
      <w:r w:rsidR="00B968A4" w:rsidRPr="00DB50A6">
        <w:rPr>
          <w:rFonts w:ascii="Arial" w:hAnsi="Arial" w:cs="Arial"/>
        </w:rPr>
        <w:t xml:space="preserve">cuando </w:t>
      </w:r>
      <w:r w:rsidR="00D87AE3" w:rsidRPr="00DB50A6">
        <w:rPr>
          <w:rFonts w:ascii="Arial" w:hAnsi="Arial" w:cs="Arial"/>
        </w:rPr>
        <w:t xml:space="preserve">la norma reglamentaria – </w:t>
      </w:r>
      <w:r w:rsidR="004E6603" w:rsidRPr="00DB50A6">
        <w:rPr>
          <w:rFonts w:ascii="Arial" w:hAnsi="Arial" w:cs="Arial"/>
        </w:rPr>
        <w:t xml:space="preserve">inciso séptimo </w:t>
      </w:r>
      <w:r w:rsidR="00721131" w:rsidRPr="00DB50A6">
        <w:rPr>
          <w:rFonts w:ascii="Arial" w:hAnsi="Arial" w:cs="Arial"/>
        </w:rPr>
        <w:t>del artículo 3 del Decreto 1510 de 2013</w:t>
      </w:r>
      <w:r w:rsidR="00B968A4" w:rsidRPr="00DB50A6">
        <w:rPr>
          <w:rFonts w:ascii="Arial" w:hAnsi="Arial" w:cs="Arial"/>
        </w:rPr>
        <w:t xml:space="preserve"> </w:t>
      </w:r>
      <w:r w:rsidR="00D87AE3" w:rsidRPr="00DB50A6">
        <w:rPr>
          <w:rFonts w:ascii="Arial" w:hAnsi="Arial" w:cs="Arial"/>
        </w:rPr>
        <w:t xml:space="preserve">– </w:t>
      </w:r>
      <w:r w:rsidR="00B968A4" w:rsidRPr="00DB50A6">
        <w:rPr>
          <w:rFonts w:ascii="Arial" w:hAnsi="Arial" w:cs="Arial"/>
        </w:rPr>
        <w:t>establec</w:t>
      </w:r>
      <w:r w:rsidR="009F6DFE" w:rsidRPr="00DB50A6">
        <w:rPr>
          <w:rFonts w:ascii="Arial" w:hAnsi="Arial" w:cs="Arial"/>
        </w:rPr>
        <w:t>ió</w:t>
      </w:r>
      <w:r w:rsidR="00B968A4" w:rsidRPr="00DB50A6">
        <w:rPr>
          <w:rFonts w:ascii="Arial" w:hAnsi="Arial" w:cs="Arial"/>
        </w:rPr>
        <w:t xml:space="preserve"> una lista cerrada </w:t>
      </w:r>
      <w:r w:rsidR="00540288" w:rsidRPr="00DB50A6">
        <w:rPr>
          <w:rFonts w:ascii="Arial" w:hAnsi="Arial" w:cs="Arial"/>
          <w:i/>
        </w:rPr>
        <w:t xml:space="preserve">(numerus clausus) </w:t>
      </w:r>
      <w:r w:rsidR="00B968A4" w:rsidRPr="00DB50A6">
        <w:rPr>
          <w:rFonts w:ascii="Arial" w:hAnsi="Arial" w:cs="Arial"/>
        </w:rPr>
        <w:t xml:space="preserve">de </w:t>
      </w:r>
      <w:r w:rsidR="0040373B" w:rsidRPr="00DB50A6">
        <w:rPr>
          <w:rFonts w:ascii="Arial" w:hAnsi="Arial" w:cs="Arial"/>
        </w:rPr>
        <w:t xml:space="preserve">las </w:t>
      </w:r>
      <w:r w:rsidR="00B968A4" w:rsidRPr="00DB50A6">
        <w:rPr>
          <w:rFonts w:ascii="Arial" w:hAnsi="Arial" w:cs="Arial"/>
        </w:rPr>
        <w:t>entidades</w:t>
      </w:r>
      <w:r w:rsidR="0040373B" w:rsidRPr="00DB50A6">
        <w:rPr>
          <w:rFonts w:ascii="Arial" w:hAnsi="Arial" w:cs="Arial"/>
        </w:rPr>
        <w:t xml:space="preserve"> que pueden contratar al </w:t>
      </w:r>
      <w:r w:rsidR="00540288" w:rsidRPr="00DB50A6">
        <w:rPr>
          <w:rFonts w:ascii="Arial" w:hAnsi="Arial" w:cs="Arial"/>
        </w:rPr>
        <w:t>amparo</w:t>
      </w:r>
      <w:r w:rsidR="0040373B" w:rsidRPr="00DB50A6">
        <w:rPr>
          <w:rFonts w:ascii="Arial" w:hAnsi="Arial" w:cs="Arial"/>
        </w:rPr>
        <w:t xml:space="preserve"> de dicha causal</w:t>
      </w:r>
      <w:r w:rsidR="00EF343C" w:rsidRPr="00DB50A6">
        <w:rPr>
          <w:rFonts w:ascii="Arial" w:hAnsi="Arial" w:cs="Arial"/>
        </w:rPr>
        <w:t xml:space="preserve">, </w:t>
      </w:r>
      <w:r w:rsidR="00403B15" w:rsidRPr="00DB50A6">
        <w:rPr>
          <w:rFonts w:ascii="Arial" w:hAnsi="Arial" w:cs="Arial"/>
        </w:rPr>
        <w:t>exced</w:t>
      </w:r>
      <w:r w:rsidR="009F6DFE" w:rsidRPr="00DB50A6">
        <w:rPr>
          <w:rFonts w:ascii="Arial" w:hAnsi="Arial" w:cs="Arial"/>
        </w:rPr>
        <w:t>ió de paso</w:t>
      </w:r>
      <w:r w:rsidR="0040373B" w:rsidRPr="00DB50A6">
        <w:rPr>
          <w:rFonts w:ascii="Arial" w:hAnsi="Arial" w:cs="Arial"/>
        </w:rPr>
        <w:t xml:space="preserve"> los límites de la potestad reglamentaria</w:t>
      </w:r>
      <w:r w:rsidR="009E78C9" w:rsidRPr="00DB50A6">
        <w:rPr>
          <w:rFonts w:ascii="Arial" w:hAnsi="Arial" w:cs="Arial"/>
        </w:rPr>
        <w:t xml:space="preserve"> al invadir la </w:t>
      </w:r>
      <w:r w:rsidR="00403B15" w:rsidRPr="00DB50A6">
        <w:rPr>
          <w:rFonts w:ascii="Arial" w:hAnsi="Arial" w:cs="Arial"/>
        </w:rPr>
        <w:t>competencia</w:t>
      </w:r>
      <w:r w:rsidR="009E78C9" w:rsidRPr="00DB50A6">
        <w:rPr>
          <w:rFonts w:ascii="Arial" w:hAnsi="Arial" w:cs="Arial"/>
        </w:rPr>
        <w:t xml:space="preserve"> del legislador</w:t>
      </w:r>
      <w:r w:rsidR="0040373B" w:rsidRPr="00DB50A6">
        <w:rPr>
          <w:rFonts w:ascii="Arial" w:hAnsi="Arial" w:cs="Arial"/>
        </w:rPr>
        <w:t>.</w:t>
      </w:r>
    </w:p>
    <w:p w14:paraId="42973F38" w14:textId="77777777" w:rsidR="009C4D8C" w:rsidRPr="00DB50A6" w:rsidRDefault="009C4D8C" w:rsidP="0095719B">
      <w:pPr>
        <w:spacing w:line="360" w:lineRule="auto"/>
        <w:jc w:val="both"/>
        <w:rPr>
          <w:rFonts w:ascii="Arial" w:hAnsi="Arial" w:cs="Arial"/>
        </w:rPr>
      </w:pPr>
    </w:p>
    <w:p w14:paraId="3F61163E" w14:textId="77777777" w:rsidR="005E5AA1" w:rsidRPr="00DB50A6" w:rsidRDefault="009B40E8" w:rsidP="0095719B">
      <w:pPr>
        <w:spacing w:line="360" w:lineRule="auto"/>
        <w:jc w:val="both"/>
        <w:rPr>
          <w:rFonts w:ascii="Arial" w:hAnsi="Arial" w:cs="Arial"/>
        </w:rPr>
      </w:pPr>
      <w:r w:rsidRPr="00DB50A6">
        <w:rPr>
          <w:rFonts w:ascii="Arial" w:hAnsi="Arial" w:cs="Arial"/>
        </w:rPr>
        <w:t>Así las cosas</w:t>
      </w:r>
      <w:r w:rsidR="009C4D8C" w:rsidRPr="00DB50A6">
        <w:rPr>
          <w:rFonts w:ascii="Arial" w:hAnsi="Arial" w:cs="Arial"/>
        </w:rPr>
        <w:t>, la Sala declarará la nulidad del inciso séptimo</w:t>
      </w:r>
      <w:r w:rsidR="009C4D8C" w:rsidRPr="00DB50A6">
        <w:rPr>
          <w:rStyle w:val="Refdenotaalpie"/>
          <w:rFonts w:ascii="Arial" w:hAnsi="Arial" w:cs="Arial"/>
        </w:rPr>
        <w:footnoteReference w:id="36"/>
      </w:r>
      <w:r w:rsidR="009C4D8C" w:rsidRPr="00DB50A6">
        <w:rPr>
          <w:rFonts w:ascii="Arial" w:hAnsi="Arial" w:cs="Arial"/>
        </w:rPr>
        <w:t xml:space="preserve"> del artículo 3 del Decreto 1510 de 2013</w:t>
      </w:r>
      <w:r w:rsidRPr="00DB50A6">
        <w:rPr>
          <w:rFonts w:ascii="Arial" w:hAnsi="Arial" w:cs="Arial"/>
        </w:rPr>
        <w:t xml:space="preserve">, </w:t>
      </w:r>
      <w:r w:rsidR="00F173CF" w:rsidRPr="00DB50A6">
        <w:rPr>
          <w:rFonts w:ascii="Arial" w:hAnsi="Arial" w:cs="Arial"/>
        </w:rPr>
        <w:t>precisando</w:t>
      </w:r>
      <w:r w:rsidRPr="00DB50A6">
        <w:rPr>
          <w:rFonts w:ascii="Arial" w:hAnsi="Arial" w:cs="Arial"/>
        </w:rPr>
        <w:t xml:space="preserve"> que </w:t>
      </w:r>
      <w:r w:rsidR="00B50D8D" w:rsidRPr="00DB50A6">
        <w:rPr>
          <w:rFonts w:ascii="Arial" w:hAnsi="Arial" w:cs="Arial"/>
        </w:rPr>
        <w:t xml:space="preserve">la interpretación de la norma reglamentada </w:t>
      </w:r>
      <w:r w:rsidR="00530D1C" w:rsidRPr="00DB50A6">
        <w:rPr>
          <w:rFonts w:ascii="Arial" w:hAnsi="Arial" w:cs="Arial"/>
        </w:rPr>
        <w:lastRenderedPageBreak/>
        <w:t>que fundamenta</w:t>
      </w:r>
      <w:r w:rsidRPr="00DB50A6">
        <w:rPr>
          <w:rFonts w:ascii="Arial" w:hAnsi="Arial" w:cs="Arial"/>
        </w:rPr>
        <w:t xml:space="preserve"> </w:t>
      </w:r>
      <w:r w:rsidR="00530D1C" w:rsidRPr="00DB50A6">
        <w:rPr>
          <w:rFonts w:ascii="Arial" w:hAnsi="Arial" w:cs="Arial"/>
        </w:rPr>
        <w:t xml:space="preserve">esa </w:t>
      </w:r>
      <w:r w:rsidR="00F173CF" w:rsidRPr="00DB50A6">
        <w:rPr>
          <w:rFonts w:ascii="Arial" w:hAnsi="Arial" w:cs="Arial"/>
        </w:rPr>
        <w:t>concreta</w:t>
      </w:r>
      <w:r w:rsidR="003F129A" w:rsidRPr="00DB50A6">
        <w:rPr>
          <w:rFonts w:ascii="Arial" w:hAnsi="Arial" w:cs="Arial"/>
        </w:rPr>
        <w:t xml:space="preserve"> </w:t>
      </w:r>
      <w:r w:rsidRPr="00DB50A6">
        <w:rPr>
          <w:rFonts w:ascii="Arial" w:hAnsi="Arial" w:cs="Arial"/>
        </w:rPr>
        <w:t>decisión</w:t>
      </w:r>
      <w:r w:rsidR="00530D1C" w:rsidRPr="00DB50A6">
        <w:rPr>
          <w:rFonts w:ascii="Arial" w:hAnsi="Arial" w:cs="Arial"/>
        </w:rPr>
        <w:t xml:space="preserve"> y que </w:t>
      </w:r>
      <w:r w:rsidR="00F173CF" w:rsidRPr="00DB50A6">
        <w:rPr>
          <w:rFonts w:ascii="Arial" w:hAnsi="Arial" w:cs="Arial"/>
        </w:rPr>
        <w:t>ha sido</w:t>
      </w:r>
      <w:r w:rsidR="00530D1C" w:rsidRPr="00DB50A6">
        <w:rPr>
          <w:rFonts w:ascii="Arial" w:hAnsi="Arial" w:cs="Arial"/>
        </w:rPr>
        <w:t xml:space="preserve"> expuest</w:t>
      </w:r>
      <w:r w:rsidR="00B50D8D" w:rsidRPr="00DB50A6">
        <w:rPr>
          <w:rFonts w:ascii="Arial" w:hAnsi="Arial" w:cs="Arial"/>
        </w:rPr>
        <w:t>a</w:t>
      </w:r>
      <w:r w:rsidR="00530D1C" w:rsidRPr="00DB50A6">
        <w:rPr>
          <w:rFonts w:ascii="Arial" w:hAnsi="Arial" w:cs="Arial"/>
        </w:rPr>
        <w:t xml:space="preserve"> en los párrafos </w:t>
      </w:r>
      <w:r w:rsidR="00F173CF" w:rsidRPr="00DB50A6">
        <w:rPr>
          <w:rFonts w:ascii="Arial" w:hAnsi="Arial" w:cs="Arial"/>
        </w:rPr>
        <w:t xml:space="preserve">inmediatamente </w:t>
      </w:r>
      <w:r w:rsidR="00530D1C" w:rsidRPr="00DB50A6">
        <w:rPr>
          <w:rFonts w:ascii="Arial" w:hAnsi="Arial" w:cs="Arial"/>
        </w:rPr>
        <w:t>precedentes</w:t>
      </w:r>
      <w:r w:rsidR="00B50D8D" w:rsidRPr="00DB50A6">
        <w:rPr>
          <w:rFonts w:ascii="Arial" w:hAnsi="Arial" w:cs="Arial"/>
        </w:rPr>
        <w:t xml:space="preserve">, difiere de la interpretación que le dio </w:t>
      </w:r>
      <w:r w:rsidRPr="00DB50A6">
        <w:rPr>
          <w:rFonts w:ascii="Arial" w:hAnsi="Arial" w:cs="Arial"/>
        </w:rPr>
        <w:t xml:space="preserve">la parte actora </w:t>
      </w:r>
      <w:r w:rsidR="00B50D8D" w:rsidRPr="00DB50A6">
        <w:rPr>
          <w:rFonts w:ascii="Arial" w:hAnsi="Arial" w:cs="Arial"/>
        </w:rPr>
        <w:t>a esa misma norma</w:t>
      </w:r>
      <w:r w:rsidR="00F756EF" w:rsidRPr="00DB50A6">
        <w:rPr>
          <w:rFonts w:ascii="Arial" w:hAnsi="Arial" w:cs="Arial"/>
        </w:rPr>
        <w:t xml:space="preserve">, </w:t>
      </w:r>
      <w:r w:rsidR="00F173CF" w:rsidRPr="00DB50A6">
        <w:rPr>
          <w:rFonts w:ascii="Arial" w:hAnsi="Arial" w:cs="Arial"/>
        </w:rPr>
        <w:t xml:space="preserve">situación que </w:t>
      </w:r>
      <w:r w:rsidR="00410F83" w:rsidRPr="00DB50A6">
        <w:rPr>
          <w:rFonts w:ascii="Arial" w:hAnsi="Arial" w:cs="Arial"/>
        </w:rPr>
        <w:t xml:space="preserve">no impide </w:t>
      </w:r>
      <w:r w:rsidR="00254CC2" w:rsidRPr="00DB50A6">
        <w:rPr>
          <w:rFonts w:ascii="Arial" w:hAnsi="Arial" w:cs="Arial"/>
        </w:rPr>
        <w:t>l</w:t>
      </w:r>
      <w:r w:rsidR="00410F83" w:rsidRPr="00DB50A6">
        <w:rPr>
          <w:rFonts w:ascii="Arial" w:hAnsi="Arial" w:cs="Arial"/>
        </w:rPr>
        <w:t xml:space="preserve">a declaratoria de nulidad </w:t>
      </w:r>
      <w:r w:rsidR="00751CF0" w:rsidRPr="00DB50A6">
        <w:rPr>
          <w:rFonts w:ascii="Arial" w:hAnsi="Arial" w:cs="Arial"/>
        </w:rPr>
        <w:t>de</w:t>
      </w:r>
      <w:r w:rsidR="003465FD" w:rsidRPr="00DB50A6">
        <w:rPr>
          <w:rFonts w:ascii="Arial" w:hAnsi="Arial" w:cs="Arial"/>
        </w:rPr>
        <w:t>l</w:t>
      </w:r>
      <w:r w:rsidR="00751CF0" w:rsidRPr="00DB50A6">
        <w:rPr>
          <w:rFonts w:ascii="Arial" w:hAnsi="Arial" w:cs="Arial"/>
        </w:rPr>
        <w:t xml:space="preserve"> </w:t>
      </w:r>
      <w:r w:rsidR="003465FD" w:rsidRPr="00DB50A6">
        <w:rPr>
          <w:rFonts w:ascii="Arial" w:hAnsi="Arial" w:cs="Arial"/>
        </w:rPr>
        <w:t>inciso en cuestión</w:t>
      </w:r>
      <w:r w:rsidR="00751CF0" w:rsidRPr="00DB50A6">
        <w:rPr>
          <w:rFonts w:ascii="Arial" w:hAnsi="Arial" w:cs="Arial"/>
        </w:rPr>
        <w:t xml:space="preserve"> por encontrarse</w:t>
      </w:r>
      <w:r w:rsidR="00514D94" w:rsidRPr="00DB50A6">
        <w:rPr>
          <w:rFonts w:ascii="Arial" w:hAnsi="Arial" w:cs="Arial"/>
        </w:rPr>
        <w:t xml:space="preserve"> configurado </w:t>
      </w:r>
      <w:r w:rsidR="00410F83" w:rsidRPr="00DB50A6">
        <w:rPr>
          <w:rFonts w:ascii="Arial" w:hAnsi="Arial" w:cs="Arial"/>
        </w:rPr>
        <w:t xml:space="preserve">el vicio </w:t>
      </w:r>
      <w:r w:rsidR="00BF6DCF" w:rsidRPr="00DB50A6">
        <w:rPr>
          <w:rFonts w:ascii="Arial" w:hAnsi="Arial" w:cs="Arial"/>
        </w:rPr>
        <w:t xml:space="preserve">de exceso </w:t>
      </w:r>
      <w:r w:rsidR="00751CF0" w:rsidRPr="00DB50A6">
        <w:rPr>
          <w:rFonts w:ascii="Arial" w:hAnsi="Arial" w:cs="Arial"/>
        </w:rPr>
        <w:t>de competencia</w:t>
      </w:r>
      <w:r w:rsidR="00417E89" w:rsidRPr="00DB50A6">
        <w:rPr>
          <w:rFonts w:ascii="Arial" w:hAnsi="Arial" w:cs="Arial"/>
        </w:rPr>
        <w:t xml:space="preserve"> </w:t>
      </w:r>
      <w:r w:rsidR="00BF6DCF" w:rsidRPr="00DB50A6">
        <w:rPr>
          <w:rFonts w:ascii="Arial" w:hAnsi="Arial" w:cs="Arial"/>
        </w:rPr>
        <w:t>en el ejercicio de la potestad reglamentaria</w:t>
      </w:r>
      <w:r w:rsidR="00417E89" w:rsidRPr="00DB50A6">
        <w:rPr>
          <w:rFonts w:ascii="Arial" w:hAnsi="Arial" w:cs="Arial"/>
        </w:rPr>
        <w:t xml:space="preserve"> puesto que, se reitera, </w:t>
      </w:r>
      <w:r w:rsidR="009C06AB" w:rsidRPr="00DB50A6">
        <w:rPr>
          <w:rFonts w:ascii="Arial" w:hAnsi="Arial" w:cs="Arial"/>
        </w:rPr>
        <w:t xml:space="preserve">en la </w:t>
      </w:r>
      <w:r w:rsidR="00FE4D8F" w:rsidRPr="00DB50A6">
        <w:rPr>
          <w:rFonts w:ascii="Arial" w:hAnsi="Arial" w:cs="Arial"/>
        </w:rPr>
        <w:t>decisión</w:t>
      </w:r>
      <w:r w:rsidR="009C06AB" w:rsidRPr="00DB50A6">
        <w:rPr>
          <w:rFonts w:ascii="Arial" w:hAnsi="Arial" w:cs="Arial"/>
        </w:rPr>
        <w:t xml:space="preserve"> del legislador de no haber delimitado </w:t>
      </w:r>
      <w:r w:rsidR="000A555C" w:rsidRPr="00DB50A6">
        <w:rPr>
          <w:rFonts w:ascii="Arial" w:hAnsi="Arial" w:cs="Arial"/>
        </w:rPr>
        <w:t xml:space="preserve">las entidades </w:t>
      </w:r>
      <w:r w:rsidR="007440C1" w:rsidRPr="00DB50A6">
        <w:rPr>
          <w:rFonts w:ascii="Arial" w:hAnsi="Arial" w:cs="Arial"/>
        </w:rPr>
        <w:t xml:space="preserve">específicas </w:t>
      </w:r>
      <w:r w:rsidR="000A555C" w:rsidRPr="00DB50A6">
        <w:rPr>
          <w:rFonts w:ascii="Arial" w:hAnsi="Arial" w:cs="Arial"/>
        </w:rPr>
        <w:t xml:space="preserve">que pueden contratar </w:t>
      </w:r>
      <w:r w:rsidR="00C37C9F" w:rsidRPr="00DB50A6">
        <w:rPr>
          <w:rFonts w:ascii="Arial" w:hAnsi="Arial" w:cs="Arial"/>
        </w:rPr>
        <w:t>a</w:t>
      </w:r>
      <w:r w:rsidR="000A555C" w:rsidRPr="00DB50A6">
        <w:rPr>
          <w:rFonts w:ascii="Arial" w:hAnsi="Arial" w:cs="Arial"/>
        </w:rPr>
        <w:t xml:space="preserve">l amparo de la causal de contratación </w:t>
      </w:r>
      <w:r w:rsidR="004867AF" w:rsidRPr="00DB50A6">
        <w:rPr>
          <w:rFonts w:ascii="Arial" w:hAnsi="Arial" w:cs="Arial"/>
        </w:rPr>
        <w:t xml:space="preserve">contenida en el </w:t>
      </w:r>
      <w:r w:rsidR="000A555C" w:rsidRPr="00DB50A6">
        <w:rPr>
          <w:rFonts w:ascii="Arial" w:hAnsi="Arial" w:cs="Arial"/>
        </w:rPr>
        <w:t>literal i) del numeral 2 del artículo 2 de la Ley 1150 de 2007</w:t>
      </w:r>
      <w:r w:rsidR="009C06AB" w:rsidRPr="00DB50A6">
        <w:rPr>
          <w:rFonts w:ascii="Arial" w:hAnsi="Arial" w:cs="Arial"/>
        </w:rPr>
        <w:t>,</w:t>
      </w:r>
      <w:r w:rsidR="000A555C" w:rsidRPr="00DB50A6">
        <w:rPr>
          <w:rFonts w:ascii="Arial" w:hAnsi="Arial" w:cs="Arial"/>
        </w:rPr>
        <w:t xml:space="preserve"> </w:t>
      </w:r>
      <w:r w:rsidR="009558A5" w:rsidRPr="00DB50A6">
        <w:rPr>
          <w:rFonts w:ascii="Arial" w:hAnsi="Arial" w:cs="Arial"/>
        </w:rPr>
        <w:t>no</w:t>
      </w:r>
      <w:r w:rsidR="000A555C" w:rsidRPr="00DB50A6">
        <w:rPr>
          <w:rFonts w:ascii="Arial" w:hAnsi="Arial" w:cs="Arial"/>
        </w:rPr>
        <w:t xml:space="preserve"> </w:t>
      </w:r>
      <w:r w:rsidR="009558A5" w:rsidRPr="00DB50A6">
        <w:rPr>
          <w:rFonts w:ascii="Arial" w:hAnsi="Arial" w:cs="Arial"/>
        </w:rPr>
        <w:t>podía intervenir el</w:t>
      </w:r>
      <w:r w:rsidR="000A555C" w:rsidRPr="00DB50A6">
        <w:rPr>
          <w:rFonts w:ascii="Arial" w:hAnsi="Arial" w:cs="Arial"/>
        </w:rPr>
        <w:t xml:space="preserve"> </w:t>
      </w:r>
      <w:r w:rsidR="009558A5" w:rsidRPr="00DB50A6">
        <w:rPr>
          <w:rFonts w:ascii="Arial" w:hAnsi="Arial" w:cs="Arial"/>
        </w:rPr>
        <w:t xml:space="preserve">Gobierno Nacional en ejercicio de </w:t>
      </w:r>
      <w:r w:rsidR="0011294E" w:rsidRPr="00DB50A6">
        <w:rPr>
          <w:rFonts w:ascii="Arial" w:hAnsi="Arial" w:cs="Arial"/>
        </w:rPr>
        <w:t>la</w:t>
      </w:r>
      <w:r w:rsidR="009558A5" w:rsidRPr="00DB50A6">
        <w:rPr>
          <w:rFonts w:ascii="Arial" w:hAnsi="Arial" w:cs="Arial"/>
        </w:rPr>
        <w:t xml:space="preserve"> competencia </w:t>
      </w:r>
      <w:r w:rsidR="0011294E" w:rsidRPr="00DB50A6">
        <w:rPr>
          <w:rFonts w:ascii="Arial" w:hAnsi="Arial" w:cs="Arial"/>
        </w:rPr>
        <w:t xml:space="preserve">atribuida por el </w:t>
      </w:r>
      <w:r w:rsidR="00573877" w:rsidRPr="00DB50A6">
        <w:rPr>
          <w:rFonts w:ascii="Arial" w:hAnsi="Arial" w:cs="Arial"/>
        </w:rPr>
        <w:t xml:space="preserve">numeral 11 del </w:t>
      </w:r>
      <w:r w:rsidR="0011294E" w:rsidRPr="00DB50A6">
        <w:rPr>
          <w:rFonts w:ascii="Arial" w:hAnsi="Arial" w:cs="Arial"/>
        </w:rPr>
        <w:t>artículo 189 de la Constitución Política</w:t>
      </w:r>
      <w:r w:rsidR="00BF6DCF" w:rsidRPr="00DB50A6">
        <w:rPr>
          <w:rFonts w:ascii="Arial" w:hAnsi="Arial" w:cs="Arial"/>
        </w:rPr>
        <w:t>.</w:t>
      </w:r>
    </w:p>
    <w:p w14:paraId="0A9F2CA2" w14:textId="77777777" w:rsidR="009D3161" w:rsidRPr="00DB50A6" w:rsidRDefault="009D3161" w:rsidP="0095719B">
      <w:pPr>
        <w:spacing w:line="360" w:lineRule="auto"/>
        <w:jc w:val="both"/>
        <w:rPr>
          <w:rFonts w:ascii="Arial" w:hAnsi="Arial" w:cs="Arial"/>
        </w:rPr>
      </w:pPr>
    </w:p>
    <w:p w14:paraId="177FE9BE" w14:textId="77777777" w:rsidR="003B0CEF" w:rsidRPr="00DB50A6" w:rsidRDefault="008806BD" w:rsidP="0095719B">
      <w:pPr>
        <w:spacing w:line="360" w:lineRule="auto"/>
        <w:jc w:val="both"/>
        <w:rPr>
          <w:rFonts w:ascii="Arial" w:hAnsi="Arial" w:cs="Arial"/>
        </w:rPr>
      </w:pPr>
      <w:r w:rsidRPr="00DB50A6">
        <w:rPr>
          <w:rFonts w:ascii="Arial" w:hAnsi="Arial" w:cs="Arial"/>
        </w:rPr>
        <w:t>E</w:t>
      </w:r>
      <w:r w:rsidR="003465FD" w:rsidRPr="00DB50A6">
        <w:rPr>
          <w:rFonts w:ascii="Arial" w:hAnsi="Arial" w:cs="Arial"/>
        </w:rPr>
        <w:t xml:space="preserve">n el </w:t>
      </w:r>
      <w:r w:rsidR="00B02995" w:rsidRPr="00DB50A6">
        <w:rPr>
          <w:rFonts w:ascii="Arial" w:hAnsi="Arial" w:cs="Arial"/>
        </w:rPr>
        <w:t xml:space="preserve">presente </w:t>
      </w:r>
      <w:r w:rsidR="003465FD" w:rsidRPr="00DB50A6">
        <w:rPr>
          <w:rFonts w:ascii="Arial" w:hAnsi="Arial" w:cs="Arial"/>
        </w:rPr>
        <w:t xml:space="preserve">caso, </w:t>
      </w:r>
      <w:r w:rsidR="00064BE1" w:rsidRPr="00DB50A6">
        <w:rPr>
          <w:rFonts w:ascii="Arial" w:hAnsi="Arial" w:cs="Arial"/>
        </w:rPr>
        <w:t xml:space="preserve">es claro que </w:t>
      </w:r>
      <w:r w:rsidR="003F68F1" w:rsidRPr="00DB50A6">
        <w:rPr>
          <w:rFonts w:ascii="Arial" w:hAnsi="Arial" w:cs="Arial"/>
        </w:rPr>
        <w:t>el exceso de</w:t>
      </w:r>
      <w:r w:rsidR="00B02995" w:rsidRPr="00DB50A6">
        <w:rPr>
          <w:rFonts w:ascii="Arial" w:hAnsi="Arial" w:cs="Arial"/>
        </w:rPr>
        <w:t xml:space="preserve"> competencia material </w:t>
      </w:r>
      <w:r w:rsidR="003F68F1" w:rsidRPr="00DB50A6">
        <w:rPr>
          <w:rFonts w:ascii="Arial" w:hAnsi="Arial" w:cs="Arial"/>
        </w:rPr>
        <w:t>d</w:t>
      </w:r>
      <w:r w:rsidR="00B02995" w:rsidRPr="00DB50A6">
        <w:rPr>
          <w:rFonts w:ascii="Arial" w:hAnsi="Arial" w:cs="Arial"/>
        </w:rPr>
        <w:t xml:space="preserve">el Gobierno Nacional </w:t>
      </w:r>
      <w:r w:rsidR="003F68F1" w:rsidRPr="00DB50A6">
        <w:rPr>
          <w:rFonts w:ascii="Arial" w:hAnsi="Arial" w:cs="Arial"/>
        </w:rPr>
        <w:t xml:space="preserve">en el ejercicio de la potestad reglamentaria </w:t>
      </w:r>
      <w:r w:rsidR="00B02995" w:rsidRPr="00DB50A6">
        <w:rPr>
          <w:rFonts w:ascii="Arial" w:hAnsi="Arial" w:cs="Arial"/>
        </w:rPr>
        <w:t>constituy</w:t>
      </w:r>
      <w:r w:rsidR="00175B70" w:rsidRPr="00DB50A6">
        <w:rPr>
          <w:rFonts w:ascii="Arial" w:hAnsi="Arial" w:cs="Arial"/>
        </w:rPr>
        <w:t>e</w:t>
      </w:r>
      <w:r w:rsidR="00B02995" w:rsidRPr="00DB50A6">
        <w:rPr>
          <w:rFonts w:ascii="Arial" w:hAnsi="Arial" w:cs="Arial"/>
        </w:rPr>
        <w:t xml:space="preserve"> </w:t>
      </w:r>
      <w:r w:rsidR="00064BE1" w:rsidRPr="00DB50A6">
        <w:rPr>
          <w:rFonts w:ascii="Arial" w:hAnsi="Arial" w:cs="Arial"/>
        </w:rPr>
        <w:t>la causa que determina la declaratoria de nulidad</w:t>
      </w:r>
      <w:r w:rsidR="003465FD" w:rsidRPr="00DB50A6">
        <w:rPr>
          <w:rFonts w:ascii="Arial" w:hAnsi="Arial" w:cs="Arial"/>
        </w:rPr>
        <w:t xml:space="preserve"> </w:t>
      </w:r>
      <w:r w:rsidR="00B02995" w:rsidRPr="00DB50A6">
        <w:rPr>
          <w:rFonts w:ascii="Arial" w:hAnsi="Arial" w:cs="Arial"/>
        </w:rPr>
        <w:t>del inciso séptimo del artículo 3 del Decreto 1510 de 2013</w:t>
      </w:r>
      <w:r w:rsidR="00064BE1" w:rsidRPr="00DB50A6">
        <w:rPr>
          <w:rFonts w:ascii="Arial" w:hAnsi="Arial" w:cs="Arial"/>
        </w:rPr>
        <w:t xml:space="preserve">, vicio que fue </w:t>
      </w:r>
      <w:r w:rsidR="00D12A36" w:rsidRPr="00DB50A6">
        <w:rPr>
          <w:rFonts w:ascii="Arial" w:hAnsi="Arial" w:cs="Arial"/>
        </w:rPr>
        <w:t xml:space="preserve">efectivamente </w:t>
      </w:r>
      <w:r w:rsidR="00064BE1" w:rsidRPr="00DB50A6">
        <w:rPr>
          <w:rFonts w:ascii="Arial" w:hAnsi="Arial" w:cs="Arial"/>
        </w:rPr>
        <w:t>argüido por la parte actora</w:t>
      </w:r>
      <w:r w:rsidR="00D12A36" w:rsidRPr="00DB50A6">
        <w:rPr>
          <w:rFonts w:ascii="Arial" w:hAnsi="Arial" w:cs="Arial"/>
        </w:rPr>
        <w:t xml:space="preserve"> en la demanda</w:t>
      </w:r>
      <w:r w:rsidR="00175B70" w:rsidRPr="00DB50A6">
        <w:rPr>
          <w:rFonts w:ascii="Arial" w:hAnsi="Arial" w:cs="Arial"/>
        </w:rPr>
        <w:t>,</w:t>
      </w:r>
      <w:r w:rsidR="00064BE1" w:rsidRPr="00DB50A6">
        <w:rPr>
          <w:rFonts w:ascii="Arial" w:hAnsi="Arial" w:cs="Arial"/>
        </w:rPr>
        <w:t xml:space="preserve"> más allá </w:t>
      </w:r>
      <w:r w:rsidR="00175B70" w:rsidRPr="00DB50A6">
        <w:rPr>
          <w:rFonts w:ascii="Arial" w:hAnsi="Arial" w:cs="Arial"/>
        </w:rPr>
        <w:t xml:space="preserve">de </w:t>
      </w:r>
      <w:r w:rsidR="00064BE1" w:rsidRPr="00DB50A6">
        <w:rPr>
          <w:rFonts w:ascii="Arial" w:hAnsi="Arial" w:cs="Arial"/>
        </w:rPr>
        <w:t xml:space="preserve">que </w:t>
      </w:r>
      <w:r w:rsidR="00175B70" w:rsidRPr="00DB50A6">
        <w:rPr>
          <w:rFonts w:ascii="Arial" w:hAnsi="Arial" w:cs="Arial"/>
        </w:rPr>
        <w:t>la</w:t>
      </w:r>
      <w:r w:rsidR="00064BE1" w:rsidRPr="00DB50A6">
        <w:rPr>
          <w:rFonts w:ascii="Arial" w:hAnsi="Arial" w:cs="Arial"/>
        </w:rPr>
        <w:t xml:space="preserve"> interpretación </w:t>
      </w:r>
      <w:r w:rsidR="00175B70" w:rsidRPr="00DB50A6">
        <w:rPr>
          <w:rFonts w:ascii="Arial" w:hAnsi="Arial" w:cs="Arial"/>
        </w:rPr>
        <w:t>que esta le dio a</w:t>
      </w:r>
      <w:r w:rsidR="00064BE1" w:rsidRPr="00DB50A6">
        <w:rPr>
          <w:rFonts w:ascii="Arial" w:hAnsi="Arial" w:cs="Arial"/>
        </w:rPr>
        <w:t xml:space="preserve"> la norma reglamentada no coincida con la de </w:t>
      </w:r>
      <w:r w:rsidR="00175B70" w:rsidRPr="00DB50A6">
        <w:rPr>
          <w:rFonts w:ascii="Arial" w:hAnsi="Arial" w:cs="Arial"/>
        </w:rPr>
        <w:t>la presente</w:t>
      </w:r>
      <w:r w:rsidR="00064BE1" w:rsidRPr="00DB50A6">
        <w:rPr>
          <w:rFonts w:ascii="Arial" w:hAnsi="Arial" w:cs="Arial"/>
        </w:rPr>
        <w:t xml:space="preserve"> providencia</w:t>
      </w:r>
      <w:r w:rsidR="00175B70" w:rsidRPr="00DB50A6">
        <w:rPr>
          <w:rFonts w:ascii="Arial" w:hAnsi="Arial" w:cs="Arial"/>
        </w:rPr>
        <w:t xml:space="preserve">. En otras palabras, el alcance en la interpretación </w:t>
      </w:r>
      <w:r w:rsidR="00D12A36" w:rsidRPr="00DB50A6">
        <w:rPr>
          <w:rFonts w:ascii="Arial" w:hAnsi="Arial" w:cs="Arial"/>
        </w:rPr>
        <w:t>de la norma reglamentada no le impide al juez declarar la nulidad de la norma reglamentaria, siempre y cuando la decisión anulatoria se encuentre fundamentada en la misma causal alegada</w:t>
      </w:r>
      <w:r w:rsidR="00EC5169" w:rsidRPr="00DB50A6">
        <w:rPr>
          <w:rFonts w:ascii="Arial" w:hAnsi="Arial" w:cs="Arial"/>
        </w:rPr>
        <w:t xml:space="preserve"> por </w:t>
      </w:r>
      <w:r w:rsidR="00661354" w:rsidRPr="00DB50A6">
        <w:rPr>
          <w:rFonts w:ascii="Arial" w:hAnsi="Arial" w:cs="Arial"/>
        </w:rPr>
        <w:t>la parte actora</w:t>
      </w:r>
      <w:r w:rsidR="00A75CF7" w:rsidRPr="00DB50A6">
        <w:rPr>
          <w:rFonts w:ascii="Arial" w:hAnsi="Arial" w:cs="Arial"/>
        </w:rPr>
        <w:t>.</w:t>
      </w:r>
    </w:p>
    <w:p w14:paraId="2136DBEB" w14:textId="77777777" w:rsidR="005415E2" w:rsidRPr="00DB50A6" w:rsidRDefault="005415E2" w:rsidP="0095719B">
      <w:pPr>
        <w:spacing w:line="360" w:lineRule="auto"/>
        <w:jc w:val="both"/>
        <w:rPr>
          <w:rFonts w:ascii="Arial" w:hAnsi="Arial" w:cs="Arial"/>
        </w:rPr>
      </w:pPr>
    </w:p>
    <w:p w14:paraId="509F7B32" w14:textId="77777777" w:rsidR="005415E2" w:rsidRPr="00DB50A6" w:rsidRDefault="005415E2" w:rsidP="0095719B">
      <w:pPr>
        <w:spacing w:line="360" w:lineRule="auto"/>
        <w:jc w:val="both"/>
        <w:rPr>
          <w:rFonts w:ascii="Arial" w:hAnsi="Arial" w:cs="Arial"/>
        </w:rPr>
      </w:pPr>
      <w:r w:rsidRPr="00DB50A6">
        <w:rPr>
          <w:rFonts w:ascii="Arial" w:hAnsi="Arial" w:cs="Arial"/>
        </w:rPr>
        <w:t>La decisión en cuestión coincide por lo demás con la declaratoria de nulidad que hiciere el pleno de la Sección Tercera</w:t>
      </w:r>
      <w:r w:rsidR="00AA7F12" w:rsidRPr="00DB50A6">
        <w:rPr>
          <w:rStyle w:val="Refdenotaalpie"/>
          <w:rFonts w:ascii="Arial" w:hAnsi="Arial" w:cs="Arial"/>
        </w:rPr>
        <w:footnoteReference w:id="37"/>
      </w:r>
      <w:r w:rsidRPr="00DB50A6">
        <w:rPr>
          <w:rFonts w:ascii="Arial" w:hAnsi="Arial" w:cs="Arial"/>
        </w:rPr>
        <w:t xml:space="preserve"> en la decisión referenciada en la presente providencia, en la que se contrastó el literal i) del numeral 2 del artículo 2 de la Ley 1150 de 2007 con el artículo 53 del Decreto 2474 de 2008 que lo reglamentaba, norma esta última respecto de la que fueron reproducidas</w:t>
      </w:r>
      <w:r w:rsidRPr="00DB50A6">
        <w:rPr>
          <w:rStyle w:val="Refdenotaalpie"/>
          <w:rFonts w:ascii="Arial" w:hAnsi="Arial" w:cs="Arial"/>
        </w:rPr>
        <w:footnoteReference w:id="38"/>
      </w:r>
      <w:r w:rsidR="0071701E" w:rsidRPr="00DB50A6">
        <w:rPr>
          <w:rFonts w:ascii="Arial" w:hAnsi="Arial" w:cs="Arial"/>
        </w:rPr>
        <w:t xml:space="preserve">, en el inciso séptimo del </w:t>
      </w:r>
      <w:r w:rsidR="0071701E" w:rsidRPr="00DB50A6">
        <w:rPr>
          <w:rFonts w:ascii="Arial" w:hAnsi="Arial" w:cs="Arial"/>
        </w:rPr>
        <w:lastRenderedPageBreak/>
        <w:t>artículo 3 del Decreto 1510 de 2013,</w:t>
      </w:r>
      <w:r w:rsidRPr="00DB50A6">
        <w:rPr>
          <w:rFonts w:ascii="Arial" w:hAnsi="Arial" w:cs="Arial"/>
        </w:rPr>
        <w:t xml:space="preserve"> la mayoría de las </w:t>
      </w:r>
      <w:r w:rsidR="003F4E2A" w:rsidRPr="00DB50A6">
        <w:rPr>
          <w:rFonts w:ascii="Arial" w:hAnsi="Arial" w:cs="Arial"/>
        </w:rPr>
        <w:t>entidades</w:t>
      </w:r>
      <w:r w:rsidR="0071701E" w:rsidRPr="00DB50A6">
        <w:rPr>
          <w:rFonts w:ascii="Arial" w:hAnsi="Arial" w:cs="Arial"/>
        </w:rPr>
        <w:t xml:space="preserve"> pueden contratar al amparo de la causal de contratación contenida en el literal i) del numeral 2 del artículo 2 de la Ley 1150 de 2007.</w:t>
      </w:r>
    </w:p>
    <w:p w14:paraId="1146092E" w14:textId="77777777" w:rsidR="0024754A" w:rsidRPr="00DB50A6" w:rsidRDefault="0024754A" w:rsidP="0095719B">
      <w:pPr>
        <w:spacing w:line="360" w:lineRule="auto"/>
        <w:jc w:val="both"/>
        <w:rPr>
          <w:rFonts w:ascii="Arial" w:hAnsi="Arial" w:cs="Arial"/>
        </w:rPr>
      </w:pPr>
    </w:p>
    <w:p w14:paraId="46DADF49" w14:textId="77777777" w:rsidR="00FE0222" w:rsidRPr="00DB50A6" w:rsidRDefault="00C47B13" w:rsidP="0095719B">
      <w:pPr>
        <w:jc w:val="both"/>
        <w:rPr>
          <w:rFonts w:ascii="Arial" w:hAnsi="Arial" w:cs="Arial"/>
        </w:rPr>
      </w:pPr>
      <w:r w:rsidRPr="00DB50A6">
        <w:rPr>
          <w:rFonts w:ascii="Arial" w:hAnsi="Arial" w:cs="Arial"/>
          <w:b/>
        </w:rPr>
        <w:t>Con excepción del numeral 17</w:t>
      </w:r>
      <w:r w:rsidR="00545553" w:rsidRPr="00DB50A6">
        <w:rPr>
          <w:rFonts w:ascii="Arial" w:hAnsi="Arial" w:cs="Arial"/>
          <w:b/>
        </w:rPr>
        <w:t xml:space="preserve"> y desde la óptica del </w:t>
      </w:r>
      <w:r w:rsidR="00545553" w:rsidRPr="00DB50A6">
        <w:rPr>
          <w:rFonts w:ascii="Arial" w:hAnsi="Arial" w:cs="Arial"/>
          <w:b/>
          <w:i/>
        </w:rPr>
        <w:t xml:space="preserve">“juicio de necesidad” </w:t>
      </w:r>
      <w:r w:rsidR="00545553" w:rsidRPr="00DB50A6">
        <w:rPr>
          <w:rFonts w:ascii="Arial" w:hAnsi="Arial" w:cs="Arial"/>
          <w:b/>
        </w:rPr>
        <w:t xml:space="preserve">y </w:t>
      </w:r>
      <w:r w:rsidR="00545553" w:rsidRPr="00DB50A6">
        <w:rPr>
          <w:rFonts w:ascii="Arial" w:hAnsi="Arial" w:cs="Arial"/>
          <w:b/>
          <w:i/>
        </w:rPr>
        <w:t>“juicio de adecuación”</w:t>
      </w:r>
      <w:r w:rsidRPr="00DB50A6">
        <w:rPr>
          <w:rFonts w:ascii="Arial" w:hAnsi="Arial" w:cs="Arial"/>
          <w:b/>
        </w:rPr>
        <w:t>, e</w:t>
      </w:r>
      <w:r w:rsidR="00FE0222" w:rsidRPr="00DB50A6">
        <w:rPr>
          <w:rFonts w:ascii="Arial" w:hAnsi="Arial" w:cs="Arial"/>
          <w:b/>
        </w:rPr>
        <w:t xml:space="preserve">l artículo 65 del Decreto 1510 de 2013 </w:t>
      </w:r>
      <w:r w:rsidRPr="00DB50A6">
        <w:rPr>
          <w:rFonts w:ascii="Arial" w:hAnsi="Arial" w:cs="Arial"/>
          <w:b/>
        </w:rPr>
        <w:t xml:space="preserve">admite una lectura ajustada al ordenamiento jurídico siempre que </w:t>
      </w:r>
      <w:r w:rsidR="00132D47" w:rsidRPr="00DB50A6">
        <w:rPr>
          <w:rFonts w:ascii="Arial" w:hAnsi="Arial" w:cs="Arial"/>
          <w:b/>
        </w:rPr>
        <w:t xml:space="preserve">en cada caso </w:t>
      </w:r>
      <w:r w:rsidR="00FF01A4" w:rsidRPr="00DB50A6">
        <w:rPr>
          <w:rFonts w:ascii="Arial" w:hAnsi="Arial" w:cs="Arial"/>
          <w:b/>
        </w:rPr>
        <w:t xml:space="preserve">la entidad estatal contratante </w:t>
      </w:r>
      <w:r w:rsidR="00744E32" w:rsidRPr="00DB50A6">
        <w:rPr>
          <w:rFonts w:ascii="Arial" w:hAnsi="Arial" w:cs="Arial"/>
          <w:b/>
        </w:rPr>
        <w:t xml:space="preserve">que acuda a la causal </w:t>
      </w:r>
      <w:r w:rsidR="007510F8" w:rsidRPr="00DB50A6">
        <w:rPr>
          <w:rFonts w:ascii="Arial" w:hAnsi="Arial" w:cs="Arial"/>
          <w:b/>
        </w:rPr>
        <w:t>de contratación contenida en el literal i) del numeral 2 del artículo 2 de la Ley 1150 de 2007</w:t>
      </w:r>
      <w:r w:rsidR="00210718" w:rsidRPr="00DB50A6">
        <w:rPr>
          <w:rFonts w:ascii="Arial" w:hAnsi="Arial" w:cs="Arial"/>
          <w:b/>
        </w:rPr>
        <w:t xml:space="preserve"> </w:t>
      </w:r>
      <w:r w:rsidR="00132D47" w:rsidRPr="00DB50A6">
        <w:rPr>
          <w:rFonts w:ascii="Arial" w:hAnsi="Arial" w:cs="Arial"/>
          <w:b/>
        </w:rPr>
        <w:t>demuestre que con los bienes o servicios que pretende adquirir cumple con sus funciones legales y constitucionales y procura la defensa y seguridad nacional</w:t>
      </w:r>
    </w:p>
    <w:p w14:paraId="55B4C87D" w14:textId="77777777" w:rsidR="00FE0222" w:rsidRPr="00DB50A6" w:rsidRDefault="00FE0222" w:rsidP="0095719B">
      <w:pPr>
        <w:spacing w:line="360" w:lineRule="auto"/>
        <w:jc w:val="both"/>
        <w:rPr>
          <w:rFonts w:ascii="Arial" w:hAnsi="Arial" w:cs="Arial"/>
        </w:rPr>
      </w:pPr>
    </w:p>
    <w:p w14:paraId="137C3C81" w14:textId="77777777" w:rsidR="00E569A7" w:rsidRPr="00DB50A6" w:rsidRDefault="00E569A7" w:rsidP="0095719B">
      <w:pPr>
        <w:spacing w:line="360" w:lineRule="auto"/>
        <w:jc w:val="both"/>
        <w:rPr>
          <w:rFonts w:ascii="Arial" w:hAnsi="Arial" w:cs="Arial"/>
          <w:i/>
        </w:rPr>
      </w:pPr>
      <w:r w:rsidRPr="00DB50A6">
        <w:rPr>
          <w:rFonts w:ascii="Arial" w:hAnsi="Arial" w:cs="Arial"/>
        </w:rPr>
        <w:t xml:space="preserve">Los cargos del actor frente al artículo 65 del Decreto 1510 de 2013 que restringe </w:t>
      </w:r>
      <w:r w:rsidRPr="00DB50A6">
        <w:rPr>
          <w:rFonts w:ascii="Arial" w:hAnsi="Arial" w:cs="Arial"/>
          <w:i/>
        </w:rPr>
        <w:t xml:space="preserve">“la adquisición de bienes y servicios para la Defensa y Seguridad Nacional” </w:t>
      </w:r>
      <w:r w:rsidRPr="00DB50A6">
        <w:rPr>
          <w:rFonts w:ascii="Arial" w:hAnsi="Arial" w:cs="Arial"/>
        </w:rPr>
        <w:t xml:space="preserve">a </w:t>
      </w:r>
      <w:r w:rsidR="00735211" w:rsidRPr="00DB50A6">
        <w:rPr>
          <w:rFonts w:ascii="Arial" w:hAnsi="Arial" w:cs="Arial"/>
        </w:rPr>
        <w:t>lo</w:t>
      </w:r>
      <w:r w:rsidR="00A23FD6" w:rsidRPr="00DB50A6">
        <w:rPr>
          <w:rFonts w:ascii="Arial" w:hAnsi="Arial" w:cs="Arial"/>
        </w:rPr>
        <w:t xml:space="preserve">s bienes, servicios y tipos contractuales contenidos en </w:t>
      </w:r>
      <w:r w:rsidR="009721E6" w:rsidRPr="00DB50A6">
        <w:rPr>
          <w:rFonts w:ascii="Arial" w:hAnsi="Arial" w:cs="Arial"/>
        </w:rPr>
        <w:t xml:space="preserve">las </w:t>
      </w:r>
      <w:r w:rsidRPr="00DB50A6">
        <w:rPr>
          <w:rFonts w:ascii="Arial" w:hAnsi="Arial" w:cs="Arial"/>
        </w:rPr>
        <w:t>18 categorías</w:t>
      </w:r>
      <w:r w:rsidR="009721E6" w:rsidRPr="00DB50A6">
        <w:rPr>
          <w:rFonts w:ascii="Arial" w:hAnsi="Arial" w:cs="Arial"/>
        </w:rPr>
        <w:t xml:space="preserve"> establecidas </w:t>
      </w:r>
      <w:r w:rsidR="003C2614" w:rsidRPr="00DB50A6">
        <w:rPr>
          <w:rFonts w:ascii="Arial" w:hAnsi="Arial" w:cs="Arial"/>
        </w:rPr>
        <w:t>por</w:t>
      </w:r>
      <w:r w:rsidR="009721E6" w:rsidRPr="00DB50A6">
        <w:rPr>
          <w:rFonts w:ascii="Arial" w:hAnsi="Arial" w:cs="Arial"/>
        </w:rPr>
        <w:t xml:space="preserve"> dicha norma</w:t>
      </w:r>
      <w:r w:rsidR="003F2527" w:rsidRPr="00DB50A6">
        <w:rPr>
          <w:rFonts w:ascii="Arial" w:hAnsi="Arial" w:cs="Arial"/>
        </w:rPr>
        <w:t xml:space="preserve">, </w:t>
      </w:r>
      <w:r w:rsidR="001D3F6C" w:rsidRPr="00DB50A6">
        <w:rPr>
          <w:rFonts w:ascii="Arial" w:hAnsi="Arial" w:cs="Arial"/>
        </w:rPr>
        <w:t>se sustentan</w:t>
      </w:r>
      <w:r w:rsidR="00F7610D" w:rsidRPr="00DB50A6">
        <w:rPr>
          <w:rFonts w:ascii="Arial" w:hAnsi="Arial" w:cs="Arial"/>
        </w:rPr>
        <w:t xml:space="preserve"> </w:t>
      </w:r>
      <w:r w:rsidR="001D3F6C" w:rsidRPr="00DB50A6">
        <w:rPr>
          <w:rFonts w:ascii="Arial" w:hAnsi="Arial" w:cs="Arial"/>
        </w:rPr>
        <w:t xml:space="preserve">esencialmente en </w:t>
      </w:r>
      <w:r w:rsidR="00533BF6" w:rsidRPr="00DB50A6">
        <w:rPr>
          <w:rFonts w:ascii="Arial" w:hAnsi="Arial" w:cs="Arial"/>
        </w:rPr>
        <w:t>que</w:t>
      </w:r>
      <w:r w:rsidR="00B865C1" w:rsidRPr="00DB50A6">
        <w:rPr>
          <w:rFonts w:ascii="Arial" w:hAnsi="Arial" w:cs="Arial"/>
        </w:rPr>
        <w:t xml:space="preserve"> </w:t>
      </w:r>
      <w:r w:rsidR="001D3F6C" w:rsidRPr="00DB50A6">
        <w:rPr>
          <w:rFonts w:ascii="Arial" w:hAnsi="Arial" w:cs="Arial"/>
        </w:rPr>
        <w:t>la mayoría de</w:t>
      </w:r>
      <w:r w:rsidR="00A23FD6" w:rsidRPr="00DB50A6">
        <w:rPr>
          <w:rFonts w:ascii="Arial" w:hAnsi="Arial" w:cs="Arial"/>
        </w:rPr>
        <w:t xml:space="preserve"> </w:t>
      </w:r>
      <w:r w:rsidR="00735211" w:rsidRPr="00DB50A6">
        <w:rPr>
          <w:rFonts w:ascii="Arial" w:hAnsi="Arial" w:cs="Arial"/>
        </w:rPr>
        <w:t>ellos</w:t>
      </w:r>
      <w:r w:rsidR="00533BF6" w:rsidRPr="00DB50A6">
        <w:rPr>
          <w:rFonts w:ascii="Arial" w:hAnsi="Arial" w:cs="Arial"/>
        </w:rPr>
        <w:t xml:space="preserve"> </w:t>
      </w:r>
      <w:r w:rsidR="00CA42FA" w:rsidRPr="00DB50A6">
        <w:rPr>
          <w:rFonts w:ascii="Arial" w:hAnsi="Arial" w:cs="Arial"/>
        </w:rPr>
        <w:t>carecen</w:t>
      </w:r>
      <w:r w:rsidR="00591156" w:rsidRPr="00DB50A6">
        <w:rPr>
          <w:rFonts w:ascii="Arial" w:hAnsi="Arial" w:cs="Arial"/>
        </w:rPr>
        <w:t xml:space="preserve"> de una </w:t>
      </w:r>
      <w:r w:rsidR="00F479F6" w:rsidRPr="00DB50A6">
        <w:rPr>
          <w:rFonts w:ascii="Arial" w:hAnsi="Arial" w:cs="Arial"/>
        </w:rPr>
        <w:t xml:space="preserve">efectiva </w:t>
      </w:r>
      <w:r w:rsidR="00591156" w:rsidRPr="00DB50A6">
        <w:rPr>
          <w:rFonts w:ascii="Arial" w:hAnsi="Arial" w:cs="Arial"/>
        </w:rPr>
        <w:t xml:space="preserve">relación con el concepto </w:t>
      </w:r>
      <w:r w:rsidR="006D3A4A" w:rsidRPr="00DB50A6">
        <w:rPr>
          <w:rFonts w:ascii="Arial" w:hAnsi="Arial" w:cs="Arial"/>
        </w:rPr>
        <w:t xml:space="preserve">de </w:t>
      </w:r>
      <w:r w:rsidR="00591156" w:rsidRPr="00DB50A6">
        <w:rPr>
          <w:rFonts w:ascii="Arial" w:hAnsi="Arial" w:cs="Arial"/>
          <w:i/>
        </w:rPr>
        <w:t>“defensa y seguridad nacional”</w:t>
      </w:r>
      <w:r w:rsidRPr="00DB50A6">
        <w:rPr>
          <w:rFonts w:ascii="Arial" w:hAnsi="Arial" w:cs="Arial"/>
        </w:rPr>
        <w:t>.</w:t>
      </w:r>
    </w:p>
    <w:p w14:paraId="2029D338" w14:textId="77777777" w:rsidR="00E569A7" w:rsidRPr="00DB50A6" w:rsidRDefault="00E569A7" w:rsidP="0095719B">
      <w:pPr>
        <w:spacing w:line="360" w:lineRule="auto"/>
        <w:jc w:val="both"/>
        <w:rPr>
          <w:rFonts w:ascii="Arial" w:hAnsi="Arial" w:cs="Arial"/>
        </w:rPr>
      </w:pPr>
    </w:p>
    <w:p w14:paraId="7F98C137" w14:textId="77777777" w:rsidR="00FE0222" w:rsidRPr="00DB50A6" w:rsidRDefault="00101436" w:rsidP="0095719B">
      <w:pPr>
        <w:spacing w:line="360" w:lineRule="auto"/>
        <w:jc w:val="both"/>
        <w:rPr>
          <w:rFonts w:ascii="Arial" w:hAnsi="Arial" w:cs="Arial"/>
        </w:rPr>
      </w:pPr>
      <w:r w:rsidRPr="00DB50A6">
        <w:rPr>
          <w:rFonts w:ascii="Arial" w:hAnsi="Arial" w:cs="Arial"/>
        </w:rPr>
        <w:t xml:space="preserve">En la </w:t>
      </w:r>
      <w:r w:rsidR="0047391B" w:rsidRPr="00DB50A6">
        <w:rPr>
          <w:rFonts w:ascii="Arial" w:hAnsi="Arial" w:cs="Arial"/>
        </w:rPr>
        <w:t xml:space="preserve">mencionada </w:t>
      </w:r>
      <w:r w:rsidRPr="00DB50A6">
        <w:rPr>
          <w:rFonts w:ascii="Arial" w:hAnsi="Arial" w:cs="Arial"/>
        </w:rPr>
        <w:t>sentencia de</w:t>
      </w:r>
      <w:r w:rsidR="00AC2841" w:rsidRPr="00DB50A6">
        <w:rPr>
          <w:rFonts w:ascii="Arial" w:hAnsi="Arial" w:cs="Arial"/>
        </w:rPr>
        <w:t xml:space="preserve"> </w:t>
      </w:r>
      <w:r w:rsidRPr="00DB50A6">
        <w:rPr>
          <w:rFonts w:ascii="Arial" w:hAnsi="Arial" w:cs="Arial"/>
        </w:rPr>
        <w:t>l</w:t>
      </w:r>
      <w:r w:rsidR="00AC2841" w:rsidRPr="00DB50A6">
        <w:rPr>
          <w:rFonts w:ascii="Arial" w:hAnsi="Arial" w:cs="Arial"/>
        </w:rPr>
        <w:t>a Sala Plena</w:t>
      </w:r>
      <w:r w:rsidRPr="00DB50A6">
        <w:rPr>
          <w:rFonts w:ascii="Arial" w:hAnsi="Arial" w:cs="Arial"/>
        </w:rPr>
        <w:t xml:space="preserve"> de la Sección Tercera del Consejo de Estado se indicó que </w:t>
      </w:r>
      <w:r w:rsidR="00B24EEB" w:rsidRPr="00DB50A6">
        <w:rPr>
          <w:rFonts w:ascii="Arial" w:hAnsi="Arial" w:cs="Arial"/>
        </w:rPr>
        <w:t xml:space="preserve">cuando el </w:t>
      </w:r>
      <w:r w:rsidR="0034625D" w:rsidRPr="00DB50A6">
        <w:rPr>
          <w:rFonts w:ascii="Arial" w:hAnsi="Arial" w:cs="Arial"/>
        </w:rPr>
        <w:t>literal i) del numeral 2 del artículo 2 de la Ley 1150 de 2007</w:t>
      </w:r>
      <w:r w:rsidR="00901826" w:rsidRPr="00DB50A6">
        <w:rPr>
          <w:rFonts w:ascii="Arial" w:hAnsi="Arial" w:cs="Arial"/>
        </w:rPr>
        <w:t xml:space="preserve"> </w:t>
      </w:r>
      <w:r w:rsidR="00852E9F" w:rsidRPr="00DB50A6">
        <w:rPr>
          <w:rFonts w:ascii="Arial" w:hAnsi="Arial" w:cs="Arial"/>
        </w:rPr>
        <w:t>se refiere</w:t>
      </w:r>
      <w:r w:rsidR="00901826" w:rsidRPr="00DB50A6">
        <w:rPr>
          <w:rFonts w:ascii="Arial" w:hAnsi="Arial" w:cs="Arial"/>
        </w:rPr>
        <w:t xml:space="preserve"> </w:t>
      </w:r>
      <w:r w:rsidR="00FF3FD2" w:rsidRPr="00DB50A6">
        <w:rPr>
          <w:rFonts w:ascii="Arial" w:hAnsi="Arial" w:cs="Arial"/>
        </w:rPr>
        <w:t xml:space="preserve">a </w:t>
      </w:r>
      <w:r w:rsidR="005B76D0" w:rsidRPr="00DB50A6">
        <w:rPr>
          <w:rFonts w:ascii="Arial" w:hAnsi="Arial" w:cs="Arial"/>
        </w:rPr>
        <w:t>los</w:t>
      </w:r>
      <w:r w:rsidR="00A90DED" w:rsidRPr="00DB50A6">
        <w:rPr>
          <w:rFonts w:ascii="Arial" w:hAnsi="Arial" w:cs="Arial"/>
        </w:rPr>
        <w:t xml:space="preserve"> </w:t>
      </w:r>
      <w:r w:rsidR="00FF3FD2" w:rsidRPr="00DB50A6">
        <w:rPr>
          <w:rFonts w:ascii="Arial" w:hAnsi="Arial" w:cs="Arial"/>
          <w:i/>
        </w:rPr>
        <w:t>“bienes y servicios</w:t>
      </w:r>
      <w:r w:rsidR="00852E9F" w:rsidRPr="00DB50A6">
        <w:rPr>
          <w:rFonts w:ascii="Arial" w:hAnsi="Arial" w:cs="Arial"/>
          <w:i/>
        </w:rPr>
        <w:t xml:space="preserve"> que se requieran</w:t>
      </w:r>
      <w:r w:rsidR="00461E16" w:rsidRPr="00DB50A6">
        <w:rPr>
          <w:rFonts w:ascii="Arial" w:hAnsi="Arial" w:cs="Arial"/>
        </w:rPr>
        <w:t xml:space="preserve"> </w:t>
      </w:r>
      <w:r w:rsidR="00461E16" w:rsidRPr="00DB50A6">
        <w:rPr>
          <w:rFonts w:ascii="Arial" w:hAnsi="Arial" w:cs="Arial"/>
          <w:i/>
        </w:rPr>
        <w:t>para la defensa y seguridad nacional”</w:t>
      </w:r>
      <w:r w:rsidR="00393BEA" w:rsidRPr="00DB50A6">
        <w:rPr>
          <w:rFonts w:ascii="Arial" w:hAnsi="Arial" w:cs="Arial"/>
        </w:rPr>
        <w:t xml:space="preserve"> incorpor</w:t>
      </w:r>
      <w:r w:rsidR="005B76D0" w:rsidRPr="00DB50A6">
        <w:rPr>
          <w:rFonts w:ascii="Arial" w:hAnsi="Arial" w:cs="Arial"/>
        </w:rPr>
        <w:t>ó</w:t>
      </w:r>
      <w:r w:rsidR="00393BEA" w:rsidRPr="00DB50A6">
        <w:rPr>
          <w:rFonts w:ascii="Arial" w:hAnsi="Arial" w:cs="Arial"/>
        </w:rPr>
        <w:t xml:space="preserve"> en </w:t>
      </w:r>
      <w:r w:rsidR="00A271D8" w:rsidRPr="00DB50A6">
        <w:rPr>
          <w:rFonts w:ascii="Arial" w:hAnsi="Arial" w:cs="Arial"/>
        </w:rPr>
        <w:t>la</w:t>
      </w:r>
      <w:r w:rsidR="00393BEA" w:rsidRPr="00DB50A6">
        <w:rPr>
          <w:rFonts w:ascii="Arial" w:hAnsi="Arial" w:cs="Arial"/>
        </w:rPr>
        <w:t xml:space="preserve"> sintaxis</w:t>
      </w:r>
      <w:r w:rsidR="00A271D8" w:rsidRPr="00DB50A6">
        <w:rPr>
          <w:rFonts w:ascii="Arial" w:hAnsi="Arial" w:cs="Arial"/>
        </w:rPr>
        <w:t xml:space="preserve"> de </w:t>
      </w:r>
      <w:r w:rsidR="005B76D0" w:rsidRPr="00DB50A6">
        <w:rPr>
          <w:rFonts w:ascii="Arial" w:hAnsi="Arial" w:cs="Arial"/>
        </w:rPr>
        <w:t>es</w:t>
      </w:r>
      <w:r w:rsidR="00A271D8" w:rsidRPr="00DB50A6">
        <w:rPr>
          <w:rFonts w:ascii="Arial" w:hAnsi="Arial" w:cs="Arial"/>
        </w:rPr>
        <w:t xml:space="preserve">a causal </w:t>
      </w:r>
      <w:r w:rsidR="005B76D0" w:rsidRPr="00DB50A6">
        <w:rPr>
          <w:rFonts w:ascii="Arial" w:hAnsi="Arial" w:cs="Arial"/>
        </w:rPr>
        <w:t xml:space="preserve">de contratación </w:t>
      </w:r>
      <w:r w:rsidR="0001127C" w:rsidRPr="00DB50A6">
        <w:rPr>
          <w:rFonts w:ascii="Arial" w:hAnsi="Arial" w:cs="Arial"/>
        </w:rPr>
        <w:t xml:space="preserve">tanto </w:t>
      </w:r>
      <w:r w:rsidR="00A271D8" w:rsidRPr="00DB50A6">
        <w:rPr>
          <w:rFonts w:ascii="Arial" w:hAnsi="Arial" w:cs="Arial"/>
        </w:rPr>
        <w:t>un criterio finalista (</w:t>
      </w:r>
      <w:r w:rsidR="00A271D8" w:rsidRPr="00DB50A6">
        <w:rPr>
          <w:rFonts w:ascii="Arial" w:hAnsi="Arial" w:cs="Arial"/>
          <w:i/>
        </w:rPr>
        <w:t>“para”</w:t>
      </w:r>
      <w:r w:rsidR="00A271D8" w:rsidRPr="00DB50A6">
        <w:rPr>
          <w:rFonts w:ascii="Arial" w:hAnsi="Arial" w:cs="Arial"/>
        </w:rPr>
        <w:t xml:space="preserve">) </w:t>
      </w:r>
      <w:r w:rsidR="0001127C" w:rsidRPr="00DB50A6">
        <w:rPr>
          <w:rFonts w:ascii="Arial" w:hAnsi="Arial" w:cs="Arial"/>
        </w:rPr>
        <w:t>como también</w:t>
      </w:r>
      <w:r w:rsidR="00A271D8" w:rsidRPr="00DB50A6">
        <w:rPr>
          <w:rFonts w:ascii="Arial" w:hAnsi="Arial" w:cs="Arial"/>
        </w:rPr>
        <w:t xml:space="preserve"> uno de necesidad (</w:t>
      </w:r>
      <w:r w:rsidR="00A271D8" w:rsidRPr="00DB50A6">
        <w:rPr>
          <w:rFonts w:ascii="Arial" w:hAnsi="Arial" w:cs="Arial"/>
          <w:i/>
        </w:rPr>
        <w:t>“requeridos”</w:t>
      </w:r>
      <w:r w:rsidR="00F8491D" w:rsidRPr="00DB50A6">
        <w:rPr>
          <w:rFonts w:ascii="Arial" w:hAnsi="Arial" w:cs="Arial"/>
        </w:rPr>
        <w:t xml:space="preserve">), criterios a partir de los cuales se dedujo que la interpretación y </w:t>
      </w:r>
      <w:r w:rsidR="004B62DD" w:rsidRPr="00DB50A6">
        <w:rPr>
          <w:rFonts w:ascii="Arial" w:hAnsi="Arial" w:cs="Arial"/>
        </w:rPr>
        <w:t xml:space="preserve">la </w:t>
      </w:r>
      <w:r w:rsidR="00F8491D" w:rsidRPr="00DB50A6">
        <w:rPr>
          <w:rFonts w:ascii="Arial" w:hAnsi="Arial" w:cs="Arial"/>
        </w:rPr>
        <w:t xml:space="preserve">aplicación de esa disposición legal </w:t>
      </w:r>
      <w:r w:rsidR="000E0B29" w:rsidRPr="00DB50A6">
        <w:rPr>
          <w:rFonts w:ascii="Arial" w:hAnsi="Arial" w:cs="Arial"/>
        </w:rPr>
        <w:t xml:space="preserve">entrañaba, respectivamente, un </w:t>
      </w:r>
      <w:r w:rsidR="000E0B29" w:rsidRPr="00DB50A6">
        <w:rPr>
          <w:rFonts w:ascii="Arial" w:hAnsi="Arial" w:cs="Arial"/>
          <w:i/>
        </w:rPr>
        <w:t>“juicio de adecuación”</w:t>
      </w:r>
      <w:r w:rsidR="000E0B29" w:rsidRPr="00DB50A6">
        <w:rPr>
          <w:rFonts w:ascii="Arial" w:hAnsi="Arial" w:cs="Arial"/>
        </w:rPr>
        <w:t xml:space="preserve"> y un </w:t>
      </w:r>
      <w:r w:rsidR="000E0B29" w:rsidRPr="00DB50A6">
        <w:rPr>
          <w:rFonts w:ascii="Arial" w:hAnsi="Arial" w:cs="Arial"/>
          <w:i/>
        </w:rPr>
        <w:t>“juicio de necesidad”</w:t>
      </w:r>
      <w:r w:rsidR="00BF671B" w:rsidRPr="00DB50A6">
        <w:rPr>
          <w:rFonts w:ascii="Arial" w:hAnsi="Arial" w:cs="Arial"/>
        </w:rPr>
        <w:t>.</w:t>
      </w:r>
    </w:p>
    <w:p w14:paraId="22394BD3" w14:textId="77777777" w:rsidR="00AB5862" w:rsidRPr="00DB50A6" w:rsidRDefault="00AB5862" w:rsidP="0095719B">
      <w:pPr>
        <w:spacing w:line="360" w:lineRule="auto"/>
        <w:jc w:val="both"/>
        <w:rPr>
          <w:rFonts w:ascii="Arial" w:hAnsi="Arial" w:cs="Arial"/>
        </w:rPr>
      </w:pPr>
    </w:p>
    <w:p w14:paraId="0B1EA669" w14:textId="77777777" w:rsidR="00AB5862" w:rsidRPr="00DB50A6" w:rsidRDefault="00AB5862" w:rsidP="0095719B">
      <w:pPr>
        <w:spacing w:line="360" w:lineRule="auto"/>
        <w:jc w:val="both"/>
        <w:rPr>
          <w:rFonts w:ascii="Arial" w:hAnsi="Arial" w:cs="Arial"/>
        </w:rPr>
      </w:pPr>
      <w:r w:rsidRPr="00DB50A6">
        <w:rPr>
          <w:rFonts w:ascii="Arial" w:hAnsi="Arial" w:cs="Arial"/>
        </w:rPr>
        <w:t xml:space="preserve">En relación con el </w:t>
      </w:r>
      <w:r w:rsidRPr="00DB50A6">
        <w:rPr>
          <w:rFonts w:ascii="Arial" w:hAnsi="Arial" w:cs="Arial"/>
          <w:i/>
        </w:rPr>
        <w:t>“juicio de necesidad”</w:t>
      </w:r>
      <w:r w:rsidRPr="00DB50A6">
        <w:rPr>
          <w:rFonts w:ascii="Arial" w:hAnsi="Arial" w:cs="Arial"/>
        </w:rPr>
        <w:t xml:space="preserve"> </w:t>
      </w:r>
      <w:r w:rsidR="005F4E68" w:rsidRPr="00DB50A6">
        <w:rPr>
          <w:rFonts w:ascii="Arial" w:hAnsi="Arial" w:cs="Arial"/>
        </w:rPr>
        <w:t xml:space="preserve">la providencia que sirve de eje </w:t>
      </w:r>
      <w:r w:rsidR="00D1112C" w:rsidRPr="00DB50A6">
        <w:rPr>
          <w:rFonts w:ascii="Arial" w:hAnsi="Arial" w:cs="Arial"/>
        </w:rPr>
        <w:t>para</w:t>
      </w:r>
      <w:r w:rsidR="005F4E68" w:rsidRPr="00DB50A6">
        <w:rPr>
          <w:rFonts w:ascii="Arial" w:hAnsi="Arial" w:cs="Arial"/>
        </w:rPr>
        <w:t xml:space="preserve"> la presente decisión </w:t>
      </w:r>
      <w:r w:rsidR="00D24AB5" w:rsidRPr="00DB50A6">
        <w:rPr>
          <w:rFonts w:ascii="Arial" w:hAnsi="Arial" w:cs="Arial"/>
        </w:rPr>
        <w:t>concluyó</w:t>
      </w:r>
      <w:r w:rsidR="005F4E68" w:rsidRPr="00DB50A6">
        <w:rPr>
          <w:rFonts w:ascii="Arial" w:hAnsi="Arial" w:cs="Arial"/>
        </w:rPr>
        <w:t xml:space="preserve"> que</w:t>
      </w:r>
      <w:r w:rsidR="0038370F" w:rsidRPr="00DB50A6">
        <w:rPr>
          <w:rFonts w:ascii="Arial" w:hAnsi="Arial" w:cs="Arial"/>
        </w:rPr>
        <w:t>,</w:t>
      </w:r>
      <w:r w:rsidR="005F4E68" w:rsidRPr="00DB50A6">
        <w:rPr>
          <w:rFonts w:ascii="Arial" w:hAnsi="Arial" w:cs="Arial"/>
        </w:rPr>
        <w:t xml:space="preserve"> </w:t>
      </w:r>
      <w:r w:rsidR="0083047E" w:rsidRPr="00DB50A6">
        <w:rPr>
          <w:rFonts w:ascii="Arial" w:hAnsi="Arial" w:cs="Arial"/>
        </w:rPr>
        <w:t xml:space="preserve">dado que </w:t>
      </w:r>
      <w:r w:rsidR="005F4E68" w:rsidRPr="00DB50A6">
        <w:rPr>
          <w:rFonts w:ascii="Arial" w:hAnsi="Arial" w:cs="Arial"/>
        </w:rPr>
        <w:t xml:space="preserve">la reglamentación </w:t>
      </w:r>
      <w:r w:rsidR="0083047E" w:rsidRPr="00DB50A6">
        <w:rPr>
          <w:rFonts w:ascii="Arial" w:hAnsi="Arial" w:cs="Arial"/>
        </w:rPr>
        <w:t>comporta una labor</w:t>
      </w:r>
      <w:r w:rsidR="005F4E68" w:rsidRPr="00DB50A6">
        <w:rPr>
          <w:rFonts w:ascii="Arial" w:hAnsi="Arial" w:cs="Arial"/>
        </w:rPr>
        <w:t xml:space="preserve"> hermenéutica compleja que atiende aspectos normativos y fácticos</w:t>
      </w:r>
      <w:r w:rsidR="0083047E" w:rsidRPr="00DB50A6">
        <w:rPr>
          <w:rFonts w:ascii="Arial" w:hAnsi="Arial" w:cs="Arial"/>
        </w:rPr>
        <w:t xml:space="preserve">, en el caso de </w:t>
      </w:r>
      <w:r w:rsidR="0083047E" w:rsidRPr="00DB50A6">
        <w:rPr>
          <w:rFonts w:ascii="Arial" w:hAnsi="Arial" w:cs="Arial"/>
          <w:i/>
        </w:rPr>
        <w:t>“la defensa y seguridad nacional”</w:t>
      </w:r>
      <w:r w:rsidR="002C4409" w:rsidRPr="00DB50A6">
        <w:rPr>
          <w:rFonts w:ascii="Arial" w:hAnsi="Arial" w:cs="Arial"/>
        </w:rPr>
        <w:t xml:space="preserve"> dicha labor</w:t>
      </w:r>
      <w:r w:rsidR="0083047E" w:rsidRPr="00DB50A6">
        <w:rPr>
          <w:rFonts w:ascii="Arial" w:hAnsi="Arial" w:cs="Arial"/>
        </w:rPr>
        <w:t xml:space="preserve"> bien </w:t>
      </w:r>
      <w:r w:rsidR="005A10B4" w:rsidRPr="00DB50A6">
        <w:rPr>
          <w:rFonts w:ascii="Arial" w:hAnsi="Arial" w:cs="Arial"/>
        </w:rPr>
        <w:t>podía</w:t>
      </w:r>
      <w:r w:rsidR="0083047E" w:rsidRPr="00DB50A6">
        <w:rPr>
          <w:rFonts w:ascii="Arial" w:hAnsi="Arial" w:cs="Arial"/>
        </w:rPr>
        <w:t xml:space="preserve"> reflejarse en la determinación de los bienes y servicios</w:t>
      </w:r>
      <w:r w:rsidR="000F06EA" w:rsidRPr="00DB50A6">
        <w:rPr>
          <w:rFonts w:ascii="Arial" w:hAnsi="Arial" w:cs="Arial"/>
        </w:rPr>
        <w:t xml:space="preserve"> para procurarla</w:t>
      </w:r>
      <w:r w:rsidR="006625A4" w:rsidRPr="00DB50A6">
        <w:rPr>
          <w:rFonts w:ascii="Arial" w:hAnsi="Arial" w:cs="Arial"/>
        </w:rPr>
        <w:t xml:space="preserve">, razón por la cual, </w:t>
      </w:r>
      <w:r w:rsidR="00F96FE4" w:rsidRPr="00DB50A6">
        <w:rPr>
          <w:rFonts w:ascii="Arial" w:hAnsi="Arial" w:cs="Arial"/>
        </w:rPr>
        <w:t>la posibilidad de que el Gobierno Nacional</w:t>
      </w:r>
      <w:r w:rsidR="00FD4DB9" w:rsidRPr="00DB50A6">
        <w:rPr>
          <w:rFonts w:ascii="Arial" w:hAnsi="Arial" w:cs="Arial"/>
        </w:rPr>
        <w:t>,</w:t>
      </w:r>
      <w:r w:rsidR="00F96FE4" w:rsidRPr="00DB50A6">
        <w:rPr>
          <w:rFonts w:ascii="Arial" w:hAnsi="Arial" w:cs="Arial"/>
        </w:rPr>
        <w:t xml:space="preserve"> </w:t>
      </w:r>
      <w:r w:rsidR="00FD4DB9" w:rsidRPr="00DB50A6">
        <w:rPr>
          <w:rFonts w:ascii="Arial" w:hAnsi="Arial" w:cs="Arial"/>
        </w:rPr>
        <w:t>en ejercicio de su potestad reglamentaria,</w:t>
      </w:r>
      <w:r w:rsidR="00F96FE4" w:rsidRPr="00DB50A6">
        <w:rPr>
          <w:rFonts w:ascii="Arial" w:hAnsi="Arial" w:cs="Arial"/>
        </w:rPr>
        <w:t xml:space="preserve"> </w:t>
      </w:r>
      <w:r w:rsidR="002C37CF" w:rsidRPr="00DB50A6">
        <w:rPr>
          <w:rFonts w:ascii="Arial" w:hAnsi="Arial" w:cs="Arial"/>
        </w:rPr>
        <w:t>determine</w:t>
      </w:r>
      <w:r w:rsidR="00FD4DB9" w:rsidRPr="00DB50A6">
        <w:rPr>
          <w:rFonts w:ascii="Arial" w:hAnsi="Arial" w:cs="Arial"/>
        </w:rPr>
        <w:t xml:space="preserve"> </w:t>
      </w:r>
      <w:r w:rsidR="00EC68B4" w:rsidRPr="00DB50A6">
        <w:rPr>
          <w:rFonts w:ascii="Arial" w:hAnsi="Arial" w:cs="Arial"/>
        </w:rPr>
        <w:t xml:space="preserve">concretamente </w:t>
      </w:r>
      <w:r w:rsidR="00FD4DB9" w:rsidRPr="00DB50A6">
        <w:rPr>
          <w:rFonts w:ascii="Arial" w:hAnsi="Arial" w:cs="Arial"/>
        </w:rPr>
        <w:t>las categorías de</w:t>
      </w:r>
      <w:r w:rsidR="00F96FE4" w:rsidRPr="00DB50A6">
        <w:rPr>
          <w:rFonts w:ascii="Arial" w:hAnsi="Arial" w:cs="Arial"/>
        </w:rPr>
        <w:t xml:space="preserve"> bienes o servicios </w:t>
      </w:r>
      <w:r w:rsidR="00FD4DB9" w:rsidRPr="00DB50A6">
        <w:rPr>
          <w:rFonts w:ascii="Arial" w:hAnsi="Arial" w:cs="Arial"/>
        </w:rPr>
        <w:t>que podían ser afectos a la defensa y seguridad nacional</w:t>
      </w:r>
      <w:r w:rsidR="00A157FE" w:rsidRPr="00DB50A6">
        <w:rPr>
          <w:rFonts w:ascii="Arial" w:hAnsi="Arial" w:cs="Arial"/>
        </w:rPr>
        <w:t xml:space="preserve">, </w:t>
      </w:r>
      <w:r w:rsidR="004B164E" w:rsidRPr="00DB50A6">
        <w:rPr>
          <w:rFonts w:ascii="Arial" w:hAnsi="Arial" w:cs="Arial"/>
        </w:rPr>
        <w:t>se</w:t>
      </w:r>
      <w:r w:rsidR="00A157FE" w:rsidRPr="00DB50A6">
        <w:rPr>
          <w:rFonts w:ascii="Arial" w:hAnsi="Arial" w:cs="Arial"/>
        </w:rPr>
        <w:t xml:space="preserve"> </w:t>
      </w:r>
      <w:r w:rsidR="00E41A00" w:rsidRPr="00DB50A6">
        <w:rPr>
          <w:rFonts w:ascii="Arial" w:hAnsi="Arial" w:cs="Arial"/>
        </w:rPr>
        <w:t>ajusta a</w:t>
      </w:r>
      <w:r w:rsidR="00A157FE" w:rsidRPr="00DB50A6">
        <w:rPr>
          <w:rFonts w:ascii="Arial" w:hAnsi="Arial" w:cs="Arial"/>
        </w:rPr>
        <w:t xml:space="preserve"> la ley</w:t>
      </w:r>
      <w:r w:rsidR="001D07AD" w:rsidRPr="00DB50A6">
        <w:rPr>
          <w:rFonts w:ascii="Arial" w:hAnsi="Arial" w:cs="Arial"/>
        </w:rPr>
        <w:t>,</w:t>
      </w:r>
      <w:r w:rsidR="003A586F" w:rsidRPr="00DB50A6">
        <w:rPr>
          <w:rFonts w:ascii="Arial" w:hAnsi="Arial" w:cs="Arial"/>
        </w:rPr>
        <w:t xml:space="preserve"> siempre que dicha determinación se realice bajo supuestos de razonabilidad y proporcionalidad</w:t>
      </w:r>
      <w:r w:rsidR="00A157FE" w:rsidRPr="00DB50A6">
        <w:rPr>
          <w:rFonts w:ascii="Arial" w:hAnsi="Arial" w:cs="Arial"/>
        </w:rPr>
        <w:t>.</w:t>
      </w:r>
    </w:p>
    <w:p w14:paraId="31E2CBEF" w14:textId="77777777" w:rsidR="00DC389B" w:rsidRPr="00DB50A6" w:rsidRDefault="00DC389B" w:rsidP="0095719B">
      <w:pPr>
        <w:spacing w:line="360" w:lineRule="auto"/>
        <w:jc w:val="both"/>
        <w:rPr>
          <w:rFonts w:ascii="Arial" w:hAnsi="Arial" w:cs="Arial"/>
        </w:rPr>
      </w:pPr>
    </w:p>
    <w:p w14:paraId="64B655BB" w14:textId="77777777" w:rsidR="00EC4270" w:rsidRPr="00DB50A6" w:rsidRDefault="00F63F30" w:rsidP="0095719B">
      <w:pPr>
        <w:spacing w:line="360" w:lineRule="auto"/>
        <w:jc w:val="both"/>
        <w:rPr>
          <w:rFonts w:ascii="Arial" w:hAnsi="Arial" w:cs="Arial"/>
        </w:rPr>
      </w:pPr>
      <w:r w:rsidRPr="00DB50A6">
        <w:rPr>
          <w:rFonts w:ascii="Arial" w:hAnsi="Arial" w:cs="Arial"/>
        </w:rPr>
        <w:lastRenderedPageBreak/>
        <w:t>A diferencia de</w:t>
      </w:r>
      <w:r w:rsidR="00215107" w:rsidRPr="00DB50A6">
        <w:rPr>
          <w:rFonts w:ascii="Arial" w:hAnsi="Arial" w:cs="Arial"/>
        </w:rPr>
        <w:t>l juicio</w:t>
      </w:r>
      <w:r w:rsidR="00F5594B" w:rsidRPr="00DB50A6">
        <w:rPr>
          <w:rFonts w:ascii="Arial" w:hAnsi="Arial" w:cs="Arial"/>
        </w:rPr>
        <w:t xml:space="preserve"> </w:t>
      </w:r>
      <w:r w:rsidR="00FB36BE" w:rsidRPr="00DB50A6">
        <w:rPr>
          <w:rFonts w:ascii="Arial" w:hAnsi="Arial" w:cs="Arial"/>
        </w:rPr>
        <w:t>precedente</w:t>
      </w:r>
      <w:r w:rsidR="002C37CF" w:rsidRPr="00DB50A6">
        <w:rPr>
          <w:rFonts w:ascii="Arial" w:hAnsi="Arial" w:cs="Arial"/>
        </w:rPr>
        <w:t xml:space="preserve">, </w:t>
      </w:r>
      <w:r w:rsidRPr="00DB50A6">
        <w:rPr>
          <w:rFonts w:ascii="Arial" w:hAnsi="Arial" w:cs="Arial"/>
        </w:rPr>
        <w:t xml:space="preserve">se indicó que </w:t>
      </w:r>
      <w:r w:rsidR="00070051" w:rsidRPr="00DB50A6">
        <w:rPr>
          <w:rFonts w:ascii="Arial" w:hAnsi="Arial" w:cs="Arial"/>
        </w:rPr>
        <w:t>en cumplimiento</w:t>
      </w:r>
      <w:r w:rsidR="004E32BC" w:rsidRPr="00DB50A6">
        <w:rPr>
          <w:rFonts w:ascii="Arial" w:hAnsi="Arial" w:cs="Arial"/>
        </w:rPr>
        <w:t xml:space="preserve"> del parágrafo 1</w:t>
      </w:r>
      <w:r w:rsidR="00F139B6" w:rsidRPr="00DB50A6">
        <w:rPr>
          <w:rStyle w:val="Refdenotaalpie"/>
          <w:rFonts w:ascii="Arial" w:hAnsi="Arial" w:cs="Arial"/>
        </w:rPr>
        <w:footnoteReference w:id="39"/>
      </w:r>
      <w:r w:rsidR="004E32BC" w:rsidRPr="00DB50A6">
        <w:rPr>
          <w:rFonts w:ascii="Arial" w:hAnsi="Arial" w:cs="Arial"/>
        </w:rPr>
        <w:t xml:space="preserve"> del artículo 2 </w:t>
      </w:r>
      <w:r w:rsidR="00856EAF" w:rsidRPr="00DB50A6">
        <w:rPr>
          <w:rFonts w:ascii="Arial" w:hAnsi="Arial" w:cs="Arial"/>
        </w:rPr>
        <w:t xml:space="preserve">de </w:t>
      </w:r>
      <w:r w:rsidR="004E32BC" w:rsidRPr="00DB50A6">
        <w:rPr>
          <w:rFonts w:ascii="Arial" w:hAnsi="Arial" w:cs="Arial"/>
        </w:rPr>
        <w:t xml:space="preserve">la Ley 1150 de 2007, </w:t>
      </w:r>
      <w:r w:rsidR="00A47474" w:rsidRPr="00DB50A6">
        <w:rPr>
          <w:rFonts w:ascii="Arial" w:hAnsi="Arial" w:cs="Arial"/>
        </w:rPr>
        <w:t>e</w:t>
      </w:r>
      <w:r w:rsidR="00D66EFB" w:rsidRPr="00DB50A6">
        <w:rPr>
          <w:rFonts w:ascii="Arial" w:hAnsi="Arial" w:cs="Arial"/>
        </w:rPr>
        <w:t xml:space="preserve">l </w:t>
      </w:r>
      <w:r w:rsidR="00D66EFB" w:rsidRPr="00DB50A6">
        <w:rPr>
          <w:rFonts w:ascii="Arial" w:hAnsi="Arial" w:cs="Arial"/>
          <w:i/>
        </w:rPr>
        <w:t>“juicio de adecuación”</w:t>
      </w:r>
      <w:r w:rsidR="00A47474" w:rsidRPr="00DB50A6">
        <w:rPr>
          <w:rFonts w:ascii="Arial" w:hAnsi="Arial" w:cs="Arial"/>
          <w:i/>
        </w:rPr>
        <w:t xml:space="preserve"> </w:t>
      </w:r>
      <w:r w:rsidRPr="00DB50A6">
        <w:rPr>
          <w:rFonts w:ascii="Arial" w:hAnsi="Arial" w:cs="Arial"/>
        </w:rPr>
        <w:t>no puede</w:t>
      </w:r>
      <w:r w:rsidR="00D904C1" w:rsidRPr="00DB50A6">
        <w:rPr>
          <w:rFonts w:ascii="Arial" w:hAnsi="Arial" w:cs="Arial"/>
        </w:rPr>
        <w:t xml:space="preserve"> realizarse </w:t>
      </w:r>
      <w:r w:rsidR="00D904C1" w:rsidRPr="00DB50A6">
        <w:rPr>
          <w:rFonts w:ascii="Arial" w:hAnsi="Arial" w:cs="Arial"/>
          <w:i/>
        </w:rPr>
        <w:t>ex ante</w:t>
      </w:r>
      <w:r w:rsidR="00945ED9" w:rsidRPr="00DB50A6">
        <w:rPr>
          <w:rFonts w:ascii="Arial" w:hAnsi="Arial" w:cs="Arial"/>
        </w:rPr>
        <w:t xml:space="preserve"> </w:t>
      </w:r>
      <w:r w:rsidR="004E32BC" w:rsidRPr="00DB50A6">
        <w:rPr>
          <w:rFonts w:ascii="Arial" w:hAnsi="Arial" w:cs="Arial"/>
        </w:rPr>
        <w:t xml:space="preserve">en </w:t>
      </w:r>
      <w:r w:rsidR="00543B38" w:rsidRPr="00DB50A6">
        <w:rPr>
          <w:rFonts w:ascii="Arial" w:hAnsi="Arial" w:cs="Arial"/>
        </w:rPr>
        <w:t xml:space="preserve">desarrollo de </w:t>
      </w:r>
      <w:r w:rsidR="004E32BC" w:rsidRPr="00DB50A6">
        <w:rPr>
          <w:rFonts w:ascii="Arial" w:hAnsi="Arial" w:cs="Arial"/>
        </w:rPr>
        <w:t>la reglamentación</w:t>
      </w:r>
      <w:r w:rsidR="004433DC" w:rsidRPr="00DB50A6">
        <w:rPr>
          <w:rFonts w:ascii="Arial" w:hAnsi="Arial" w:cs="Arial"/>
        </w:rPr>
        <w:t>,</w:t>
      </w:r>
      <w:r w:rsidR="005C44DB" w:rsidRPr="00DB50A6">
        <w:rPr>
          <w:rFonts w:ascii="Arial" w:hAnsi="Arial" w:cs="Arial"/>
        </w:rPr>
        <w:t xml:space="preserve"> </w:t>
      </w:r>
      <w:r w:rsidR="00983B0B" w:rsidRPr="00DB50A6">
        <w:rPr>
          <w:rFonts w:ascii="Arial" w:hAnsi="Arial" w:cs="Arial"/>
        </w:rPr>
        <w:t>puesto</w:t>
      </w:r>
      <w:r w:rsidR="00F3315A" w:rsidRPr="00DB50A6">
        <w:rPr>
          <w:rFonts w:ascii="Arial" w:hAnsi="Arial" w:cs="Arial"/>
        </w:rPr>
        <w:t xml:space="preserve"> que </w:t>
      </w:r>
      <w:r w:rsidR="00763171" w:rsidRPr="00DB50A6">
        <w:rPr>
          <w:rFonts w:ascii="Arial" w:hAnsi="Arial" w:cs="Arial"/>
        </w:rPr>
        <w:t>este</w:t>
      </w:r>
      <w:r w:rsidR="004E32BC" w:rsidRPr="00DB50A6">
        <w:rPr>
          <w:rFonts w:ascii="Arial" w:hAnsi="Arial" w:cs="Arial"/>
        </w:rPr>
        <w:t xml:space="preserve"> </w:t>
      </w:r>
      <w:r w:rsidR="00F3315A" w:rsidRPr="00DB50A6">
        <w:rPr>
          <w:rFonts w:ascii="Arial" w:hAnsi="Arial" w:cs="Arial"/>
        </w:rPr>
        <w:t xml:space="preserve">implica </w:t>
      </w:r>
      <w:r w:rsidR="00690D24" w:rsidRPr="00DB50A6">
        <w:rPr>
          <w:rFonts w:ascii="Arial" w:hAnsi="Arial" w:cs="Arial"/>
        </w:rPr>
        <w:t>que cada entidad u organismo del orden nacional contratante realice un análi</w:t>
      </w:r>
      <w:r w:rsidR="00EC4270" w:rsidRPr="00DB50A6">
        <w:rPr>
          <w:rFonts w:ascii="Arial" w:hAnsi="Arial" w:cs="Arial"/>
        </w:rPr>
        <w:t xml:space="preserve">sis que le </w:t>
      </w:r>
      <w:r w:rsidR="001D07AD" w:rsidRPr="00DB50A6">
        <w:rPr>
          <w:rFonts w:ascii="Arial" w:hAnsi="Arial" w:cs="Arial"/>
        </w:rPr>
        <w:t xml:space="preserve">posibilite </w:t>
      </w:r>
      <w:r w:rsidR="00EC4270" w:rsidRPr="00DB50A6">
        <w:rPr>
          <w:rFonts w:ascii="Arial" w:hAnsi="Arial" w:cs="Arial"/>
        </w:rPr>
        <w:t>establecer si la adquisición de los bienes y servicios señalados</w:t>
      </w:r>
      <w:r w:rsidR="005C44DB" w:rsidRPr="00DB50A6">
        <w:rPr>
          <w:rFonts w:ascii="Arial" w:hAnsi="Arial" w:cs="Arial"/>
        </w:rPr>
        <w:t xml:space="preserve"> previamente</w:t>
      </w:r>
      <w:r w:rsidR="00EC4270" w:rsidRPr="00DB50A6">
        <w:rPr>
          <w:rFonts w:ascii="Arial" w:hAnsi="Arial" w:cs="Arial"/>
        </w:rPr>
        <w:t xml:space="preserve"> por el Gobierno Nacional le permite cumplir con sus funciones constitucionales y legales y, adicionalmente, si con tal adquisición se procura la defensa y seguridad nacional.</w:t>
      </w:r>
      <w:r w:rsidR="007C154C" w:rsidRPr="00DB50A6">
        <w:rPr>
          <w:rFonts w:ascii="Arial" w:hAnsi="Arial" w:cs="Arial"/>
        </w:rPr>
        <w:t xml:space="preserve"> En ese sentido</w:t>
      </w:r>
      <w:r w:rsidR="004A2621" w:rsidRPr="00DB50A6">
        <w:rPr>
          <w:rFonts w:ascii="Arial" w:hAnsi="Arial" w:cs="Arial"/>
        </w:rPr>
        <w:t xml:space="preserve">, </w:t>
      </w:r>
      <w:r w:rsidR="0009704C" w:rsidRPr="00DB50A6">
        <w:rPr>
          <w:rFonts w:ascii="Arial" w:hAnsi="Arial" w:cs="Arial"/>
        </w:rPr>
        <w:t xml:space="preserve">en la mencionada sentencia </w:t>
      </w:r>
      <w:r w:rsidR="004A2621" w:rsidRPr="00DB50A6">
        <w:rPr>
          <w:rFonts w:ascii="Arial" w:hAnsi="Arial" w:cs="Arial"/>
        </w:rPr>
        <w:t>se agregó</w:t>
      </w:r>
      <w:r w:rsidR="00AE6263" w:rsidRPr="00DB50A6">
        <w:rPr>
          <w:rFonts w:ascii="Arial" w:hAnsi="Arial" w:cs="Arial"/>
        </w:rPr>
        <w:t xml:space="preserve"> que </w:t>
      </w:r>
      <w:r w:rsidR="007C154C" w:rsidRPr="00DB50A6">
        <w:rPr>
          <w:rFonts w:ascii="Arial" w:hAnsi="Arial" w:cs="Arial"/>
        </w:rPr>
        <w:t xml:space="preserve">se trata de un </w:t>
      </w:r>
      <w:r w:rsidR="007D12A2" w:rsidRPr="00DB50A6">
        <w:rPr>
          <w:rFonts w:ascii="Arial" w:hAnsi="Arial" w:cs="Arial"/>
          <w:i/>
        </w:rPr>
        <w:t>“</w:t>
      </w:r>
      <w:r w:rsidR="007C154C" w:rsidRPr="00DB50A6">
        <w:rPr>
          <w:rFonts w:ascii="Arial" w:hAnsi="Arial" w:cs="Arial"/>
          <w:i/>
        </w:rPr>
        <w:t>juicio acabado de adecuación</w:t>
      </w:r>
      <w:r w:rsidR="007D12A2" w:rsidRPr="00DB50A6">
        <w:rPr>
          <w:rFonts w:ascii="Arial" w:hAnsi="Arial" w:cs="Arial"/>
          <w:i/>
        </w:rPr>
        <w:t>”</w:t>
      </w:r>
      <w:r w:rsidR="007C154C" w:rsidRPr="00DB50A6">
        <w:rPr>
          <w:rFonts w:ascii="Arial" w:hAnsi="Arial" w:cs="Arial"/>
        </w:rPr>
        <w:t xml:space="preserve"> que permita demostrar la relación directa entre los bienes y servicios, las funciones que se desarrollan y los fines perseguidos con la contratación.</w:t>
      </w:r>
    </w:p>
    <w:p w14:paraId="4203D2D5" w14:textId="77777777" w:rsidR="001C05D8" w:rsidRPr="00DB50A6" w:rsidRDefault="001C05D8" w:rsidP="0095719B">
      <w:pPr>
        <w:spacing w:line="360" w:lineRule="auto"/>
        <w:jc w:val="both"/>
        <w:rPr>
          <w:rFonts w:ascii="Arial" w:hAnsi="Arial" w:cs="Arial"/>
        </w:rPr>
      </w:pPr>
    </w:p>
    <w:p w14:paraId="27BBFE70" w14:textId="77777777" w:rsidR="004D2FB4" w:rsidRPr="00DB50A6" w:rsidRDefault="00C02D85" w:rsidP="0095719B">
      <w:pPr>
        <w:spacing w:line="360" w:lineRule="auto"/>
        <w:jc w:val="both"/>
        <w:rPr>
          <w:rFonts w:ascii="Arial" w:hAnsi="Arial" w:cs="Arial"/>
        </w:rPr>
      </w:pPr>
      <w:r w:rsidRPr="00DB50A6">
        <w:rPr>
          <w:rFonts w:ascii="Arial" w:hAnsi="Arial" w:cs="Arial"/>
        </w:rPr>
        <w:t>Dentro de ese contexto,</w:t>
      </w:r>
      <w:r w:rsidR="00FD0854" w:rsidRPr="00DB50A6">
        <w:rPr>
          <w:rFonts w:ascii="Arial" w:hAnsi="Arial" w:cs="Arial"/>
        </w:rPr>
        <w:t xml:space="preserve"> </w:t>
      </w:r>
      <w:r w:rsidRPr="00DB50A6">
        <w:rPr>
          <w:rFonts w:ascii="Arial" w:hAnsi="Arial" w:cs="Arial"/>
        </w:rPr>
        <w:t>observa la Sala</w:t>
      </w:r>
      <w:r w:rsidR="00702202" w:rsidRPr="00DB50A6">
        <w:rPr>
          <w:rFonts w:ascii="Arial" w:hAnsi="Arial" w:cs="Arial"/>
        </w:rPr>
        <w:t xml:space="preserve"> que</w:t>
      </w:r>
      <w:r w:rsidR="003E7225" w:rsidRPr="00DB50A6">
        <w:rPr>
          <w:rFonts w:ascii="Arial" w:hAnsi="Arial" w:cs="Arial"/>
        </w:rPr>
        <w:t>,</w:t>
      </w:r>
      <w:r w:rsidR="00FD0854" w:rsidRPr="00DB50A6">
        <w:rPr>
          <w:rFonts w:ascii="Arial" w:hAnsi="Arial" w:cs="Arial"/>
        </w:rPr>
        <w:t xml:space="preserve"> </w:t>
      </w:r>
      <w:r w:rsidR="0005604E" w:rsidRPr="00DB50A6">
        <w:rPr>
          <w:rFonts w:ascii="Arial" w:hAnsi="Arial" w:cs="Arial"/>
        </w:rPr>
        <w:t>en el presente caso</w:t>
      </w:r>
      <w:r w:rsidR="003E7225" w:rsidRPr="00DB50A6">
        <w:rPr>
          <w:rFonts w:ascii="Arial" w:hAnsi="Arial" w:cs="Arial"/>
        </w:rPr>
        <w:t>,</w:t>
      </w:r>
      <w:r w:rsidR="00FB36BE" w:rsidRPr="00DB50A6">
        <w:rPr>
          <w:rFonts w:ascii="Arial" w:hAnsi="Arial" w:cs="Arial"/>
        </w:rPr>
        <w:t xml:space="preserve"> </w:t>
      </w:r>
      <w:r w:rsidR="00EB5B11" w:rsidRPr="00DB50A6">
        <w:rPr>
          <w:rFonts w:ascii="Arial" w:hAnsi="Arial" w:cs="Arial"/>
        </w:rPr>
        <w:t>salvo</w:t>
      </w:r>
      <w:r w:rsidR="00FB36BE" w:rsidRPr="00DB50A6">
        <w:rPr>
          <w:rFonts w:ascii="Arial" w:hAnsi="Arial" w:cs="Arial"/>
        </w:rPr>
        <w:t xml:space="preserve"> la categoría del numeral 17 del artículo 65 del Decreto 1510 de 2013</w:t>
      </w:r>
      <w:r w:rsidR="00A22C07" w:rsidRPr="00DB50A6">
        <w:rPr>
          <w:rFonts w:ascii="Arial" w:hAnsi="Arial" w:cs="Arial"/>
        </w:rPr>
        <w:t xml:space="preserve"> </w:t>
      </w:r>
      <w:r w:rsidR="00A22C07" w:rsidRPr="00DB50A6">
        <w:rPr>
          <w:rFonts w:ascii="Arial" w:hAnsi="Arial" w:cs="Arial"/>
          <w:i/>
        </w:rPr>
        <w:t>– que se analizará en las consideraciones frente a los cargos contra el artículo 78 del Decreto 1510 de 2013 –</w:t>
      </w:r>
      <w:r w:rsidR="00FB36BE" w:rsidRPr="00DB50A6">
        <w:rPr>
          <w:rFonts w:ascii="Arial" w:hAnsi="Arial" w:cs="Arial"/>
        </w:rPr>
        <w:t>,</w:t>
      </w:r>
      <w:r w:rsidR="0005604E" w:rsidRPr="00DB50A6">
        <w:rPr>
          <w:rFonts w:ascii="Arial" w:hAnsi="Arial" w:cs="Arial"/>
        </w:rPr>
        <w:t xml:space="preserve"> </w:t>
      </w:r>
      <w:r w:rsidR="006C4A58" w:rsidRPr="00DB50A6">
        <w:rPr>
          <w:rFonts w:ascii="Arial" w:hAnsi="Arial" w:cs="Arial"/>
        </w:rPr>
        <w:t xml:space="preserve">los </w:t>
      </w:r>
      <w:r w:rsidR="007D3C7B" w:rsidRPr="00DB50A6">
        <w:rPr>
          <w:rFonts w:ascii="Arial" w:hAnsi="Arial" w:cs="Arial"/>
        </w:rPr>
        <w:t>cuestionamientos</w:t>
      </w:r>
      <w:r w:rsidR="006C4A58" w:rsidRPr="00DB50A6">
        <w:rPr>
          <w:rFonts w:ascii="Arial" w:hAnsi="Arial" w:cs="Arial"/>
        </w:rPr>
        <w:t xml:space="preserve"> d</w:t>
      </w:r>
      <w:r w:rsidR="00FD0854" w:rsidRPr="00DB50A6">
        <w:rPr>
          <w:rFonts w:ascii="Arial" w:hAnsi="Arial" w:cs="Arial"/>
        </w:rPr>
        <w:t xml:space="preserve">el actor </w:t>
      </w:r>
      <w:r w:rsidR="006C4A58" w:rsidRPr="00DB50A6">
        <w:rPr>
          <w:rFonts w:ascii="Arial" w:hAnsi="Arial" w:cs="Arial"/>
        </w:rPr>
        <w:t xml:space="preserve">contra </w:t>
      </w:r>
      <w:r w:rsidR="007342B9" w:rsidRPr="00DB50A6">
        <w:rPr>
          <w:rFonts w:ascii="Arial" w:hAnsi="Arial" w:cs="Arial"/>
        </w:rPr>
        <w:t xml:space="preserve">las </w:t>
      </w:r>
      <w:r w:rsidR="00FB36BE" w:rsidRPr="00DB50A6">
        <w:rPr>
          <w:rFonts w:ascii="Arial" w:hAnsi="Arial" w:cs="Arial"/>
        </w:rPr>
        <w:t xml:space="preserve">categorías </w:t>
      </w:r>
      <w:r w:rsidR="006C4A58" w:rsidRPr="00DB50A6">
        <w:rPr>
          <w:rFonts w:ascii="Arial" w:hAnsi="Arial" w:cs="Arial"/>
        </w:rPr>
        <w:t xml:space="preserve">contenidas </w:t>
      </w:r>
      <w:r w:rsidR="0077577B" w:rsidRPr="00DB50A6">
        <w:rPr>
          <w:rFonts w:ascii="Arial" w:hAnsi="Arial" w:cs="Arial"/>
        </w:rPr>
        <w:t xml:space="preserve">en </w:t>
      </w:r>
      <w:r w:rsidR="007342B9" w:rsidRPr="00DB50A6">
        <w:rPr>
          <w:rFonts w:ascii="Arial" w:hAnsi="Arial" w:cs="Arial"/>
        </w:rPr>
        <w:t>los numerales 3, 4, 5, 6, 7,</w:t>
      </w:r>
      <w:r w:rsidR="007D3C7B" w:rsidRPr="00DB50A6">
        <w:rPr>
          <w:rFonts w:ascii="Arial" w:hAnsi="Arial" w:cs="Arial"/>
        </w:rPr>
        <w:t xml:space="preserve"> 9, 10, 11, 12, 13, 14, 15 y 18</w:t>
      </w:r>
      <w:r w:rsidR="00286296" w:rsidRPr="00DB50A6">
        <w:rPr>
          <w:rFonts w:ascii="Arial" w:hAnsi="Arial" w:cs="Arial"/>
        </w:rPr>
        <w:t xml:space="preserve"> corresponden</w:t>
      </w:r>
      <w:r w:rsidR="007D3C7B" w:rsidRPr="00DB50A6">
        <w:rPr>
          <w:rFonts w:ascii="Arial" w:hAnsi="Arial" w:cs="Arial"/>
        </w:rPr>
        <w:t xml:space="preserve"> </w:t>
      </w:r>
      <w:r w:rsidR="00EB1F96" w:rsidRPr="00DB50A6">
        <w:rPr>
          <w:rFonts w:ascii="Arial" w:hAnsi="Arial" w:cs="Arial"/>
        </w:rPr>
        <w:t>a la órbita de</w:t>
      </w:r>
      <w:r w:rsidR="007D3C7B" w:rsidRPr="00DB50A6">
        <w:rPr>
          <w:rFonts w:ascii="Arial" w:hAnsi="Arial" w:cs="Arial"/>
        </w:rPr>
        <w:t xml:space="preserve">l </w:t>
      </w:r>
      <w:r w:rsidR="007D3C7B" w:rsidRPr="00DB50A6">
        <w:rPr>
          <w:rFonts w:ascii="Arial" w:hAnsi="Arial" w:cs="Arial"/>
          <w:i/>
        </w:rPr>
        <w:t>“juicio de adecuación”</w:t>
      </w:r>
      <w:r w:rsidR="003E7225" w:rsidRPr="00DB50A6">
        <w:rPr>
          <w:rFonts w:ascii="Arial" w:hAnsi="Arial" w:cs="Arial"/>
        </w:rPr>
        <w:t>,</w:t>
      </w:r>
      <w:r w:rsidR="002A63A5" w:rsidRPr="00DB50A6">
        <w:rPr>
          <w:rFonts w:ascii="Arial" w:hAnsi="Arial" w:cs="Arial"/>
        </w:rPr>
        <w:t xml:space="preserve"> pue</w:t>
      </w:r>
      <w:r w:rsidR="00566913" w:rsidRPr="00DB50A6">
        <w:rPr>
          <w:rFonts w:ascii="Arial" w:hAnsi="Arial" w:cs="Arial"/>
        </w:rPr>
        <w:t xml:space="preserve">sto que </w:t>
      </w:r>
      <w:r w:rsidR="007465F8" w:rsidRPr="00DB50A6">
        <w:rPr>
          <w:rFonts w:ascii="Arial" w:hAnsi="Arial" w:cs="Arial"/>
        </w:rPr>
        <w:t>estuvieron circunscrit</w:t>
      </w:r>
      <w:r w:rsidR="004A2621" w:rsidRPr="00DB50A6">
        <w:rPr>
          <w:rFonts w:ascii="Arial" w:hAnsi="Arial" w:cs="Arial"/>
        </w:rPr>
        <w:t>o</w:t>
      </w:r>
      <w:r w:rsidR="007465F8" w:rsidRPr="00DB50A6">
        <w:rPr>
          <w:rFonts w:ascii="Arial" w:hAnsi="Arial" w:cs="Arial"/>
        </w:rPr>
        <w:t>s</w:t>
      </w:r>
      <w:r w:rsidR="002A63A5" w:rsidRPr="00DB50A6">
        <w:rPr>
          <w:rFonts w:ascii="Arial" w:hAnsi="Arial" w:cs="Arial"/>
        </w:rPr>
        <w:t xml:space="preserve"> a </w:t>
      </w:r>
      <w:r w:rsidR="004A2621" w:rsidRPr="00DB50A6">
        <w:rPr>
          <w:rFonts w:ascii="Arial" w:hAnsi="Arial" w:cs="Arial"/>
        </w:rPr>
        <w:t>afirmar</w:t>
      </w:r>
      <w:r w:rsidR="002A63A5" w:rsidRPr="00DB50A6">
        <w:rPr>
          <w:rFonts w:ascii="Arial" w:hAnsi="Arial" w:cs="Arial"/>
        </w:rPr>
        <w:t xml:space="preserve"> </w:t>
      </w:r>
      <w:r w:rsidR="00566913" w:rsidRPr="00DB50A6">
        <w:rPr>
          <w:rFonts w:ascii="Arial" w:hAnsi="Arial" w:cs="Arial"/>
        </w:rPr>
        <w:t>cómo</w:t>
      </w:r>
      <w:r w:rsidR="002A63A5" w:rsidRPr="00DB50A6">
        <w:rPr>
          <w:rFonts w:ascii="Arial" w:hAnsi="Arial" w:cs="Arial"/>
        </w:rPr>
        <w:t xml:space="preserve"> </w:t>
      </w:r>
      <w:r w:rsidR="00086125" w:rsidRPr="00DB50A6">
        <w:rPr>
          <w:rFonts w:ascii="Arial" w:hAnsi="Arial" w:cs="Arial"/>
        </w:rPr>
        <w:t xml:space="preserve">algunos bienes, servicios y </w:t>
      </w:r>
      <w:r w:rsidR="00C44109" w:rsidRPr="00DB50A6">
        <w:rPr>
          <w:rFonts w:ascii="Arial" w:hAnsi="Arial" w:cs="Arial"/>
        </w:rPr>
        <w:t>tipos contractuales</w:t>
      </w:r>
      <w:r w:rsidR="00086125" w:rsidRPr="00DB50A6">
        <w:rPr>
          <w:rFonts w:ascii="Arial" w:hAnsi="Arial" w:cs="Arial"/>
        </w:rPr>
        <w:t xml:space="preserve"> contenidos en </w:t>
      </w:r>
      <w:r w:rsidR="00566913" w:rsidRPr="00DB50A6">
        <w:rPr>
          <w:rFonts w:ascii="Arial" w:hAnsi="Arial" w:cs="Arial"/>
        </w:rPr>
        <w:t>aqu</w:t>
      </w:r>
      <w:r w:rsidR="00086125" w:rsidRPr="00DB50A6">
        <w:rPr>
          <w:rFonts w:ascii="Arial" w:hAnsi="Arial" w:cs="Arial"/>
        </w:rPr>
        <w:t xml:space="preserve">ellas </w:t>
      </w:r>
      <w:r w:rsidR="002A63A5" w:rsidRPr="00DB50A6">
        <w:rPr>
          <w:rFonts w:ascii="Arial" w:hAnsi="Arial" w:cs="Arial"/>
        </w:rPr>
        <w:t xml:space="preserve">no </w:t>
      </w:r>
      <w:r w:rsidR="001A4301" w:rsidRPr="00DB50A6">
        <w:rPr>
          <w:rFonts w:ascii="Arial" w:hAnsi="Arial" w:cs="Arial"/>
        </w:rPr>
        <w:t>podían incorporar</w:t>
      </w:r>
      <w:r w:rsidR="00FC507E" w:rsidRPr="00DB50A6">
        <w:rPr>
          <w:rFonts w:ascii="Arial" w:hAnsi="Arial" w:cs="Arial"/>
        </w:rPr>
        <w:t>,</w:t>
      </w:r>
      <w:r w:rsidR="001A4301" w:rsidRPr="00DB50A6">
        <w:rPr>
          <w:rFonts w:ascii="Arial" w:hAnsi="Arial" w:cs="Arial"/>
        </w:rPr>
        <w:t xml:space="preserve"> respecto de las entidades </w:t>
      </w:r>
      <w:r w:rsidR="000F0181" w:rsidRPr="00DB50A6">
        <w:rPr>
          <w:rFonts w:ascii="Arial" w:hAnsi="Arial" w:cs="Arial"/>
        </w:rPr>
        <w:t xml:space="preserve">por ellas </w:t>
      </w:r>
      <w:r w:rsidR="00FC507E" w:rsidRPr="00DB50A6">
        <w:rPr>
          <w:rFonts w:ascii="Arial" w:hAnsi="Arial" w:cs="Arial"/>
        </w:rPr>
        <w:t>previstas,</w:t>
      </w:r>
      <w:r w:rsidR="002A63A5" w:rsidRPr="00DB50A6">
        <w:rPr>
          <w:rFonts w:ascii="Arial" w:hAnsi="Arial" w:cs="Arial"/>
        </w:rPr>
        <w:t xml:space="preserve"> la finalidad e hipótesis implícitas en el concepto de </w:t>
      </w:r>
      <w:r w:rsidR="002A63A5" w:rsidRPr="00DB50A6">
        <w:rPr>
          <w:rFonts w:ascii="Arial" w:hAnsi="Arial" w:cs="Arial"/>
          <w:i/>
        </w:rPr>
        <w:t>"defensa y seguridad nacional"</w:t>
      </w:r>
      <w:r w:rsidR="00E4274D" w:rsidRPr="00DB50A6">
        <w:rPr>
          <w:rFonts w:ascii="Arial" w:hAnsi="Arial" w:cs="Arial"/>
        </w:rPr>
        <w:t>.</w:t>
      </w:r>
    </w:p>
    <w:p w14:paraId="721CC5FB" w14:textId="77777777" w:rsidR="004D2FB4" w:rsidRPr="00DB50A6" w:rsidRDefault="004D2FB4" w:rsidP="0095719B">
      <w:pPr>
        <w:spacing w:line="360" w:lineRule="auto"/>
        <w:jc w:val="both"/>
        <w:rPr>
          <w:rFonts w:ascii="Arial" w:hAnsi="Arial" w:cs="Arial"/>
        </w:rPr>
      </w:pPr>
    </w:p>
    <w:p w14:paraId="54E43055" w14:textId="77777777" w:rsidR="007342B9" w:rsidRPr="00DB50A6" w:rsidRDefault="006C5511" w:rsidP="0095719B">
      <w:pPr>
        <w:spacing w:line="360" w:lineRule="auto"/>
        <w:jc w:val="both"/>
        <w:rPr>
          <w:rFonts w:ascii="Arial" w:hAnsi="Arial" w:cs="Arial"/>
        </w:rPr>
      </w:pPr>
      <w:r w:rsidRPr="00DB50A6">
        <w:rPr>
          <w:rFonts w:ascii="Arial" w:hAnsi="Arial" w:cs="Arial"/>
        </w:rPr>
        <w:t>En ese</w:t>
      </w:r>
      <w:r w:rsidR="00CF33AD" w:rsidRPr="00DB50A6">
        <w:rPr>
          <w:rFonts w:ascii="Arial" w:hAnsi="Arial" w:cs="Arial"/>
        </w:rPr>
        <w:t xml:space="preserve"> sentido, no sobra </w:t>
      </w:r>
      <w:r w:rsidR="00B77A6F" w:rsidRPr="00DB50A6">
        <w:rPr>
          <w:rFonts w:ascii="Arial" w:hAnsi="Arial" w:cs="Arial"/>
        </w:rPr>
        <w:t>recordar</w:t>
      </w:r>
      <w:r w:rsidR="00CF33AD" w:rsidRPr="00DB50A6">
        <w:rPr>
          <w:rFonts w:ascii="Arial" w:hAnsi="Arial" w:cs="Arial"/>
        </w:rPr>
        <w:t xml:space="preserve"> que</w:t>
      </w:r>
      <w:r w:rsidR="00391E46" w:rsidRPr="00DB50A6">
        <w:rPr>
          <w:rFonts w:ascii="Arial" w:hAnsi="Arial" w:cs="Arial"/>
        </w:rPr>
        <w:t xml:space="preserve"> </w:t>
      </w:r>
      <w:r w:rsidR="00286296" w:rsidRPr="00DB50A6">
        <w:rPr>
          <w:rFonts w:ascii="Arial" w:hAnsi="Arial" w:cs="Arial"/>
        </w:rPr>
        <w:t>el pleno de la Sección Tercera</w:t>
      </w:r>
      <w:r w:rsidR="00C74A44" w:rsidRPr="00DB50A6">
        <w:rPr>
          <w:rStyle w:val="Refdenotaalpie"/>
          <w:rFonts w:ascii="Arial" w:hAnsi="Arial" w:cs="Arial"/>
        </w:rPr>
        <w:footnoteReference w:id="40"/>
      </w:r>
      <w:r w:rsidR="00286296" w:rsidRPr="00DB50A6">
        <w:rPr>
          <w:rFonts w:ascii="Arial" w:hAnsi="Arial" w:cs="Arial"/>
        </w:rPr>
        <w:t xml:space="preserve"> </w:t>
      </w:r>
      <w:r w:rsidR="008C3A14" w:rsidRPr="00DB50A6">
        <w:rPr>
          <w:rFonts w:ascii="Arial" w:hAnsi="Arial" w:cs="Arial"/>
        </w:rPr>
        <w:t>señal</w:t>
      </w:r>
      <w:r w:rsidR="00391E46" w:rsidRPr="00DB50A6">
        <w:rPr>
          <w:rFonts w:ascii="Arial" w:hAnsi="Arial" w:cs="Arial"/>
        </w:rPr>
        <w:t>ó</w:t>
      </w:r>
      <w:r w:rsidR="00286296" w:rsidRPr="00DB50A6">
        <w:rPr>
          <w:rFonts w:ascii="Arial" w:hAnsi="Arial" w:cs="Arial"/>
        </w:rPr>
        <w:t xml:space="preserve"> que</w:t>
      </w:r>
      <w:r w:rsidR="00EC0B19" w:rsidRPr="00DB50A6">
        <w:rPr>
          <w:rFonts w:ascii="Arial" w:hAnsi="Arial" w:cs="Arial"/>
        </w:rPr>
        <w:t xml:space="preserve">, </w:t>
      </w:r>
      <w:r w:rsidR="00307336" w:rsidRPr="00DB50A6">
        <w:rPr>
          <w:rFonts w:ascii="Arial" w:hAnsi="Arial" w:cs="Arial"/>
        </w:rPr>
        <w:t xml:space="preserve">al no poder realizarse </w:t>
      </w:r>
      <w:r w:rsidR="00307336" w:rsidRPr="00DB50A6">
        <w:rPr>
          <w:rFonts w:ascii="Arial" w:hAnsi="Arial" w:cs="Arial"/>
          <w:i/>
        </w:rPr>
        <w:t>ex ante</w:t>
      </w:r>
      <w:r w:rsidR="001268A2" w:rsidRPr="00DB50A6">
        <w:rPr>
          <w:rFonts w:ascii="Arial" w:hAnsi="Arial" w:cs="Arial"/>
        </w:rPr>
        <w:t>,</w:t>
      </w:r>
      <w:r w:rsidR="00307336" w:rsidRPr="00DB50A6">
        <w:rPr>
          <w:rFonts w:ascii="Arial" w:hAnsi="Arial" w:cs="Arial"/>
        </w:rPr>
        <w:t xml:space="preserve"> el </w:t>
      </w:r>
      <w:r w:rsidR="00307336" w:rsidRPr="00DB50A6">
        <w:rPr>
          <w:rFonts w:ascii="Arial" w:hAnsi="Arial" w:cs="Arial"/>
          <w:i/>
        </w:rPr>
        <w:t>“juicio de adecuación”</w:t>
      </w:r>
      <w:r w:rsidR="0034712C" w:rsidRPr="00DB50A6">
        <w:rPr>
          <w:rFonts w:ascii="Arial" w:hAnsi="Arial" w:cs="Arial"/>
        </w:rPr>
        <w:t xml:space="preserve"> </w:t>
      </w:r>
      <w:r w:rsidR="004D2FB4" w:rsidRPr="00DB50A6">
        <w:rPr>
          <w:rFonts w:ascii="Arial" w:hAnsi="Arial" w:cs="Arial"/>
        </w:rPr>
        <w:t xml:space="preserve">de la causal contenida </w:t>
      </w:r>
      <w:r w:rsidR="001E221C" w:rsidRPr="00DB50A6">
        <w:rPr>
          <w:rFonts w:ascii="Arial" w:hAnsi="Arial" w:cs="Arial"/>
        </w:rPr>
        <w:t xml:space="preserve">en el </w:t>
      </w:r>
      <w:r w:rsidR="004D2FB4" w:rsidRPr="00DB50A6">
        <w:rPr>
          <w:rFonts w:ascii="Arial" w:hAnsi="Arial" w:cs="Arial"/>
        </w:rPr>
        <w:t>literal i) del numeral 2 del artículo 2 de la Ley 1150 de 2007</w:t>
      </w:r>
      <w:r w:rsidR="004D4C9E" w:rsidRPr="00DB50A6">
        <w:rPr>
          <w:rFonts w:ascii="Arial" w:hAnsi="Arial" w:cs="Arial"/>
        </w:rPr>
        <w:t>,</w:t>
      </w:r>
      <w:r w:rsidR="004D2FB4" w:rsidRPr="00DB50A6">
        <w:rPr>
          <w:rFonts w:ascii="Arial" w:hAnsi="Arial" w:cs="Arial"/>
        </w:rPr>
        <w:t xml:space="preserve"> </w:t>
      </w:r>
      <w:r w:rsidR="008D1187" w:rsidRPr="00DB50A6">
        <w:rPr>
          <w:rFonts w:ascii="Arial" w:hAnsi="Arial" w:cs="Arial"/>
        </w:rPr>
        <w:t xml:space="preserve">en </w:t>
      </w:r>
      <w:r w:rsidR="00E4274D" w:rsidRPr="00DB50A6">
        <w:rPr>
          <w:rFonts w:ascii="Arial" w:hAnsi="Arial" w:cs="Arial"/>
        </w:rPr>
        <w:t>desarrollo</w:t>
      </w:r>
      <w:r w:rsidR="008D1187" w:rsidRPr="00DB50A6">
        <w:rPr>
          <w:rFonts w:ascii="Arial" w:hAnsi="Arial" w:cs="Arial"/>
        </w:rPr>
        <w:t xml:space="preserve"> del parágrafo 1 del mismo artículo, </w:t>
      </w:r>
      <w:r w:rsidR="001C7D7B" w:rsidRPr="00DB50A6">
        <w:rPr>
          <w:rFonts w:ascii="Arial" w:hAnsi="Arial" w:cs="Arial"/>
        </w:rPr>
        <w:t xml:space="preserve">le </w:t>
      </w:r>
      <w:r w:rsidR="0034712C" w:rsidRPr="00DB50A6">
        <w:rPr>
          <w:rFonts w:ascii="Arial" w:hAnsi="Arial" w:cs="Arial"/>
        </w:rPr>
        <w:t xml:space="preserve">atañe </w:t>
      </w:r>
      <w:r w:rsidR="0086603E" w:rsidRPr="00DB50A6">
        <w:rPr>
          <w:rFonts w:ascii="Arial" w:hAnsi="Arial" w:cs="Arial"/>
        </w:rPr>
        <w:t xml:space="preserve">a la entidad del orden nacional </w:t>
      </w:r>
      <w:r w:rsidR="005570FC" w:rsidRPr="00DB50A6">
        <w:rPr>
          <w:rFonts w:ascii="Arial" w:hAnsi="Arial" w:cs="Arial"/>
        </w:rPr>
        <w:t xml:space="preserve">contratante </w:t>
      </w:r>
      <w:r w:rsidR="0086603E" w:rsidRPr="00DB50A6">
        <w:rPr>
          <w:rFonts w:ascii="Arial" w:hAnsi="Arial" w:cs="Arial"/>
        </w:rPr>
        <w:t>respectiva</w:t>
      </w:r>
      <w:r w:rsidR="00D62A08" w:rsidRPr="00DB50A6">
        <w:rPr>
          <w:rFonts w:ascii="Arial" w:hAnsi="Arial" w:cs="Arial"/>
        </w:rPr>
        <w:t>,</w:t>
      </w:r>
      <w:r w:rsidR="001C7D7B" w:rsidRPr="00DB50A6">
        <w:rPr>
          <w:rFonts w:ascii="Arial" w:hAnsi="Arial" w:cs="Arial"/>
        </w:rPr>
        <w:t xml:space="preserve"> en cada caso</w:t>
      </w:r>
      <w:r w:rsidR="0083499B" w:rsidRPr="00DB50A6">
        <w:rPr>
          <w:rFonts w:ascii="Arial" w:hAnsi="Arial" w:cs="Arial"/>
        </w:rPr>
        <w:t>,</w:t>
      </w:r>
      <w:r w:rsidR="0086603E" w:rsidRPr="00DB50A6">
        <w:rPr>
          <w:rFonts w:ascii="Arial" w:hAnsi="Arial" w:cs="Arial"/>
        </w:rPr>
        <w:t xml:space="preserve"> </w:t>
      </w:r>
      <w:r w:rsidR="004D4C9E" w:rsidRPr="00DB50A6">
        <w:rPr>
          <w:rFonts w:ascii="Arial" w:hAnsi="Arial" w:cs="Arial"/>
        </w:rPr>
        <w:t>el deber de</w:t>
      </w:r>
      <w:r w:rsidR="006042EB" w:rsidRPr="00DB50A6">
        <w:rPr>
          <w:rFonts w:ascii="Arial" w:hAnsi="Arial" w:cs="Arial"/>
        </w:rPr>
        <w:t xml:space="preserve"> </w:t>
      </w:r>
      <w:r w:rsidR="004E4290" w:rsidRPr="00DB50A6">
        <w:rPr>
          <w:rFonts w:ascii="Arial" w:hAnsi="Arial" w:cs="Arial"/>
        </w:rPr>
        <w:t xml:space="preserve">establecer la relación existente entre los bienes y servicios </w:t>
      </w:r>
      <w:r w:rsidR="00330CD6" w:rsidRPr="00DB50A6">
        <w:rPr>
          <w:rFonts w:ascii="Arial" w:hAnsi="Arial" w:cs="Arial"/>
        </w:rPr>
        <w:t xml:space="preserve">específicos </w:t>
      </w:r>
      <w:r w:rsidR="004E4290" w:rsidRPr="00DB50A6">
        <w:rPr>
          <w:rFonts w:ascii="Arial" w:hAnsi="Arial" w:cs="Arial"/>
        </w:rPr>
        <w:t>a adquirir, la satisfacción de las necesidades que ellos procurarán para la defensa y seguridad nacional y las funciones a su cargo</w:t>
      </w:r>
      <w:r w:rsidR="00374AF6" w:rsidRPr="00DB50A6">
        <w:rPr>
          <w:rFonts w:ascii="Arial" w:hAnsi="Arial" w:cs="Arial"/>
        </w:rPr>
        <w:t>.</w:t>
      </w:r>
    </w:p>
    <w:p w14:paraId="511F1A59" w14:textId="77777777" w:rsidR="003363BA" w:rsidRPr="00DB50A6" w:rsidRDefault="003363BA" w:rsidP="0095719B">
      <w:pPr>
        <w:spacing w:line="360" w:lineRule="auto"/>
        <w:jc w:val="both"/>
        <w:rPr>
          <w:rFonts w:ascii="Arial" w:hAnsi="Arial" w:cs="Arial"/>
        </w:rPr>
      </w:pPr>
    </w:p>
    <w:p w14:paraId="3142B0A2" w14:textId="77777777" w:rsidR="00807DA4" w:rsidRPr="00DB50A6" w:rsidRDefault="003363BA" w:rsidP="0095719B">
      <w:pPr>
        <w:spacing w:line="360" w:lineRule="auto"/>
        <w:jc w:val="both"/>
        <w:rPr>
          <w:rFonts w:ascii="Arial" w:hAnsi="Arial" w:cs="Arial"/>
        </w:rPr>
      </w:pPr>
      <w:r w:rsidRPr="00DB50A6">
        <w:rPr>
          <w:rFonts w:ascii="Arial" w:hAnsi="Arial" w:cs="Arial"/>
        </w:rPr>
        <w:lastRenderedPageBreak/>
        <w:t xml:space="preserve">Por virtud de lo </w:t>
      </w:r>
      <w:r w:rsidR="009F4FD5" w:rsidRPr="00DB50A6">
        <w:rPr>
          <w:rFonts w:ascii="Arial" w:hAnsi="Arial" w:cs="Arial"/>
        </w:rPr>
        <w:t>expuesto</w:t>
      </w:r>
      <w:r w:rsidRPr="00DB50A6">
        <w:rPr>
          <w:rFonts w:ascii="Arial" w:hAnsi="Arial" w:cs="Arial"/>
        </w:rPr>
        <w:t xml:space="preserve">, dado que </w:t>
      </w:r>
      <w:r w:rsidR="007206A1" w:rsidRPr="00DB50A6">
        <w:rPr>
          <w:rFonts w:ascii="Arial" w:hAnsi="Arial" w:cs="Arial"/>
        </w:rPr>
        <w:t>respe</w:t>
      </w:r>
      <w:r w:rsidR="00CF33AD" w:rsidRPr="00DB50A6">
        <w:rPr>
          <w:rFonts w:ascii="Arial" w:hAnsi="Arial" w:cs="Arial"/>
        </w:rPr>
        <w:t>cto de los bienes, servicios y</w:t>
      </w:r>
      <w:r w:rsidR="007206A1" w:rsidRPr="00DB50A6">
        <w:rPr>
          <w:rFonts w:ascii="Arial" w:hAnsi="Arial" w:cs="Arial"/>
        </w:rPr>
        <w:t xml:space="preserve"> </w:t>
      </w:r>
      <w:r w:rsidR="00444AF0" w:rsidRPr="00DB50A6">
        <w:rPr>
          <w:rFonts w:ascii="Arial" w:hAnsi="Arial" w:cs="Arial"/>
        </w:rPr>
        <w:t>tipos contractuales</w:t>
      </w:r>
      <w:r w:rsidR="007206A1" w:rsidRPr="00DB50A6">
        <w:rPr>
          <w:rFonts w:ascii="Arial" w:hAnsi="Arial" w:cs="Arial"/>
        </w:rPr>
        <w:t xml:space="preserve"> </w:t>
      </w:r>
      <w:r w:rsidR="000B0091" w:rsidRPr="00DB50A6">
        <w:rPr>
          <w:rFonts w:ascii="Arial" w:hAnsi="Arial" w:cs="Arial"/>
        </w:rPr>
        <w:t>previstos</w:t>
      </w:r>
      <w:r w:rsidR="007206A1" w:rsidRPr="00DB50A6">
        <w:rPr>
          <w:rFonts w:ascii="Arial" w:hAnsi="Arial" w:cs="Arial"/>
        </w:rPr>
        <w:t xml:space="preserve"> en las categorías </w:t>
      </w:r>
      <w:r w:rsidR="008D1187" w:rsidRPr="00DB50A6">
        <w:rPr>
          <w:rFonts w:ascii="Arial" w:hAnsi="Arial" w:cs="Arial"/>
        </w:rPr>
        <w:t>contenidas en los numerales 3, 4, 5, 6, 7, 9, 10, 11, 12, 13, 14, 15 y 18</w:t>
      </w:r>
      <w:r w:rsidR="00F44450" w:rsidRPr="00DB50A6">
        <w:rPr>
          <w:rFonts w:ascii="Arial" w:hAnsi="Arial" w:cs="Arial"/>
        </w:rPr>
        <w:t xml:space="preserve"> del artículo 65 del Decreto 1510 de 2013</w:t>
      </w:r>
      <w:r w:rsidR="007206A1" w:rsidRPr="00DB50A6">
        <w:rPr>
          <w:rFonts w:ascii="Arial" w:hAnsi="Arial" w:cs="Arial"/>
        </w:rPr>
        <w:t xml:space="preserve">, </w:t>
      </w:r>
      <w:r w:rsidR="00444AF0" w:rsidRPr="00DB50A6">
        <w:rPr>
          <w:rFonts w:ascii="Arial" w:hAnsi="Arial" w:cs="Arial"/>
        </w:rPr>
        <w:t>el actor</w:t>
      </w:r>
      <w:r w:rsidR="007206A1" w:rsidRPr="00DB50A6">
        <w:rPr>
          <w:rFonts w:ascii="Arial" w:hAnsi="Arial" w:cs="Arial"/>
        </w:rPr>
        <w:t xml:space="preserve"> </w:t>
      </w:r>
      <w:r w:rsidRPr="00DB50A6">
        <w:rPr>
          <w:rFonts w:ascii="Arial" w:hAnsi="Arial" w:cs="Arial"/>
        </w:rPr>
        <w:t xml:space="preserve">no </w:t>
      </w:r>
      <w:r w:rsidR="006F27CF" w:rsidRPr="00DB50A6">
        <w:rPr>
          <w:rFonts w:ascii="Arial" w:hAnsi="Arial" w:cs="Arial"/>
        </w:rPr>
        <w:t>sustentó ningún</w:t>
      </w:r>
      <w:r w:rsidR="007206A1" w:rsidRPr="00DB50A6">
        <w:rPr>
          <w:rFonts w:ascii="Arial" w:hAnsi="Arial" w:cs="Arial"/>
        </w:rPr>
        <w:t xml:space="preserve"> cargo </w:t>
      </w:r>
      <w:r w:rsidR="00F91E00" w:rsidRPr="00DB50A6">
        <w:rPr>
          <w:rFonts w:ascii="Arial" w:hAnsi="Arial" w:cs="Arial"/>
        </w:rPr>
        <w:t>fundado en</w:t>
      </w:r>
      <w:r w:rsidR="006C0666" w:rsidRPr="00DB50A6">
        <w:rPr>
          <w:rFonts w:ascii="Arial" w:hAnsi="Arial" w:cs="Arial"/>
        </w:rPr>
        <w:t xml:space="preserve"> los criterios de razonabilidad y proporcionalidad</w:t>
      </w:r>
      <w:r w:rsidR="007206A1" w:rsidRPr="00DB50A6">
        <w:rPr>
          <w:rFonts w:ascii="Arial" w:hAnsi="Arial" w:cs="Arial"/>
        </w:rPr>
        <w:t xml:space="preserve"> </w:t>
      </w:r>
      <w:r w:rsidR="00F91E00" w:rsidRPr="00DB50A6">
        <w:rPr>
          <w:rFonts w:ascii="Arial" w:hAnsi="Arial" w:cs="Arial"/>
        </w:rPr>
        <w:t xml:space="preserve">propios </w:t>
      </w:r>
      <w:r w:rsidR="006C0666" w:rsidRPr="00DB50A6">
        <w:rPr>
          <w:rFonts w:ascii="Arial" w:hAnsi="Arial" w:cs="Arial"/>
        </w:rPr>
        <w:t>d</w:t>
      </w:r>
      <w:r w:rsidR="007206A1" w:rsidRPr="00DB50A6">
        <w:rPr>
          <w:rFonts w:ascii="Arial" w:hAnsi="Arial" w:cs="Arial"/>
        </w:rPr>
        <w:t>el</w:t>
      </w:r>
      <w:r w:rsidR="006F27CF" w:rsidRPr="00DB50A6">
        <w:rPr>
          <w:rFonts w:ascii="Arial" w:hAnsi="Arial" w:cs="Arial"/>
        </w:rPr>
        <w:t xml:space="preserve"> </w:t>
      </w:r>
      <w:r w:rsidR="000D41EB" w:rsidRPr="00DB50A6">
        <w:rPr>
          <w:rFonts w:ascii="Arial" w:hAnsi="Arial" w:cs="Arial"/>
          <w:i/>
        </w:rPr>
        <w:t>“juicio de necesidad”</w:t>
      </w:r>
      <w:r w:rsidR="003C115D" w:rsidRPr="00DB50A6">
        <w:rPr>
          <w:rFonts w:ascii="Arial" w:hAnsi="Arial" w:cs="Arial"/>
        </w:rPr>
        <w:t xml:space="preserve">, </w:t>
      </w:r>
      <w:r w:rsidR="006F1E1A" w:rsidRPr="00DB50A6">
        <w:rPr>
          <w:rFonts w:ascii="Arial" w:hAnsi="Arial" w:cs="Arial"/>
        </w:rPr>
        <w:t>es dable</w:t>
      </w:r>
      <w:r w:rsidR="00F13CDF" w:rsidRPr="00DB50A6">
        <w:rPr>
          <w:rFonts w:ascii="Arial" w:hAnsi="Arial" w:cs="Arial"/>
        </w:rPr>
        <w:t xml:space="preserve"> </w:t>
      </w:r>
      <w:r w:rsidR="006F1E1A" w:rsidRPr="00DB50A6">
        <w:rPr>
          <w:rFonts w:ascii="Arial" w:hAnsi="Arial" w:cs="Arial"/>
        </w:rPr>
        <w:t>concluir</w:t>
      </w:r>
      <w:r w:rsidR="00F13CDF" w:rsidRPr="00DB50A6">
        <w:rPr>
          <w:rFonts w:ascii="Arial" w:hAnsi="Arial" w:cs="Arial"/>
        </w:rPr>
        <w:t xml:space="preserve"> que </w:t>
      </w:r>
      <w:r w:rsidR="003C115D" w:rsidRPr="00DB50A6">
        <w:rPr>
          <w:rFonts w:ascii="Arial" w:hAnsi="Arial" w:cs="Arial"/>
        </w:rPr>
        <w:t>l</w:t>
      </w:r>
      <w:r w:rsidR="000A3221" w:rsidRPr="00DB50A6">
        <w:rPr>
          <w:rFonts w:ascii="Arial" w:hAnsi="Arial" w:cs="Arial"/>
        </w:rPr>
        <w:t xml:space="preserve">a enumeración </w:t>
      </w:r>
      <w:r w:rsidR="006E6A93" w:rsidRPr="00DB50A6">
        <w:rPr>
          <w:rFonts w:ascii="Arial" w:hAnsi="Arial" w:cs="Arial"/>
        </w:rPr>
        <w:t>de dichas categorías</w:t>
      </w:r>
      <w:r w:rsidR="000A3221" w:rsidRPr="00DB50A6">
        <w:rPr>
          <w:rFonts w:ascii="Arial" w:hAnsi="Arial" w:cs="Arial"/>
        </w:rPr>
        <w:t xml:space="preserve"> </w:t>
      </w:r>
      <w:r w:rsidR="00F13CDF" w:rsidRPr="00DB50A6">
        <w:rPr>
          <w:rFonts w:ascii="Arial" w:hAnsi="Arial" w:cs="Arial"/>
        </w:rPr>
        <w:t xml:space="preserve">se </w:t>
      </w:r>
      <w:r w:rsidR="00C41DBC" w:rsidRPr="00DB50A6">
        <w:rPr>
          <w:rFonts w:ascii="Arial" w:hAnsi="Arial" w:cs="Arial"/>
        </w:rPr>
        <w:t xml:space="preserve">encuentra </w:t>
      </w:r>
      <w:r w:rsidR="00F13CDF" w:rsidRPr="00DB50A6">
        <w:rPr>
          <w:rFonts w:ascii="Arial" w:hAnsi="Arial" w:cs="Arial"/>
        </w:rPr>
        <w:t>ajusta</w:t>
      </w:r>
      <w:r w:rsidR="00C41DBC" w:rsidRPr="00DB50A6">
        <w:rPr>
          <w:rFonts w:ascii="Arial" w:hAnsi="Arial" w:cs="Arial"/>
        </w:rPr>
        <w:t>da</w:t>
      </w:r>
      <w:r w:rsidR="00F13CDF" w:rsidRPr="00DB50A6">
        <w:rPr>
          <w:rFonts w:ascii="Arial" w:hAnsi="Arial" w:cs="Arial"/>
        </w:rPr>
        <w:t xml:space="preserve"> al ordenamiento superior</w:t>
      </w:r>
      <w:r w:rsidR="001D371F" w:rsidRPr="00DB50A6">
        <w:rPr>
          <w:rFonts w:ascii="Arial" w:hAnsi="Arial" w:cs="Arial"/>
        </w:rPr>
        <w:t xml:space="preserve">, </w:t>
      </w:r>
      <w:r w:rsidR="0046402B" w:rsidRPr="00DB50A6">
        <w:rPr>
          <w:rFonts w:ascii="Arial" w:hAnsi="Arial" w:cs="Arial"/>
        </w:rPr>
        <w:t xml:space="preserve">aun cuando desde la óptica del </w:t>
      </w:r>
      <w:r w:rsidR="0046402B" w:rsidRPr="00DB50A6">
        <w:rPr>
          <w:rFonts w:ascii="Arial" w:hAnsi="Arial" w:cs="Arial"/>
          <w:i/>
        </w:rPr>
        <w:t>“juicio de adecuación”</w:t>
      </w:r>
      <w:r w:rsidR="0046402B" w:rsidRPr="00DB50A6">
        <w:rPr>
          <w:rFonts w:ascii="Arial" w:hAnsi="Arial" w:cs="Arial"/>
        </w:rPr>
        <w:t xml:space="preserve"> result</w:t>
      </w:r>
      <w:r w:rsidR="00AF530E" w:rsidRPr="00DB50A6">
        <w:rPr>
          <w:rFonts w:ascii="Arial" w:hAnsi="Arial" w:cs="Arial"/>
        </w:rPr>
        <w:t>a</w:t>
      </w:r>
      <w:r w:rsidR="0046402B" w:rsidRPr="00DB50A6">
        <w:rPr>
          <w:rFonts w:ascii="Arial" w:hAnsi="Arial" w:cs="Arial"/>
        </w:rPr>
        <w:t xml:space="preserve"> necesario </w:t>
      </w:r>
      <w:r w:rsidR="00DE3B57" w:rsidRPr="00DB50A6">
        <w:rPr>
          <w:rFonts w:ascii="Arial" w:hAnsi="Arial" w:cs="Arial"/>
        </w:rPr>
        <w:t>condicionar</w:t>
      </w:r>
      <w:r w:rsidR="00536A02" w:rsidRPr="00DB50A6">
        <w:rPr>
          <w:rFonts w:ascii="Arial" w:hAnsi="Arial" w:cs="Arial"/>
        </w:rPr>
        <w:t xml:space="preserve"> la legalidad de </w:t>
      </w:r>
      <w:r w:rsidR="006F3282" w:rsidRPr="00DB50A6">
        <w:rPr>
          <w:rFonts w:ascii="Arial" w:hAnsi="Arial" w:cs="Arial"/>
        </w:rPr>
        <w:t xml:space="preserve">esa norma </w:t>
      </w:r>
      <w:r w:rsidR="007F03BB" w:rsidRPr="00DB50A6">
        <w:rPr>
          <w:rFonts w:ascii="Arial" w:hAnsi="Arial" w:cs="Arial"/>
        </w:rPr>
        <w:t xml:space="preserve">al no ser posible realizarlo </w:t>
      </w:r>
      <w:r w:rsidR="007F03BB" w:rsidRPr="00DB50A6">
        <w:rPr>
          <w:rFonts w:ascii="Arial" w:hAnsi="Arial" w:cs="Arial"/>
          <w:i/>
        </w:rPr>
        <w:t>ex ante</w:t>
      </w:r>
      <w:r w:rsidR="00E5662F" w:rsidRPr="00DB50A6">
        <w:rPr>
          <w:rFonts w:ascii="Arial" w:hAnsi="Arial" w:cs="Arial"/>
        </w:rPr>
        <w:t>.</w:t>
      </w:r>
    </w:p>
    <w:p w14:paraId="667F0AB2" w14:textId="77777777" w:rsidR="00FA1AC8" w:rsidRPr="00DB50A6" w:rsidRDefault="00FA1AC8" w:rsidP="0095719B">
      <w:pPr>
        <w:spacing w:line="360" w:lineRule="auto"/>
        <w:jc w:val="both"/>
        <w:rPr>
          <w:rFonts w:ascii="Arial" w:hAnsi="Arial" w:cs="Arial"/>
        </w:rPr>
      </w:pPr>
    </w:p>
    <w:p w14:paraId="32CA3252" w14:textId="77777777" w:rsidR="00FA1AC8" w:rsidRPr="00DB50A6" w:rsidRDefault="00FA1AC8" w:rsidP="0095719B">
      <w:pPr>
        <w:spacing w:line="360" w:lineRule="auto"/>
        <w:jc w:val="both"/>
        <w:rPr>
          <w:rFonts w:ascii="Arial" w:hAnsi="Arial" w:cs="Arial"/>
        </w:rPr>
      </w:pPr>
      <w:r w:rsidRPr="00DB50A6">
        <w:rPr>
          <w:rFonts w:ascii="Arial" w:hAnsi="Arial" w:cs="Arial"/>
        </w:rPr>
        <w:t>Es preciso recodar que la legalidad condicionada</w:t>
      </w:r>
      <w:r w:rsidR="00296F29" w:rsidRPr="00DB50A6">
        <w:rPr>
          <w:rFonts w:ascii="Arial" w:hAnsi="Arial" w:cs="Arial"/>
        </w:rPr>
        <w:t xml:space="preserve"> de los actos administrativos ha sido </w:t>
      </w:r>
      <w:r w:rsidR="00ED56E8" w:rsidRPr="00DB50A6">
        <w:rPr>
          <w:rFonts w:ascii="Arial" w:hAnsi="Arial" w:cs="Arial"/>
        </w:rPr>
        <w:t>admitida</w:t>
      </w:r>
      <w:r w:rsidR="00296F29" w:rsidRPr="00DB50A6">
        <w:rPr>
          <w:rFonts w:ascii="Arial" w:hAnsi="Arial" w:cs="Arial"/>
        </w:rPr>
        <w:t xml:space="preserve"> por </w:t>
      </w:r>
      <w:r w:rsidR="008F325A" w:rsidRPr="00DB50A6">
        <w:rPr>
          <w:rFonts w:ascii="Arial" w:hAnsi="Arial" w:cs="Arial"/>
        </w:rPr>
        <w:t>l</w:t>
      </w:r>
      <w:r w:rsidR="00296F29" w:rsidRPr="00DB50A6">
        <w:rPr>
          <w:rFonts w:ascii="Arial" w:hAnsi="Arial" w:cs="Arial"/>
        </w:rPr>
        <w:t>a Sección</w:t>
      </w:r>
      <w:r w:rsidR="008F325A" w:rsidRPr="00DB50A6">
        <w:rPr>
          <w:rFonts w:ascii="Arial" w:hAnsi="Arial" w:cs="Arial"/>
        </w:rPr>
        <w:t xml:space="preserve"> Tercera del Consejo de Estado</w:t>
      </w:r>
      <w:r w:rsidR="00141C6D" w:rsidRPr="00DB50A6">
        <w:rPr>
          <w:rFonts w:ascii="Arial" w:hAnsi="Arial" w:cs="Arial"/>
        </w:rPr>
        <w:t xml:space="preserve"> como un</w:t>
      </w:r>
      <w:r w:rsidR="009C3E0B" w:rsidRPr="00DB50A6">
        <w:rPr>
          <w:rFonts w:ascii="Arial" w:hAnsi="Arial" w:cs="Arial"/>
        </w:rPr>
        <w:t>a</w:t>
      </w:r>
      <w:r w:rsidR="00141C6D" w:rsidRPr="00DB50A6">
        <w:rPr>
          <w:rFonts w:ascii="Arial" w:hAnsi="Arial" w:cs="Arial"/>
        </w:rPr>
        <w:t xml:space="preserve"> </w:t>
      </w:r>
      <w:r w:rsidR="009C3E0B" w:rsidRPr="00DB50A6">
        <w:rPr>
          <w:rFonts w:ascii="Arial" w:hAnsi="Arial" w:cs="Arial"/>
        </w:rPr>
        <w:t>técnica</w:t>
      </w:r>
      <w:r w:rsidR="00F76924" w:rsidRPr="00DB50A6">
        <w:rPr>
          <w:rFonts w:ascii="Arial" w:hAnsi="Arial" w:cs="Arial"/>
        </w:rPr>
        <w:t xml:space="preserve"> de control de legalidad</w:t>
      </w:r>
      <w:r w:rsidR="009C3E0B" w:rsidRPr="00DB50A6">
        <w:rPr>
          <w:rFonts w:ascii="Arial" w:hAnsi="Arial" w:cs="Arial"/>
        </w:rPr>
        <w:t xml:space="preserve"> que </w:t>
      </w:r>
      <w:r w:rsidR="00FA5FDA" w:rsidRPr="00DB50A6">
        <w:rPr>
          <w:rFonts w:ascii="Arial" w:hAnsi="Arial" w:cs="Arial"/>
        </w:rPr>
        <w:t>garantiza tanto la supremacía de las normativas superiores sobre el acto administrativo objeto del contencioso objetivo</w:t>
      </w:r>
      <w:r w:rsidR="00ED56E8" w:rsidRPr="00DB50A6">
        <w:rPr>
          <w:rFonts w:ascii="Arial" w:hAnsi="Arial" w:cs="Arial"/>
        </w:rPr>
        <w:t>,</w:t>
      </w:r>
      <w:r w:rsidR="00FA5FDA" w:rsidRPr="00DB50A6">
        <w:rPr>
          <w:rFonts w:ascii="Arial" w:hAnsi="Arial" w:cs="Arial"/>
        </w:rPr>
        <w:t xml:space="preserve"> como también el principio de la conservación del derecho</w:t>
      </w:r>
      <w:r w:rsidR="0025059E" w:rsidRPr="00DB50A6">
        <w:rPr>
          <w:rFonts w:ascii="Arial" w:hAnsi="Arial" w:cs="Arial"/>
        </w:rPr>
        <w:t>, específicamente</w:t>
      </w:r>
      <w:r w:rsidR="00426AA9" w:rsidRPr="00DB50A6">
        <w:rPr>
          <w:rFonts w:ascii="Arial" w:hAnsi="Arial" w:cs="Arial"/>
        </w:rPr>
        <w:t xml:space="preserve"> en </w:t>
      </w:r>
      <w:r w:rsidR="00AB29ED" w:rsidRPr="00DB50A6">
        <w:rPr>
          <w:rFonts w:ascii="Arial" w:hAnsi="Arial" w:cs="Arial"/>
        </w:rPr>
        <w:t>los</w:t>
      </w:r>
      <w:r w:rsidR="00426AA9" w:rsidRPr="00DB50A6">
        <w:rPr>
          <w:rFonts w:ascii="Arial" w:hAnsi="Arial" w:cs="Arial"/>
        </w:rPr>
        <w:t xml:space="preserve"> casos en los que la disposición administrativa </w:t>
      </w:r>
      <w:r w:rsidR="00ED56E8" w:rsidRPr="00DB50A6">
        <w:rPr>
          <w:rFonts w:ascii="Arial" w:hAnsi="Arial" w:cs="Arial"/>
        </w:rPr>
        <w:t xml:space="preserve">demandada </w:t>
      </w:r>
      <w:r w:rsidR="00426AA9" w:rsidRPr="00DB50A6">
        <w:rPr>
          <w:rFonts w:ascii="Arial" w:hAnsi="Arial" w:cs="Arial"/>
        </w:rPr>
        <w:t xml:space="preserve">admite una lectura </w:t>
      </w:r>
      <w:r w:rsidR="00305466" w:rsidRPr="00DB50A6">
        <w:rPr>
          <w:rFonts w:ascii="Arial" w:hAnsi="Arial" w:cs="Arial"/>
        </w:rPr>
        <w:t>a la luz de</w:t>
      </w:r>
      <w:r w:rsidR="00426AA9" w:rsidRPr="00DB50A6">
        <w:rPr>
          <w:rFonts w:ascii="Arial" w:hAnsi="Arial" w:cs="Arial"/>
        </w:rPr>
        <w:t xml:space="preserve"> las normas superiores</w:t>
      </w:r>
      <w:r w:rsidR="009C3E0B" w:rsidRPr="00DB50A6">
        <w:rPr>
          <w:rStyle w:val="Refdenotaalpie"/>
          <w:rFonts w:ascii="Arial" w:hAnsi="Arial" w:cs="Arial"/>
        </w:rPr>
        <w:footnoteReference w:id="41"/>
      </w:r>
      <w:r w:rsidR="00426AA9" w:rsidRPr="00DB50A6">
        <w:rPr>
          <w:rFonts w:ascii="Arial" w:hAnsi="Arial" w:cs="Arial"/>
        </w:rPr>
        <w:t>.</w:t>
      </w:r>
    </w:p>
    <w:p w14:paraId="11F93D99" w14:textId="77777777" w:rsidR="00807DA4" w:rsidRPr="00DB50A6" w:rsidRDefault="00807DA4" w:rsidP="0095719B">
      <w:pPr>
        <w:spacing w:line="360" w:lineRule="auto"/>
        <w:jc w:val="both"/>
        <w:rPr>
          <w:rFonts w:ascii="Arial" w:hAnsi="Arial" w:cs="Arial"/>
        </w:rPr>
      </w:pPr>
    </w:p>
    <w:p w14:paraId="21BCC6D7" w14:textId="77777777" w:rsidR="001B0F18" w:rsidRPr="00DB50A6" w:rsidRDefault="003C413D" w:rsidP="0095719B">
      <w:pPr>
        <w:spacing w:line="360" w:lineRule="auto"/>
        <w:jc w:val="both"/>
        <w:rPr>
          <w:rFonts w:ascii="Arial" w:hAnsi="Arial" w:cs="Arial"/>
        </w:rPr>
      </w:pPr>
      <w:r w:rsidRPr="00DB50A6">
        <w:rPr>
          <w:rFonts w:ascii="Arial" w:hAnsi="Arial" w:cs="Arial"/>
        </w:rPr>
        <w:t xml:space="preserve">Precisamente, </w:t>
      </w:r>
      <w:r w:rsidR="00810529" w:rsidRPr="00DB50A6">
        <w:rPr>
          <w:rFonts w:ascii="Arial" w:hAnsi="Arial" w:cs="Arial"/>
        </w:rPr>
        <w:t xml:space="preserve">aunque </w:t>
      </w:r>
      <w:r w:rsidR="00D557CE" w:rsidRPr="00DB50A6">
        <w:rPr>
          <w:rFonts w:ascii="Arial" w:hAnsi="Arial" w:cs="Arial"/>
        </w:rPr>
        <w:t xml:space="preserve">en </w:t>
      </w:r>
      <w:r w:rsidR="00F574B1" w:rsidRPr="00DB50A6">
        <w:rPr>
          <w:rFonts w:ascii="Arial" w:hAnsi="Arial" w:cs="Arial"/>
        </w:rPr>
        <w:t>este</w:t>
      </w:r>
      <w:r w:rsidRPr="00DB50A6">
        <w:rPr>
          <w:rFonts w:ascii="Arial" w:hAnsi="Arial" w:cs="Arial"/>
        </w:rPr>
        <w:t xml:space="preserve"> </w:t>
      </w:r>
      <w:r w:rsidR="003473E7" w:rsidRPr="00DB50A6">
        <w:rPr>
          <w:rFonts w:ascii="Arial" w:hAnsi="Arial" w:cs="Arial"/>
        </w:rPr>
        <w:t xml:space="preserve">caso </w:t>
      </w:r>
      <w:r w:rsidR="008D43F3" w:rsidRPr="00DB50A6">
        <w:rPr>
          <w:rFonts w:ascii="Arial" w:hAnsi="Arial" w:cs="Arial"/>
        </w:rPr>
        <w:t xml:space="preserve">el </w:t>
      </w:r>
      <w:r w:rsidR="008D43F3" w:rsidRPr="00DB50A6">
        <w:rPr>
          <w:rFonts w:ascii="Arial" w:hAnsi="Arial" w:cs="Arial"/>
          <w:i/>
        </w:rPr>
        <w:t xml:space="preserve">“juicio de adecuación” </w:t>
      </w:r>
      <w:r w:rsidR="00810529" w:rsidRPr="00DB50A6">
        <w:rPr>
          <w:rFonts w:ascii="Arial" w:hAnsi="Arial" w:cs="Arial"/>
        </w:rPr>
        <w:t>de los bienes, servicios y tipos contractuales de las categorías contenidas en el artículo 65 de</w:t>
      </w:r>
      <w:r w:rsidR="00BA6DF5" w:rsidRPr="00DB50A6">
        <w:rPr>
          <w:rFonts w:ascii="Arial" w:hAnsi="Arial" w:cs="Arial"/>
        </w:rPr>
        <w:t>l Decreto 1510 de</w:t>
      </w:r>
      <w:r w:rsidR="00810529" w:rsidRPr="00DB50A6">
        <w:rPr>
          <w:rFonts w:ascii="Arial" w:hAnsi="Arial" w:cs="Arial"/>
        </w:rPr>
        <w:t xml:space="preserve"> 201</w:t>
      </w:r>
      <w:r w:rsidR="00F574B1" w:rsidRPr="00DB50A6">
        <w:rPr>
          <w:rFonts w:ascii="Arial" w:hAnsi="Arial" w:cs="Arial"/>
        </w:rPr>
        <w:t>3</w:t>
      </w:r>
      <w:r w:rsidR="00810529" w:rsidRPr="00DB50A6">
        <w:rPr>
          <w:rFonts w:ascii="Arial" w:hAnsi="Arial" w:cs="Arial"/>
        </w:rPr>
        <w:t xml:space="preserve"> </w:t>
      </w:r>
      <w:r w:rsidR="008D43F3" w:rsidRPr="00DB50A6">
        <w:rPr>
          <w:rFonts w:ascii="Arial" w:hAnsi="Arial" w:cs="Arial"/>
        </w:rPr>
        <w:t xml:space="preserve">no puede realizarse </w:t>
      </w:r>
      <w:r w:rsidR="008D43F3" w:rsidRPr="00DB50A6">
        <w:rPr>
          <w:rFonts w:ascii="Arial" w:hAnsi="Arial" w:cs="Arial"/>
          <w:i/>
        </w:rPr>
        <w:t>ex ante</w:t>
      </w:r>
      <w:r w:rsidR="008D43F3" w:rsidRPr="00DB50A6">
        <w:rPr>
          <w:rFonts w:ascii="Arial" w:hAnsi="Arial" w:cs="Arial"/>
        </w:rPr>
        <w:t xml:space="preserve">, </w:t>
      </w:r>
      <w:r w:rsidR="009F30BA" w:rsidRPr="00DB50A6">
        <w:rPr>
          <w:rFonts w:ascii="Arial" w:hAnsi="Arial" w:cs="Arial"/>
        </w:rPr>
        <w:t>ello no impide que sea declarad</w:t>
      </w:r>
      <w:r w:rsidR="00811ED9" w:rsidRPr="00DB50A6">
        <w:rPr>
          <w:rFonts w:ascii="Arial" w:hAnsi="Arial" w:cs="Arial"/>
        </w:rPr>
        <w:t>a</w:t>
      </w:r>
      <w:r w:rsidR="009F30BA" w:rsidRPr="00DB50A6">
        <w:rPr>
          <w:rFonts w:ascii="Arial" w:hAnsi="Arial" w:cs="Arial"/>
        </w:rPr>
        <w:t xml:space="preserve"> </w:t>
      </w:r>
      <w:r w:rsidR="00811ED9" w:rsidRPr="00DB50A6">
        <w:rPr>
          <w:rFonts w:ascii="Arial" w:hAnsi="Arial" w:cs="Arial"/>
        </w:rPr>
        <w:t xml:space="preserve">su </w:t>
      </w:r>
      <w:r w:rsidR="009F30BA" w:rsidRPr="00DB50A6">
        <w:rPr>
          <w:rFonts w:ascii="Arial" w:hAnsi="Arial" w:cs="Arial"/>
        </w:rPr>
        <w:t>legal</w:t>
      </w:r>
      <w:r w:rsidR="00811ED9" w:rsidRPr="00DB50A6">
        <w:rPr>
          <w:rFonts w:ascii="Arial" w:hAnsi="Arial" w:cs="Arial"/>
        </w:rPr>
        <w:t>idad</w:t>
      </w:r>
      <w:r w:rsidR="009F30BA" w:rsidRPr="00DB50A6">
        <w:rPr>
          <w:rFonts w:ascii="Arial" w:hAnsi="Arial" w:cs="Arial"/>
        </w:rPr>
        <w:t xml:space="preserve"> sujet</w:t>
      </w:r>
      <w:r w:rsidR="00811ED9" w:rsidRPr="00DB50A6">
        <w:rPr>
          <w:rFonts w:ascii="Arial" w:hAnsi="Arial" w:cs="Arial"/>
        </w:rPr>
        <w:t>a</w:t>
      </w:r>
      <w:r w:rsidR="009F30BA" w:rsidRPr="00DB50A6">
        <w:rPr>
          <w:rFonts w:ascii="Arial" w:hAnsi="Arial" w:cs="Arial"/>
        </w:rPr>
        <w:t xml:space="preserve"> a </w:t>
      </w:r>
      <w:r w:rsidR="00773938" w:rsidRPr="00DB50A6">
        <w:rPr>
          <w:rFonts w:ascii="Arial" w:hAnsi="Arial" w:cs="Arial"/>
        </w:rPr>
        <w:t>ciertos</w:t>
      </w:r>
      <w:r w:rsidR="009F30BA" w:rsidRPr="00DB50A6">
        <w:rPr>
          <w:rFonts w:ascii="Arial" w:hAnsi="Arial" w:cs="Arial"/>
        </w:rPr>
        <w:t xml:space="preserve"> condicionamientos </w:t>
      </w:r>
      <w:r w:rsidR="00811ED9" w:rsidRPr="00DB50A6">
        <w:rPr>
          <w:rFonts w:ascii="Arial" w:hAnsi="Arial" w:cs="Arial"/>
        </w:rPr>
        <w:t>tendientes a</w:t>
      </w:r>
      <w:r w:rsidR="009F30BA" w:rsidRPr="00DB50A6">
        <w:rPr>
          <w:rFonts w:ascii="Arial" w:hAnsi="Arial" w:cs="Arial"/>
        </w:rPr>
        <w:t xml:space="preserve"> </w:t>
      </w:r>
      <w:r w:rsidR="00AA2F1C" w:rsidRPr="00DB50A6">
        <w:rPr>
          <w:rFonts w:ascii="Arial" w:hAnsi="Arial" w:cs="Arial"/>
        </w:rPr>
        <w:t>garantizar la eficacia de un juicio acabado de adecuación</w:t>
      </w:r>
      <w:r w:rsidR="006624EA" w:rsidRPr="00DB50A6">
        <w:rPr>
          <w:rFonts w:ascii="Arial" w:hAnsi="Arial" w:cs="Arial"/>
        </w:rPr>
        <w:t xml:space="preserve">. </w:t>
      </w:r>
    </w:p>
    <w:p w14:paraId="6224D8AE" w14:textId="77777777" w:rsidR="001B0F18" w:rsidRPr="00DB50A6" w:rsidRDefault="001B0F18" w:rsidP="0095719B">
      <w:pPr>
        <w:spacing w:line="360" w:lineRule="auto"/>
        <w:jc w:val="both"/>
        <w:rPr>
          <w:rFonts w:ascii="Arial" w:hAnsi="Arial" w:cs="Arial"/>
        </w:rPr>
      </w:pPr>
    </w:p>
    <w:p w14:paraId="3A997C5A" w14:textId="77777777" w:rsidR="008D43F3" w:rsidRPr="00DB50A6" w:rsidRDefault="006624EA" w:rsidP="0095719B">
      <w:pPr>
        <w:spacing w:line="360" w:lineRule="auto"/>
        <w:jc w:val="both"/>
        <w:rPr>
          <w:rFonts w:ascii="Arial" w:hAnsi="Arial" w:cs="Arial"/>
        </w:rPr>
      </w:pPr>
      <w:r w:rsidRPr="00DB50A6">
        <w:rPr>
          <w:rFonts w:ascii="Arial" w:hAnsi="Arial" w:cs="Arial"/>
        </w:rPr>
        <w:t>De allí que</w:t>
      </w:r>
      <w:r w:rsidR="00856EAF" w:rsidRPr="00DB50A6">
        <w:rPr>
          <w:rFonts w:ascii="Arial" w:hAnsi="Arial" w:cs="Arial"/>
        </w:rPr>
        <w:t>,</w:t>
      </w:r>
      <w:r w:rsidR="00A40628" w:rsidRPr="00DB50A6">
        <w:rPr>
          <w:rFonts w:ascii="Arial" w:hAnsi="Arial" w:cs="Arial"/>
        </w:rPr>
        <w:t xml:space="preserve"> con excepción del numeral 17</w:t>
      </w:r>
      <w:r w:rsidR="00C112AD" w:rsidRPr="00DB50A6">
        <w:rPr>
          <w:rFonts w:ascii="Arial" w:hAnsi="Arial" w:cs="Arial"/>
        </w:rPr>
        <w:t xml:space="preserve"> </w:t>
      </w:r>
      <w:r w:rsidR="00C112AD" w:rsidRPr="00DB50A6">
        <w:rPr>
          <w:rFonts w:ascii="Arial" w:hAnsi="Arial" w:cs="Arial"/>
          <w:i/>
        </w:rPr>
        <w:t xml:space="preserve">– que </w:t>
      </w:r>
      <w:r w:rsidR="001C59A6" w:rsidRPr="00DB50A6">
        <w:rPr>
          <w:rFonts w:ascii="Arial" w:hAnsi="Arial" w:cs="Arial"/>
          <w:i/>
        </w:rPr>
        <w:t>no sobra reiter</w:t>
      </w:r>
      <w:r w:rsidR="00BF2B7D" w:rsidRPr="00DB50A6">
        <w:rPr>
          <w:rFonts w:ascii="Arial" w:hAnsi="Arial" w:cs="Arial"/>
          <w:i/>
        </w:rPr>
        <w:t>a</w:t>
      </w:r>
      <w:r w:rsidR="001C59A6" w:rsidRPr="00DB50A6">
        <w:rPr>
          <w:rFonts w:ascii="Arial" w:hAnsi="Arial" w:cs="Arial"/>
          <w:i/>
        </w:rPr>
        <w:t>r</w:t>
      </w:r>
      <w:r w:rsidR="00BF2B7D" w:rsidRPr="00DB50A6">
        <w:rPr>
          <w:rFonts w:ascii="Arial" w:hAnsi="Arial" w:cs="Arial"/>
          <w:i/>
        </w:rPr>
        <w:t xml:space="preserve">lo, </w:t>
      </w:r>
      <w:r w:rsidR="00C112AD" w:rsidRPr="00DB50A6">
        <w:rPr>
          <w:rFonts w:ascii="Arial" w:hAnsi="Arial" w:cs="Arial"/>
          <w:i/>
        </w:rPr>
        <w:t>se analizará en las consideraciones frente a los cargos contra el artículo 78 del Decreto 1510 de 2013 –</w:t>
      </w:r>
      <w:r w:rsidR="00A40628" w:rsidRPr="00DB50A6">
        <w:rPr>
          <w:rFonts w:ascii="Arial" w:hAnsi="Arial" w:cs="Arial"/>
        </w:rPr>
        <w:t>, la enumeración de los bienes, servicios y tipos contractuales del artículo 65 del Decreto 1510 de 2013 se declarará ajustada al ordenamiento superior</w:t>
      </w:r>
      <w:r w:rsidR="00B34A61" w:rsidRPr="00DB50A6">
        <w:rPr>
          <w:rFonts w:ascii="Arial" w:hAnsi="Arial" w:cs="Arial"/>
        </w:rPr>
        <w:t xml:space="preserve">, pero </w:t>
      </w:r>
      <w:r w:rsidR="001B0F18" w:rsidRPr="00DB50A6">
        <w:rPr>
          <w:rFonts w:ascii="Arial" w:hAnsi="Arial" w:cs="Arial"/>
        </w:rPr>
        <w:t>condicionad</w:t>
      </w:r>
      <w:r w:rsidR="005744F9" w:rsidRPr="00DB50A6">
        <w:rPr>
          <w:rFonts w:ascii="Arial" w:hAnsi="Arial" w:cs="Arial"/>
        </w:rPr>
        <w:t>a</w:t>
      </w:r>
      <w:r w:rsidR="001B0F18" w:rsidRPr="00DB50A6">
        <w:rPr>
          <w:rFonts w:ascii="Arial" w:hAnsi="Arial" w:cs="Arial"/>
        </w:rPr>
        <w:t xml:space="preserve"> a</w:t>
      </w:r>
      <w:r w:rsidR="00B34A61" w:rsidRPr="00DB50A6">
        <w:rPr>
          <w:rFonts w:ascii="Arial" w:hAnsi="Arial" w:cs="Arial"/>
        </w:rPr>
        <w:t xml:space="preserve"> que la entidad pública del orden nacional que acuda a esta modalidad de contratación</w:t>
      </w:r>
      <w:r w:rsidR="001C59A6" w:rsidRPr="00DB50A6">
        <w:rPr>
          <w:rFonts w:ascii="Arial" w:hAnsi="Arial" w:cs="Arial"/>
        </w:rPr>
        <w:t>,</w:t>
      </w:r>
      <w:r w:rsidR="00B34A61" w:rsidRPr="00DB50A6">
        <w:rPr>
          <w:rFonts w:ascii="Arial" w:hAnsi="Arial" w:cs="Arial"/>
        </w:rPr>
        <w:t xml:space="preserve"> a más de dar estricto cumplimiento a lo señalado en el parágrafo 1 del artículo 2º de la Ley 1150 de 2007, establezca la relación existente entre los bienes y servicios a adquirir, la satisfacción de las necesidades que ellos procurarán para la defensa y seguridad nacional y las funciones a su cargo.</w:t>
      </w:r>
    </w:p>
    <w:p w14:paraId="2D446D2D" w14:textId="77777777" w:rsidR="00DF0E66" w:rsidRPr="00DB50A6" w:rsidRDefault="00DF0E66" w:rsidP="0095719B">
      <w:pPr>
        <w:spacing w:line="360" w:lineRule="auto"/>
        <w:jc w:val="both"/>
        <w:rPr>
          <w:rFonts w:ascii="Arial" w:hAnsi="Arial" w:cs="Arial"/>
        </w:rPr>
      </w:pPr>
    </w:p>
    <w:p w14:paraId="351D2114" w14:textId="77777777" w:rsidR="00DF0E66" w:rsidRPr="00DB50A6" w:rsidRDefault="00DF0E66" w:rsidP="0095719B">
      <w:pPr>
        <w:spacing w:line="360" w:lineRule="auto"/>
        <w:jc w:val="both"/>
        <w:rPr>
          <w:rFonts w:ascii="Arial" w:hAnsi="Arial" w:cs="Arial"/>
        </w:rPr>
      </w:pPr>
      <w:r w:rsidRPr="00DB50A6">
        <w:rPr>
          <w:rFonts w:ascii="Arial" w:hAnsi="Arial" w:cs="Arial"/>
        </w:rPr>
        <w:lastRenderedPageBreak/>
        <w:t>Lo anterior resulta aplicable inclusive respecto del numeral 16 del Decreto 1510 de 2013, en relación con el cual el acto</w:t>
      </w:r>
      <w:r w:rsidR="00E0278A" w:rsidRPr="00DB50A6">
        <w:rPr>
          <w:rFonts w:ascii="Arial" w:hAnsi="Arial" w:cs="Arial"/>
        </w:rPr>
        <w:t>r</w:t>
      </w:r>
      <w:r w:rsidRPr="00DB50A6">
        <w:rPr>
          <w:rFonts w:ascii="Arial" w:hAnsi="Arial" w:cs="Arial"/>
        </w:rPr>
        <w:t xml:space="preserve"> fundamentó su </w:t>
      </w:r>
      <w:r w:rsidR="00E0278A" w:rsidRPr="00DB50A6">
        <w:rPr>
          <w:rFonts w:ascii="Arial" w:hAnsi="Arial" w:cs="Arial"/>
        </w:rPr>
        <w:t>reproche</w:t>
      </w:r>
      <w:r w:rsidR="00FD2912" w:rsidRPr="00DB50A6">
        <w:rPr>
          <w:rFonts w:ascii="Arial" w:hAnsi="Arial" w:cs="Arial"/>
        </w:rPr>
        <w:t xml:space="preserve"> en la </w:t>
      </w:r>
      <w:r w:rsidR="00577E90" w:rsidRPr="00DB50A6">
        <w:rPr>
          <w:rFonts w:ascii="Arial" w:hAnsi="Arial" w:cs="Arial"/>
        </w:rPr>
        <w:t xml:space="preserve">presunta </w:t>
      </w:r>
      <w:r w:rsidR="00FD2912" w:rsidRPr="00DB50A6">
        <w:rPr>
          <w:rFonts w:ascii="Arial" w:hAnsi="Arial" w:cs="Arial"/>
        </w:rPr>
        <w:t>delegación de la potestad reglamentaria</w:t>
      </w:r>
      <w:r w:rsidR="001C59A6" w:rsidRPr="00DB50A6">
        <w:rPr>
          <w:rFonts w:ascii="Arial" w:hAnsi="Arial" w:cs="Arial"/>
        </w:rPr>
        <w:t>,</w:t>
      </w:r>
      <w:r w:rsidR="00577E90" w:rsidRPr="00DB50A6">
        <w:rPr>
          <w:rFonts w:ascii="Arial" w:hAnsi="Arial" w:cs="Arial"/>
        </w:rPr>
        <w:t xml:space="preserve"> al</w:t>
      </w:r>
      <w:r w:rsidR="00FD2912" w:rsidRPr="00DB50A6">
        <w:rPr>
          <w:rFonts w:ascii="Arial" w:hAnsi="Arial" w:cs="Arial"/>
        </w:rPr>
        <w:t xml:space="preserve"> corresponder a un sistema definido a través de un documento CONPES</w:t>
      </w:r>
      <w:r w:rsidR="00564258" w:rsidRPr="00DB50A6">
        <w:rPr>
          <w:rFonts w:ascii="Arial" w:hAnsi="Arial" w:cs="Arial"/>
        </w:rPr>
        <w:t xml:space="preserve">, </w:t>
      </w:r>
      <w:r w:rsidR="00577E90" w:rsidRPr="00DB50A6">
        <w:rPr>
          <w:rFonts w:ascii="Arial" w:hAnsi="Arial" w:cs="Arial"/>
        </w:rPr>
        <w:t>puesto que</w:t>
      </w:r>
      <w:r w:rsidR="001C59A6" w:rsidRPr="00DB50A6">
        <w:rPr>
          <w:rFonts w:ascii="Arial" w:hAnsi="Arial" w:cs="Arial"/>
        </w:rPr>
        <w:t>,</w:t>
      </w:r>
      <w:r w:rsidR="00577E90" w:rsidRPr="00DB50A6">
        <w:rPr>
          <w:rFonts w:ascii="Arial" w:hAnsi="Arial" w:cs="Arial"/>
        </w:rPr>
        <w:t xml:space="preserve"> </w:t>
      </w:r>
      <w:r w:rsidR="00252AAD" w:rsidRPr="00DB50A6">
        <w:rPr>
          <w:rFonts w:ascii="Arial" w:hAnsi="Arial" w:cs="Arial"/>
        </w:rPr>
        <w:t>en todo caso, la entidad o entidades responsables de la contratación</w:t>
      </w:r>
      <w:r w:rsidR="001C59A6" w:rsidRPr="00DB50A6">
        <w:rPr>
          <w:rFonts w:ascii="Arial" w:hAnsi="Arial" w:cs="Arial"/>
        </w:rPr>
        <w:t>,</w:t>
      </w:r>
      <w:r w:rsidR="00252AAD" w:rsidRPr="00DB50A6">
        <w:rPr>
          <w:rFonts w:ascii="Arial" w:hAnsi="Arial" w:cs="Arial"/>
        </w:rPr>
        <w:t xml:space="preserve"> al amparo de dicho sistema</w:t>
      </w:r>
      <w:r w:rsidR="001C59A6" w:rsidRPr="00DB50A6">
        <w:rPr>
          <w:rFonts w:ascii="Arial" w:hAnsi="Arial" w:cs="Arial"/>
        </w:rPr>
        <w:t>,</w:t>
      </w:r>
      <w:r w:rsidR="007B265C" w:rsidRPr="00DB50A6">
        <w:rPr>
          <w:rFonts w:ascii="Arial" w:hAnsi="Arial" w:cs="Arial"/>
        </w:rPr>
        <w:t xml:space="preserve"> deben proceder de conformidad con el mismo condicionamiento antedicho.</w:t>
      </w:r>
    </w:p>
    <w:p w14:paraId="398ACBEA" w14:textId="77777777" w:rsidR="008D43F3" w:rsidRPr="00DB50A6" w:rsidRDefault="008D43F3" w:rsidP="0095719B">
      <w:pPr>
        <w:spacing w:line="360" w:lineRule="auto"/>
        <w:jc w:val="both"/>
        <w:rPr>
          <w:rFonts w:ascii="Arial" w:hAnsi="Arial" w:cs="Arial"/>
        </w:rPr>
      </w:pPr>
    </w:p>
    <w:p w14:paraId="1CBDAD12" w14:textId="77777777" w:rsidR="00CF2A02" w:rsidRPr="00DB50A6" w:rsidRDefault="00131DB0" w:rsidP="0095719B">
      <w:pPr>
        <w:spacing w:line="360" w:lineRule="auto"/>
        <w:jc w:val="both"/>
        <w:rPr>
          <w:rFonts w:ascii="Arial" w:hAnsi="Arial" w:cs="Arial"/>
        </w:rPr>
      </w:pPr>
      <w:r w:rsidRPr="00DB50A6">
        <w:rPr>
          <w:rFonts w:ascii="Arial" w:hAnsi="Arial" w:cs="Arial"/>
        </w:rPr>
        <w:t xml:space="preserve">El uso de la técnica de control de legalidad </w:t>
      </w:r>
      <w:r w:rsidR="009A6E40" w:rsidRPr="00DB50A6">
        <w:rPr>
          <w:rFonts w:ascii="Arial" w:hAnsi="Arial" w:cs="Arial"/>
        </w:rPr>
        <w:t>en cuestión</w:t>
      </w:r>
      <w:r w:rsidRPr="00DB50A6">
        <w:rPr>
          <w:rFonts w:ascii="Arial" w:hAnsi="Arial" w:cs="Arial"/>
        </w:rPr>
        <w:t xml:space="preserve"> coincide por lo demás con la declaratoria de legalidad condicionada </w:t>
      </w:r>
      <w:r w:rsidR="00CF2A02" w:rsidRPr="00DB50A6">
        <w:rPr>
          <w:rFonts w:ascii="Arial" w:hAnsi="Arial" w:cs="Arial"/>
        </w:rPr>
        <w:t>que hiciere el</w:t>
      </w:r>
      <w:r w:rsidRPr="00DB50A6">
        <w:rPr>
          <w:rFonts w:ascii="Arial" w:hAnsi="Arial" w:cs="Arial"/>
        </w:rPr>
        <w:t xml:space="preserve"> pleno de la Sección Tercera en la decisión referenciada en la presente providencia</w:t>
      </w:r>
      <w:r w:rsidR="00982B10" w:rsidRPr="00DB50A6">
        <w:rPr>
          <w:rFonts w:ascii="Arial" w:hAnsi="Arial" w:cs="Arial"/>
        </w:rPr>
        <w:t xml:space="preserve">, en la que se </w:t>
      </w:r>
      <w:r w:rsidR="007101FD" w:rsidRPr="00DB50A6">
        <w:rPr>
          <w:rFonts w:ascii="Arial" w:hAnsi="Arial" w:cs="Arial"/>
        </w:rPr>
        <w:t xml:space="preserve">contrastó el literal i) del numeral 2 del artículo 2 de la Ley 1150 de 2007 con el artículo 53 del Decreto 2474 de 2008 que lo reglamentaba, norma esta última </w:t>
      </w:r>
      <w:r w:rsidR="00CF2A02" w:rsidRPr="00DB50A6">
        <w:rPr>
          <w:rFonts w:ascii="Arial" w:hAnsi="Arial" w:cs="Arial"/>
        </w:rPr>
        <w:t>respecto de la que fueron reproducidas</w:t>
      </w:r>
      <w:r w:rsidR="00CF2A02" w:rsidRPr="00DB50A6">
        <w:rPr>
          <w:rStyle w:val="Refdenotaalpie"/>
          <w:rFonts w:ascii="Arial" w:hAnsi="Arial" w:cs="Arial"/>
        </w:rPr>
        <w:footnoteReference w:id="42"/>
      </w:r>
      <w:r w:rsidR="00CF2A02" w:rsidRPr="00DB50A6">
        <w:rPr>
          <w:rFonts w:ascii="Arial" w:hAnsi="Arial" w:cs="Arial"/>
        </w:rPr>
        <w:t xml:space="preserve"> la mayoría de las categorías en el artículo 65 del Decreto 1510 de 2013.</w:t>
      </w:r>
    </w:p>
    <w:p w14:paraId="33A555F2" w14:textId="77777777" w:rsidR="00414BE8" w:rsidRPr="00DB50A6" w:rsidRDefault="00414BE8" w:rsidP="0095719B">
      <w:pPr>
        <w:spacing w:line="360" w:lineRule="auto"/>
        <w:jc w:val="both"/>
        <w:rPr>
          <w:rFonts w:ascii="Arial" w:hAnsi="Arial" w:cs="Arial"/>
        </w:rPr>
      </w:pPr>
    </w:p>
    <w:p w14:paraId="68DEE68D" w14:textId="77777777" w:rsidR="00414BE8" w:rsidRPr="00DB50A6" w:rsidRDefault="00414BE8" w:rsidP="0095719B">
      <w:pPr>
        <w:spacing w:line="360" w:lineRule="auto"/>
        <w:jc w:val="both"/>
        <w:rPr>
          <w:rFonts w:ascii="Arial" w:hAnsi="Arial" w:cs="Arial"/>
        </w:rPr>
      </w:pPr>
      <w:r w:rsidRPr="00DB50A6">
        <w:rPr>
          <w:rFonts w:ascii="Arial" w:hAnsi="Arial" w:cs="Arial"/>
        </w:rPr>
        <w:t>Por las razones expuestas no se accederá a la petición de nulidad del artículo 65 del Decreto 1510 de 2013.</w:t>
      </w:r>
    </w:p>
    <w:p w14:paraId="4A3F8D8F" w14:textId="77777777" w:rsidR="006F07E6" w:rsidRPr="00DB50A6" w:rsidRDefault="006F07E6" w:rsidP="0095719B">
      <w:pPr>
        <w:spacing w:line="360" w:lineRule="auto"/>
        <w:jc w:val="both"/>
        <w:rPr>
          <w:rFonts w:ascii="Arial" w:hAnsi="Arial" w:cs="Arial"/>
        </w:rPr>
      </w:pPr>
    </w:p>
    <w:p w14:paraId="032674BB" w14:textId="77777777" w:rsidR="006F07E6" w:rsidRPr="00DB50A6" w:rsidRDefault="00436CFF" w:rsidP="0095719B">
      <w:pPr>
        <w:spacing w:line="360" w:lineRule="auto"/>
        <w:rPr>
          <w:rFonts w:ascii="Arial" w:hAnsi="Arial" w:cs="Arial"/>
          <w:b/>
        </w:rPr>
      </w:pPr>
      <w:r w:rsidRPr="00DB50A6">
        <w:rPr>
          <w:rFonts w:ascii="Arial" w:hAnsi="Arial" w:cs="Arial"/>
          <w:b/>
        </w:rPr>
        <w:t>3.2.</w:t>
      </w:r>
      <w:r w:rsidRPr="00DB50A6">
        <w:rPr>
          <w:rFonts w:ascii="Arial" w:hAnsi="Arial" w:cs="Arial"/>
          <w:b/>
        </w:rPr>
        <w:tab/>
      </w:r>
      <w:r w:rsidR="006F07E6" w:rsidRPr="00DB50A6">
        <w:rPr>
          <w:rFonts w:ascii="Arial" w:hAnsi="Arial" w:cs="Arial"/>
          <w:b/>
        </w:rPr>
        <w:t>Cargo frente al artículo 73</w:t>
      </w:r>
    </w:p>
    <w:p w14:paraId="7558CBE0" w14:textId="77777777" w:rsidR="00235E91" w:rsidRPr="00DB50A6" w:rsidRDefault="00235E91" w:rsidP="0095719B">
      <w:pPr>
        <w:spacing w:line="360" w:lineRule="auto"/>
        <w:rPr>
          <w:rFonts w:ascii="Arial" w:hAnsi="Arial" w:cs="Arial"/>
          <w:b/>
        </w:rPr>
      </w:pPr>
    </w:p>
    <w:p w14:paraId="6A923514" w14:textId="77777777" w:rsidR="00235E91" w:rsidRPr="00DB50A6" w:rsidRDefault="00235E91" w:rsidP="0095719B">
      <w:pPr>
        <w:tabs>
          <w:tab w:val="left" w:pos="426"/>
        </w:tabs>
        <w:spacing w:line="360" w:lineRule="auto"/>
        <w:rPr>
          <w:rFonts w:ascii="Arial" w:hAnsi="Arial" w:cs="Arial"/>
          <w:b/>
        </w:rPr>
      </w:pPr>
      <w:r w:rsidRPr="00DB50A6">
        <w:rPr>
          <w:rFonts w:ascii="Arial" w:hAnsi="Arial" w:cs="Arial"/>
          <w:b/>
        </w:rPr>
        <w:t>3.2.1.</w:t>
      </w:r>
      <w:r w:rsidRPr="00DB50A6">
        <w:rPr>
          <w:rFonts w:ascii="Arial" w:hAnsi="Arial" w:cs="Arial"/>
          <w:b/>
        </w:rPr>
        <w:tab/>
        <w:t>Concepto de la violación</w:t>
      </w:r>
    </w:p>
    <w:p w14:paraId="060B35FB" w14:textId="77777777" w:rsidR="009647B1" w:rsidRPr="00DB50A6" w:rsidRDefault="009647B1" w:rsidP="0095719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9647B1" w:rsidRPr="00DB50A6" w14:paraId="4F3A6E6E" w14:textId="77777777" w:rsidTr="001B2F71">
        <w:tc>
          <w:tcPr>
            <w:tcW w:w="8980" w:type="dxa"/>
            <w:shd w:val="clear" w:color="auto" w:fill="auto"/>
          </w:tcPr>
          <w:p w14:paraId="77229F5E" w14:textId="77777777" w:rsidR="00D5147F" w:rsidRPr="00DB50A6" w:rsidRDefault="00D5147F" w:rsidP="0095719B">
            <w:pPr>
              <w:jc w:val="center"/>
              <w:rPr>
                <w:rFonts w:ascii="Arial" w:eastAsia="MS Mincho" w:hAnsi="Arial" w:cs="Arial"/>
                <w:b/>
              </w:rPr>
            </w:pPr>
          </w:p>
          <w:p w14:paraId="0648DA67" w14:textId="77777777" w:rsidR="009647B1" w:rsidRPr="00DB50A6" w:rsidRDefault="009647B1" w:rsidP="0095719B">
            <w:pPr>
              <w:jc w:val="center"/>
              <w:rPr>
                <w:rFonts w:ascii="Arial" w:eastAsia="MS Mincho" w:hAnsi="Arial" w:cs="Arial"/>
                <w:b/>
              </w:rPr>
            </w:pPr>
            <w:r w:rsidRPr="00DB50A6">
              <w:rPr>
                <w:rFonts w:ascii="Arial" w:eastAsia="MS Mincho" w:hAnsi="Arial" w:cs="Arial"/>
                <w:b/>
              </w:rPr>
              <w:t>Norma</w:t>
            </w:r>
            <w:r w:rsidR="003D6453" w:rsidRPr="00DB50A6">
              <w:rPr>
                <w:rFonts w:ascii="Arial" w:eastAsia="MS Mincho" w:hAnsi="Arial" w:cs="Arial"/>
                <w:b/>
              </w:rPr>
              <w:t>(s)</w:t>
            </w:r>
            <w:r w:rsidRPr="00DB50A6">
              <w:rPr>
                <w:rFonts w:ascii="Arial" w:eastAsia="MS Mincho" w:hAnsi="Arial" w:cs="Arial"/>
                <w:b/>
              </w:rPr>
              <w:t xml:space="preserve"> reglamentada</w:t>
            </w:r>
            <w:r w:rsidR="003D6453" w:rsidRPr="00DB50A6">
              <w:rPr>
                <w:rFonts w:ascii="Arial" w:eastAsia="MS Mincho" w:hAnsi="Arial" w:cs="Arial"/>
                <w:b/>
              </w:rPr>
              <w:t>(s)</w:t>
            </w:r>
          </w:p>
          <w:p w14:paraId="33EF61A2" w14:textId="77777777" w:rsidR="009647B1" w:rsidRPr="00DB50A6" w:rsidRDefault="009647B1" w:rsidP="0095719B">
            <w:pPr>
              <w:jc w:val="both"/>
              <w:rPr>
                <w:rFonts w:ascii="Arial" w:eastAsia="MS Mincho" w:hAnsi="Arial" w:cs="Arial"/>
                <w:b/>
              </w:rPr>
            </w:pPr>
          </w:p>
          <w:p w14:paraId="018150E2" w14:textId="77777777" w:rsidR="009647B1" w:rsidRPr="00DB50A6" w:rsidRDefault="00573877" w:rsidP="0095719B">
            <w:pPr>
              <w:jc w:val="both"/>
              <w:rPr>
                <w:rFonts w:ascii="Arial" w:eastAsia="MS Mincho" w:hAnsi="Arial" w:cs="Arial"/>
                <w:i/>
              </w:rPr>
            </w:pPr>
            <w:r w:rsidRPr="00DB50A6">
              <w:rPr>
                <w:rFonts w:ascii="Arial" w:eastAsia="MS Mincho" w:hAnsi="Arial" w:cs="Arial"/>
                <w:i/>
              </w:rPr>
              <w:t>“Ley 1150/07. Artículo 2</w:t>
            </w:r>
            <w:r w:rsidR="009647B1" w:rsidRPr="00DB50A6">
              <w:rPr>
                <w:rFonts w:ascii="Arial" w:eastAsia="MS Mincho" w:hAnsi="Arial" w:cs="Arial"/>
                <w:i/>
              </w:rPr>
              <w:t>. De las modalidades de selección. La escogencia del contratista se efectuará con arreglo a las modalidades de selección de licitación pública, selección abreviada, concurso de méritos y contratación directa, con base en las siguientes reglas:</w:t>
            </w:r>
          </w:p>
          <w:p w14:paraId="59089716" w14:textId="77777777" w:rsidR="009647B1" w:rsidRPr="00DB50A6" w:rsidRDefault="009647B1" w:rsidP="0095719B">
            <w:pPr>
              <w:jc w:val="both"/>
              <w:rPr>
                <w:rFonts w:ascii="Arial" w:eastAsia="MS Mincho" w:hAnsi="Arial" w:cs="Arial"/>
                <w:i/>
              </w:rPr>
            </w:pPr>
            <w:r w:rsidRPr="00DB50A6">
              <w:rPr>
                <w:rFonts w:ascii="Arial" w:eastAsia="MS Mincho" w:hAnsi="Arial" w:cs="Arial"/>
                <w:i/>
              </w:rPr>
              <w:t>“(…)</w:t>
            </w:r>
          </w:p>
          <w:p w14:paraId="39990E8C" w14:textId="77777777" w:rsidR="006D11DE" w:rsidRPr="00DB50A6" w:rsidRDefault="006D11DE" w:rsidP="0095719B">
            <w:pPr>
              <w:jc w:val="both"/>
              <w:rPr>
                <w:rFonts w:ascii="Arial" w:eastAsia="MS Mincho" w:hAnsi="Arial" w:cs="Arial"/>
                <w:i/>
              </w:rPr>
            </w:pPr>
            <w:r w:rsidRPr="00DB50A6">
              <w:rPr>
                <w:rFonts w:ascii="Arial" w:eastAsia="MS Mincho" w:hAnsi="Arial" w:cs="Arial"/>
                <w:i/>
              </w:rPr>
              <w:t>“4. Contratación directa. La modalidad de selección de contratación directa, solamente procederá en los siguientes casos:</w:t>
            </w:r>
          </w:p>
          <w:p w14:paraId="3FCFD0D9" w14:textId="77777777" w:rsidR="006D11DE" w:rsidRPr="00DB50A6" w:rsidRDefault="006D11DE" w:rsidP="0095719B">
            <w:pPr>
              <w:jc w:val="both"/>
              <w:rPr>
                <w:rFonts w:ascii="Arial" w:eastAsia="MS Mincho" w:hAnsi="Arial" w:cs="Arial"/>
                <w:i/>
              </w:rPr>
            </w:pPr>
            <w:r w:rsidRPr="00DB50A6">
              <w:rPr>
                <w:rFonts w:ascii="Arial" w:eastAsia="MS Mincho" w:hAnsi="Arial" w:cs="Arial"/>
                <w:i/>
              </w:rPr>
              <w:t>“(…)</w:t>
            </w:r>
          </w:p>
          <w:p w14:paraId="228BF352" w14:textId="77777777" w:rsidR="009647B1" w:rsidRPr="00DB50A6" w:rsidRDefault="00573877" w:rsidP="0095719B">
            <w:pPr>
              <w:jc w:val="both"/>
              <w:rPr>
                <w:rFonts w:ascii="Arial" w:eastAsia="MS Mincho" w:hAnsi="Arial" w:cs="Arial"/>
                <w:i/>
              </w:rPr>
            </w:pPr>
            <w:r w:rsidRPr="00DB50A6">
              <w:rPr>
                <w:rFonts w:ascii="Arial" w:eastAsia="MS Mincho" w:hAnsi="Arial" w:cs="Arial"/>
                <w:i/>
              </w:rPr>
              <w:t>d) La contratación de bienes y servicios en el sector Defensa y en el Departamento Administrativo de Seguridad, DAS, que necesiten reserva para su adquisición;</w:t>
            </w:r>
          </w:p>
          <w:p w14:paraId="6E024623" w14:textId="77777777" w:rsidR="009647B1" w:rsidRPr="00DB50A6" w:rsidRDefault="009647B1" w:rsidP="0095719B">
            <w:pPr>
              <w:jc w:val="both"/>
              <w:rPr>
                <w:rFonts w:ascii="Arial" w:eastAsia="MS Mincho" w:hAnsi="Arial" w:cs="Arial"/>
                <w:i/>
              </w:rPr>
            </w:pPr>
            <w:r w:rsidRPr="00DB50A6">
              <w:rPr>
                <w:rFonts w:ascii="Arial" w:eastAsia="MS Mincho" w:hAnsi="Arial" w:cs="Arial"/>
                <w:i/>
              </w:rPr>
              <w:t>“(…)”.</w:t>
            </w:r>
          </w:p>
          <w:p w14:paraId="68499324" w14:textId="77777777" w:rsidR="003D6453" w:rsidRPr="00DB50A6" w:rsidRDefault="003D6453" w:rsidP="0095719B">
            <w:pPr>
              <w:jc w:val="both"/>
              <w:rPr>
                <w:rFonts w:ascii="Arial" w:eastAsia="MS Mincho" w:hAnsi="Arial" w:cs="Arial"/>
                <w:i/>
              </w:rPr>
            </w:pPr>
          </w:p>
          <w:p w14:paraId="699EB19B" w14:textId="77777777" w:rsidR="003D6453" w:rsidRPr="00DB50A6" w:rsidRDefault="003D6453" w:rsidP="0095719B">
            <w:pPr>
              <w:jc w:val="both"/>
              <w:rPr>
                <w:rFonts w:ascii="Arial" w:eastAsia="MS Mincho" w:hAnsi="Arial" w:cs="Arial"/>
                <w:i/>
              </w:rPr>
            </w:pPr>
            <w:r w:rsidRPr="00DB50A6">
              <w:rPr>
                <w:rFonts w:ascii="Arial" w:eastAsia="MS Mincho" w:hAnsi="Arial" w:cs="Arial"/>
                <w:i/>
              </w:rPr>
              <w:lastRenderedPageBreak/>
              <w:t>“Ley 80/93. Artículo 24. Del principio de transparencia. En virtud de este principio:</w:t>
            </w:r>
          </w:p>
          <w:p w14:paraId="081065DF" w14:textId="77777777" w:rsidR="003D6453" w:rsidRPr="00DB50A6" w:rsidRDefault="003D6453" w:rsidP="0095719B">
            <w:pPr>
              <w:jc w:val="both"/>
              <w:rPr>
                <w:rFonts w:ascii="Arial" w:eastAsia="MS Mincho" w:hAnsi="Arial" w:cs="Arial"/>
                <w:i/>
              </w:rPr>
            </w:pPr>
            <w:r w:rsidRPr="00DB50A6">
              <w:rPr>
                <w:rFonts w:ascii="Arial" w:eastAsia="MS Mincho" w:hAnsi="Arial" w:cs="Arial"/>
                <w:i/>
              </w:rPr>
              <w:t>“(…)</w:t>
            </w:r>
          </w:p>
          <w:p w14:paraId="7820D853" w14:textId="77777777" w:rsidR="003D6453" w:rsidRPr="00DB50A6" w:rsidRDefault="003D6453" w:rsidP="0095719B">
            <w:pPr>
              <w:jc w:val="both"/>
              <w:rPr>
                <w:rFonts w:ascii="Arial" w:eastAsia="MS Mincho" w:hAnsi="Arial" w:cs="Arial"/>
                <w:i/>
              </w:rPr>
            </w:pPr>
            <w:r w:rsidRPr="00DB50A6">
              <w:rPr>
                <w:rFonts w:ascii="Arial" w:eastAsia="MS Mincho" w:hAnsi="Arial" w:cs="Arial"/>
                <w:i/>
              </w:rPr>
              <w:t>“Parágrafo 2. El Gobierno Nacional expedirá, dentro de los seis (6) meses siguientes a la promulgación de esta ley, un reglamento de contratación directa, cuyas disposiciones garanticen y desarrollen los principios de economía, transparencia y selección objetiva previstos en ella.</w:t>
            </w:r>
          </w:p>
          <w:p w14:paraId="1F17F0D3" w14:textId="77777777" w:rsidR="009647B1" w:rsidRPr="00DB50A6" w:rsidRDefault="003D6453" w:rsidP="0095719B">
            <w:pPr>
              <w:jc w:val="both"/>
              <w:rPr>
                <w:rFonts w:ascii="Arial" w:eastAsia="MS Mincho" w:hAnsi="Arial" w:cs="Arial"/>
                <w:i/>
              </w:rPr>
            </w:pPr>
            <w:r w:rsidRPr="00DB50A6">
              <w:rPr>
                <w:rFonts w:ascii="Arial" w:eastAsia="MS Mincho" w:hAnsi="Arial" w:cs="Arial"/>
                <w:i/>
              </w:rPr>
              <w:t>“(…)”</w:t>
            </w:r>
          </w:p>
          <w:p w14:paraId="747E8E1D" w14:textId="77777777" w:rsidR="006D6EB8" w:rsidRPr="00DB50A6" w:rsidRDefault="006D6EB8" w:rsidP="0095719B">
            <w:pPr>
              <w:jc w:val="both"/>
              <w:rPr>
                <w:rFonts w:ascii="Arial" w:eastAsia="MS Mincho" w:hAnsi="Arial" w:cs="Arial"/>
                <w:i/>
              </w:rPr>
            </w:pPr>
          </w:p>
          <w:p w14:paraId="361EE8F8" w14:textId="77777777" w:rsidR="006D6EB8" w:rsidRPr="00DB50A6" w:rsidRDefault="006D6EB8" w:rsidP="0095719B">
            <w:pPr>
              <w:jc w:val="both"/>
              <w:rPr>
                <w:rFonts w:ascii="Arial" w:eastAsia="MS Mincho" w:hAnsi="Arial" w:cs="Arial"/>
                <w:i/>
              </w:rPr>
            </w:pPr>
          </w:p>
          <w:p w14:paraId="5ADC4470" w14:textId="77777777" w:rsidR="003D6453" w:rsidRPr="00DB50A6" w:rsidRDefault="003D6453" w:rsidP="0095719B">
            <w:pPr>
              <w:jc w:val="both"/>
              <w:rPr>
                <w:rFonts w:ascii="Arial" w:eastAsia="MS Mincho" w:hAnsi="Arial" w:cs="Arial"/>
                <w:i/>
              </w:rPr>
            </w:pPr>
          </w:p>
        </w:tc>
      </w:tr>
      <w:tr w:rsidR="009647B1" w:rsidRPr="00DB50A6" w14:paraId="1D09F23A" w14:textId="77777777" w:rsidTr="001B2F71">
        <w:tc>
          <w:tcPr>
            <w:tcW w:w="8980" w:type="dxa"/>
            <w:shd w:val="clear" w:color="auto" w:fill="auto"/>
          </w:tcPr>
          <w:p w14:paraId="0FAB4177" w14:textId="77777777" w:rsidR="009647B1" w:rsidRPr="00DB50A6" w:rsidRDefault="009647B1" w:rsidP="0095719B">
            <w:pPr>
              <w:jc w:val="center"/>
              <w:rPr>
                <w:rFonts w:ascii="Arial" w:eastAsia="MS Mincho" w:hAnsi="Arial" w:cs="Arial"/>
                <w:b/>
              </w:rPr>
            </w:pPr>
          </w:p>
          <w:p w14:paraId="37FB1AFE" w14:textId="77777777" w:rsidR="009647B1" w:rsidRPr="00DB50A6" w:rsidRDefault="009647B1" w:rsidP="0095719B">
            <w:pPr>
              <w:jc w:val="center"/>
              <w:rPr>
                <w:rFonts w:ascii="Arial" w:eastAsia="MS Mincho" w:hAnsi="Arial" w:cs="Arial"/>
                <w:b/>
              </w:rPr>
            </w:pPr>
            <w:r w:rsidRPr="00DB50A6">
              <w:rPr>
                <w:rFonts w:ascii="Arial" w:eastAsia="MS Mincho" w:hAnsi="Arial" w:cs="Arial"/>
                <w:b/>
              </w:rPr>
              <w:t>Norma reglamentaria demandada</w:t>
            </w:r>
          </w:p>
          <w:p w14:paraId="374754EC" w14:textId="77777777" w:rsidR="009647B1" w:rsidRPr="00DB50A6" w:rsidRDefault="009647B1" w:rsidP="0095719B">
            <w:pPr>
              <w:jc w:val="both"/>
              <w:rPr>
                <w:rFonts w:ascii="Arial" w:eastAsia="MS Mincho" w:hAnsi="Arial" w:cs="Arial"/>
                <w:i/>
              </w:rPr>
            </w:pPr>
          </w:p>
          <w:p w14:paraId="4691A29F" w14:textId="77777777" w:rsidR="009647B1" w:rsidRPr="00DB50A6" w:rsidRDefault="009647B1" w:rsidP="0095719B">
            <w:pPr>
              <w:jc w:val="both"/>
              <w:rPr>
                <w:rFonts w:ascii="Arial" w:eastAsia="MS Mincho" w:hAnsi="Arial" w:cs="Arial"/>
                <w:i/>
              </w:rPr>
            </w:pPr>
            <w:r w:rsidRPr="00DB50A6">
              <w:rPr>
                <w:rFonts w:ascii="Arial" w:eastAsia="MS Mincho" w:hAnsi="Arial" w:cs="Arial"/>
                <w:i/>
              </w:rPr>
              <w:t>"Artículo 73. Acto administrativo de justificación de la contratación directa. La entidad estatal debe señalar en un acto administrativo la justificación para contratar bajo la modalidad de contratación directa, el cual debe contener:</w:t>
            </w:r>
          </w:p>
          <w:p w14:paraId="5C189323" w14:textId="77777777" w:rsidR="009647B1" w:rsidRPr="00DB50A6" w:rsidRDefault="009647B1" w:rsidP="0095719B">
            <w:pPr>
              <w:jc w:val="both"/>
              <w:rPr>
                <w:rFonts w:ascii="Arial" w:eastAsia="MS Mincho" w:hAnsi="Arial" w:cs="Arial"/>
                <w:i/>
              </w:rPr>
            </w:pPr>
          </w:p>
          <w:p w14:paraId="35D19CB4" w14:textId="77777777" w:rsidR="009647B1" w:rsidRPr="00DB50A6" w:rsidRDefault="009647B1" w:rsidP="0095719B">
            <w:pPr>
              <w:jc w:val="both"/>
              <w:rPr>
                <w:rFonts w:ascii="Arial" w:eastAsia="MS Mincho" w:hAnsi="Arial" w:cs="Arial"/>
                <w:i/>
              </w:rPr>
            </w:pPr>
            <w:r w:rsidRPr="00DB50A6">
              <w:rPr>
                <w:rFonts w:ascii="Arial" w:eastAsia="MS Mincho" w:hAnsi="Arial" w:cs="Arial"/>
                <w:i/>
              </w:rPr>
              <w:t>"1. La causal que invoca para contratar directamente.</w:t>
            </w:r>
          </w:p>
          <w:p w14:paraId="457569F3" w14:textId="77777777" w:rsidR="009647B1" w:rsidRPr="00DB50A6" w:rsidRDefault="009647B1" w:rsidP="0095719B">
            <w:pPr>
              <w:jc w:val="both"/>
              <w:rPr>
                <w:rFonts w:ascii="Arial" w:eastAsia="MS Mincho" w:hAnsi="Arial" w:cs="Arial"/>
                <w:i/>
              </w:rPr>
            </w:pPr>
          </w:p>
          <w:p w14:paraId="446E70D6" w14:textId="77777777" w:rsidR="009647B1" w:rsidRPr="00DB50A6" w:rsidRDefault="009647B1" w:rsidP="0095719B">
            <w:pPr>
              <w:jc w:val="both"/>
              <w:rPr>
                <w:rFonts w:ascii="Arial" w:eastAsia="MS Mincho" w:hAnsi="Arial" w:cs="Arial"/>
                <w:i/>
              </w:rPr>
            </w:pPr>
            <w:r w:rsidRPr="00DB50A6">
              <w:rPr>
                <w:rFonts w:ascii="Arial" w:eastAsia="MS Mincho" w:hAnsi="Arial" w:cs="Arial"/>
                <w:i/>
              </w:rPr>
              <w:t>"2. El objeto del contrato.</w:t>
            </w:r>
          </w:p>
          <w:p w14:paraId="5BEB8840" w14:textId="77777777" w:rsidR="009647B1" w:rsidRPr="00DB50A6" w:rsidRDefault="009647B1" w:rsidP="0095719B">
            <w:pPr>
              <w:jc w:val="both"/>
              <w:rPr>
                <w:rFonts w:ascii="Arial" w:eastAsia="MS Mincho" w:hAnsi="Arial" w:cs="Arial"/>
                <w:i/>
              </w:rPr>
            </w:pPr>
          </w:p>
          <w:p w14:paraId="75D6D62A" w14:textId="77777777" w:rsidR="009647B1" w:rsidRPr="00DB50A6" w:rsidRDefault="009647B1" w:rsidP="0095719B">
            <w:pPr>
              <w:jc w:val="both"/>
              <w:rPr>
                <w:rFonts w:ascii="Arial" w:eastAsia="MS Mincho" w:hAnsi="Arial" w:cs="Arial"/>
                <w:i/>
              </w:rPr>
            </w:pPr>
            <w:r w:rsidRPr="00DB50A6">
              <w:rPr>
                <w:rFonts w:ascii="Arial" w:eastAsia="MS Mincho" w:hAnsi="Arial" w:cs="Arial"/>
                <w:i/>
              </w:rPr>
              <w:t>"3. El presupuesto para la contratación y las condiciones que exigirá al contratista.</w:t>
            </w:r>
          </w:p>
          <w:p w14:paraId="4DE2FE12" w14:textId="77777777" w:rsidR="009647B1" w:rsidRPr="00DB50A6" w:rsidRDefault="009647B1" w:rsidP="0095719B">
            <w:pPr>
              <w:jc w:val="both"/>
              <w:rPr>
                <w:rFonts w:ascii="Arial" w:eastAsia="MS Mincho" w:hAnsi="Arial" w:cs="Arial"/>
                <w:i/>
              </w:rPr>
            </w:pPr>
          </w:p>
          <w:p w14:paraId="1839D946" w14:textId="77777777" w:rsidR="009647B1" w:rsidRPr="00DB50A6" w:rsidRDefault="009647B1" w:rsidP="0095719B">
            <w:pPr>
              <w:jc w:val="both"/>
              <w:rPr>
                <w:rFonts w:ascii="Arial" w:eastAsia="MS Mincho" w:hAnsi="Arial" w:cs="Arial"/>
                <w:i/>
              </w:rPr>
            </w:pPr>
            <w:r w:rsidRPr="00DB50A6">
              <w:rPr>
                <w:rFonts w:ascii="Arial" w:eastAsia="MS Mincho" w:hAnsi="Arial" w:cs="Arial"/>
                <w:i/>
              </w:rPr>
              <w:t>"4. El lugar en el cual los interesados pueden consultar los estudios y documentos previos.</w:t>
            </w:r>
          </w:p>
          <w:p w14:paraId="7E511902" w14:textId="77777777" w:rsidR="009647B1" w:rsidRPr="00DB50A6" w:rsidRDefault="009647B1" w:rsidP="0095719B">
            <w:pPr>
              <w:jc w:val="both"/>
              <w:rPr>
                <w:rFonts w:ascii="Arial" w:eastAsia="MS Mincho" w:hAnsi="Arial" w:cs="Arial"/>
                <w:i/>
              </w:rPr>
            </w:pPr>
          </w:p>
          <w:p w14:paraId="083965FB" w14:textId="77777777" w:rsidR="009647B1" w:rsidRPr="00DB50A6" w:rsidRDefault="009647B1" w:rsidP="0095719B">
            <w:pPr>
              <w:jc w:val="both"/>
              <w:rPr>
                <w:rFonts w:ascii="Arial" w:eastAsia="MS Mincho" w:hAnsi="Arial" w:cs="Arial"/>
                <w:i/>
              </w:rPr>
            </w:pPr>
            <w:r w:rsidRPr="00DB50A6">
              <w:rPr>
                <w:rFonts w:ascii="Arial" w:eastAsia="MS Mincho" w:hAnsi="Arial" w:cs="Arial"/>
                <w:i/>
              </w:rPr>
              <w:t xml:space="preserve">"Este acto administrativo no es necesario cuando el contrato a celebrar es de prestación de servicios profesionales y de apoyo a la gestión, y para los contratos de que tratan los literales a), b) </w:t>
            </w:r>
            <w:r w:rsidRPr="00DB50A6">
              <w:rPr>
                <w:rFonts w:ascii="Arial" w:eastAsia="MS Mincho" w:hAnsi="Arial" w:cs="Arial"/>
                <w:b/>
                <w:i/>
                <w:u w:val="single"/>
              </w:rPr>
              <w:t>y c)</w:t>
            </w:r>
            <w:r w:rsidRPr="00DB50A6">
              <w:rPr>
                <w:rFonts w:ascii="Arial" w:eastAsia="MS Mincho" w:hAnsi="Arial" w:cs="Arial"/>
                <w:i/>
              </w:rPr>
              <w:t xml:space="preserve"> del artículo 75</w:t>
            </w:r>
            <w:r w:rsidR="006351E3" w:rsidRPr="00DB50A6">
              <w:rPr>
                <w:rFonts w:ascii="Arial" w:eastAsia="MS Mincho" w:hAnsi="Arial" w:cs="Arial"/>
                <w:i/>
                <w:vertAlign w:val="superscript"/>
              </w:rPr>
              <w:footnoteReference w:id="43"/>
            </w:r>
            <w:r w:rsidRPr="00DB50A6">
              <w:rPr>
                <w:rFonts w:ascii="Arial" w:eastAsia="MS Mincho" w:hAnsi="Arial" w:cs="Arial"/>
                <w:i/>
              </w:rPr>
              <w:t xml:space="preserve"> del presente decreto" </w:t>
            </w:r>
            <w:r w:rsidRPr="00DB50A6">
              <w:rPr>
                <w:rFonts w:ascii="Arial" w:eastAsia="MS Mincho" w:hAnsi="Arial" w:cs="Arial"/>
              </w:rPr>
              <w:t>(lo subrayado corresponde al segmento demandado).</w:t>
            </w:r>
          </w:p>
        </w:tc>
      </w:tr>
    </w:tbl>
    <w:p w14:paraId="219E5CB6" w14:textId="77777777" w:rsidR="009647B1" w:rsidRPr="00DB50A6" w:rsidRDefault="009647B1" w:rsidP="0095719B">
      <w:pPr>
        <w:spacing w:line="360" w:lineRule="auto"/>
        <w:jc w:val="both"/>
        <w:rPr>
          <w:rFonts w:ascii="Arial" w:hAnsi="Arial" w:cs="Arial"/>
        </w:rPr>
      </w:pPr>
    </w:p>
    <w:p w14:paraId="53576A16"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Cuestionó el actor la </w:t>
      </w:r>
      <w:r w:rsidR="001E258C" w:rsidRPr="00DB50A6">
        <w:rPr>
          <w:rFonts w:ascii="Arial" w:hAnsi="Arial" w:cs="Arial"/>
        </w:rPr>
        <w:t>excepción</w:t>
      </w:r>
      <w:r w:rsidR="006528F3" w:rsidRPr="00DB50A6">
        <w:rPr>
          <w:rFonts w:ascii="Arial" w:hAnsi="Arial" w:cs="Arial"/>
        </w:rPr>
        <w:t xml:space="preserve"> </w:t>
      </w:r>
      <w:r w:rsidR="001E5803" w:rsidRPr="00DB50A6">
        <w:rPr>
          <w:rFonts w:ascii="Arial" w:hAnsi="Arial" w:cs="Arial"/>
        </w:rPr>
        <w:t xml:space="preserve">que </w:t>
      </w:r>
      <w:r w:rsidR="001E258C" w:rsidRPr="00DB50A6">
        <w:rPr>
          <w:rFonts w:ascii="Arial" w:hAnsi="Arial" w:cs="Arial"/>
        </w:rPr>
        <w:t>estableció</w:t>
      </w:r>
      <w:r w:rsidR="001E5803" w:rsidRPr="00DB50A6">
        <w:rPr>
          <w:rFonts w:ascii="Arial" w:hAnsi="Arial" w:cs="Arial"/>
        </w:rPr>
        <w:t xml:space="preserve"> el segmento demandado </w:t>
      </w:r>
      <w:r w:rsidR="006528F3" w:rsidRPr="00DB50A6">
        <w:rPr>
          <w:rFonts w:ascii="Arial" w:hAnsi="Arial" w:cs="Arial"/>
        </w:rPr>
        <w:t xml:space="preserve">del </w:t>
      </w:r>
      <w:r w:rsidRPr="00DB50A6">
        <w:rPr>
          <w:rFonts w:ascii="Arial" w:hAnsi="Arial" w:cs="Arial"/>
        </w:rPr>
        <w:t>acto administrativo de justificación</w:t>
      </w:r>
      <w:r w:rsidR="006528F3" w:rsidRPr="00DB50A6">
        <w:rPr>
          <w:rFonts w:ascii="Arial" w:hAnsi="Arial" w:cs="Arial"/>
        </w:rPr>
        <w:t xml:space="preserve"> para la contratación directa, </w:t>
      </w:r>
      <w:r w:rsidR="006917D1" w:rsidRPr="00DB50A6">
        <w:rPr>
          <w:rFonts w:ascii="Arial" w:hAnsi="Arial" w:cs="Arial"/>
        </w:rPr>
        <w:t>dado que</w:t>
      </w:r>
      <w:r w:rsidR="00E82282" w:rsidRPr="00DB50A6">
        <w:rPr>
          <w:rFonts w:ascii="Arial" w:hAnsi="Arial" w:cs="Arial"/>
        </w:rPr>
        <w:t>, en su concepto,</w:t>
      </w:r>
      <w:r w:rsidR="003603FB" w:rsidRPr="00DB50A6">
        <w:rPr>
          <w:rFonts w:ascii="Arial" w:hAnsi="Arial" w:cs="Arial"/>
        </w:rPr>
        <w:t xml:space="preserve"> </w:t>
      </w:r>
      <w:r w:rsidRPr="00DB50A6">
        <w:rPr>
          <w:rFonts w:ascii="Arial" w:hAnsi="Arial" w:cs="Arial"/>
        </w:rPr>
        <w:t xml:space="preserve">se estaría </w:t>
      </w:r>
      <w:r w:rsidR="003603FB" w:rsidRPr="00DB50A6">
        <w:rPr>
          <w:rFonts w:ascii="Arial" w:hAnsi="Arial" w:cs="Arial"/>
        </w:rPr>
        <w:t xml:space="preserve">así </w:t>
      </w:r>
      <w:r w:rsidRPr="00DB50A6">
        <w:rPr>
          <w:rFonts w:ascii="Arial" w:hAnsi="Arial" w:cs="Arial"/>
        </w:rPr>
        <w:t xml:space="preserve">exceptuando la aplicación del parágrafo </w:t>
      </w:r>
      <w:r w:rsidR="00334E96" w:rsidRPr="00DB50A6">
        <w:rPr>
          <w:rFonts w:ascii="Arial" w:hAnsi="Arial" w:cs="Arial"/>
        </w:rPr>
        <w:t>1</w:t>
      </w:r>
      <w:r w:rsidRPr="00DB50A6">
        <w:rPr>
          <w:rFonts w:ascii="Arial" w:hAnsi="Arial" w:cs="Arial"/>
        </w:rPr>
        <w:t xml:space="preserve"> del artículo 2 de la Ley 1150 de 2007</w:t>
      </w:r>
      <w:r w:rsidR="00E82282" w:rsidRPr="00DB50A6">
        <w:rPr>
          <w:rFonts w:ascii="Arial" w:hAnsi="Arial" w:cs="Arial"/>
        </w:rPr>
        <w:t>,</w:t>
      </w:r>
      <w:r w:rsidRPr="00DB50A6">
        <w:rPr>
          <w:rFonts w:ascii="Arial" w:hAnsi="Arial" w:cs="Arial"/>
        </w:rPr>
        <w:t xml:space="preserve"> </w:t>
      </w:r>
      <w:r w:rsidR="006917D1" w:rsidRPr="00DB50A6">
        <w:rPr>
          <w:rFonts w:ascii="Arial" w:hAnsi="Arial" w:cs="Arial"/>
        </w:rPr>
        <w:t xml:space="preserve">en </w:t>
      </w:r>
      <w:r w:rsidR="00110BD1" w:rsidRPr="00DB50A6">
        <w:rPr>
          <w:rFonts w:ascii="Arial" w:hAnsi="Arial" w:cs="Arial"/>
        </w:rPr>
        <w:t>relación</w:t>
      </w:r>
      <w:r w:rsidR="006917D1" w:rsidRPr="00DB50A6">
        <w:rPr>
          <w:rFonts w:ascii="Arial" w:hAnsi="Arial" w:cs="Arial"/>
        </w:rPr>
        <w:t xml:space="preserve"> </w:t>
      </w:r>
      <w:r w:rsidR="00110BD1" w:rsidRPr="00DB50A6">
        <w:rPr>
          <w:rFonts w:ascii="Arial" w:hAnsi="Arial" w:cs="Arial"/>
        </w:rPr>
        <w:t>con el</w:t>
      </w:r>
      <w:r w:rsidR="006917D1" w:rsidRPr="00DB50A6">
        <w:rPr>
          <w:rFonts w:ascii="Arial" w:hAnsi="Arial" w:cs="Arial"/>
        </w:rPr>
        <w:t xml:space="preserve"> </w:t>
      </w:r>
      <w:r w:rsidRPr="00DB50A6">
        <w:rPr>
          <w:rFonts w:ascii="Arial" w:hAnsi="Arial" w:cs="Arial"/>
        </w:rPr>
        <w:t xml:space="preserve">deber de </w:t>
      </w:r>
      <w:r w:rsidR="00294DBB" w:rsidRPr="00DB50A6">
        <w:rPr>
          <w:rFonts w:ascii="Arial" w:hAnsi="Arial" w:cs="Arial"/>
        </w:rPr>
        <w:t xml:space="preserve">la entidad estatal respectiva de </w:t>
      </w:r>
      <w:r w:rsidR="006528F3" w:rsidRPr="00DB50A6">
        <w:rPr>
          <w:rFonts w:ascii="Arial" w:hAnsi="Arial" w:cs="Arial"/>
        </w:rPr>
        <w:lastRenderedPageBreak/>
        <w:t xml:space="preserve">explicar </w:t>
      </w:r>
      <w:r w:rsidRPr="00DB50A6">
        <w:rPr>
          <w:rFonts w:ascii="Arial" w:hAnsi="Arial" w:cs="Arial"/>
        </w:rPr>
        <w:t xml:space="preserve">los fundamentos jurídicos que soportan </w:t>
      </w:r>
      <w:r w:rsidR="006528F3" w:rsidRPr="00DB50A6">
        <w:rPr>
          <w:rFonts w:ascii="Arial" w:hAnsi="Arial" w:cs="Arial"/>
        </w:rPr>
        <w:t xml:space="preserve">en cada caso </w:t>
      </w:r>
      <w:r w:rsidRPr="00DB50A6">
        <w:rPr>
          <w:rFonts w:ascii="Arial" w:hAnsi="Arial" w:cs="Arial"/>
        </w:rPr>
        <w:t>la modalidad de selección que se propone adelantar.</w:t>
      </w:r>
    </w:p>
    <w:p w14:paraId="5B8DC221" w14:textId="77777777" w:rsidR="006F07E6" w:rsidRPr="00DB50A6" w:rsidRDefault="006F07E6" w:rsidP="0095719B">
      <w:pPr>
        <w:spacing w:line="360" w:lineRule="auto"/>
        <w:jc w:val="both"/>
        <w:rPr>
          <w:rFonts w:ascii="Arial" w:hAnsi="Arial" w:cs="Arial"/>
        </w:rPr>
      </w:pPr>
    </w:p>
    <w:p w14:paraId="685D5AA8" w14:textId="77777777" w:rsidR="006528F3" w:rsidRPr="00DB50A6" w:rsidRDefault="006F07E6" w:rsidP="0095719B">
      <w:pPr>
        <w:spacing w:line="360" w:lineRule="auto"/>
        <w:jc w:val="both"/>
        <w:rPr>
          <w:rFonts w:ascii="Arial" w:hAnsi="Arial" w:cs="Arial"/>
        </w:rPr>
      </w:pPr>
      <w:r w:rsidRPr="00DB50A6">
        <w:rPr>
          <w:rFonts w:ascii="Arial" w:hAnsi="Arial" w:cs="Arial"/>
        </w:rPr>
        <w:t>Advirtió que</w:t>
      </w:r>
      <w:r w:rsidR="0004015F" w:rsidRPr="00DB50A6">
        <w:rPr>
          <w:rFonts w:ascii="Arial" w:hAnsi="Arial" w:cs="Arial"/>
        </w:rPr>
        <w:t>,</w:t>
      </w:r>
      <w:r w:rsidRPr="00DB50A6">
        <w:rPr>
          <w:rFonts w:ascii="Arial" w:hAnsi="Arial" w:cs="Arial"/>
        </w:rPr>
        <w:t xml:space="preserve"> si bien en </w:t>
      </w:r>
      <w:r w:rsidR="00036E1C" w:rsidRPr="00DB50A6">
        <w:rPr>
          <w:rFonts w:ascii="Arial" w:hAnsi="Arial" w:cs="Arial"/>
        </w:rPr>
        <w:t>otra oportunidad</w:t>
      </w:r>
      <w:r w:rsidRPr="00DB50A6">
        <w:rPr>
          <w:rFonts w:ascii="Arial" w:hAnsi="Arial" w:cs="Arial"/>
        </w:rPr>
        <w:t xml:space="preserve"> el Consejo de Estado valid</w:t>
      </w:r>
      <w:r w:rsidR="006917D1" w:rsidRPr="00DB50A6">
        <w:rPr>
          <w:rFonts w:ascii="Arial" w:hAnsi="Arial" w:cs="Arial"/>
        </w:rPr>
        <w:t xml:space="preserve">ó </w:t>
      </w:r>
      <w:r w:rsidR="006528F3" w:rsidRPr="00DB50A6">
        <w:rPr>
          <w:rFonts w:ascii="Arial" w:hAnsi="Arial" w:cs="Arial"/>
        </w:rPr>
        <w:t xml:space="preserve">dicha </w:t>
      </w:r>
      <w:r w:rsidR="001E258C" w:rsidRPr="00DB50A6">
        <w:rPr>
          <w:rFonts w:ascii="Arial" w:hAnsi="Arial" w:cs="Arial"/>
        </w:rPr>
        <w:t>excepción</w:t>
      </w:r>
      <w:r w:rsidRPr="00DB50A6">
        <w:rPr>
          <w:rFonts w:ascii="Arial" w:hAnsi="Arial" w:cs="Arial"/>
        </w:rPr>
        <w:t>, lo h</w:t>
      </w:r>
      <w:r w:rsidR="006917D1" w:rsidRPr="00DB50A6">
        <w:rPr>
          <w:rFonts w:ascii="Arial" w:hAnsi="Arial" w:cs="Arial"/>
        </w:rPr>
        <w:t xml:space="preserve">izo </w:t>
      </w:r>
      <w:r w:rsidRPr="00DB50A6">
        <w:rPr>
          <w:rFonts w:ascii="Arial" w:hAnsi="Arial" w:cs="Arial"/>
        </w:rPr>
        <w:t>respecto de causales cuya reglamentación</w:t>
      </w:r>
      <w:r w:rsidR="006917D1" w:rsidRPr="00DB50A6">
        <w:rPr>
          <w:rFonts w:ascii="Arial" w:hAnsi="Arial" w:cs="Arial"/>
        </w:rPr>
        <w:t xml:space="preserve"> contempl</w:t>
      </w:r>
      <w:r w:rsidR="00150366" w:rsidRPr="00DB50A6">
        <w:rPr>
          <w:rFonts w:ascii="Arial" w:hAnsi="Arial" w:cs="Arial"/>
        </w:rPr>
        <w:t>aba</w:t>
      </w:r>
      <w:r w:rsidR="006528F3" w:rsidRPr="00DB50A6">
        <w:rPr>
          <w:rFonts w:ascii="Arial" w:hAnsi="Arial" w:cs="Arial"/>
        </w:rPr>
        <w:t xml:space="preserve"> la </w:t>
      </w:r>
      <w:r w:rsidRPr="00DB50A6">
        <w:rPr>
          <w:rFonts w:ascii="Arial" w:hAnsi="Arial" w:cs="Arial"/>
        </w:rPr>
        <w:t>publicidad de los estudios y documentos previos en los que se cumpl</w:t>
      </w:r>
      <w:r w:rsidR="006528F3" w:rsidRPr="00DB50A6">
        <w:rPr>
          <w:rFonts w:ascii="Arial" w:hAnsi="Arial" w:cs="Arial"/>
        </w:rPr>
        <w:t xml:space="preserve">ía </w:t>
      </w:r>
      <w:r w:rsidRPr="00DB50A6">
        <w:rPr>
          <w:rFonts w:ascii="Arial" w:hAnsi="Arial" w:cs="Arial"/>
        </w:rPr>
        <w:t>con el deber de justificación</w:t>
      </w:r>
      <w:r w:rsidR="00036E1C" w:rsidRPr="00DB50A6">
        <w:rPr>
          <w:rFonts w:ascii="Arial" w:hAnsi="Arial" w:cs="Arial"/>
        </w:rPr>
        <w:t>.</w:t>
      </w:r>
    </w:p>
    <w:p w14:paraId="606BC3BC" w14:textId="77777777" w:rsidR="006528F3" w:rsidRPr="00DB50A6" w:rsidRDefault="006528F3" w:rsidP="0095719B">
      <w:pPr>
        <w:spacing w:line="360" w:lineRule="auto"/>
        <w:jc w:val="both"/>
        <w:rPr>
          <w:rFonts w:ascii="Arial" w:hAnsi="Arial" w:cs="Arial"/>
        </w:rPr>
      </w:pPr>
    </w:p>
    <w:p w14:paraId="2140E1EF" w14:textId="77777777" w:rsidR="006F07E6" w:rsidRPr="00DB50A6" w:rsidRDefault="006F07E6" w:rsidP="0095719B">
      <w:pPr>
        <w:spacing w:line="360" w:lineRule="auto"/>
        <w:jc w:val="both"/>
        <w:rPr>
          <w:rFonts w:ascii="Arial" w:hAnsi="Arial" w:cs="Arial"/>
        </w:rPr>
      </w:pPr>
      <w:r w:rsidRPr="00DB50A6">
        <w:rPr>
          <w:rFonts w:ascii="Arial" w:hAnsi="Arial" w:cs="Arial"/>
        </w:rPr>
        <w:t>Arguyó el actor</w:t>
      </w:r>
      <w:r w:rsidR="00DE13AD" w:rsidRPr="00DB50A6">
        <w:rPr>
          <w:rFonts w:ascii="Arial" w:hAnsi="Arial" w:cs="Arial"/>
        </w:rPr>
        <w:t>,</w:t>
      </w:r>
      <w:r w:rsidRPr="00DB50A6">
        <w:rPr>
          <w:rFonts w:ascii="Arial" w:hAnsi="Arial" w:cs="Arial"/>
        </w:rPr>
        <w:t xml:space="preserve"> además</w:t>
      </w:r>
      <w:r w:rsidR="00DE13AD" w:rsidRPr="00DB50A6">
        <w:rPr>
          <w:rFonts w:ascii="Arial" w:hAnsi="Arial" w:cs="Arial"/>
        </w:rPr>
        <w:t>,</w:t>
      </w:r>
      <w:r w:rsidRPr="00DB50A6">
        <w:rPr>
          <w:rFonts w:ascii="Arial" w:hAnsi="Arial" w:cs="Arial"/>
        </w:rPr>
        <w:t xml:space="preserve"> que el literal c) contenido en el artículo 75 del Decreto 1510 de 2013 </w:t>
      </w:r>
      <w:r w:rsidR="006528F3" w:rsidRPr="00DB50A6">
        <w:rPr>
          <w:rFonts w:ascii="Arial" w:hAnsi="Arial" w:cs="Arial"/>
        </w:rPr>
        <w:t xml:space="preserve">no solo cobijó la </w:t>
      </w:r>
      <w:r w:rsidRPr="00DB50A6">
        <w:rPr>
          <w:rFonts w:ascii="Arial" w:hAnsi="Arial" w:cs="Arial"/>
        </w:rPr>
        <w:t>causal de la contratación directa sino también al numeral 17 del artículo 65 de esa normativa, disposición que estaba referida a la causal de la selección abreviada</w:t>
      </w:r>
      <w:r w:rsidR="006528F3" w:rsidRPr="00DB50A6">
        <w:rPr>
          <w:rFonts w:ascii="Arial" w:hAnsi="Arial" w:cs="Arial"/>
        </w:rPr>
        <w:t>.</w:t>
      </w:r>
    </w:p>
    <w:p w14:paraId="5128511C" w14:textId="77777777" w:rsidR="006F07E6" w:rsidRPr="00DB50A6" w:rsidRDefault="006F07E6" w:rsidP="0095719B">
      <w:pPr>
        <w:spacing w:line="360" w:lineRule="auto"/>
        <w:jc w:val="both"/>
        <w:rPr>
          <w:rFonts w:ascii="Arial" w:hAnsi="Arial" w:cs="Arial"/>
        </w:rPr>
      </w:pPr>
    </w:p>
    <w:p w14:paraId="12BC7D5C"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La Contraloría General de la República, en el escrito en que coadyuvó la demanda, agregó, en relación con el argumento del actor, que el hecho de que el artículo 75 del Decreto 1510 de 2013 hubiera exceptuado el deber de publicidad de los estudios y documentos previos en </w:t>
      </w:r>
      <w:r w:rsidR="006528F3" w:rsidRPr="00DB50A6">
        <w:rPr>
          <w:rFonts w:ascii="Arial" w:hAnsi="Arial" w:cs="Arial"/>
        </w:rPr>
        <w:t xml:space="preserve">algunos </w:t>
      </w:r>
      <w:r w:rsidRPr="00DB50A6">
        <w:rPr>
          <w:rFonts w:ascii="Arial" w:hAnsi="Arial" w:cs="Arial"/>
        </w:rPr>
        <w:t xml:space="preserve">casos, llevaba </w:t>
      </w:r>
      <w:r w:rsidR="006528F3" w:rsidRPr="00DB50A6">
        <w:rPr>
          <w:rFonts w:ascii="Arial" w:hAnsi="Arial" w:cs="Arial"/>
        </w:rPr>
        <w:t xml:space="preserve">a </w:t>
      </w:r>
      <w:r w:rsidRPr="00DB50A6">
        <w:rPr>
          <w:rFonts w:ascii="Arial" w:hAnsi="Arial" w:cs="Arial"/>
        </w:rPr>
        <w:t>que</w:t>
      </w:r>
      <w:r w:rsidR="006528F3" w:rsidRPr="00DB50A6">
        <w:rPr>
          <w:rFonts w:ascii="Arial" w:hAnsi="Arial" w:cs="Arial"/>
        </w:rPr>
        <w:t>,</w:t>
      </w:r>
      <w:r w:rsidRPr="00DB50A6">
        <w:rPr>
          <w:rFonts w:ascii="Arial" w:hAnsi="Arial" w:cs="Arial"/>
        </w:rPr>
        <w:t xml:space="preserve"> </w:t>
      </w:r>
      <w:r w:rsidR="006528F3" w:rsidRPr="00DB50A6">
        <w:rPr>
          <w:rFonts w:ascii="Arial" w:hAnsi="Arial" w:cs="Arial"/>
        </w:rPr>
        <w:t xml:space="preserve">a través de </w:t>
      </w:r>
      <w:r w:rsidRPr="00DB50A6">
        <w:rPr>
          <w:rFonts w:ascii="Arial" w:hAnsi="Arial" w:cs="Arial"/>
        </w:rPr>
        <w:t>la excepción del artículo 73</w:t>
      </w:r>
      <w:r w:rsidR="006528F3" w:rsidRPr="00DB50A6">
        <w:rPr>
          <w:rFonts w:ascii="Arial" w:hAnsi="Arial" w:cs="Arial"/>
        </w:rPr>
        <w:t>,</w:t>
      </w:r>
      <w:r w:rsidRPr="00DB50A6">
        <w:rPr>
          <w:rFonts w:ascii="Arial" w:hAnsi="Arial" w:cs="Arial"/>
        </w:rPr>
        <w:t xml:space="preserve"> </w:t>
      </w:r>
      <w:r w:rsidR="006528F3" w:rsidRPr="00DB50A6">
        <w:rPr>
          <w:rFonts w:ascii="Arial" w:hAnsi="Arial" w:cs="Arial"/>
        </w:rPr>
        <w:t xml:space="preserve">se permitiera </w:t>
      </w:r>
      <w:r w:rsidRPr="00DB50A6">
        <w:rPr>
          <w:rFonts w:ascii="Arial" w:hAnsi="Arial" w:cs="Arial"/>
        </w:rPr>
        <w:t>incumpli</w:t>
      </w:r>
      <w:r w:rsidR="006528F3" w:rsidRPr="00DB50A6">
        <w:rPr>
          <w:rFonts w:ascii="Arial" w:hAnsi="Arial" w:cs="Arial"/>
        </w:rPr>
        <w:t>r</w:t>
      </w:r>
      <w:r w:rsidRPr="00DB50A6">
        <w:rPr>
          <w:rFonts w:ascii="Arial" w:hAnsi="Arial" w:cs="Arial"/>
        </w:rPr>
        <w:t xml:space="preserve"> </w:t>
      </w:r>
      <w:r w:rsidR="006528F3" w:rsidRPr="00DB50A6">
        <w:rPr>
          <w:rFonts w:ascii="Arial" w:hAnsi="Arial" w:cs="Arial"/>
        </w:rPr>
        <w:t xml:space="preserve">la </w:t>
      </w:r>
      <w:r w:rsidRPr="00DB50A6">
        <w:rPr>
          <w:rFonts w:ascii="Arial" w:hAnsi="Arial" w:cs="Arial"/>
        </w:rPr>
        <w:t xml:space="preserve">obligación de justificar la modalidad seleccionada, puesto que </w:t>
      </w:r>
      <w:r w:rsidR="006528F3" w:rsidRPr="00DB50A6">
        <w:rPr>
          <w:rFonts w:ascii="Arial" w:hAnsi="Arial" w:cs="Arial"/>
        </w:rPr>
        <w:t xml:space="preserve">resultaría </w:t>
      </w:r>
      <w:r w:rsidRPr="00DB50A6">
        <w:rPr>
          <w:rFonts w:ascii="Arial" w:hAnsi="Arial" w:cs="Arial"/>
        </w:rPr>
        <w:t>ineficaz inclu</w:t>
      </w:r>
      <w:r w:rsidR="006528F3" w:rsidRPr="00DB50A6">
        <w:rPr>
          <w:rFonts w:ascii="Arial" w:hAnsi="Arial" w:cs="Arial"/>
        </w:rPr>
        <w:t xml:space="preserve">ir </w:t>
      </w:r>
      <w:r w:rsidRPr="00DB50A6">
        <w:rPr>
          <w:rFonts w:ascii="Arial" w:hAnsi="Arial" w:cs="Arial"/>
        </w:rPr>
        <w:t>la justificación en los documentos previos</w:t>
      </w:r>
      <w:r w:rsidR="00A80BDE" w:rsidRPr="00DB50A6">
        <w:rPr>
          <w:rFonts w:ascii="Arial" w:hAnsi="Arial" w:cs="Arial"/>
        </w:rPr>
        <w:t>,</w:t>
      </w:r>
      <w:r w:rsidRPr="00DB50A6">
        <w:rPr>
          <w:rFonts w:ascii="Arial" w:hAnsi="Arial" w:cs="Arial"/>
        </w:rPr>
        <w:t xml:space="preserve"> ya que estos también t</w:t>
      </w:r>
      <w:r w:rsidR="006528F3" w:rsidRPr="00DB50A6">
        <w:rPr>
          <w:rFonts w:ascii="Arial" w:hAnsi="Arial" w:cs="Arial"/>
        </w:rPr>
        <w:t xml:space="preserve">enían </w:t>
      </w:r>
      <w:r w:rsidRPr="00DB50A6">
        <w:rPr>
          <w:rFonts w:ascii="Arial" w:hAnsi="Arial" w:cs="Arial"/>
        </w:rPr>
        <w:t>restringida su publicidad.</w:t>
      </w:r>
    </w:p>
    <w:p w14:paraId="6421F242" w14:textId="77777777" w:rsidR="006F07E6" w:rsidRPr="00DB50A6" w:rsidRDefault="006F07E6" w:rsidP="0095719B">
      <w:pPr>
        <w:spacing w:line="360" w:lineRule="auto"/>
        <w:jc w:val="both"/>
        <w:rPr>
          <w:rFonts w:ascii="Arial" w:hAnsi="Arial" w:cs="Arial"/>
        </w:rPr>
      </w:pPr>
    </w:p>
    <w:p w14:paraId="0557C4E4" w14:textId="77777777" w:rsidR="006F07E6" w:rsidRPr="00DB50A6" w:rsidRDefault="00436CFF" w:rsidP="0095719B">
      <w:pPr>
        <w:spacing w:line="360" w:lineRule="auto"/>
        <w:jc w:val="both"/>
        <w:rPr>
          <w:rFonts w:ascii="Arial" w:hAnsi="Arial" w:cs="Arial"/>
          <w:b/>
        </w:rPr>
      </w:pPr>
      <w:r w:rsidRPr="00DB50A6">
        <w:rPr>
          <w:rFonts w:ascii="Arial" w:hAnsi="Arial" w:cs="Arial"/>
          <w:b/>
        </w:rPr>
        <w:t>3.2.2.</w:t>
      </w:r>
      <w:r w:rsidRPr="00DB50A6">
        <w:rPr>
          <w:rFonts w:ascii="Arial" w:hAnsi="Arial" w:cs="Arial"/>
          <w:b/>
        </w:rPr>
        <w:tab/>
      </w:r>
      <w:r w:rsidR="006F07E6" w:rsidRPr="00DB50A6">
        <w:rPr>
          <w:rFonts w:ascii="Arial" w:hAnsi="Arial" w:cs="Arial"/>
          <w:b/>
        </w:rPr>
        <w:t>Argumentos de las entidades demandadas</w:t>
      </w:r>
    </w:p>
    <w:p w14:paraId="13291C6C" w14:textId="77777777" w:rsidR="006F07E6" w:rsidRPr="00DB50A6" w:rsidRDefault="006F07E6" w:rsidP="0095719B">
      <w:pPr>
        <w:spacing w:line="360" w:lineRule="auto"/>
        <w:rPr>
          <w:rFonts w:ascii="Arial" w:hAnsi="Arial" w:cs="Arial"/>
        </w:rPr>
      </w:pPr>
    </w:p>
    <w:p w14:paraId="2B341A8D" w14:textId="77777777" w:rsidR="006F07E6" w:rsidRPr="00DB50A6" w:rsidRDefault="00436CFF" w:rsidP="0095719B">
      <w:pPr>
        <w:spacing w:line="360" w:lineRule="auto"/>
        <w:rPr>
          <w:rFonts w:ascii="Arial" w:hAnsi="Arial" w:cs="Arial"/>
          <w:b/>
        </w:rPr>
      </w:pPr>
      <w:r w:rsidRPr="00DB50A6">
        <w:rPr>
          <w:rFonts w:ascii="Arial" w:hAnsi="Arial" w:cs="Arial"/>
          <w:b/>
        </w:rPr>
        <w:t>3.2.2.1.</w:t>
      </w:r>
      <w:r w:rsidRPr="00DB50A6">
        <w:rPr>
          <w:rFonts w:ascii="Arial" w:hAnsi="Arial" w:cs="Arial"/>
          <w:b/>
        </w:rPr>
        <w:tab/>
      </w:r>
      <w:r w:rsidR="006F07E6" w:rsidRPr="00DB50A6">
        <w:rPr>
          <w:rFonts w:ascii="Arial" w:hAnsi="Arial" w:cs="Arial"/>
          <w:b/>
        </w:rPr>
        <w:t>DNP</w:t>
      </w:r>
    </w:p>
    <w:p w14:paraId="08EB595C" w14:textId="77777777" w:rsidR="006F07E6" w:rsidRPr="00DB50A6" w:rsidRDefault="006F07E6" w:rsidP="0095719B">
      <w:pPr>
        <w:spacing w:line="360" w:lineRule="auto"/>
        <w:jc w:val="both"/>
        <w:rPr>
          <w:rFonts w:ascii="Arial" w:hAnsi="Arial" w:cs="Arial"/>
        </w:rPr>
      </w:pPr>
    </w:p>
    <w:p w14:paraId="47CFD27F" w14:textId="77777777" w:rsidR="007A3045" w:rsidRPr="00DB50A6" w:rsidRDefault="006F07E6" w:rsidP="0095719B">
      <w:pPr>
        <w:spacing w:line="360" w:lineRule="auto"/>
        <w:jc w:val="both"/>
        <w:rPr>
          <w:rFonts w:ascii="Arial" w:hAnsi="Arial" w:cs="Arial"/>
        </w:rPr>
      </w:pPr>
      <w:r w:rsidRPr="00DB50A6">
        <w:rPr>
          <w:rFonts w:ascii="Arial" w:hAnsi="Arial" w:cs="Arial"/>
        </w:rPr>
        <w:t>Defendió la legalidad del segmento demandado</w:t>
      </w:r>
      <w:r w:rsidR="0004015F" w:rsidRPr="00DB50A6">
        <w:rPr>
          <w:rFonts w:ascii="Arial" w:hAnsi="Arial" w:cs="Arial"/>
        </w:rPr>
        <w:t>,</w:t>
      </w:r>
      <w:r w:rsidR="00027883" w:rsidRPr="00DB50A6">
        <w:rPr>
          <w:rFonts w:ascii="Arial" w:hAnsi="Arial" w:cs="Arial"/>
        </w:rPr>
        <w:t xml:space="preserve"> al indicar que</w:t>
      </w:r>
      <w:r w:rsidRPr="00DB50A6">
        <w:rPr>
          <w:rFonts w:ascii="Arial" w:hAnsi="Arial" w:cs="Arial"/>
        </w:rPr>
        <w:t xml:space="preserve"> no se eliminó para la contratación directa la obligación de justificar la modalidad de selección </w:t>
      </w:r>
      <w:r w:rsidR="009B48A6" w:rsidRPr="00DB50A6">
        <w:rPr>
          <w:rFonts w:ascii="Arial" w:hAnsi="Arial" w:cs="Arial"/>
        </w:rPr>
        <w:t>y</w:t>
      </w:r>
      <w:r w:rsidRPr="00DB50A6">
        <w:rPr>
          <w:rFonts w:ascii="Arial" w:hAnsi="Arial" w:cs="Arial"/>
        </w:rPr>
        <w:t xml:space="preserve"> </w:t>
      </w:r>
      <w:r w:rsidR="009B48A6" w:rsidRPr="00DB50A6">
        <w:rPr>
          <w:rFonts w:ascii="Arial" w:hAnsi="Arial" w:cs="Arial"/>
        </w:rPr>
        <w:t>señaló</w:t>
      </w:r>
      <w:r w:rsidRPr="00DB50A6">
        <w:rPr>
          <w:rFonts w:ascii="Arial" w:hAnsi="Arial" w:cs="Arial"/>
        </w:rPr>
        <w:t xml:space="preserve"> que el numeral 3 del artículo 20 del Decreto 1510 de 2013 estableció que todas las entidades debían incluir en los estudios y documentos previos la modalidad de selección del contratista, su justificación y los fundamentos jurídicos - exigencia aplicable inclusive para la contratación directa -, con </w:t>
      </w:r>
      <w:r w:rsidR="00423384" w:rsidRPr="00DB50A6">
        <w:rPr>
          <w:rFonts w:ascii="Arial" w:hAnsi="Arial" w:cs="Arial"/>
        </w:rPr>
        <w:t xml:space="preserve">la </w:t>
      </w:r>
      <w:r w:rsidRPr="00DB50A6">
        <w:rPr>
          <w:rFonts w:ascii="Arial" w:hAnsi="Arial" w:cs="Arial"/>
        </w:rPr>
        <w:t>única excepción de la mínima cuantía.</w:t>
      </w:r>
    </w:p>
    <w:p w14:paraId="0ACB3532" w14:textId="77777777" w:rsidR="007A3045" w:rsidRPr="00DB50A6" w:rsidRDefault="007A3045" w:rsidP="0095719B">
      <w:pPr>
        <w:spacing w:line="360" w:lineRule="auto"/>
        <w:jc w:val="both"/>
        <w:rPr>
          <w:rFonts w:ascii="Arial" w:hAnsi="Arial" w:cs="Arial"/>
        </w:rPr>
      </w:pPr>
    </w:p>
    <w:p w14:paraId="30C47796" w14:textId="77777777" w:rsidR="006F07E6" w:rsidRPr="00DB50A6" w:rsidRDefault="00436CFF" w:rsidP="0095719B">
      <w:pPr>
        <w:spacing w:line="360" w:lineRule="auto"/>
        <w:jc w:val="both"/>
        <w:rPr>
          <w:rFonts w:ascii="Arial" w:hAnsi="Arial" w:cs="Arial"/>
          <w:b/>
        </w:rPr>
      </w:pPr>
      <w:r w:rsidRPr="00DB50A6">
        <w:rPr>
          <w:rFonts w:ascii="Arial" w:hAnsi="Arial" w:cs="Arial"/>
          <w:b/>
        </w:rPr>
        <w:t>3.2.2.2.</w:t>
      </w:r>
      <w:r w:rsidRPr="00DB50A6">
        <w:rPr>
          <w:rFonts w:ascii="Arial" w:hAnsi="Arial" w:cs="Arial"/>
          <w:b/>
        </w:rPr>
        <w:tab/>
      </w:r>
      <w:r w:rsidR="006F07E6" w:rsidRPr="00DB50A6">
        <w:rPr>
          <w:rFonts w:ascii="Arial" w:hAnsi="Arial" w:cs="Arial"/>
          <w:b/>
        </w:rPr>
        <w:t>CCE</w:t>
      </w:r>
    </w:p>
    <w:p w14:paraId="7C2C86B6" w14:textId="77777777" w:rsidR="006F07E6" w:rsidRPr="00DB50A6" w:rsidRDefault="006F07E6" w:rsidP="0095719B">
      <w:pPr>
        <w:spacing w:line="360" w:lineRule="auto"/>
        <w:rPr>
          <w:rFonts w:ascii="Arial" w:hAnsi="Arial" w:cs="Arial"/>
        </w:rPr>
      </w:pPr>
    </w:p>
    <w:p w14:paraId="5338F06C" w14:textId="77777777" w:rsidR="006F07E6" w:rsidRPr="00DB50A6" w:rsidRDefault="006F07E6" w:rsidP="0095719B">
      <w:pPr>
        <w:spacing w:line="360" w:lineRule="auto"/>
        <w:jc w:val="both"/>
        <w:rPr>
          <w:rFonts w:ascii="Arial" w:hAnsi="Arial" w:cs="Arial"/>
        </w:rPr>
      </w:pPr>
      <w:r w:rsidRPr="00DB50A6">
        <w:rPr>
          <w:rFonts w:ascii="Arial" w:hAnsi="Arial" w:cs="Arial"/>
        </w:rPr>
        <w:t>Sostuvo que el artículo demandado</w:t>
      </w:r>
      <w:r w:rsidR="006917D1" w:rsidRPr="00DB50A6">
        <w:rPr>
          <w:rFonts w:ascii="Arial" w:hAnsi="Arial" w:cs="Arial"/>
        </w:rPr>
        <w:t xml:space="preserve"> </w:t>
      </w:r>
      <w:r w:rsidRPr="00DB50A6">
        <w:rPr>
          <w:rFonts w:ascii="Arial" w:hAnsi="Arial" w:cs="Arial"/>
        </w:rPr>
        <w:t xml:space="preserve">no tuvo la intención ni tampoco el efecto de descartar el deber de la entidad estatal de realizar los estudios y documentos </w:t>
      </w:r>
      <w:r w:rsidRPr="00DB50A6">
        <w:rPr>
          <w:rFonts w:ascii="Arial" w:hAnsi="Arial" w:cs="Arial"/>
        </w:rPr>
        <w:lastRenderedPageBreak/>
        <w:t>previos del proceso, estos últimos en los que el propio Decreto 1510 de 2013 determinó que debían incluir la modalidad de selección del contratista, su justificación y los fundamentos jurídicos.</w:t>
      </w:r>
    </w:p>
    <w:p w14:paraId="4A6C4643" w14:textId="77777777" w:rsidR="006F07E6" w:rsidRPr="00DB50A6" w:rsidRDefault="006F07E6" w:rsidP="0095719B">
      <w:pPr>
        <w:spacing w:line="360" w:lineRule="auto"/>
        <w:jc w:val="both"/>
        <w:rPr>
          <w:rFonts w:ascii="Arial" w:hAnsi="Arial" w:cs="Arial"/>
        </w:rPr>
      </w:pPr>
    </w:p>
    <w:p w14:paraId="36D048D0" w14:textId="77777777" w:rsidR="006F07E6" w:rsidRPr="00DB50A6" w:rsidRDefault="00436CFF" w:rsidP="0095719B">
      <w:pPr>
        <w:spacing w:line="360" w:lineRule="auto"/>
        <w:jc w:val="both"/>
        <w:rPr>
          <w:rFonts w:ascii="Arial" w:hAnsi="Arial" w:cs="Arial"/>
          <w:b/>
        </w:rPr>
      </w:pPr>
      <w:r w:rsidRPr="00DB50A6">
        <w:rPr>
          <w:rFonts w:ascii="Arial" w:hAnsi="Arial" w:cs="Arial"/>
          <w:b/>
        </w:rPr>
        <w:t>3.2.2.3.</w:t>
      </w:r>
      <w:r w:rsidRPr="00DB50A6">
        <w:rPr>
          <w:rFonts w:ascii="Arial" w:hAnsi="Arial" w:cs="Arial"/>
          <w:b/>
        </w:rPr>
        <w:tab/>
      </w:r>
      <w:r w:rsidR="006F07E6" w:rsidRPr="00DB50A6">
        <w:rPr>
          <w:rFonts w:ascii="Arial" w:hAnsi="Arial" w:cs="Arial"/>
          <w:b/>
        </w:rPr>
        <w:t>DAPRE</w:t>
      </w:r>
    </w:p>
    <w:p w14:paraId="6F86308C" w14:textId="77777777" w:rsidR="006F07E6" w:rsidRPr="00DB50A6" w:rsidRDefault="006F07E6" w:rsidP="0095719B">
      <w:pPr>
        <w:spacing w:line="360" w:lineRule="auto"/>
        <w:rPr>
          <w:rFonts w:ascii="Arial" w:hAnsi="Arial" w:cs="Arial"/>
        </w:rPr>
      </w:pPr>
    </w:p>
    <w:p w14:paraId="0A0154A9" w14:textId="77777777" w:rsidR="006F07E6" w:rsidRPr="00DB50A6" w:rsidRDefault="006F07E6" w:rsidP="0095719B">
      <w:pPr>
        <w:spacing w:line="360" w:lineRule="auto"/>
        <w:jc w:val="both"/>
        <w:rPr>
          <w:rFonts w:ascii="Arial" w:hAnsi="Arial" w:cs="Arial"/>
        </w:rPr>
      </w:pPr>
      <w:r w:rsidRPr="00DB50A6">
        <w:rPr>
          <w:rFonts w:ascii="Arial" w:hAnsi="Arial" w:cs="Arial"/>
        </w:rPr>
        <w:t>Arguyó, de una parte, que la contratación de carácter reservado no debe cumplirse con las mismas reglas de publicidad de la adquisición de otros bienes y servicios que requiere la actividad estatal - aludiendo a la regla de proferir un acto administrativo justificando la modalidad de selección -, de lo contrario entorpecería la finalidad propia de dicha contratación, y, de otro lado, que en todo caso la contratación directa no está exonerada en el Decreto 1510 de 2013 de que se realicen los estudios y documentos previos en los que persiste la obligación de justificar la necesidad de esa modalidad.</w:t>
      </w:r>
    </w:p>
    <w:p w14:paraId="70199D26" w14:textId="77777777" w:rsidR="006F07E6" w:rsidRPr="00DB50A6" w:rsidRDefault="006F07E6" w:rsidP="0095719B">
      <w:pPr>
        <w:spacing w:line="360" w:lineRule="auto"/>
        <w:jc w:val="both"/>
        <w:rPr>
          <w:rFonts w:ascii="Arial" w:hAnsi="Arial" w:cs="Arial"/>
        </w:rPr>
      </w:pPr>
    </w:p>
    <w:p w14:paraId="21AEBF21" w14:textId="77777777" w:rsidR="006F07E6" w:rsidRPr="00DB50A6" w:rsidRDefault="00436CFF" w:rsidP="0095719B">
      <w:pPr>
        <w:spacing w:line="360" w:lineRule="auto"/>
        <w:jc w:val="both"/>
        <w:rPr>
          <w:rFonts w:ascii="Arial" w:hAnsi="Arial" w:cs="Arial"/>
          <w:b/>
        </w:rPr>
      </w:pPr>
      <w:r w:rsidRPr="00DB50A6">
        <w:rPr>
          <w:rFonts w:ascii="Arial" w:hAnsi="Arial" w:cs="Arial"/>
          <w:b/>
        </w:rPr>
        <w:t>3.2.2.4.</w:t>
      </w:r>
      <w:r w:rsidRPr="00DB50A6">
        <w:rPr>
          <w:rFonts w:ascii="Arial" w:hAnsi="Arial" w:cs="Arial"/>
          <w:b/>
        </w:rPr>
        <w:tab/>
      </w:r>
      <w:r w:rsidR="006F07E6" w:rsidRPr="00DB50A6">
        <w:rPr>
          <w:rFonts w:ascii="Arial" w:hAnsi="Arial" w:cs="Arial"/>
          <w:b/>
        </w:rPr>
        <w:t>Coadyuvancia del Ministerio de Defensa</w:t>
      </w:r>
    </w:p>
    <w:p w14:paraId="47E7266F" w14:textId="77777777" w:rsidR="006F07E6" w:rsidRPr="00DB50A6" w:rsidRDefault="006F07E6" w:rsidP="0095719B">
      <w:pPr>
        <w:spacing w:line="360" w:lineRule="auto"/>
        <w:jc w:val="both"/>
        <w:rPr>
          <w:rFonts w:ascii="Arial" w:hAnsi="Arial" w:cs="Arial"/>
        </w:rPr>
      </w:pPr>
    </w:p>
    <w:p w14:paraId="09BA5B2D" w14:textId="77777777" w:rsidR="006F07E6" w:rsidRPr="00DB50A6" w:rsidRDefault="006F07E6" w:rsidP="0095719B">
      <w:pPr>
        <w:spacing w:line="360" w:lineRule="auto"/>
        <w:jc w:val="both"/>
        <w:rPr>
          <w:rFonts w:ascii="Arial" w:hAnsi="Arial" w:cs="Arial"/>
        </w:rPr>
      </w:pPr>
      <w:r w:rsidRPr="00DB50A6">
        <w:rPr>
          <w:rFonts w:ascii="Arial" w:hAnsi="Arial" w:cs="Arial"/>
        </w:rPr>
        <w:t>Reiteró los argumentos anteriores y agregó que el hecho de que la entidad no deba publicar los estudios y documentos previos que soportan la reserva de la causal de la contratación directa en cuestión, no significa que los mismos no se realicen.</w:t>
      </w:r>
    </w:p>
    <w:p w14:paraId="4D488192" w14:textId="77777777" w:rsidR="006F07E6" w:rsidRPr="00DB50A6" w:rsidRDefault="006F07E6" w:rsidP="0095719B">
      <w:pPr>
        <w:spacing w:line="360" w:lineRule="auto"/>
        <w:jc w:val="both"/>
        <w:rPr>
          <w:rFonts w:ascii="Arial" w:hAnsi="Arial" w:cs="Arial"/>
        </w:rPr>
      </w:pPr>
    </w:p>
    <w:p w14:paraId="719FAF07" w14:textId="77777777" w:rsidR="006F07E6" w:rsidRPr="00DB50A6" w:rsidRDefault="00436CFF" w:rsidP="0095719B">
      <w:pPr>
        <w:spacing w:line="360" w:lineRule="auto"/>
        <w:jc w:val="both"/>
        <w:rPr>
          <w:rFonts w:ascii="Arial" w:hAnsi="Arial" w:cs="Arial"/>
          <w:b/>
        </w:rPr>
      </w:pPr>
      <w:r w:rsidRPr="00DB50A6">
        <w:rPr>
          <w:rFonts w:ascii="Arial" w:hAnsi="Arial" w:cs="Arial"/>
          <w:b/>
        </w:rPr>
        <w:t>3.2.3.</w:t>
      </w:r>
      <w:r w:rsidRPr="00DB50A6">
        <w:rPr>
          <w:rFonts w:ascii="Arial" w:hAnsi="Arial" w:cs="Arial"/>
          <w:b/>
        </w:rPr>
        <w:tab/>
      </w:r>
      <w:r w:rsidR="006F07E6" w:rsidRPr="00DB50A6">
        <w:rPr>
          <w:rFonts w:ascii="Arial" w:hAnsi="Arial" w:cs="Arial"/>
          <w:b/>
        </w:rPr>
        <w:t>Consideraciones de la Sala para resolver</w:t>
      </w:r>
    </w:p>
    <w:p w14:paraId="160A9C74" w14:textId="77777777" w:rsidR="006F07E6" w:rsidRPr="00DB50A6" w:rsidRDefault="006F07E6" w:rsidP="0095719B">
      <w:pPr>
        <w:spacing w:line="360" w:lineRule="auto"/>
        <w:rPr>
          <w:rFonts w:ascii="Arial" w:hAnsi="Arial" w:cs="Arial"/>
        </w:rPr>
      </w:pPr>
    </w:p>
    <w:p w14:paraId="3020B9D3" w14:textId="77777777" w:rsidR="00D7798C" w:rsidRPr="00DB50A6" w:rsidRDefault="00A438EF" w:rsidP="0095719B">
      <w:pPr>
        <w:spacing w:line="360" w:lineRule="auto"/>
        <w:jc w:val="both"/>
        <w:rPr>
          <w:rFonts w:ascii="Arial" w:hAnsi="Arial" w:cs="Arial"/>
        </w:rPr>
      </w:pPr>
      <w:r w:rsidRPr="00DB50A6">
        <w:rPr>
          <w:rFonts w:ascii="Arial" w:hAnsi="Arial" w:cs="Arial"/>
        </w:rPr>
        <w:t xml:space="preserve">Los cargos del actor frente al segmento </w:t>
      </w:r>
      <w:r w:rsidRPr="00DB50A6">
        <w:rPr>
          <w:rFonts w:ascii="Arial" w:hAnsi="Arial" w:cs="Arial"/>
          <w:i/>
        </w:rPr>
        <w:t>“y c</w:t>
      </w:r>
      <w:r w:rsidR="00A134A5" w:rsidRPr="00DB50A6">
        <w:rPr>
          <w:rFonts w:ascii="Arial" w:hAnsi="Arial" w:cs="Arial"/>
          <w:i/>
        </w:rPr>
        <w:t>)</w:t>
      </w:r>
      <w:r w:rsidRPr="00DB50A6">
        <w:rPr>
          <w:rFonts w:ascii="Arial" w:hAnsi="Arial" w:cs="Arial"/>
          <w:i/>
        </w:rPr>
        <w:t>”</w:t>
      </w:r>
      <w:r w:rsidRPr="00DB50A6">
        <w:rPr>
          <w:rFonts w:ascii="Arial" w:hAnsi="Arial" w:cs="Arial"/>
        </w:rPr>
        <w:t xml:space="preserve"> del </w:t>
      </w:r>
      <w:r w:rsidR="0074701C" w:rsidRPr="00DB50A6">
        <w:rPr>
          <w:rFonts w:ascii="Arial" w:hAnsi="Arial" w:cs="Arial"/>
        </w:rPr>
        <w:t xml:space="preserve">inciso final del </w:t>
      </w:r>
      <w:r w:rsidRPr="00DB50A6">
        <w:rPr>
          <w:rFonts w:ascii="Arial" w:hAnsi="Arial" w:cs="Arial"/>
        </w:rPr>
        <w:t>artículo 73 del Decreto 1510 de 2013</w:t>
      </w:r>
      <w:r w:rsidR="00B61B13" w:rsidRPr="00DB50A6">
        <w:rPr>
          <w:rFonts w:ascii="Arial" w:hAnsi="Arial" w:cs="Arial"/>
        </w:rPr>
        <w:t>,</w:t>
      </w:r>
      <w:r w:rsidRPr="00DB50A6">
        <w:rPr>
          <w:rFonts w:ascii="Arial" w:hAnsi="Arial" w:cs="Arial"/>
        </w:rPr>
        <w:t xml:space="preserve"> que </w:t>
      </w:r>
      <w:r w:rsidR="009F3591" w:rsidRPr="00DB50A6">
        <w:rPr>
          <w:rFonts w:ascii="Arial" w:hAnsi="Arial" w:cs="Arial"/>
        </w:rPr>
        <w:t>sustra</w:t>
      </w:r>
      <w:r w:rsidR="001C7A47" w:rsidRPr="00DB50A6">
        <w:rPr>
          <w:rFonts w:ascii="Arial" w:hAnsi="Arial" w:cs="Arial"/>
        </w:rPr>
        <w:t>jo</w:t>
      </w:r>
      <w:r w:rsidR="008307B3" w:rsidRPr="00DB50A6">
        <w:rPr>
          <w:rFonts w:ascii="Arial" w:hAnsi="Arial" w:cs="Arial"/>
        </w:rPr>
        <w:t xml:space="preserve"> </w:t>
      </w:r>
      <w:r w:rsidR="008B3724" w:rsidRPr="00DB50A6">
        <w:rPr>
          <w:rFonts w:ascii="Arial" w:hAnsi="Arial" w:cs="Arial"/>
        </w:rPr>
        <w:t xml:space="preserve">a la entidad estatal que suscriba </w:t>
      </w:r>
      <w:r w:rsidR="008307B3" w:rsidRPr="00DB50A6">
        <w:rPr>
          <w:rFonts w:ascii="Arial" w:hAnsi="Arial" w:cs="Arial"/>
        </w:rPr>
        <w:t xml:space="preserve">los contratos </w:t>
      </w:r>
      <w:r w:rsidR="008B3724" w:rsidRPr="00DB50A6">
        <w:rPr>
          <w:rFonts w:ascii="Arial" w:hAnsi="Arial" w:cs="Arial"/>
        </w:rPr>
        <w:t>correspondientes</w:t>
      </w:r>
      <w:r w:rsidR="009F3591" w:rsidRPr="00DB50A6">
        <w:rPr>
          <w:rFonts w:ascii="Arial" w:hAnsi="Arial" w:cs="Arial"/>
        </w:rPr>
        <w:t xml:space="preserve"> a</w:t>
      </w:r>
      <w:r w:rsidR="008307B3" w:rsidRPr="00DB50A6">
        <w:rPr>
          <w:rFonts w:ascii="Arial" w:hAnsi="Arial" w:cs="Arial"/>
        </w:rPr>
        <w:t xml:space="preserve"> dicha letra</w:t>
      </w:r>
      <w:r w:rsidR="008B3724" w:rsidRPr="00DB50A6">
        <w:rPr>
          <w:rFonts w:ascii="Arial" w:hAnsi="Arial" w:cs="Arial"/>
        </w:rPr>
        <w:t>,</w:t>
      </w:r>
      <w:r w:rsidR="000065DA" w:rsidRPr="00DB50A6">
        <w:rPr>
          <w:rFonts w:ascii="Arial" w:hAnsi="Arial" w:cs="Arial"/>
        </w:rPr>
        <w:t xml:space="preserve"> de</w:t>
      </w:r>
      <w:r w:rsidR="00A82B57" w:rsidRPr="00DB50A6">
        <w:rPr>
          <w:rFonts w:ascii="Arial" w:hAnsi="Arial" w:cs="Arial"/>
        </w:rPr>
        <w:t>l deber de expedir el acto administrativo de justificación de la contratación directa</w:t>
      </w:r>
      <w:r w:rsidR="00B61B13" w:rsidRPr="00DB50A6">
        <w:rPr>
          <w:rFonts w:ascii="Arial" w:hAnsi="Arial" w:cs="Arial"/>
        </w:rPr>
        <w:t xml:space="preserve">, </w:t>
      </w:r>
      <w:r w:rsidRPr="00DB50A6">
        <w:rPr>
          <w:rFonts w:ascii="Arial" w:hAnsi="Arial" w:cs="Arial"/>
        </w:rPr>
        <w:t xml:space="preserve">están dirigidos a </w:t>
      </w:r>
      <w:r w:rsidR="00494342" w:rsidRPr="00DB50A6">
        <w:rPr>
          <w:rFonts w:ascii="Arial" w:hAnsi="Arial" w:cs="Arial"/>
        </w:rPr>
        <w:t xml:space="preserve">cuestionar </w:t>
      </w:r>
      <w:r w:rsidR="00C7142A" w:rsidRPr="00DB50A6">
        <w:rPr>
          <w:rFonts w:ascii="Arial" w:hAnsi="Arial" w:cs="Arial"/>
        </w:rPr>
        <w:t>esa</w:t>
      </w:r>
      <w:r w:rsidR="00494342" w:rsidRPr="00DB50A6">
        <w:rPr>
          <w:rFonts w:ascii="Arial" w:hAnsi="Arial" w:cs="Arial"/>
        </w:rPr>
        <w:t xml:space="preserve"> excepción</w:t>
      </w:r>
      <w:r w:rsidR="00674568" w:rsidRPr="00DB50A6">
        <w:rPr>
          <w:rFonts w:ascii="Arial" w:hAnsi="Arial" w:cs="Arial"/>
        </w:rPr>
        <w:t xml:space="preserve"> en la medida </w:t>
      </w:r>
      <w:r w:rsidR="009A137F" w:rsidRPr="00DB50A6">
        <w:rPr>
          <w:rFonts w:ascii="Arial" w:hAnsi="Arial" w:cs="Arial"/>
        </w:rPr>
        <w:t xml:space="preserve">en </w:t>
      </w:r>
      <w:r w:rsidR="00674568" w:rsidRPr="00DB50A6">
        <w:rPr>
          <w:rFonts w:ascii="Arial" w:hAnsi="Arial" w:cs="Arial"/>
        </w:rPr>
        <w:t>que</w:t>
      </w:r>
      <w:r w:rsidR="00560400" w:rsidRPr="00DB50A6">
        <w:rPr>
          <w:rFonts w:ascii="Arial" w:hAnsi="Arial" w:cs="Arial"/>
        </w:rPr>
        <w:t>,</w:t>
      </w:r>
      <w:r w:rsidR="00674568" w:rsidRPr="00DB50A6">
        <w:rPr>
          <w:rFonts w:ascii="Arial" w:hAnsi="Arial" w:cs="Arial"/>
        </w:rPr>
        <w:t xml:space="preserve"> </w:t>
      </w:r>
      <w:r w:rsidR="00C7142A" w:rsidRPr="00DB50A6">
        <w:rPr>
          <w:rFonts w:ascii="Arial" w:hAnsi="Arial" w:cs="Arial"/>
        </w:rPr>
        <w:t xml:space="preserve">si </w:t>
      </w:r>
      <w:r w:rsidR="00647973" w:rsidRPr="00DB50A6">
        <w:rPr>
          <w:rFonts w:ascii="Arial" w:hAnsi="Arial" w:cs="Arial"/>
        </w:rPr>
        <w:t xml:space="preserve">el artículo 75 del </w:t>
      </w:r>
      <w:r w:rsidR="007F6BD8" w:rsidRPr="00DB50A6">
        <w:rPr>
          <w:rFonts w:ascii="Arial" w:hAnsi="Arial" w:cs="Arial"/>
        </w:rPr>
        <w:t xml:space="preserve">mismo </w:t>
      </w:r>
      <w:r w:rsidR="00647973" w:rsidRPr="00DB50A6">
        <w:rPr>
          <w:rFonts w:ascii="Arial" w:hAnsi="Arial" w:cs="Arial"/>
        </w:rPr>
        <w:t>decreto</w:t>
      </w:r>
      <w:r w:rsidR="00C21337" w:rsidRPr="00DB50A6">
        <w:rPr>
          <w:rFonts w:ascii="Arial" w:hAnsi="Arial" w:cs="Arial"/>
        </w:rPr>
        <w:t xml:space="preserve"> </w:t>
      </w:r>
      <w:r w:rsidR="007F6BD8" w:rsidRPr="00DB50A6">
        <w:rPr>
          <w:rFonts w:ascii="Arial" w:hAnsi="Arial" w:cs="Arial"/>
        </w:rPr>
        <w:t>ya había excluido de</w:t>
      </w:r>
      <w:r w:rsidR="00AB4C8A" w:rsidRPr="00DB50A6">
        <w:rPr>
          <w:rFonts w:ascii="Arial" w:hAnsi="Arial" w:cs="Arial"/>
        </w:rPr>
        <w:t xml:space="preserve"> </w:t>
      </w:r>
      <w:r w:rsidR="007F6BD8" w:rsidRPr="00DB50A6">
        <w:rPr>
          <w:rFonts w:ascii="Arial" w:hAnsi="Arial" w:cs="Arial"/>
        </w:rPr>
        <w:t>l</w:t>
      </w:r>
      <w:r w:rsidR="00AB4C8A" w:rsidRPr="00DB50A6">
        <w:rPr>
          <w:rFonts w:ascii="Arial" w:hAnsi="Arial" w:cs="Arial"/>
        </w:rPr>
        <w:t>a</w:t>
      </w:r>
      <w:r w:rsidR="007F6BD8" w:rsidRPr="00DB50A6">
        <w:rPr>
          <w:rFonts w:ascii="Arial" w:hAnsi="Arial" w:cs="Arial"/>
        </w:rPr>
        <w:t xml:space="preserve"> publicidad </w:t>
      </w:r>
      <w:r w:rsidR="00AB4C8A" w:rsidRPr="00DB50A6">
        <w:rPr>
          <w:rFonts w:ascii="Arial" w:hAnsi="Arial" w:cs="Arial"/>
        </w:rPr>
        <w:t>a</w:t>
      </w:r>
      <w:r w:rsidR="007F6BD8" w:rsidRPr="00DB50A6">
        <w:rPr>
          <w:rFonts w:ascii="Arial" w:hAnsi="Arial" w:cs="Arial"/>
        </w:rPr>
        <w:t xml:space="preserve"> los estudios y documentos previos</w:t>
      </w:r>
      <w:r w:rsidR="00AB4C8A" w:rsidRPr="00DB50A6">
        <w:rPr>
          <w:rFonts w:ascii="Arial" w:hAnsi="Arial" w:cs="Arial"/>
        </w:rPr>
        <w:t xml:space="preserve"> correspondientes</w:t>
      </w:r>
      <w:r w:rsidR="00C7142A" w:rsidRPr="00DB50A6">
        <w:rPr>
          <w:rFonts w:ascii="Arial" w:hAnsi="Arial" w:cs="Arial"/>
        </w:rPr>
        <w:t xml:space="preserve">, el segmento demandado </w:t>
      </w:r>
      <w:r w:rsidR="0092366C" w:rsidRPr="00DB50A6">
        <w:rPr>
          <w:rFonts w:ascii="Arial" w:hAnsi="Arial" w:cs="Arial"/>
        </w:rPr>
        <w:t>conduc</w:t>
      </w:r>
      <w:r w:rsidR="00B462A1" w:rsidRPr="00DB50A6">
        <w:rPr>
          <w:rFonts w:ascii="Arial" w:hAnsi="Arial" w:cs="Arial"/>
        </w:rPr>
        <w:t>ir</w:t>
      </w:r>
      <w:r w:rsidR="00A63E55" w:rsidRPr="00DB50A6">
        <w:rPr>
          <w:rFonts w:ascii="Arial" w:hAnsi="Arial" w:cs="Arial"/>
        </w:rPr>
        <w:t>ía</w:t>
      </w:r>
      <w:r w:rsidR="002B72CF" w:rsidRPr="00DB50A6">
        <w:rPr>
          <w:rFonts w:ascii="Arial" w:hAnsi="Arial" w:cs="Arial"/>
        </w:rPr>
        <w:t xml:space="preserve"> a</w:t>
      </w:r>
      <w:r w:rsidR="00C7142A" w:rsidRPr="00DB50A6">
        <w:rPr>
          <w:rFonts w:ascii="Arial" w:hAnsi="Arial" w:cs="Arial"/>
        </w:rPr>
        <w:t>l</w:t>
      </w:r>
      <w:r w:rsidR="002B72CF" w:rsidRPr="00DB50A6">
        <w:rPr>
          <w:rFonts w:ascii="Arial" w:hAnsi="Arial" w:cs="Arial"/>
        </w:rPr>
        <w:t xml:space="preserve"> desconocimiento</w:t>
      </w:r>
      <w:r w:rsidR="00C7142A" w:rsidRPr="00DB50A6">
        <w:rPr>
          <w:rFonts w:ascii="Arial" w:hAnsi="Arial" w:cs="Arial"/>
        </w:rPr>
        <w:t xml:space="preserve"> del </w:t>
      </w:r>
      <w:r w:rsidR="00647973" w:rsidRPr="00DB50A6">
        <w:rPr>
          <w:rFonts w:ascii="Arial" w:hAnsi="Arial" w:cs="Arial"/>
        </w:rPr>
        <w:t xml:space="preserve">deber </w:t>
      </w:r>
      <w:r w:rsidR="002B72CF" w:rsidRPr="00DB50A6">
        <w:rPr>
          <w:rFonts w:ascii="Arial" w:hAnsi="Arial" w:cs="Arial"/>
        </w:rPr>
        <w:t>que tienen las entidades estatales de justificar dicha</w:t>
      </w:r>
      <w:r w:rsidR="00647973" w:rsidRPr="00DB50A6">
        <w:rPr>
          <w:rFonts w:ascii="Arial" w:hAnsi="Arial" w:cs="Arial"/>
        </w:rPr>
        <w:t xml:space="preserve"> modalidad de selección</w:t>
      </w:r>
      <w:r w:rsidR="002B72CF" w:rsidRPr="00DB50A6">
        <w:rPr>
          <w:rFonts w:ascii="Arial" w:hAnsi="Arial" w:cs="Arial"/>
        </w:rPr>
        <w:t xml:space="preserve">, </w:t>
      </w:r>
      <w:r w:rsidR="00575956" w:rsidRPr="00DB50A6">
        <w:rPr>
          <w:rFonts w:ascii="Arial" w:hAnsi="Arial" w:cs="Arial"/>
        </w:rPr>
        <w:t>previsto</w:t>
      </w:r>
      <w:r w:rsidR="00647973" w:rsidRPr="00DB50A6">
        <w:rPr>
          <w:rFonts w:ascii="Arial" w:hAnsi="Arial" w:cs="Arial"/>
        </w:rPr>
        <w:t xml:space="preserve"> en el </w:t>
      </w:r>
      <w:r w:rsidR="00C7142A" w:rsidRPr="00DB50A6">
        <w:rPr>
          <w:rFonts w:ascii="Arial" w:hAnsi="Arial" w:cs="Arial"/>
        </w:rPr>
        <w:t>parágrafo 1 del artículo 2 de la Ley 1150 de 2007</w:t>
      </w:r>
      <w:r w:rsidR="007F6BD8" w:rsidRPr="00DB50A6">
        <w:rPr>
          <w:rFonts w:ascii="Arial" w:hAnsi="Arial" w:cs="Arial"/>
        </w:rPr>
        <w:t>.</w:t>
      </w:r>
    </w:p>
    <w:p w14:paraId="7285A984" w14:textId="77777777" w:rsidR="00D7798C" w:rsidRPr="00DB50A6" w:rsidRDefault="00D7798C" w:rsidP="0095719B">
      <w:pPr>
        <w:spacing w:line="360" w:lineRule="auto"/>
        <w:jc w:val="both"/>
        <w:rPr>
          <w:rFonts w:ascii="Arial" w:hAnsi="Arial" w:cs="Arial"/>
        </w:rPr>
      </w:pPr>
    </w:p>
    <w:p w14:paraId="0CC5334E" w14:textId="77777777" w:rsidR="007048EA" w:rsidRPr="00DB50A6" w:rsidRDefault="007048EA" w:rsidP="0095719B">
      <w:pPr>
        <w:jc w:val="both"/>
        <w:rPr>
          <w:rFonts w:ascii="Arial" w:hAnsi="Arial" w:cs="Arial"/>
          <w:b/>
        </w:rPr>
      </w:pPr>
    </w:p>
    <w:p w14:paraId="044DDEAD" w14:textId="77777777" w:rsidR="007048EA" w:rsidRPr="00DB50A6" w:rsidRDefault="007048EA" w:rsidP="0095719B">
      <w:pPr>
        <w:jc w:val="both"/>
        <w:rPr>
          <w:rFonts w:ascii="Arial" w:hAnsi="Arial" w:cs="Arial"/>
          <w:b/>
        </w:rPr>
      </w:pPr>
    </w:p>
    <w:p w14:paraId="3A645430" w14:textId="77777777" w:rsidR="00B11D69" w:rsidRPr="00DB50A6" w:rsidRDefault="00B11D69" w:rsidP="0095719B">
      <w:pPr>
        <w:jc w:val="both"/>
        <w:rPr>
          <w:rFonts w:ascii="Arial" w:hAnsi="Arial" w:cs="Arial"/>
        </w:rPr>
      </w:pPr>
      <w:r w:rsidRPr="00DB50A6">
        <w:rPr>
          <w:rFonts w:ascii="Arial" w:hAnsi="Arial" w:cs="Arial"/>
          <w:b/>
        </w:rPr>
        <w:t>La reglamentación del procedimiento de la contratación directa</w:t>
      </w:r>
      <w:r w:rsidR="003957DC" w:rsidRPr="00DB50A6">
        <w:rPr>
          <w:rFonts w:ascii="Arial" w:hAnsi="Arial" w:cs="Arial"/>
          <w:b/>
        </w:rPr>
        <w:t xml:space="preserve"> con </w:t>
      </w:r>
      <w:r w:rsidR="00D71295" w:rsidRPr="00DB50A6">
        <w:rPr>
          <w:rFonts w:ascii="Arial" w:hAnsi="Arial" w:cs="Arial"/>
          <w:b/>
        </w:rPr>
        <w:t>un</w:t>
      </w:r>
      <w:r w:rsidR="003957DC" w:rsidRPr="00DB50A6">
        <w:rPr>
          <w:rFonts w:ascii="Arial" w:hAnsi="Arial" w:cs="Arial"/>
          <w:b/>
        </w:rPr>
        <w:t xml:space="preserve"> mayor </w:t>
      </w:r>
      <w:r w:rsidR="00D71295" w:rsidRPr="00DB50A6">
        <w:rPr>
          <w:rFonts w:ascii="Arial" w:hAnsi="Arial" w:cs="Arial"/>
          <w:b/>
        </w:rPr>
        <w:t>fundamento</w:t>
      </w:r>
      <w:r w:rsidR="003957DC" w:rsidRPr="00DB50A6">
        <w:rPr>
          <w:rFonts w:ascii="Arial" w:hAnsi="Arial" w:cs="Arial"/>
          <w:b/>
        </w:rPr>
        <w:t xml:space="preserve"> en los principios que en las reglas</w:t>
      </w:r>
      <w:r w:rsidR="00D71295" w:rsidRPr="00DB50A6">
        <w:rPr>
          <w:rFonts w:ascii="Arial" w:hAnsi="Arial" w:cs="Arial"/>
          <w:b/>
        </w:rPr>
        <w:t xml:space="preserve"> permite una valoración</w:t>
      </w:r>
      <w:r w:rsidR="003957DC" w:rsidRPr="00DB50A6">
        <w:rPr>
          <w:rFonts w:ascii="Arial" w:hAnsi="Arial" w:cs="Arial"/>
          <w:b/>
        </w:rPr>
        <w:t xml:space="preserve"> </w:t>
      </w:r>
      <w:r w:rsidR="00E72294" w:rsidRPr="00DB50A6">
        <w:rPr>
          <w:rFonts w:ascii="Arial" w:hAnsi="Arial" w:cs="Arial"/>
          <w:b/>
        </w:rPr>
        <w:t>del cumplimiento de dichos principios dependiendo de las posibilidades fácticas y jurídicas de cada causal incorporada a dicha modalidad de selección</w:t>
      </w:r>
    </w:p>
    <w:p w14:paraId="35FE77E6" w14:textId="77777777" w:rsidR="00B11D69" w:rsidRPr="00DB50A6" w:rsidRDefault="00B11D69" w:rsidP="0095719B">
      <w:pPr>
        <w:spacing w:line="360" w:lineRule="auto"/>
        <w:jc w:val="both"/>
        <w:rPr>
          <w:rFonts w:ascii="Arial" w:hAnsi="Arial" w:cs="Arial"/>
        </w:rPr>
      </w:pPr>
    </w:p>
    <w:p w14:paraId="7E4A90D0" w14:textId="77777777" w:rsidR="00952F12" w:rsidRPr="00DB50A6" w:rsidRDefault="00952F12" w:rsidP="0095719B">
      <w:pPr>
        <w:spacing w:line="360" w:lineRule="auto"/>
        <w:jc w:val="both"/>
        <w:rPr>
          <w:rFonts w:ascii="Arial" w:hAnsi="Arial" w:cs="Arial"/>
        </w:rPr>
      </w:pPr>
      <w:r w:rsidRPr="00DB50A6">
        <w:rPr>
          <w:rFonts w:ascii="Arial" w:hAnsi="Arial" w:cs="Arial"/>
        </w:rPr>
        <w:t>E</w:t>
      </w:r>
      <w:r w:rsidR="00BA533A" w:rsidRPr="00DB50A6">
        <w:rPr>
          <w:rFonts w:ascii="Arial" w:hAnsi="Arial" w:cs="Arial"/>
        </w:rPr>
        <w:t>l análisis del segmento demandado del artículo 73 del Decreto 1510 de 2013 precisa</w:t>
      </w:r>
      <w:r w:rsidRPr="00DB50A6">
        <w:rPr>
          <w:rFonts w:ascii="Arial" w:hAnsi="Arial" w:cs="Arial"/>
        </w:rPr>
        <w:t xml:space="preserve"> comenzar por </w:t>
      </w:r>
      <w:r w:rsidR="007D3F90" w:rsidRPr="00DB50A6">
        <w:rPr>
          <w:rFonts w:ascii="Arial" w:hAnsi="Arial" w:cs="Arial"/>
        </w:rPr>
        <w:t>recordar</w:t>
      </w:r>
      <w:r w:rsidR="00A31413" w:rsidRPr="00DB50A6">
        <w:rPr>
          <w:rFonts w:ascii="Arial" w:hAnsi="Arial" w:cs="Arial"/>
        </w:rPr>
        <w:t xml:space="preserve"> que </w:t>
      </w:r>
      <w:r w:rsidR="00A443D9" w:rsidRPr="00DB50A6">
        <w:rPr>
          <w:rFonts w:ascii="Arial" w:hAnsi="Arial" w:cs="Arial"/>
        </w:rPr>
        <w:t xml:space="preserve">al contrastar </w:t>
      </w:r>
      <w:r w:rsidR="00A31413" w:rsidRPr="00DB50A6">
        <w:rPr>
          <w:rFonts w:ascii="Arial" w:hAnsi="Arial" w:cs="Arial"/>
        </w:rPr>
        <w:t>la contra</w:t>
      </w:r>
      <w:r w:rsidR="00C62D80" w:rsidRPr="00DB50A6">
        <w:rPr>
          <w:rFonts w:ascii="Arial" w:hAnsi="Arial" w:cs="Arial"/>
        </w:rPr>
        <w:t xml:space="preserve">tación directa </w:t>
      </w:r>
      <w:r w:rsidR="00A443D9" w:rsidRPr="00DB50A6">
        <w:rPr>
          <w:rFonts w:ascii="Arial" w:hAnsi="Arial" w:cs="Arial"/>
        </w:rPr>
        <w:t>con</w:t>
      </w:r>
      <w:r w:rsidR="00C62D80" w:rsidRPr="00DB50A6">
        <w:rPr>
          <w:rFonts w:ascii="Arial" w:hAnsi="Arial" w:cs="Arial"/>
        </w:rPr>
        <w:t xml:space="preserve"> las demás </w:t>
      </w:r>
      <w:r w:rsidR="00A31413" w:rsidRPr="00DB50A6">
        <w:rPr>
          <w:rFonts w:ascii="Arial" w:hAnsi="Arial" w:cs="Arial"/>
        </w:rPr>
        <w:t>modalidades de selección</w:t>
      </w:r>
      <w:r w:rsidR="00C62D80" w:rsidRPr="00DB50A6">
        <w:rPr>
          <w:rFonts w:ascii="Arial" w:hAnsi="Arial" w:cs="Arial"/>
        </w:rPr>
        <w:t xml:space="preserve"> del ordenamiento jurídico colombiano</w:t>
      </w:r>
      <w:r w:rsidR="00A31413" w:rsidRPr="00DB50A6">
        <w:rPr>
          <w:rFonts w:ascii="Arial" w:hAnsi="Arial" w:cs="Arial"/>
        </w:rPr>
        <w:t>,</w:t>
      </w:r>
      <w:r w:rsidR="00A443D9" w:rsidRPr="00DB50A6">
        <w:rPr>
          <w:rFonts w:ascii="Arial" w:hAnsi="Arial" w:cs="Arial"/>
        </w:rPr>
        <w:t xml:space="preserve"> en aquella</w:t>
      </w:r>
      <w:r w:rsidR="00A31413" w:rsidRPr="00DB50A6">
        <w:rPr>
          <w:rFonts w:ascii="Arial" w:hAnsi="Arial" w:cs="Arial"/>
        </w:rPr>
        <w:t xml:space="preserve"> el legislador </w:t>
      </w:r>
      <w:r w:rsidR="00A50218" w:rsidRPr="00DB50A6">
        <w:rPr>
          <w:rFonts w:ascii="Arial" w:hAnsi="Arial" w:cs="Arial"/>
        </w:rPr>
        <w:t xml:space="preserve">no reguló </w:t>
      </w:r>
      <w:r w:rsidR="007A3817" w:rsidRPr="00DB50A6">
        <w:rPr>
          <w:rFonts w:ascii="Arial" w:hAnsi="Arial" w:cs="Arial"/>
        </w:rPr>
        <w:t xml:space="preserve">de forma </w:t>
      </w:r>
      <w:r w:rsidR="00A94990" w:rsidRPr="00DB50A6">
        <w:rPr>
          <w:rFonts w:ascii="Arial" w:hAnsi="Arial" w:cs="Arial"/>
        </w:rPr>
        <w:t xml:space="preserve">general </w:t>
      </w:r>
      <w:r w:rsidR="007A3817" w:rsidRPr="00DB50A6">
        <w:rPr>
          <w:rFonts w:ascii="Arial" w:hAnsi="Arial" w:cs="Arial"/>
        </w:rPr>
        <w:t>las</w:t>
      </w:r>
      <w:r w:rsidR="00A50218" w:rsidRPr="00DB50A6">
        <w:rPr>
          <w:rFonts w:ascii="Arial" w:hAnsi="Arial" w:cs="Arial"/>
        </w:rPr>
        <w:t xml:space="preserve"> </w:t>
      </w:r>
      <w:r w:rsidR="00BA533A" w:rsidRPr="00DB50A6">
        <w:rPr>
          <w:rFonts w:ascii="Arial" w:hAnsi="Arial" w:cs="Arial"/>
        </w:rPr>
        <w:t xml:space="preserve">reglas </w:t>
      </w:r>
      <w:r w:rsidR="007A3817" w:rsidRPr="00DB50A6">
        <w:rPr>
          <w:rFonts w:ascii="Arial" w:hAnsi="Arial" w:cs="Arial"/>
        </w:rPr>
        <w:t>que disciplinan</w:t>
      </w:r>
      <w:r w:rsidR="007D3F90" w:rsidRPr="00DB50A6">
        <w:rPr>
          <w:rFonts w:ascii="Arial" w:hAnsi="Arial" w:cs="Arial"/>
        </w:rPr>
        <w:t xml:space="preserve"> su procedimiento</w:t>
      </w:r>
      <w:r w:rsidR="007A3817" w:rsidRPr="00DB50A6">
        <w:rPr>
          <w:rFonts w:ascii="Arial" w:hAnsi="Arial" w:cs="Arial"/>
        </w:rPr>
        <w:t xml:space="preserve"> </w:t>
      </w:r>
      <w:r w:rsidR="00114578" w:rsidRPr="00DB50A6">
        <w:rPr>
          <w:rFonts w:ascii="Arial" w:hAnsi="Arial" w:cs="Arial"/>
        </w:rPr>
        <w:t xml:space="preserve">– </w:t>
      </w:r>
      <w:r w:rsidR="006E72B9" w:rsidRPr="00DB50A6">
        <w:rPr>
          <w:rFonts w:ascii="Arial" w:hAnsi="Arial" w:cs="Arial"/>
        </w:rPr>
        <w:t>salvo específicos asuntos</w:t>
      </w:r>
      <w:r w:rsidR="006E72B9" w:rsidRPr="00DB50A6">
        <w:rPr>
          <w:rStyle w:val="Refdenotaalpie"/>
          <w:rFonts w:ascii="Arial" w:hAnsi="Arial" w:cs="Arial"/>
        </w:rPr>
        <w:footnoteReference w:id="44"/>
      </w:r>
      <w:r w:rsidR="006E72B9" w:rsidRPr="00DB50A6">
        <w:rPr>
          <w:rFonts w:ascii="Arial" w:hAnsi="Arial" w:cs="Arial"/>
        </w:rPr>
        <w:t xml:space="preserve"> </w:t>
      </w:r>
      <w:r w:rsidR="00114578" w:rsidRPr="00DB50A6">
        <w:rPr>
          <w:rFonts w:ascii="Arial" w:hAnsi="Arial" w:cs="Arial"/>
        </w:rPr>
        <w:t>–</w:t>
      </w:r>
      <w:r w:rsidR="006E72B9" w:rsidRPr="00DB50A6">
        <w:rPr>
          <w:rFonts w:ascii="Arial" w:hAnsi="Arial" w:cs="Arial"/>
        </w:rPr>
        <w:t xml:space="preserve"> </w:t>
      </w:r>
      <w:r w:rsidR="00A50218" w:rsidRPr="00DB50A6">
        <w:rPr>
          <w:rFonts w:ascii="Arial" w:hAnsi="Arial" w:cs="Arial"/>
        </w:rPr>
        <w:t>aun</w:t>
      </w:r>
      <w:r w:rsidR="006E72B9" w:rsidRPr="00DB50A6">
        <w:rPr>
          <w:rFonts w:ascii="Arial" w:hAnsi="Arial" w:cs="Arial"/>
        </w:rPr>
        <w:t xml:space="preserve"> </w:t>
      </w:r>
      <w:r w:rsidR="00A50218" w:rsidRPr="00DB50A6">
        <w:rPr>
          <w:rFonts w:ascii="Arial" w:hAnsi="Arial" w:cs="Arial"/>
        </w:rPr>
        <w:t xml:space="preserve">cuando sí </w:t>
      </w:r>
      <w:r w:rsidR="008F516D" w:rsidRPr="00DB50A6">
        <w:rPr>
          <w:rFonts w:ascii="Arial" w:hAnsi="Arial" w:cs="Arial"/>
        </w:rPr>
        <w:t>determinó</w:t>
      </w:r>
      <w:r w:rsidR="00A50218" w:rsidRPr="00DB50A6">
        <w:rPr>
          <w:rFonts w:ascii="Arial" w:hAnsi="Arial" w:cs="Arial"/>
        </w:rPr>
        <w:t xml:space="preserve"> </w:t>
      </w:r>
      <w:r w:rsidR="0000579E" w:rsidRPr="00DB50A6">
        <w:rPr>
          <w:rFonts w:ascii="Arial" w:hAnsi="Arial" w:cs="Arial"/>
        </w:rPr>
        <w:t xml:space="preserve">en el parágrafo 2 del artículo 24 de la Ley 80 de 1993 </w:t>
      </w:r>
      <w:r w:rsidR="001C7A47" w:rsidRPr="00DB50A6">
        <w:rPr>
          <w:rFonts w:ascii="Arial" w:hAnsi="Arial" w:cs="Arial"/>
        </w:rPr>
        <w:t xml:space="preserve">los </w:t>
      </w:r>
      <w:r w:rsidR="00A50218" w:rsidRPr="00DB50A6">
        <w:rPr>
          <w:rFonts w:ascii="Arial" w:hAnsi="Arial" w:cs="Arial"/>
        </w:rPr>
        <w:t xml:space="preserve">principios que </w:t>
      </w:r>
      <w:r w:rsidR="001C7A47" w:rsidRPr="00DB50A6">
        <w:rPr>
          <w:rFonts w:ascii="Arial" w:hAnsi="Arial" w:cs="Arial"/>
        </w:rPr>
        <w:t>subordinan</w:t>
      </w:r>
      <w:r w:rsidR="00A50218" w:rsidRPr="00DB50A6">
        <w:rPr>
          <w:rFonts w:ascii="Arial" w:hAnsi="Arial" w:cs="Arial"/>
        </w:rPr>
        <w:t xml:space="preserve"> el ejercicio de la potestad reglamentaria del Gobierno Nacional</w:t>
      </w:r>
      <w:r w:rsidR="006A55E1" w:rsidRPr="00DB50A6">
        <w:rPr>
          <w:rFonts w:ascii="Arial" w:hAnsi="Arial" w:cs="Arial"/>
        </w:rPr>
        <w:t xml:space="preserve">, </w:t>
      </w:r>
      <w:r w:rsidR="00817817" w:rsidRPr="00DB50A6">
        <w:rPr>
          <w:rFonts w:ascii="Arial" w:hAnsi="Arial" w:cs="Arial"/>
        </w:rPr>
        <w:t xml:space="preserve">concretamente </w:t>
      </w:r>
      <w:r w:rsidR="002A66F3" w:rsidRPr="00DB50A6">
        <w:rPr>
          <w:rFonts w:ascii="Arial" w:hAnsi="Arial" w:cs="Arial"/>
        </w:rPr>
        <w:t>los de economía, transparencia y selección objetiva previstos en dicha ley</w:t>
      </w:r>
      <w:r w:rsidR="00575956" w:rsidRPr="00DB50A6">
        <w:rPr>
          <w:rFonts w:ascii="Arial" w:hAnsi="Arial" w:cs="Arial"/>
        </w:rPr>
        <w:t>, así:</w:t>
      </w:r>
    </w:p>
    <w:p w14:paraId="0DA268BD" w14:textId="77777777" w:rsidR="008F516D" w:rsidRPr="00DB50A6" w:rsidRDefault="008F516D" w:rsidP="0095719B">
      <w:pPr>
        <w:spacing w:line="360" w:lineRule="auto"/>
        <w:jc w:val="both"/>
        <w:rPr>
          <w:rFonts w:ascii="Arial" w:hAnsi="Arial" w:cs="Arial"/>
        </w:rPr>
      </w:pPr>
    </w:p>
    <w:p w14:paraId="2A98C0CD" w14:textId="77777777" w:rsidR="00DD069A" w:rsidRPr="00DB50A6" w:rsidRDefault="00DD069A" w:rsidP="0095719B">
      <w:pPr>
        <w:jc w:val="both"/>
        <w:rPr>
          <w:rFonts w:ascii="Arial" w:hAnsi="Arial" w:cs="Arial"/>
          <w:i/>
        </w:rPr>
      </w:pPr>
      <w:r w:rsidRPr="00DB50A6">
        <w:rPr>
          <w:rFonts w:ascii="Arial" w:hAnsi="Arial" w:cs="Arial"/>
          <w:i/>
        </w:rPr>
        <w:t>“Ley 80/93. Artículo 24. Del principio de transparencia. En virtud de este principio:</w:t>
      </w:r>
    </w:p>
    <w:p w14:paraId="41293D68" w14:textId="77777777" w:rsidR="00DD069A" w:rsidRPr="00DB50A6" w:rsidRDefault="00DD069A" w:rsidP="0095719B">
      <w:pPr>
        <w:jc w:val="both"/>
        <w:rPr>
          <w:rFonts w:ascii="Arial" w:hAnsi="Arial" w:cs="Arial"/>
          <w:i/>
        </w:rPr>
      </w:pPr>
    </w:p>
    <w:p w14:paraId="66259CD0" w14:textId="77777777" w:rsidR="00DD069A" w:rsidRPr="00DB50A6" w:rsidRDefault="00DD069A" w:rsidP="0095719B">
      <w:pPr>
        <w:jc w:val="both"/>
        <w:rPr>
          <w:rFonts w:ascii="Arial" w:hAnsi="Arial" w:cs="Arial"/>
          <w:i/>
        </w:rPr>
      </w:pPr>
      <w:r w:rsidRPr="00DB50A6">
        <w:rPr>
          <w:rFonts w:ascii="Arial" w:hAnsi="Arial" w:cs="Arial"/>
          <w:i/>
        </w:rPr>
        <w:t>“(…)</w:t>
      </w:r>
    </w:p>
    <w:p w14:paraId="4BFDD631" w14:textId="77777777" w:rsidR="00DD069A" w:rsidRPr="00DB50A6" w:rsidRDefault="00DD069A" w:rsidP="0095719B">
      <w:pPr>
        <w:jc w:val="both"/>
        <w:rPr>
          <w:rFonts w:ascii="Arial" w:hAnsi="Arial" w:cs="Arial"/>
          <w:i/>
        </w:rPr>
      </w:pPr>
    </w:p>
    <w:p w14:paraId="640EEE97" w14:textId="77777777" w:rsidR="00DD069A" w:rsidRPr="00DB50A6" w:rsidRDefault="00DD069A" w:rsidP="0095719B">
      <w:pPr>
        <w:jc w:val="both"/>
        <w:rPr>
          <w:rFonts w:ascii="Arial" w:hAnsi="Arial" w:cs="Arial"/>
          <w:i/>
        </w:rPr>
      </w:pPr>
      <w:r w:rsidRPr="00DB50A6">
        <w:rPr>
          <w:rFonts w:ascii="Arial" w:hAnsi="Arial" w:cs="Arial"/>
          <w:i/>
        </w:rPr>
        <w:t xml:space="preserve">“Parágrafo 2. </w:t>
      </w:r>
      <w:r w:rsidRPr="00DB50A6">
        <w:rPr>
          <w:rFonts w:ascii="Arial" w:hAnsi="Arial" w:cs="Arial"/>
          <w:i/>
          <w:u w:val="single"/>
        </w:rPr>
        <w:t>El Gobierno Nacional expedirá</w:t>
      </w:r>
      <w:r w:rsidRPr="00DB50A6">
        <w:rPr>
          <w:rFonts w:ascii="Arial" w:hAnsi="Arial" w:cs="Arial"/>
          <w:i/>
        </w:rPr>
        <w:t>, dentro de los seis (6) meses</w:t>
      </w:r>
      <w:r w:rsidR="00924119" w:rsidRPr="00DB50A6">
        <w:rPr>
          <w:rStyle w:val="Refdenotaalpie"/>
          <w:rFonts w:ascii="Arial" w:hAnsi="Arial" w:cs="Arial"/>
          <w:i/>
        </w:rPr>
        <w:footnoteReference w:id="45"/>
      </w:r>
      <w:r w:rsidRPr="00DB50A6">
        <w:rPr>
          <w:rFonts w:ascii="Arial" w:hAnsi="Arial" w:cs="Arial"/>
          <w:i/>
        </w:rPr>
        <w:t xml:space="preserve">  siguientes a la promulgación de esta ley, </w:t>
      </w:r>
      <w:r w:rsidRPr="00DB50A6">
        <w:rPr>
          <w:rFonts w:ascii="Arial" w:hAnsi="Arial" w:cs="Arial"/>
          <w:i/>
          <w:u w:val="single"/>
        </w:rPr>
        <w:t>un reglamento de contratación directa, cuyas disposiciones garanticen y desarrollen los principios de economía, transparencia y selección objetiva previstos en ella</w:t>
      </w:r>
      <w:r w:rsidRPr="00DB50A6">
        <w:rPr>
          <w:rFonts w:ascii="Arial" w:hAnsi="Arial" w:cs="Arial"/>
          <w:i/>
        </w:rPr>
        <w:t>.</w:t>
      </w:r>
    </w:p>
    <w:p w14:paraId="2BE3FA10" w14:textId="77777777" w:rsidR="00DD069A" w:rsidRPr="00DB50A6" w:rsidRDefault="00DD069A" w:rsidP="0095719B">
      <w:pPr>
        <w:jc w:val="both"/>
        <w:rPr>
          <w:rFonts w:ascii="Arial" w:hAnsi="Arial" w:cs="Arial"/>
          <w:i/>
        </w:rPr>
      </w:pPr>
    </w:p>
    <w:p w14:paraId="63FCFE2B" w14:textId="77777777" w:rsidR="00DD069A" w:rsidRPr="00DB50A6" w:rsidRDefault="00DD069A" w:rsidP="0095719B">
      <w:pPr>
        <w:jc w:val="both"/>
        <w:rPr>
          <w:rFonts w:ascii="Arial" w:hAnsi="Arial" w:cs="Arial"/>
        </w:rPr>
      </w:pPr>
      <w:r w:rsidRPr="00DB50A6">
        <w:rPr>
          <w:rFonts w:ascii="Arial" w:hAnsi="Arial" w:cs="Arial"/>
          <w:i/>
        </w:rPr>
        <w:t>“(…)”</w:t>
      </w:r>
    </w:p>
    <w:p w14:paraId="7BAFA6F6" w14:textId="77777777" w:rsidR="00DD069A" w:rsidRPr="00DB50A6" w:rsidRDefault="00DD069A" w:rsidP="0095719B">
      <w:pPr>
        <w:spacing w:line="360" w:lineRule="auto"/>
        <w:jc w:val="both"/>
        <w:rPr>
          <w:rFonts w:ascii="Arial" w:hAnsi="Arial" w:cs="Arial"/>
        </w:rPr>
      </w:pPr>
    </w:p>
    <w:p w14:paraId="1CA5286D" w14:textId="77777777" w:rsidR="00C33765" w:rsidRPr="00DB50A6" w:rsidRDefault="008F516D" w:rsidP="0095719B">
      <w:pPr>
        <w:spacing w:line="360" w:lineRule="auto"/>
        <w:jc w:val="both"/>
        <w:rPr>
          <w:rFonts w:ascii="Arial" w:hAnsi="Arial" w:cs="Arial"/>
        </w:rPr>
      </w:pPr>
      <w:r w:rsidRPr="00DB50A6">
        <w:rPr>
          <w:rFonts w:ascii="Arial" w:hAnsi="Arial" w:cs="Arial"/>
        </w:rPr>
        <w:t>L</w:t>
      </w:r>
      <w:r w:rsidR="00320FC3" w:rsidRPr="00DB50A6">
        <w:rPr>
          <w:rFonts w:ascii="Arial" w:hAnsi="Arial" w:cs="Arial"/>
        </w:rPr>
        <w:t>a</w:t>
      </w:r>
      <w:r w:rsidRPr="00DB50A6">
        <w:rPr>
          <w:rFonts w:ascii="Arial" w:hAnsi="Arial" w:cs="Arial"/>
        </w:rPr>
        <w:t xml:space="preserve"> </w:t>
      </w:r>
      <w:r w:rsidR="00320FC3" w:rsidRPr="00DB50A6">
        <w:rPr>
          <w:rFonts w:ascii="Arial" w:hAnsi="Arial" w:cs="Arial"/>
        </w:rPr>
        <w:t xml:space="preserve">expresa </w:t>
      </w:r>
      <w:r w:rsidR="00802613" w:rsidRPr="00DB50A6">
        <w:rPr>
          <w:rFonts w:ascii="Arial" w:hAnsi="Arial" w:cs="Arial"/>
        </w:rPr>
        <w:t>alusión del legislador a</w:t>
      </w:r>
      <w:r w:rsidR="00320FC3" w:rsidRPr="00DB50A6">
        <w:rPr>
          <w:rFonts w:ascii="Arial" w:hAnsi="Arial" w:cs="Arial"/>
        </w:rPr>
        <w:t xml:space="preserve"> </w:t>
      </w:r>
      <w:r w:rsidR="00802613" w:rsidRPr="00DB50A6">
        <w:rPr>
          <w:rFonts w:ascii="Arial" w:hAnsi="Arial" w:cs="Arial"/>
        </w:rPr>
        <w:t xml:space="preserve">los </w:t>
      </w:r>
      <w:r w:rsidR="00320FC3" w:rsidRPr="00DB50A6">
        <w:rPr>
          <w:rFonts w:ascii="Arial" w:hAnsi="Arial" w:cs="Arial"/>
        </w:rPr>
        <w:t xml:space="preserve">principios </w:t>
      </w:r>
      <w:r w:rsidR="00802613" w:rsidRPr="00DB50A6">
        <w:rPr>
          <w:rFonts w:ascii="Arial" w:hAnsi="Arial" w:cs="Arial"/>
        </w:rPr>
        <w:t xml:space="preserve">antedichos </w:t>
      </w:r>
      <w:r w:rsidR="00EC0241" w:rsidRPr="00DB50A6">
        <w:rPr>
          <w:rFonts w:ascii="Arial" w:hAnsi="Arial" w:cs="Arial"/>
        </w:rPr>
        <w:t xml:space="preserve">para el caso de la reglamentación </w:t>
      </w:r>
      <w:r w:rsidR="008B548B" w:rsidRPr="00DB50A6">
        <w:rPr>
          <w:rFonts w:ascii="Arial" w:hAnsi="Arial" w:cs="Arial"/>
        </w:rPr>
        <w:t xml:space="preserve">general </w:t>
      </w:r>
      <w:r w:rsidR="000D26BC" w:rsidRPr="00DB50A6">
        <w:rPr>
          <w:rFonts w:ascii="Arial" w:hAnsi="Arial" w:cs="Arial"/>
        </w:rPr>
        <w:t xml:space="preserve">del procedimiento </w:t>
      </w:r>
      <w:r w:rsidR="00EC0241" w:rsidRPr="00DB50A6">
        <w:rPr>
          <w:rFonts w:ascii="Arial" w:hAnsi="Arial" w:cs="Arial"/>
        </w:rPr>
        <w:t>de la contratación directa</w:t>
      </w:r>
      <w:r w:rsidR="00163706" w:rsidRPr="00DB50A6">
        <w:rPr>
          <w:rStyle w:val="Refdenotaalpie"/>
          <w:rFonts w:ascii="Arial" w:hAnsi="Arial" w:cs="Arial"/>
        </w:rPr>
        <w:footnoteReference w:id="46"/>
      </w:r>
      <w:r w:rsidR="00EC0241" w:rsidRPr="00DB50A6">
        <w:rPr>
          <w:rFonts w:ascii="Arial" w:hAnsi="Arial" w:cs="Arial"/>
        </w:rPr>
        <w:t xml:space="preserve"> </w:t>
      </w:r>
      <w:r w:rsidR="00803274" w:rsidRPr="00DB50A6">
        <w:rPr>
          <w:rFonts w:ascii="Arial" w:hAnsi="Arial" w:cs="Arial"/>
        </w:rPr>
        <w:t xml:space="preserve">no es </w:t>
      </w:r>
      <w:r w:rsidR="004D4DEC" w:rsidRPr="00DB50A6">
        <w:rPr>
          <w:rFonts w:ascii="Arial" w:hAnsi="Arial" w:cs="Arial"/>
        </w:rPr>
        <w:t xml:space="preserve">de </w:t>
      </w:r>
      <w:r w:rsidR="00803274" w:rsidRPr="00DB50A6">
        <w:rPr>
          <w:rFonts w:ascii="Arial" w:hAnsi="Arial" w:cs="Arial"/>
        </w:rPr>
        <w:t>poc</w:t>
      </w:r>
      <w:r w:rsidR="004D4DEC" w:rsidRPr="00DB50A6">
        <w:rPr>
          <w:rFonts w:ascii="Arial" w:hAnsi="Arial" w:cs="Arial"/>
        </w:rPr>
        <w:t>a</w:t>
      </w:r>
      <w:r w:rsidR="0040381B" w:rsidRPr="00DB50A6">
        <w:rPr>
          <w:rFonts w:ascii="Arial" w:hAnsi="Arial" w:cs="Arial"/>
        </w:rPr>
        <w:t xml:space="preserve"> </w:t>
      </w:r>
      <w:r w:rsidR="004D4DEC" w:rsidRPr="00DB50A6">
        <w:rPr>
          <w:rFonts w:ascii="Arial" w:hAnsi="Arial" w:cs="Arial"/>
        </w:rPr>
        <w:t>monta</w:t>
      </w:r>
      <w:r w:rsidR="009404B5" w:rsidRPr="00DB50A6">
        <w:rPr>
          <w:rFonts w:ascii="Arial" w:hAnsi="Arial" w:cs="Arial"/>
        </w:rPr>
        <w:t>,</w:t>
      </w:r>
      <w:r w:rsidR="0040381B" w:rsidRPr="00DB50A6">
        <w:rPr>
          <w:rFonts w:ascii="Arial" w:hAnsi="Arial" w:cs="Arial"/>
        </w:rPr>
        <w:t xml:space="preserve"> </w:t>
      </w:r>
      <w:r w:rsidR="00802613" w:rsidRPr="00DB50A6">
        <w:rPr>
          <w:rFonts w:ascii="Arial" w:hAnsi="Arial" w:cs="Arial"/>
        </w:rPr>
        <w:t>en la medida</w:t>
      </w:r>
      <w:r w:rsidR="0040381B" w:rsidRPr="00DB50A6">
        <w:rPr>
          <w:rFonts w:ascii="Arial" w:hAnsi="Arial" w:cs="Arial"/>
        </w:rPr>
        <w:t xml:space="preserve"> </w:t>
      </w:r>
      <w:r w:rsidR="003400C1" w:rsidRPr="00DB50A6">
        <w:rPr>
          <w:rFonts w:ascii="Arial" w:hAnsi="Arial" w:cs="Arial"/>
        </w:rPr>
        <w:t xml:space="preserve">en </w:t>
      </w:r>
      <w:r w:rsidR="0040381B" w:rsidRPr="00DB50A6">
        <w:rPr>
          <w:rFonts w:ascii="Arial" w:hAnsi="Arial" w:cs="Arial"/>
        </w:rPr>
        <w:t>que, según la doctrina</w:t>
      </w:r>
      <w:r w:rsidR="00C51694" w:rsidRPr="00DB50A6">
        <w:rPr>
          <w:rStyle w:val="Refdenotaalpie"/>
          <w:rFonts w:ascii="Arial" w:hAnsi="Arial" w:cs="Arial"/>
        </w:rPr>
        <w:footnoteReference w:id="47"/>
      </w:r>
      <w:r w:rsidR="00E30DAF" w:rsidRPr="00DB50A6">
        <w:rPr>
          <w:rFonts w:ascii="Arial" w:hAnsi="Arial" w:cs="Arial"/>
        </w:rPr>
        <w:t>, acogida</w:t>
      </w:r>
      <w:r w:rsidR="0040381B" w:rsidRPr="00DB50A6">
        <w:rPr>
          <w:rFonts w:ascii="Arial" w:hAnsi="Arial" w:cs="Arial"/>
        </w:rPr>
        <w:t xml:space="preserve"> por el pleno de la Sección </w:t>
      </w:r>
      <w:r w:rsidR="000C51D3" w:rsidRPr="00DB50A6">
        <w:rPr>
          <w:rFonts w:ascii="Arial" w:hAnsi="Arial" w:cs="Arial"/>
        </w:rPr>
        <w:t>T</w:t>
      </w:r>
      <w:r w:rsidR="0040381B" w:rsidRPr="00DB50A6">
        <w:rPr>
          <w:rFonts w:ascii="Arial" w:hAnsi="Arial" w:cs="Arial"/>
        </w:rPr>
        <w:t>ercera</w:t>
      </w:r>
      <w:r w:rsidR="00600DE1" w:rsidRPr="00DB50A6">
        <w:rPr>
          <w:rStyle w:val="Refdenotaalpie"/>
          <w:rFonts w:ascii="Arial" w:hAnsi="Arial" w:cs="Arial"/>
        </w:rPr>
        <w:footnoteReference w:id="48"/>
      </w:r>
      <w:r w:rsidR="0040381B" w:rsidRPr="00DB50A6">
        <w:rPr>
          <w:rFonts w:ascii="Arial" w:hAnsi="Arial" w:cs="Arial"/>
        </w:rPr>
        <w:t xml:space="preserve">, </w:t>
      </w:r>
      <w:r w:rsidR="00FB30D7" w:rsidRPr="00DB50A6">
        <w:rPr>
          <w:rFonts w:ascii="Arial" w:hAnsi="Arial" w:cs="Arial"/>
        </w:rPr>
        <w:t>al ser</w:t>
      </w:r>
      <w:r w:rsidR="0040381B" w:rsidRPr="00DB50A6">
        <w:rPr>
          <w:rFonts w:ascii="Arial" w:hAnsi="Arial" w:cs="Arial"/>
        </w:rPr>
        <w:t xml:space="preserve"> </w:t>
      </w:r>
      <w:r w:rsidR="00FB30D7" w:rsidRPr="00DB50A6">
        <w:rPr>
          <w:rFonts w:ascii="Arial" w:hAnsi="Arial" w:cs="Arial"/>
        </w:rPr>
        <w:t xml:space="preserve">los </w:t>
      </w:r>
      <w:r w:rsidR="0040381B" w:rsidRPr="00DB50A6">
        <w:rPr>
          <w:rFonts w:ascii="Arial" w:hAnsi="Arial" w:cs="Arial"/>
        </w:rPr>
        <w:t>principios mandatos de optimización</w:t>
      </w:r>
      <w:r w:rsidR="00EB5E08" w:rsidRPr="00DB50A6">
        <w:rPr>
          <w:rFonts w:ascii="Arial" w:hAnsi="Arial" w:cs="Arial"/>
        </w:rPr>
        <w:t>,</w:t>
      </w:r>
      <w:r w:rsidR="0040381B" w:rsidRPr="00DB50A6">
        <w:rPr>
          <w:rFonts w:ascii="Arial" w:hAnsi="Arial" w:cs="Arial"/>
        </w:rPr>
        <w:t xml:space="preserve"> </w:t>
      </w:r>
      <w:r w:rsidR="007851EC" w:rsidRPr="00DB50A6">
        <w:rPr>
          <w:rFonts w:ascii="Arial" w:hAnsi="Arial" w:cs="Arial"/>
        </w:rPr>
        <w:t xml:space="preserve">los mismos </w:t>
      </w:r>
      <w:r w:rsidR="0040381B" w:rsidRPr="00DB50A6">
        <w:rPr>
          <w:rFonts w:ascii="Arial" w:hAnsi="Arial" w:cs="Arial"/>
        </w:rPr>
        <w:t>pueden ser cumplidos en diversos grados</w:t>
      </w:r>
      <w:r w:rsidR="00F1728C" w:rsidRPr="00DB50A6">
        <w:rPr>
          <w:rFonts w:ascii="Arial" w:hAnsi="Arial" w:cs="Arial"/>
        </w:rPr>
        <w:t>,</w:t>
      </w:r>
      <w:r w:rsidR="00547B0E" w:rsidRPr="00DB50A6">
        <w:rPr>
          <w:rFonts w:ascii="Arial" w:hAnsi="Arial" w:cs="Arial"/>
        </w:rPr>
        <w:t xml:space="preserve"> dependiendo de las posibilidades jurídicas y fácticas y no cumplidos </w:t>
      </w:r>
      <w:r w:rsidR="00A1700E" w:rsidRPr="00DB50A6">
        <w:rPr>
          <w:rFonts w:ascii="Arial" w:hAnsi="Arial" w:cs="Arial"/>
        </w:rPr>
        <w:t xml:space="preserve">en </w:t>
      </w:r>
      <w:r w:rsidR="00547B0E" w:rsidRPr="00DB50A6">
        <w:rPr>
          <w:rFonts w:ascii="Arial" w:hAnsi="Arial" w:cs="Arial"/>
        </w:rPr>
        <w:t>determinada</w:t>
      </w:r>
      <w:r w:rsidR="00512464" w:rsidRPr="00DB50A6">
        <w:rPr>
          <w:rFonts w:ascii="Arial" w:hAnsi="Arial" w:cs="Arial"/>
        </w:rPr>
        <w:t>(</w:t>
      </w:r>
      <w:r w:rsidR="00575956" w:rsidRPr="00DB50A6">
        <w:rPr>
          <w:rFonts w:ascii="Arial" w:hAnsi="Arial" w:cs="Arial"/>
        </w:rPr>
        <w:t>s</w:t>
      </w:r>
      <w:r w:rsidR="00512464" w:rsidRPr="00DB50A6">
        <w:rPr>
          <w:rFonts w:ascii="Arial" w:hAnsi="Arial" w:cs="Arial"/>
        </w:rPr>
        <w:t>)</w:t>
      </w:r>
      <w:r w:rsidR="00547B0E" w:rsidRPr="00DB50A6">
        <w:rPr>
          <w:rFonts w:ascii="Arial" w:hAnsi="Arial" w:cs="Arial"/>
        </w:rPr>
        <w:t xml:space="preserve"> manera</w:t>
      </w:r>
      <w:r w:rsidR="00512464" w:rsidRPr="00DB50A6">
        <w:rPr>
          <w:rFonts w:ascii="Arial" w:hAnsi="Arial" w:cs="Arial"/>
        </w:rPr>
        <w:t>(</w:t>
      </w:r>
      <w:r w:rsidR="00575956" w:rsidRPr="00DB50A6">
        <w:rPr>
          <w:rFonts w:ascii="Arial" w:hAnsi="Arial" w:cs="Arial"/>
        </w:rPr>
        <w:t>s</w:t>
      </w:r>
      <w:r w:rsidR="00512464" w:rsidRPr="00DB50A6">
        <w:rPr>
          <w:rFonts w:ascii="Arial" w:hAnsi="Arial" w:cs="Arial"/>
        </w:rPr>
        <w:t>)</w:t>
      </w:r>
      <w:r w:rsidR="00F1728C" w:rsidRPr="00DB50A6">
        <w:rPr>
          <w:rFonts w:ascii="Arial" w:hAnsi="Arial" w:cs="Arial"/>
        </w:rPr>
        <w:t>,</w:t>
      </w:r>
      <w:r w:rsidR="006A0363" w:rsidRPr="00DB50A6">
        <w:rPr>
          <w:rFonts w:ascii="Arial" w:hAnsi="Arial" w:cs="Arial"/>
        </w:rPr>
        <w:t xml:space="preserve"> como sucede con las reglas</w:t>
      </w:r>
      <w:r w:rsidR="004F0C69" w:rsidRPr="00DB50A6">
        <w:rPr>
          <w:rFonts w:ascii="Arial" w:hAnsi="Arial" w:cs="Arial"/>
        </w:rPr>
        <w:t>.</w:t>
      </w:r>
    </w:p>
    <w:p w14:paraId="070C9739" w14:textId="77777777" w:rsidR="00C33765" w:rsidRPr="00DB50A6" w:rsidRDefault="00C33765" w:rsidP="0095719B">
      <w:pPr>
        <w:spacing w:line="360" w:lineRule="auto"/>
        <w:jc w:val="both"/>
        <w:rPr>
          <w:rFonts w:ascii="Arial" w:hAnsi="Arial" w:cs="Arial"/>
        </w:rPr>
      </w:pPr>
    </w:p>
    <w:p w14:paraId="09120CF9" w14:textId="77777777" w:rsidR="007E7A89" w:rsidRPr="00DB50A6" w:rsidRDefault="00E50206" w:rsidP="0095719B">
      <w:pPr>
        <w:spacing w:line="360" w:lineRule="auto"/>
        <w:jc w:val="both"/>
        <w:rPr>
          <w:rFonts w:ascii="Arial" w:hAnsi="Arial" w:cs="Arial"/>
        </w:rPr>
      </w:pPr>
      <w:r w:rsidRPr="00DB50A6">
        <w:rPr>
          <w:rFonts w:ascii="Arial" w:hAnsi="Arial" w:cs="Arial"/>
        </w:rPr>
        <w:lastRenderedPageBreak/>
        <w:t>Así las cosas</w:t>
      </w:r>
      <w:r w:rsidR="004F0C69" w:rsidRPr="00DB50A6">
        <w:rPr>
          <w:rFonts w:ascii="Arial" w:hAnsi="Arial" w:cs="Arial"/>
        </w:rPr>
        <w:t xml:space="preserve">, tratándose </w:t>
      </w:r>
      <w:r w:rsidR="00D94F0C" w:rsidRPr="00DB50A6">
        <w:rPr>
          <w:rFonts w:ascii="Arial" w:hAnsi="Arial" w:cs="Arial"/>
        </w:rPr>
        <w:t>de la</w:t>
      </w:r>
      <w:r w:rsidR="004F0C69" w:rsidRPr="00DB50A6">
        <w:rPr>
          <w:rFonts w:ascii="Arial" w:hAnsi="Arial" w:cs="Arial"/>
        </w:rPr>
        <w:t xml:space="preserve"> potestad del numeral 11 del artículo 189 de la Constitución Política</w:t>
      </w:r>
      <w:r w:rsidR="00E14935" w:rsidRPr="00DB50A6">
        <w:rPr>
          <w:rFonts w:ascii="Arial" w:hAnsi="Arial" w:cs="Arial"/>
        </w:rPr>
        <w:t xml:space="preserve">, </w:t>
      </w:r>
      <w:r w:rsidR="004F0C69" w:rsidRPr="00DB50A6">
        <w:rPr>
          <w:rFonts w:ascii="Arial" w:hAnsi="Arial" w:cs="Arial"/>
        </w:rPr>
        <w:t>puede advertirse</w:t>
      </w:r>
      <w:r w:rsidR="00D94F0C" w:rsidRPr="00DB50A6">
        <w:rPr>
          <w:rFonts w:ascii="Arial" w:hAnsi="Arial" w:cs="Arial"/>
        </w:rPr>
        <w:t xml:space="preserve"> cómo </w:t>
      </w:r>
      <w:r w:rsidR="0087065E" w:rsidRPr="00DB50A6">
        <w:rPr>
          <w:rFonts w:ascii="Arial" w:hAnsi="Arial" w:cs="Arial"/>
        </w:rPr>
        <w:t xml:space="preserve">el análisis </w:t>
      </w:r>
      <w:r w:rsidR="00B400FB" w:rsidRPr="00DB50A6">
        <w:rPr>
          <w:rFonts w:ascii="Arial" w:hAnsi="Arial" w:cs="Arial"/>
        </w:rPr>
        <w:t>respecto de</w:t>
      </w:r>
      <w:r w:rsidR="00515B24" w:rsidRPr="00DB50A6">
        <w:rPr>
          <w:rFonts w:ascii="Arial" w:hAnsi="Arial" w:cs="Arial"/>
        </w:rPr>
        <w:t xml:space="preserve"> </w:t>
      </w:r>
      <w:r w:rsidR="00EA4982" w:rsidRPr="00DB50A6">
        <w:rPr>
          <w:rFonts w:ascii="Arial" w:hAnsi="Arial" w:cs="Arial"/>
        </w:rPr>
        <w:t xml:space="preserve">si el ejercicio de </w:t>
      </w:r>
      <w:r w:rsidR="00E14935" w:rsidRPr="00DB50A6">
        <w:rPr>
          <w:rFonts w:ascii="Arial" w:hAnsi="Arial" w:cs="Arial"/>
        </w:rPr>
        <w:t>dicha potestad</w:t>
      </w:r>
      <w:r w:rsidR="0002285A" w:rsidRPr="00DB50A6">
        <w:rPr>
          <w:rFonts w:ascii="Arial" w:hAnsi="Arial" w:cs="Arial"/>
        </w:rPr>
        <w:t>,</w:t>
      </w:r>
      <w:r w:rsidR="00A75E60" w:rsidRPr="00DB50A6">
        <w:rPr>
          <w:rFonts w:ascii="Arial" w:hAnsi="Arial" w:cs="Arial"/>
        </w:rPr>
        <w:t xml:space="preserve"> </w:t>
      </w:r>
      <w:r w:rsidR="0002285A" w:rsidRPr="00DB50A6">
        <w:rPr>
          <w:rFonts w:ascii="Arial" w:hAnsi="Arial" w:cs="Arial"/>
        </w:rPr>
        <w:t xml:space="preserve">en el caso de la contratación directa, </w:t>
      </w:r>
      <w:r w:rsidR="00D94F0C" w:rsidRPr="00DB50A6">
        <w:rPr>
          <w:rFonts w:ascii="Arial" w:hAnsi="Arial" w:cs="Arial"/>
        </w:rPr>
        <w:t xml:space="preserve">se ajusta </w:t>
      </w:r>
      <w:r w:rsidR="008F1B09" w:rsidRPr="00DB50A6">
        <w:rPr>
          <w:rFonts w:ascii="Arial" w:hAnsi="Arial" w:cs="Arial"/>
        </w:rPr>
        <w:t xml:space="preserve">o no </w:t>
      </w:r>
      <w:r w:rsidR="00D94F0C" w:rsidRPr="00DB50A6">
        <w:rPr>
          <w:rFonts w:ascii="Arial" w:hAnsi="Arial" w:cs="Arial"/>
        </w:rPr>
        <w:t>a la ley</w:t>
      </w:r>
      <w:r w:rsidR="0002285A" w:rsidRPr="00DB50A6">
        <w:rPr>
          <w:rFonts w:ascii="Arial" w:hAnsi="Arial" w:cs="Arial"/>
        </w:rPr>
        <w:t>,</w:t>
      </w:r>
      <w:r w:rsidR="007E7A89" w:rsidRPr="00DB50A6">
        <w:rPr>
          <w:rFonts w:ascii="Arial" w:hAnsi="Arial" w:cs="Arial"/>
        </w:rPr>
        <w:t xml:space="preserve"> no es </w:t>
      </w:r>
      <w:r w:rsidR="008F1B09" w:rsidRPr="00DB50A6">
        <w:rPr>
          <w:rFonts w:ascii="Arial" w:hAnsi="Arial" w:cs="Arial"/>
        </w:rPr>
        <w:t xml:space="preserve">coincidente con </w:t>
      </w:r>
      <w:r w:rsidR="007E7A89" w:rsidRPr="00DB50A6">
        <w:rPr>
          <w:rFonts w:ascii="Arial" w:hAnsi="Arial" w:cs="Arial"/>
        </w:rPr>
        <w:t xml:space="preserve">el de los procedimientos que corresponden a las distintas modalidades de selección. </w:t>
      </w:r>
    </w:p>
    <w:p w14:paraId="148866D4" w14:textId="77777777" w:rsidR="007E7A89" w:rsidRPr="00DB50A6" w:rsidRDefault="007E7A89" w:rsidP="0095719B">
      <w:pPr>
        <w:spacing w:line="360" w:lineRule="auto"/>
        <w:jc w:val="both"/>
        <w:rPr>
          <w:rFonts w:ascii="Arial" w:hAnsi="Arial" w:cs="Arial"/>
        </w:rPr>
      </w:pPr>
    </w:p>
    <w:p w14:paraId="4FDD9999" w14:textId="77777777" w:rsidR="009F7105" w:rsidRPr="00DB50A6" w:rsidRDefault="007E7A89" w:rsidP="0095719B">
      <w:pPr>
        <w:spacing w:line="360" w:lineRule="auto"/>
        <w:jc w:val="both"/>
        <w:rPr>
          <w:rFonts w:ascii="Arial" w:hAnsi="Arial" w:cs="Arial"/>
        </w:rPr>
      </w:pPr>
      <w:r w:rsidRPr="00DB50A6">
        <w:rPr>
          <w:rFonts w:ascii="Arial" w:hAnsi="Arial" w:cs="Arial"/>
        </w:rPr>
        <w:t xml:space="preserve">En efecto, </w:t>
      </w:r>
      <w:r w:rsidR="003A54C6" w:rsidRPr="00DB50A6">
        <w:rPr>
          <w:rFonts w:ascii="Arial" w:hAnsi="Arial" w:cs="Arial"/>
        </w:rPr>
        <w:t>se observa que</w:t>
      </w:r>
      <w:r w:rsidR="00E14935" w:rsidRPr="00DB50A6">
        <w:rPr>
          <w:rFonts w:ascii="Arial" w:hAnsi="Arial" w:cs="Arial"/>
        </w:rPr>
        <w:t xml:space="preserve"> </w:t>
      </w:r>
      <w:r w:rsidR="009F7105" w:rsidRPr="00DB50A6">
        <w:rPr>
          <w:rFonts w:ascii="Arial" w:hAnsi="Arial" w:cs="Arial"/>
        </w:rPr>
        <w:t>la reglamentación del parágrafo 2 del artículo 24 de la Ley 80 de 1993</w:t>
      </w:r>
      <w:r w:rsidR="00CB0909" w:rsidRPr="00DB50A6">
        <w:rPr>
          <w:rFonts w:ascii="Arial" w:hAnsi="Arial" w:cs="Arial"/>
        </w:rPr>
        <w:t xml:space="preserve"> </w:t>
      </w:r>
      <w:r w:rsidR="000F677E" w:rsidRPr="00DB50A6">
        <w:rPr>
          <w:rFonts w:ascii="Arial" w:hAnsi="Arial" w:cs="Arial"/>
        </w:rPr>
        <w:t xml:space="preserve">se caracteriza por encontrarse la ley delimitada por </w:t>
      </w:r>
      <w:r w:rsidR="000F677E" w:rsidRPr="00DB50A6">
        <w:rPr>
          <w:rFonts w:ascii="Arial" w:hAnsi="Arial" w:cs="Arial"/>
          <w:i/>
        </w:rPr>
        <w:t>“los principios de economía, transparencia y selección objetiva”</w:t>
      </w:r>
      <w:r w:rsidR="007D0FB3" w:rsidRPr="00DB50A6">
        <w:rPr>
          <w:rFonts w:ascii="Arial" w:hAnsi="Arial" w:cs="Arial"/>
        </w:rPr>
        <w:t xml:space="preserve"> o, en otras palabras, la extensión de</w:t>
      </w:r>
      <w:r w:rsidR="00051DBD" w:rsidRPr="00DB50A6">
        <w:rPr>
          <w:rFonts w:ascii="Arial" w:hAnsi="Arial" w:cs="Arial"/>
        </w:rPr>
        <w:t xml:space="preserve"> </w:t>
      </w:r>
      <w:r w:rsidR="007D0FB3" w:rsidRPr="00DB50A6">
        <w:rPr>
          <w:rFonts w:ascii="Arial" w:hAnsi="Arial" w:cs="Arial"/>
        </w:rPr>
        <w:t>l</w:t>
      </w:r>
      <w:r w:rsidR="00051DBD" w:rsidRPr="00DB50A6">
        <w:rPr>
          <w:rFonts w:ascii="Arial" w:hAnsi="Arial" w:cs="Arial"/>
        </w:rPr>
        <w:t>a</w:t>
      </w:r>
      <w:r w:rsidR="007D0FB3" w:rsidRPr="00DB50A6">
        <w:rPr>
          <w:rFonts w:ascii="Arial" w:hAnsi="Arial" w:cs="Arial"/>
        </w:rPr>
        <w:t xml:space="preserve"> </w:t>
      </w:r>
      <w:r w:rsidR="00051DBD" w:rsidRPr="00DB50A6">
        <w:rPr>
          <w:rFonts w:ascii="Arial" w:hAnsi="Arial" w:cs="Arial"/>
        </w:rPr>
        <w:t>potestad</w:t>
      </w:r>
      <w:r w:rsidR="007D0FB3" w:rsidRPr="00DB50A6">
        <w:rPr>
          <w:rFonts w:ascii="Arial" w:hAnsi="Arial" w:cs="Arial"/>
        </w:rPr>
        <w:t xml:space="preserve"> reglamentari</w:t>
      </w:r>
      <w:r w:rsidR="00051DBD" w:rsidRPr="00DB50A6">
        <w:rPr>
          <w:rFonts w:ascii="Arial" w:hAnsi="Arial" w:cs="Arial"/>
        </w:rPr>
        <w:t>a</w:t>
      </w:r>
      <w:r w:rsidR="00A77071" w:rsidRPr="00DB50A6">
        <w:rPr>
          <w:rFonts w:ascii="Arial" w:hAnsi="Arial" w:cs="Arial"/>
        </w:rPr>
        <w:t>,</w:t>
      </w:r>
      <w:r w:rsidR="007D0FB3" w:rsidRPr="00DB50A6">
        <w:rPr>
          <w:rFonts w:ascii="Arial" w:hAnsi="Arial" w:cs="Arial"/>
        </w:rPr>
        <w:t xml:space="preserve"> </w:t>
      </w:r>
      <w:r w:rsidR="00A77071" w:rsidRPr="00DB50A6">
        <w:rPr>
          <w:rFonts w:ascii="Arial" w:hAnsi="Arial" w:cs="Arial"/>
        </w:rPr>
        <w:t xml:space="preserve">para el caso del procedimiento de la contratación directa, </w:t>
      </w:r>
      <w:r w:rsidR="009A282A" w:rsidRPr="00DB50A6">
        <w:rPr>
          <w:rFonts w:ascii="Arial" w:hAnsi="Arial" w:cs="Arial"/>
        </w:rPr>
        <w:t>se</w:t>
      </w:r>
      <w:r w:rsidR="007D0FB3" w:rsidRPr="00DB50A6">
        <w:rPr>
          <w:rFonts w:ascii="Arial" w:hAnsi="Arial" w:cs="Arial"/>
        </w:rPr>
        <w:t xml:space="preserve"> </w:t>
      </w:r>
      <w:r w:rsidR="009A282A" w:rsidRPr="00DB50A6">
        <w:rPr>
          <w:rFonts w:ascii="Arial" w:hAnsi="Arial" w:cs="Arial"/>
        </w:rPr>
        <w:t>subordina</w:t>
      </w:r>
      <w:r w:rsidR="007D0FB3" w:rsidRPr="00DB50A6">
        <w:rPr>
          <w:rFonts w:ascii="Arial" w:hAnsi="Arial" w:cs="Arial"/>
        </w:rPr>
        <w:t xml:space="preserve"> </w:t>
      </w:r>
      <w:r w:rsidR="000145B0" w:rsidRPr="00DB50A6">
        <w:rPr>
          <w:rFonts w:ascii="Arial" w:hAnsi="Arial" w:cs="Arial"/>
        </w:rPr>
        <w:t>a</w:t>
      </w:r>
      <w:r w:rsidR="00AC3EAE" w:rsidRPr="00DB50A6">
        <w:rPr>
          <w:rFonts w:ascii="Arial" w:hAnsi="Arial" w:cs="Arial"/>
        </w:rPr>
        <w:t>l alcance de</w:t>
      </w:r>
      <w:r w:rsidR="000145B0" w:rsidRPr="00DB50A6">
        <w:rPr>
          <w:rFonts w:ascii="Arial" w:hAnsi="Arial" w:cs="Arial"/>
        </w:rPr>
        <w:t xml:space="preserve"> dichos </w:t>
      </w:r>
      <w:r w:rsidR="00AC3EAE" w:rsidRPr="00DB50A6">
        <w:rPr>
          <w:rFonts w:ascii="Arial" w:hAnsi="Arial" w:cs="Arial"/>
        </w:rPr>
        <w:t>principios</w:t>
      </w:r>
      <w:r w:rsidR="000378AA" w:rsidRPr="00DB50A6">
        <w:rPr>
          <w:rFonts w:ascii="Arial" w:hAnsi="Arial" w:cs="Arial"/>
        </w:rPr>
        <w:t>, motivo por el cual, el Gobierno Nacional</w:t>
      </w:r>
      <w:r w:rsidR="00051DBD" w:rsidRPr="00DB50A6">
        <w:rPr>
          <w:rFonts w:ascii="Arial" w:hAnsi="Arial" w:cs="Arial"/>
        </w:rPr>
        <w:t xml:space="preserve">, en ejercicio de </w:t>
      </w:r>
      <w:r w:rsidR="00831B81" w:rsidRPr="00DB50A6">
        <w:rPr>
          <w:rFonts w:ascii="Arial" w:hAnsi="Arial" w:cs="Arial"/>
        </w:rPr>
        <w:t>es</w:t>
      </w:r>
      <w:r w:rsidR="00051DBD" w:rsidRPr="00DB50A6">
        <w:rPr>
          <w:rFonts w:ascii="Arial" w:hAnsi="Arial" w:cs="Arial"/>
        </w:rPr>
        <w:t>a potestad,</w:t>
      </w:r>
      <w:r w:rsidR="000378AA" w:rsidRPr="00DB50A6">
        <w:rPr>
          <w:rFonts w:ascii="Arial" w:hAnsi="Arial" w:cs="Arial"/>
        </w:rPr>
        <w:t xml:space="preserve"> </w:t>
      </w:r>
      <w:r w:rsidR="000417E7" w:rsidRPr="00DB50A6">
        <w:rPr>
          <w:rFonts w:ascii="Arial" w:hAnsi="Arial" w:cs="Arial"/>
        </w:rPr>
        <w:t>cuenta con</w:t>
      </w:r>
      <w:r w:rsidR="00A81405" w:rsidRPr="00DB50A6">
        <w:rPr>
          <w:rFonts w:ascii="Arial" w:hAnsi="Arial" w:cs="Arial"/>
        </w:rPr>
        <w:t xml:space="preserve"> </w:t>
      </w:r>
      <w:r w:rsidR="00A601B2" w:rsidRPr="00DB50A6">
        <w:rPr>
          <w:rFonts w:ascii="Arial" w:hAnsi="Arial" w:cs="Arial"/>
        </w:rPr>
        <w:t xml:space="preserve">un </w:t>
      </w:r>
      <w:r w:rsidR="00A81405" w:rsidRPr="00DB50A6">
        <w:rPr>
          <w:rFonts w:ascii="Arial" w:hAnsi="Arial" w:cs="Arial"/>
        </w:rPr>
        <w:t>campo de acción</w:t>
      </w:r>
      <w:r w:rsidR="00051DBD" w:rsidRPr="00DB50A6">
        <w:rPr>
          <w:rFonts w:ascii="Arial" w:hAnsi="Arial" w:cs="Arial"/>
        </w:rPr>
        <w:t xml:space="preserve"> </w:t>
      </w:r>
      <w:r w:rsidR="00BB362E" w:rsidRPr="00DB50A6">
        <w:rPr>
          <w:rFonts w:ascii="Arial" w:hAnsi="Arial" w:cs="Arial"/>
        </w:rPr>
        <w:t xml:space="preserve">cuya extensión </w:t>
      </w:r>
      <w:r w:rsidR="00051DBD" w:rsidRPr="00DB50A6">
        <w:rPr>
          <w:rFonts w:ascii="Arial" w:hAnsi="Arial" w:cs="Arial"/>
        </w:rPr>
        <w:t>dependerá de</w:t>
      </w:r>
      <w:r w:rsidR="00A3609E" w:rsidRPr="00DB50A6">
        <w:rPr>
          <w:rFonts w:ascii="Arial" w:hAnsi="Arial" w:cs="Arial"/>
        </w:rPr>
        <w:t xml:space="preserve"> que</w:t>
      </w:r>
      <w:r w:rsidR="00051DBD" w:rsidRPr="00DB50A6">
        <w:rPr>
          <w:rFonts w:ascii="Arial" w:hAnsi="Arial" w:cs="Arial"/>
        </w:rPr>
        <w:t xml:space="preserve"> las normas </w:t>
      </w:r>
      <w:r w:rsidR="00A3609E" w:rsidRPr="00DB50A6">
        <w:rPr>
          <w:rFonts w:ascii="Arial" w:hAnsi="Arial" w:cs="Arial"/>
        </w:rPr>
        <w:t xml:space="preserve">concretas </w:t>
      </w:r>
      <w:r w:rsidR="00BB362E" w:rsidRPr="00DB50A6">
        <w:rPr>
          <w:rFonts w:ascii="Arial" w:hAnsi="Arial" w:cs="Arial"/>
        </w:rPr>
        <w:t xml:space="preserve">que </w:t>
      </w:r>
      <w:r w:rsidR="00A3609E" w:rsidRPr="00DB50A6">
        <w:rPr>
          <w:rFonts w:ascii="Arial" w:hAnsi="Arial" w:cs="Arial"/>
        </w:rPr>
        <w:t xml:space="preserve">aquel </w:t>
      </w:r>
      <w:r w:rsidR="00BB362E" w:rsidRPr="00DB50A6">
        <w:rPr>
          <w:rFonts w:ascii="Arial" w:hAnsi="Arial" w:cs="Arial"/>
        </w:rPr>
        <w:t xml:space="preserve">expida </w:t>
      </w:r>
      <w:r w:rsidR="00923838" w:rsidRPr="00DB50A6">
        <w:rPr>
          <w:rFonts w:ascii="Arial" w:hAnsi="Arial" w:cs="Arial"/>
        </w:rPr>
        <w:t xml:space="preserve">satisfagan </w:t>
      </w:r>
      <w:r w:rsidR="00895EBC" w:rsidRPr="00DB50A6">
        <w:rPr>
          <w:rFonts w:ascii="Arial" w:hAnsi="Arial" w:cs="Arial"/>
        </w:rPr>
        <w:t>un</w:t>
      </w:r>
      <w:r w:rsidR="00923838" w:rsidRPr="00DB50A6">
        <w:rPr>
          <w:rFonts w:ascii="Arial" w:hAnsi="Arial" w:cs="Arial"/>
        </w:rPr>
        <w:t xml:space="preserve"> grado de cumplimiento</w:t>
      </w:r>
      <w:r w:rsidR="00895EBC" w:rsidRPr="00DB50A6">
        <w:rPr>
          <w:rFonts w:ascii="Arial" w:hAnsi="Arial" w:cs="Arial"/>
        </w:rPr>
        <w:t xml:space="preserve"> </w:t>
      </w:r>
      <w:r w:rsidR="00345078" w:rsidRPr="00DB50A6">
        <w:rPr>
          <w:rFonts w:ascii="Arial" w:hAnsi="Arial" w:cs="Arial"/>
        </w:rPr>
        <w:t>que se valorará</w:t>
      </w:r>
      <w:r w:rsidR="004557B9" w:rsidRPr="00DB50A6">
        <w:rPr>
          <w:rFonts w:ascii="Arial" w:hAnsi="Arial" w:cs="Arial"/>
        </w:rPr>
        <w:t xml:space="preserve"> de acuerdo </w:t>
      </w:r>
      <w:r w:rsidR="00345078" w:rsidRPr="00DB50A6">
        <w:rPr>
          <w:rFonts w:ascii="Arial" w:hAnsi="Arial" w:cs="Arial"/>
        </w:rPr>
        <w:t>con</w:t>
      </w:r>
      <w:r w:rsidR="004557B9" w:rsidRPr="00DB50A6">
        <w:rPr>
          <w:rFonts w:ascii="Arial" w:hAnsi="Arial" w:cs="Arial"/>
        </w:rPr>
        <w:t xml:space="preserve"> las posibilidades fácticas y jurídicas de cada causal</w:t>
      </w:r>
      <w:r w:rsidR="00CB1AA8" w:rsidRPr="00DB50A6">
        <w:rPr>
          <w:rFonts w:ascii="Arial" w:hAnsi="Arial" w:cs="Arial"/>
        </w:rPr>
        <w:t xml:space="preserve"> incorporada a dicha modalidad de selección</w:t>
      </w:r>
      <w:r w:rsidR="000145B0" w:rsidRPr="00DB50A6">
        <w:rPr>
          <w:rFonts w:ascii="Arial" w:hAnsi="Arial" w:cs="Arial"/>
        </w:rPr>
        <w:t>.</w:t>
      </w:r>
    </w:p>
    <w:p w14:paraId="035A6079" w14:textId="77777777" w:rsidR="009F7105" w:rsidRPr="00DB50A6" w:rsidRDefault="009F7105" w:rsidP="0095719B">
      <w:pPr>
        <w:spacing w:line="360" w:lineRule="auto"/>
        <w:jc w:val="both"/>
        <w:rPr>
          <w:rFonts w:ascii="Arial" w:hAnsi="Arial" w:cs="Arial"/>
        </w:rPr>
      </w:pPr>
    </w:p>
    <w:p w14:paraId="3D33A5EC" w14:textId="77777777" w:rsidR="007048EA" w:rsidRPr="00DB50A6" w:rsidRDefault="007048EA" w:rsidP="0095719B">
      <w:pPr>
        <w:jc w:val="both"/>
        <w:rPr>
          <w:rFonts w:ascii="Arial" w:hAnsi="Arial" w:cs="Arial"/>
          <w:b/>
        </w:rPr>
      </w:pPr>
    </w:p>
    <w:p w14:paraId="01712FC5" w14:textId="77777777" w:rsidR="007048EA" w:rsidRPr="00DB50A6" w:rsidRDefault="007048EA" w:rsidP="0095719B">
      <w:pPr>
        <w:jc w:val="both"/>
        <w:rPr>
          <w:rFonts w:ascii="Arial" w:hAnsi="Arial" w:cs="Arial"/>
          <w:b/>
        </w:rPr>
      </w:pPr>
    </w:p>
    <w:p w14:paraId="6E4254A8" w14:textId="77777777" w:rsidR="007048EA" w:rsidRPr="00DB50A6" w:rsidRDefault="007048EA" w:rsidP="0095719B">
      <w:pPr>
        <w:jc w:val="both"/>
        <w:rPr>
          <w:rFonts w:ascii="Arial" w:hAnsi="Arial" w:cs="Arial"/>
          <w:b/>
        </w:rPr>
      </w:pPr>
    </w:p>
    <w:p w14:paraId="01B6A4CD" w14:textId="77777777" w:rsidR="007048EA" w:rsidRPr="00DB50A6" w:rsidRDefault="007048EA" w:rsidP="0095719B">
      <w:pPr>
        <w:jc w:val="both"/>
        <w:rPr>
          <w:rFonts w:ascii="Arial" w:hAnsi="Arial" w:cs="Arial"/>
          <w:b/>
        </w:rPr>
      </w:pPr>
    </w:p>
    <w:p w14:paraId="56DCFD8D" w14:textId="77777777" w:rsidR="007048EA" w:rsidRPr="00DB50A6" w:rsidRDefault="007048EA" w:rsidP="0095719B">
      <w:pPr>
        <w:jc w:val="both"/>
        <w:rPr>
          <w:rFonts w:ascii="Arial" w:hAnsi="Arial" w:cs="Arial"/>
          <w:b/>
        </w:rPr>
      </w:pPr>
    </w:p>
    <w:p w14:paraId="76F7E316" w14:textId="77777777" w:rsidR="007048EA" w:rsidRPr="00DB50A6" w:rsidRDefault="007048EA" w:rsidP="0095719B">
      <w:pPr>
        <w:jc w:val="both"/>
        <w:rPr>
          <w:rFonts w:ascii="Arial" w:hAnsi="Arial" w:cs="Arial"/>
          <w:b/>
        </w:rPr>
      </w:pPr>
    </w:p>
    <w:p w14:paraId="1ECFC42C" w14:textId="77777777" w:rsidR="007048EA" w:rsidRPr="00DB50A6" w:rsidRDefault="007048EA" w:rsidP="0095719B">
      <w:pPr>
        <w:jc w:val="both"/>
        <w:rPr>
          <w:rFonts w:ascii="Arial" w:hAnsi="Arial" w:cs="Arial"/>
          <w:b/>
        </w:rPr>
      </w:pPr>
    </w:p>
    <w:p w14:paraId="23A58528" w14:textId="77777777" w:rsidR="007E7A89" w:rsidRPr="00DB50A6" w:rsidRDefault="00DD156E" w:rsidP="0095719B">
      <w:pPr>
        <w:jc w:val="both"/>
        <w:rPr>
          <w:rFonts w:ascii="Arial" w:hAnsi="Arial" w:cs="Arial"/>
        </w:rPr>
      </w:pPr>
      <w:r w:rsidRPr="00DB50A6">
        <w:rPr>
          <w:rFonts w:ascii="Arial" w:hAnsi="Arial" w:cs="Arial"/>
          <w:b/>
        </w:rPr>
        <w:t xml:space="preserve">El segmento demandado </w:t>
      </w:r>
      <w:r w:rsidRPr="00DB50A6">
        <w:rPr>
          <w:rFonts w:ascii="Arial" w:hAnsi="Arial" w:cs="Arial"/>
          <w:b/>
          <w:i/>
        </w:rPr>
        <w:t>“y c”</w:t>
      </w:r>
      <w:r w:rsidRPr="00DB50A6">
        <w:rPr>
          <w:rFonts w:ascii="Arial" w:hAnsi="Arial" w:cs="Arial"/>
          <w:b/>
        </w:rPr>
        <w:t xml:space="preserve"> del artículo 73 del Decreto 1510 de 2013 no vulnera el parágrafo 1 del artículo 2 de la Ley 1150 de 2007 puesto que el reglamento no agotó en el </w:t>
      </w:r>
      <w:r w:rsidRPr="00DB50A6">
        <w:rPr>
          <w:rFonts w:ascii="Arial" w:hAnsi="Arial" w:cs="Arial"/>
          <w:b/>
          <w:i/>
        </w:rPr>
        <w:t>“acto administrativo de justificación de la contratación directa”</w:t>
      </w:r>
      <w:r w:rsidRPr="00DB50A6">
        <w:rPr>
          <w:rFonts w:ascii="Arial" w:hAnsi="Arial" w:cs="Arial"/>
          <w:b/>
        </w:rPr>
        <w:t xml:space="preserve"> el deber legal de justificación de la modalidad de selección</w:t>
      </w:r>
      <w:r w:rsidR="00B27EC0" w:rsidRPr="00DB50A6">
        <w:rPr>
          <w:rFonts w:ascii="Arial" w:hAnsi="Arial" w:cs="Arial"/>
          <w:b/>
        </w:rPr>
        <w:t>,</w:t>
      </w:r>
      <w:r w:rsidRPr="00DB50A6">
        <w:rPr>
          <w:rFonts w:ascii="Arial" w:hAnsi="Arial" w:cs="Arial"/>
          <w:b/>
        </w:rPr>
        <w:t xml:space="preserve"> previo a la apertura </w:t>
      </w:r>
      <w:r w:rsidR="00547770" w:rsidRPr="00DB50A6">
        <w:rPr>
          <w:rFonts w:ascii="Arial" w:hAnsi="Arial" w:cs="Arial"/>
          <w:b/>
        </w:rPr>
        <w:t xml:space="preserve">o inicio </w:t>
      </w:r>
      <w:r w:rsidRPr="00DB50A6">
        <w:rPr>
          <w:rFonts w:ascii="Arial" w:hAnsi="Arial" w:cs="Arial"/>
          <w:b/>
        </w:rPr>
        <w:t>del proceso correspondiente</w:t>
      </w:r>
    </w:p>
    <w:p w14:paraId="1FF219B6" w14:textId="77777777" w:rsidR="00621402" w:rsidRPr="00DB50A6" w:rsidRDefault="00621402" w:rsidP="0095719B">
      <w:pPr>
        <w:spacing w:line="360" w:lineRule="auto"/>
        <w:jc w:val="both"/>
        <w:rPr>
          <w:rFonts w:ascii="Arial" w:hAnsi="Arial" w:cs="Arial"/>
        </w:rPr>
      </w:pPr>
    </w:p>
    <w:p w14:paraId="25D12E37" w14:textId="77777777" w:rsidR="00C70E1F" w:rsidRPr="00DB50A6" w:rsidRDefault="00480644" w:rsidP="0095719B">
      <w:pPr>
        <w:spacing w:line="360" w:lineRule="auto"/>
        <w:jc w:val="both"/>
        <w:rPr>
          <w:rFonts w:ascii="Arial" w:hAnsi="Arial" w:cs="Arial"/>
        </w:rPr>
      </w:pPr>
      <w:r w:rsidRPr="00DB50A6">
        <w:rPr>
          <w:rFonts w:ascii="Arial" w:hAnsi="Arial" w:cs="Arial"/>
        </w:rPr>
        <w:t>Cabe recordar que el parágrafo</w:t>
      </w:r>
      <w:r w:rsidR="00917D8D" w:rsidRPr="00DB50A6">
        <w:rPr>
          <w:rFonts w:ascii="Arial" w:hAnsi="Arial" w:cs="Arial"/>
        </w:rPr>
        <w:t xml:space="preserve"> </w:t>
      </w:r>
      <w:r w:rsidR="000C33B8" w:rsidRPr="00DB50A6">
        <w:rPr>
          <w:rFonts w:ascii="Arial" w:hAnsi="Arial" w:cs="Arial"/>
        </w:rPr>
        <w:t>1 del artículo 2 de la Ley 1150 de 2007</w:t>
      </w:r>
      <w:r w:rsidR="000C33B8" w:rsidRPr="00DB50A6">
        <w:rPr>
          <w:rStyle w:val="Refdenotaalpie"/>
          <w:rFonts w:ascii="Arial" w:hAnsi="Arial" w:cs="Arial"/>
        </w:rPr>
        <w:footnoteReference w:id="49"/>
      </w:r>
      <w:r w:rsidR="00B27EC0" w:rsidRPr="00DB50A6">
        <w:rPr>
          <w:rFonts w:ascii="Arial" w:hAnsi="Arial" w:cs="Arial"/>
        </w:rPr>
        <w:t>,</w:t>
      </w:r>
      <w:r w:rsidR="000C33B8" w:rsidRPr="00DB50A6">
        <w:rPr>
          <w:rFonts w:ascii="Arial" w:hAnsi="Arial" w:cs="Arial"/>
        </w:rPr>
        <w:t xml:space="preserve"> que el actor estima vulnerado por el segmento normativo demandado, </w:t>
      </w:r>
      <w:r w:rsidR="00FE6537" w:rsidRPr="00DB50A6">
        <w:rPr>
          <w:rFonts w:ascii="Arial" w:hAnsi="Arial" w:cs="Arial"/>
        </w:rPr>
        <w:t>instituye</w:t>
      </w:r>
      <w:r w:rsidR="00FA1A79" w:rsidRPr="00DB50A6">
        <w:rPr>
          <w:rFonts w:ascii="Arial" w:hAnsi="Arial" w:cs="Arial"/>
        </w:rPr>
        <w:t xml:space="preserve"> el deber de las entidades estatales de justificar </w:t>
      </w:r>
      <w:r w:rsidR="003107A0" w:rsidRPr="00DB50A6">
        <w:rPr>
          <w:rFonts w:ascii="Arial" w:hAnsi="Arial" w:cs="Arial"/>
        </w:rPr>
        <w:t>los fundamentos de la modalidad de selección</w:t>
      </w:r>
      <w:r w:rsidR="00111203" w:rsidRPr="00DB50A6">
        <w:rPr>
          <w:rStyle w:val="Refdenotaalpie"/>
          <w:rFonts w:ascii="Arial" w:hAnsi="Arial" w:cs="Arial"/>
        </w:rPr>
        <w:footnoteReference w:id="50"/>
      </w:r>
      <w:r w:rsidR="003107A0" w:rsidRPr="00DB50A6">
        <w:rPr>
          <w:rFonts w:ascii="Arial" w:hAnsi="Arial" w:cs="Arial"/>
        </w:rPr>
        <w:t xml:space="preserve"> </w:t>
      </w:r>
      <w:r w:rsidR="003107A0" w:rsidRPr="00DB50A6">
        <w:rPr>
          <w:rFonts w:ascii="Arial" w:hAnsi="Arial" w:cs="Arial"/>
        </w:rPr>
        <w:lastRenderedPageBreak/>
        <w:t xml:space="preserve">que se proponen adelantar, </w:t>
      </w:r>
      <w:r w:rsidR="00FA1A79" w:rsidRPr="00DB50A6">
        <w:rPr>
          <w:rFonts w:ascii="Arial" w:hAnsi="Arial" w:cs="Arial"/>
        </w:rPr>
        <w:t>de manera previa a la apertura del proceso de selección respectivo</w:t>
      </w:r>
      <w:r w:rsidR="00C70E1F" w:rsidRPr="00DB50A6">
        <w:rPr>
          <w:rFonts w:ascii="Arial" w:hAnsi="Arial" w:cs="Arial"/>
        </w:rPr>
        <w:t xml:space="preserve">, pero </w:t>
      </w:r>
      <w:r w:rsidR="000C33B8" w:rsidRPr="00DB50A6">
        <w:rPr>
          <w:rFonts w:ascii="Arial" w:hAnsi="Arial" w:cs="Arial"/>
        </w:rPr>
        <w:t>no circunscribe</w:t>
      </w:r>
      <w:r w:rsidR="00C70E1F" w:rsidRPr="00DB50A6">
        <w:rPr>
          <w:rFonts w:ascii="Arial" w:hAnsi="Arial" w:cs="Arial"/>
        </w:rPr>
        <w:t xml:space="preserve"> </w:t>
      </w:r>
      <w:r w:rsidR="00F90860" w:rsidRPr="00DB50A6">
        <w:rPr>
          <w:rFonts w:ascii="Arial" w:hAnsi="Arial" w:cs="Arial"/>
        </w:rPr>
        <w:t xml:space="preserve">en ningún momento </w:t>
      </w:r>
      <w:r w:rsidR="00C70E1F" w:rsidRPr="00DB50A6">
        <w:rPr>
          <w:rFonts w:ascii="Arial" w:hAnsi="Arial" w:cs="Arial"/>
        </w:rPr>
        <w:t xml:space="preserve">el cumplimiento de dicho deber a la expedición </w:t>
      </w:r>
      <w:r w:rsidR="000C33B8" w:rsidRPr="00DB50A6">
        <w:rPr>
          <w:rFonts w:ascii="Arial" w:hAnsi="Arial" w:cs="Arial"/>
        </w:rPr>
        <w:t xml:space="preserve">o elaboración </w:t>
      </w:r>
      <w:r w:rsidR="00C70E1F" w:rsidRPr="00DB50A6">
        <w:rPr>
          <w:rFonts w:ascii="Arial" w:hAnsi="Arial" w:cs="Arial"/>
        </w:rPr>
        <w:t>de acto</w:t>
      </w:r>
      <w:r w:rsidR="000C33B8" w:rsidRPr="00DB50A6">
        <w:rPr>
          <w:rFonts w:ascii="Arial" w:hAnsi="Arial" w:cs="Arial"/>
        </w:rPr>
        <w:t>s</w:t>
      </w:r>
      <w:r w:rsidR="00C70E1F" w:rsidRPr="00DB50A6">
        <w:rPr>
          <w:rFonts w:ascii="Arial" w:hAnsi="Arial" w:cs="Arial"/>
        </w:rPr>
        <w:t xml:space="preserve"> </w:t>
      </w:r>
      <w:r w:rsidR="000C33B8" w:rsidRPr="00DB50A6">
        <w:rPr>
          <w:rFonts w:ascii="Arial" w:hAnsi="Arial" w:cs="Arial"/>
        </w:rPr>
        <w:t xml:space="preserve">o </w:t>
      </w:r>
      <w:r w:rsidR="00C70E1F" w:rsidRPr="00DB50A6">
        <w:rPr>
          <w:rFonts w:ascii="Arial" w:hAnsi="Arial" w:cs="Arial"/>
        </w:rPr>
        <w:t>documento</w:t>
      </w:r>
      <w:r w:rsidR="000C33B8" w:rsidRPr="00DB50A6">
        <w:rPr>
          <w:rFonts w:ascii="Arial" w:hAnsi="Arial" w:cs="Arial"/>
        </w:rPr>
        <w:t>s</w:t>
      </w:r>
      <w:r w:rsidR="00C70E1F" w:rsidRPr="00DB50A6">
        <w:rPr>
          <w:rFonts w:ascii="Arial" w:hAnsi="Arial" w:cs="Arial"/>
        </w:rPr>
        <w:t xml:space="preserve"> </w:t>
      </w:r>
      <w:r w:rsidR="000C33B8" w:rsidRPr="00DB50A6">
        <w:rPr>
          <w:rFonts w:ascii="Arial" w:hAnsi="Arial" w:cs="Arial"/>
        </w:rPr>
        <w:t>concretos</w:t>
      </w:r>
      <w:r w:rsidR="00C70E1F" w:rsidRPr="00DB50A6">
        <w:rPr>
          <w:rFonts w:ascii="Arial" w:hAnsi="Arial" w:cs="Arial"/>
        </w:rPr>
        <w:t>.</w:t>
      </w:r>
    </w:p>
    <w:p w14:paraId="64E6B850" w14:textId="77777777" w:rsidR="00C70E1F" w:rsidRPr="00DB50A6" w:rsidRDefault="00C70E1F" w:rsidP="0095719B">
      <w:pPr>
        <w:spacing w:line="360" w:lineRule="auto"/>
        <w:jc w:val="both"/>
        <w:rPr>
          <w:rFonts w:ascii="Arial" w:hAnsi="Arial" w:cs="Arial"/>
        </w:rPr>
      </w:pPr>
    </w:p>
    <w:p w14:paraId="0239C815" w14:textId="77777777" w:rsidR="008E4919" w:rsidRPr="00DB50A6" w:rsidRDefault="008260A9" w:rsidP="0095719B">
      <w:pPr>
        <w:spacing w:line="360" w:lineRule="auto"/>
        <w:jc w:val="both"/>
        <w:rPr>
          <w:rFonts w:ascii="Arial" w:hAnsi="Arial" w:cs="Arial"/>
        </w:rPr>
      </w:pPr>
      <w:r w:rsidRPr="00DB50A6">
        <w:rPr>
          <w:rFonts w:ascii="Arial" w:hAnsi="Arial" w:cs="Arial"/>
        </w:rPr>
        <w:t>Precisamente en este punto cobran relevancia l</w:t>
      </w:r>
      <w:r w:rsidR="004F7069" w:rsidRPr="00DB50A6">
        <w:rPr>
          <w:rFonts w:ascii="Arial" w:hAnsi="Arial" w:cs="Arial"/>
        </w:rPr>
        <w:t>a</w:t>
      </w:r>
      <w:r w:rsidRPr="00DB50A6">
        <w:rPr>
          <w:rFonts w:ascii="Arial" w:hAnsi="Arial" w:cs="Arial"/>
        </w:rPr>
        <w:t xml:space="preserve">s consideraciones esbozadas en torno a la </w:t>
      </w:r>
      <w:r w:rsidR="004F7069" w:rsidRPr="00DB50A6">
        <w:rPr>
          <w:rFonts w:ascii="Arial" w:hAnsi="Arial" w:cs="Arial"/>
        </w:rPr>
        <w:t xml:space="preserve">extensión de la potestad </w:t>
      </w:r>
      <w:r w:rsidR="0072236E" w:rsidRPr="00DB50A6">
        <w:rPr>
          <w:rFonts w:ascii="Arial" w:hAnsi="Arial" w:cs="Arial"/>
        </w:rPr>
        <w:t>del numeral 11 del artículo 189 de la Constitución Política</w:t>
      </w:r>
      <w:r w:rsidR="004F7069" w:rsidRPr="00DB50A6">
        <w:rPr>
          <w:rFonts w:ascii="Arial" w:hAnsi="Arial" w:cs="Arial"/>
        </w:rPr>
        <w:t xml:space="preserve"> para el caso de la contratación directa</w:t>
      </w:r>
      <w:r w:rsidRPr="00DB50A6">
        <w:rPr>
          <w:rFonts w:ascii="Arial" w:hAnsi="Arial" w:cs="Arial"/>
        </w:rPr>
        <w:t xml:space="preserve">, en la medida </w:t>
      </w:r>
      <w:r w:rsidR="00B27EC0" w:rsidRPr="00DB50A6">
        <w:rPr>
          <w:rFonts w:ascii="Arial" w:hAnsi="Arial" w:cs="Arial"/>
        </w:rPr>
        <w:t xml:space="preserve">en </w:t>
      </w:r>
      <w:r w:rsidRPr="00DB50A6">
        <w:rPr>
          <w:rFonts w:ascii="Arial" w:hAnsi="Arial" w:cs="Arial"/>
        </w:rPr>
        <w:t xml:space="preserve">que </w:t>
      </w:r>
      <w:r w:rsidR="0072236E" w:rsidRPr="00DB50A6">
        <w:rPr>
          <w:rFonts w:ascii="Arial" w:hAnsi="Arial" w:cs="Arial"/>
        </w:rPr>
        <w:t>la</w:t>
      </w:r>
      <w:r w:rsidR="005C0945" w:rsidRPr="00DB50A6">
        <w:rPr>
          <w:rFonts w:ascii="Arial" w:hAnsi="Arial" w:cs="Arial"/>
        </w:rPr>
        <w:t>s</w:t>
      </w:r>
      <w:r w:rsidR="0072236E" w:rsidRPr="00DB50A6">
        <w:rPr>
          <w:rFonts w:ascii="Arial" w:hAnsi="Arial" w:cs="Arial"/>
        </w:rPr>
        <w:t xml:space="preserve"> disposiciones </w:t>
      </w:r>
      <w:r w:rsidR="00DB4F75" w:rsidRPr="00DB50A6">
        <w:rPr>
          <w:rFonts w:ascii="Arial" w:hAnsi="Arial" w:cs="Arial"/>
        </w:rPr>
        <w:t>que reglamentan</w:t>
      </w:r>
      <w:r w:rsidR="0072236E" w:rsidRPr="00DB50A6">
        <w:rPr>
          <w:rFonts w:ascii="Arial" w:hAnsi="Arial" w:cs="Arial"/>
        </w:rPr>
        <w:t xml:space="preserve"> esta modalidad de selección</w:t>
      </w:r>
      <w:r w:rsidR="00EE0690" w:rsidRPr="00DB50A6">
        <w:rPr>
          <w:rFonts w:ascii="Arial" w:hAnsi="Arial" w:cs="Arial"/>
        </w:rPr>
        <w:t xml:space="preserve"> pueden satisfacer los principios de economía, transparencia y selección objetiva en el grado que </w:t>
      </w:r>
      <w:r w:rsidR="00AE6D0B" w:rsidRPr="00DB50A6">
        <w:rPr>
          <w:rFonts w:ascii="Arial" w:hAnsi="Arial" w:cs="Arial"/>
        </w:rPr>
        <w:t>la</w:t>
      </w:r>
      <w:r w:rsidR="00E8385E" w:rsidRPr="00DB50A6">
        <w:rPr>
          <w:rFonts w:ascii="Arial" w:hAnsi="Arial" w:cs="Arial"/>
        </w:rPr>
        <w:t>(s)</w:t>
      </w:r>
      <w:r w:rsidR="00AE6D0B" w:rsidRPr="00DB50A6">
        <w:rPr>
          <w:rFonts w:ascii="Arial" w:hAnsi="Arial" w:cs="Arial"/>
        </w:rPr>
        <w:t xml:space="preserve"> causal</w:t>
      </w:r>
      <w:r w:rsidR="00E8385E" w:rsidRPr="00DB50A6">
        <w:rPr>
          <w:rFonts w:ascii="Arial" w:hAnsi="Arial" w:cs="Arial"/>
        </w:rPr>
        <w:t>(es)</w:t>
      </w:r>
      <w:r w:rsidR="00AE6D0B" w:rsidRPr="00DB50A6">
        <w:rPr>
          <w:rFonts w:ascii="Arial" w:hAnsi="Arial" w:cs="Arial"/>
        </w:rPr>
        <w:t xml:space="preserve"> legal</w:t>
      </w:r>
      <w:r w:rsidR="00E8385E" w:rsidRPr="00DB50A6">
        <w:rPr>
          <w:rFonts w:ascii="Arial" w:hAnsi="Arial" w:cs="Arial"/>
        </w:rPr>
        <w:t>(es)</w:t>
      </w:r>
      <w:r w:rsidR="00AE6D0B" w:rsidRPr="00DB50A6">
        <w:rPr>
          <w:rFonts w:ascii="Arial" w:hAnsi="Arial" w:cs="Arial"/>
        </w:rPr>
        <w:t xml:space="preserve"> respectiva</w:t>
      </w:r>
      <w:r w:rsidR="00E8385E" w:rsidRPr="00DB50A6">
        <w:rPr>
          <w:rFonts w:ascii="Arial" w:hAnsi="Arial" w:cs="Arial"/>
        </w:rPr>
        <w:t>(s)</w:t>
      </w:r>
      <w:r w:rsidR="00AE6D0B" w:rsidRPr="00DB50A6">
        <w:rPr>
          <w:rFonts w:ascii="Arial" w:hAnsi="Arial" w:cs="Arial"/>
        </w:rPr>
        <w:t xml:space="preserve"> </w:t>
      </w:r>
      <w:r w:rsidR="00EE0690" w:rsidRPr="00DB50A6">
        <w:rPr>
          <w:rFonts w:ascii="Arial" w:hAnsi="Arial" w:cs="Arial"/>
        </w:rPr>
        <w:t>lo requiera</w:t>
      </w:r>
      <w:r w:rsidR="00E8385E" w:rsidRPr="00DB50A6">
        <w:rPr>
          <w:rFonts w:ascii="Arial" w:hAnsi="Arial" w:cs="Arial"/>
        </w:rPr>
        <w:t>(n)</w:t>
      </w:r>
      <w:r w:rsidR="00D8793A" w:rsidRPr="00DB50A6">
        <w:rPr>
          <w:rFonts w:ascii="Arial" w:hAnsi="Arial" w:cs="Arial"/>
        </w:rPr>
        <w:t>,</w:t>
      </w:r>
      <w:r w:rsidR="00AE6D0B" w:rsidRPr="00DB50A6">
        <w:rPr>
          <w:rFonts w:ascii="Arial" w:hAnsi="Arial" w:cs="Arial"/>
        </w:rPr>
        <w:t xml:space="preserve"> </w:t>
      </w:r>
      <w:r w:rsidR="00873F35" w:rsidRPr="00DB50A6">
        <w:rPr>
          <w:rFonts w:ascii="Arial" w:hAnsi="Arial" w:cs="Arial"/>
        </w:rPr>
        <w:t>vist</w:t>
      </w:r>
      <w:r w:rsidR="00D8793A" w:rsidRPr="00DB50A6">
        <w:rPr>
          <w:rFonts w:ascii="Arial" w:hAnsi="Arial" w:cs="Arial"/>
        </w:rPr>
        <w:t xml:space="preserve">o </w:t>
      </w:r>
      <w:r w:rsidR="00873F35" w:rsidRPr="00DB50A6">
        <w:rPr>
          <w:rFonts w:ascii="Arial" w:hAnsi="Arial" w:cs="Arial"/>
        </w:rPr>
        <w:t>desde las posibilidades jurídicas y fácticas</w:t>
      </w:r>
      <w:r w:rsidR="009D67CF" w:rsidRPr="00DB50A6">
        <w:rPr>
          <w:rFonts w:ascii="Arial" w:hAnsi="Arial" w:cs="Arial"/>
        </w:rPr>
        <w:t xml:space="preserve"> </w:t>
      </w:r>
      <w:r w:rsidR="00D8793A" w:rsidRPr="00DB50A6">
        <w:rPr>
          <w:rFonts w:ascii="Arial" w:hAnsi="Arial" w:cs="Arial"/>
        </w:rPr>
        <w:t xml:space="preserve">que </w:t>
      </w:r>
      <w:r w:rsidR="005F21AE" w:rsidRPr="00DB50A6">
        <w:rPr>
          <w:rFonts w:ascii="Arial" w:hAnsi="Arial" w:cs="Arial"/>
        </w:rPr>
        <w:t>resulten</w:t>
      </w:r>
      <w:r w:rsidR="00D8793A" w:rsidRPr="00DB50A6">
        <w:rPr>
          <w:rFonts w:ascii="Arial" w:hAnsi="Arial" w:cs="Arial"/>
        </w:rPr>
        <w:t xml:space="preserve"> </w:t>
      </w:r>
      <w:r w:rsidR="00484EDB" w:rsidRPr="00DB50A6">
        <w:rPr>
          <w:rFonts w:ascii="Arial" w:hAnsi="Arial" w:cs="Arial"/>
        </w:rPr>
        <w:t>involucradas</w:t>
      </w:r>
      <w:r w:rsidR="00AE6D0B" w:rsidRPr="00DB50A6">
        <w:rPr>
          <w:rFonts w:ascii="Arial" w:hAnsi="Arial" w:cs="Arial"/>
        </w:rPr>
        <w:t>.</w:t>
      </w:r>
    </w:p>
    <w:p w14:paraId="7DBD7A22" w14:textId="77777777" w:rsidR="008E4919" w:rsidRPr="00DB50A6" w:rsidRDefault="008E4919" w:rsidP="0095719B">
      <w:pPr>
        <w:spacing w:line="360" w:lineRule="auto"/>
        <w:jc w:val="both"/>
        <w:rPr>
          <w:rFonts w:ascii="Arial" w:hAnsi="Arial" w:cs="Arial"/>
        </w:rPr>
      </w:pPr>
    </w:p>
    <w:p w14:paraId="69036682" w14:textId="77777777" w:rsidR="009E15FC" w:rsidRPr="00DB50A6" w:rsidRDefault="009E15FC" w:rsidP="0095719B">
      <w:pPr>
        <w:spacing w:line="360" w:lineRule="auto"/>
        <w:jc w:val="both"/>
        <w:rPr>
          <w:rFonts w:ascii="Arial" w:hAnsi="Arial" w:cs="Arial"/>
        </w:rPr>
      </w:pPr>
      <w:r w:rsidRPr="00DB50A6">
        <w:rPr>
          <w:rFonts w:ascii="Arial" w:hAnsi="Arial" w:cs="Arial"/>
        </w:rPr>
        <w:t>En ese sentido, el segmento demandado en ningún momento excluye la aplicación del parágrafo 1 del artículo 2 de la Ley 1150 de 2007</w:t>
      </w:r>
      <w:r w:rsidR="00874666" w:rsidRPr="00DB50A6">
        <w:rPr>
          <w:rFonts w:ascii="Arial" w:hAnsi="Arial" w:cs="Arial"/>
        </w:rPr>
        <w:t>,</w:t>
      </w:r>
      <w:r w:rsidR="002B4ADB" w:rsidRPr="00DB50A6">
        <w:rPr>
          <w:rFonts w:ascii="Arial" w:hAnsi="Arial" w:cs="Arial"/>
        </w:rPr>
        <w:t xml:space="preserve"> puesto que el deber contenido en esta disposición legal </w:t>
      </w:r>
      <w:r w:rsidR="00585D6A" w:rsidRPr="00DB50A6">
        <w:rPr>
          <w:rFonts w:ascii="Arial" w:hAnsi="Arial" w:cs="Arial"/>
        </w:rPr>
        <w:t xml:space="preserve">no depende </w:t>
      </w:r>
      <w:r w:rsidR="0031298D" w:rsidRPr="00DB50A6">
        <w:rPr>
          <w:rFonts w:ascii="Arial" w:hAnsi="Arial" w:cs="Arial"/>
        </w:rPr>
        <w:t xml:space="preserve">ineludiblemente </w:t>
      </w:r>
      <w:r w:rsidR="00585D6A" w:rsidRPr="00DB50A6">
        <w:rPr>
          <w:rFonts w:ascii="Arial" w:hAnsi="Arial" w:cs="Arial"/>
        </w:rPr>
        <w:t xml:space="preserve">del acto creado </w:t>
      </w:r>
      <w:r w:rsidR="00B951EE" w:rsidRPr="00DB50A6">
        <w:rPr>
          <w:rFonts w:ascii="Arial" w:hAnsi="Arial" w:cs="Arial"/>
        </w:rPr>
        <w:t xml:space="preserve">en el nivel reglamentario </w:t>
      </w:r>
      <w:r w:rsidR="00585D6A" w:rsidRPr="00DB50A6">
        <w:rPr>
          <w:rFonts w:ascii="Arial" w:hAnsi="Arial" w:cs="Arial"/>
        </w:rPr>
        <w:t xml:space="preserve">por </w:t>
      </w:r>
      <w:r w:rsidR="00B951EE" w:rsidRPr="00DB50A6">
        <w:rPr>
          <w:rFonts w:ascii="Arial" w:hAnsi="Arial" w:cs="Arial"/>
        </w:rPr>
        <w:t>el artículo 73 del Decreto 1510 de 2013</w:t>
      </w:r>
      <w:r w:rsidR="0031298D" w:rsidRPr="00DB50A6">
        <w:rPr>
          <w:rFonts w:ascii="Arial" w:hAnsi="Arial" w:cs="Arial"/>
        </w:rPr>
        <w:t xml:space="preserve"> –</w:t>
      </w:r>
      <w:r w:rsidR="00B951EE" w:rsidRPr="00DB50A6">
        <w:rPr>
          <w:rFonts w:ascii="Arial" w:hAnsi="Arial" w:cs="Arial"/>
        </w:rPr>
        <w:t xml:space="preserve"> del que hace parte dicho segmento</w:t>
      </w:r>
      <w:r w:rsidR="0031298D" w:rsidRPr="00DB50A6">
        <w:rPr>
          <w:rFonts w:ascii="Arial" w:hAnsi="Arial" w:cs="Arial"/>
        </w:rPr>
        <w:t xml:space="preserve"> – y al que se le denominó </w:t>
      </w:r>
      <w:r w:rsidR="0031298D" w:rsidRPr="00DB50A6">
        <w:rPr>
          <w:rFonts w:ascii="Arial" w:hAnsi="Arial" w:cs="Arial"/>
          <w:i/>
        </w:rPr>
        <w:t>“Acto administrativo de justificación de la contratación directa”</w:t>
      </w:r>
      <w:r w:rsidR="00B951EE" w:rsidRPr="00DB50A6">
        <w:rPr>
          <w:rFonts w:ascii="Arial" w:hAnsi="Arial" w:cs="Arial"/>
        </w:rPr>
        <w:t>.</w:t>
      </w:r>
    </w:p>
    <w:p w14:paraId="4280793F" w14:textId="77777777" w:rsidR="009E15FC" w:rsidRPr="00DB50A6" w:rsidRDefault="009E15FC" w:rsidP="0095719B">
      <w:pPr>
        <w:spacing w:line="360" w:lineRule="auto"/>
        <w:jc w:val="both"/>
        <w:rPr>
          <w:rFonts w:ascii="Arial" w:hAnsi="Arial" w:cs="Arial"/>
        </w:rPr>
      </w:pPr>
    </w:p>
    <w:p w14:paraId="55B82E91" w14:textId="77777777" w:rsidR="00680D7A" w:rsidRPr="00DB50A6" w:rsidRDefault="00E057F1" w:rsidP="0095719B">
      <w:pPr>
        <w:spacing w:line="360" w:lineRule="auto"/>
        <w:jc w:val="both"/>
        <w:rPr>
          <w:rFonts w:ascii="Arial" w:hAnsi="Arial" w:cs="Arial"/>
        </w:rPr>
      </w:pPr>
      <w:r w:rsidRPr="00DB50A6">
        <w:rPr>
          <w:rFonts w:ascii="Arial" w:hAnsi="Arial" w:cs="Arial"/>
        </w:rPr>
        <w:t xml:space="preserve">De ninguna manera </w:t>
      </w:r>
      <w:r w:rsidR="004A6476" w:rsidRPr="00DB50A6">
        <w:rPr>
          <w:rFonts w:ascii="Arial" w:hAnsi="Arial" w:cs="Arial"/>
        </w:rPr>
        <w:t>es dable</w:t>
      </w:r>
      <w:r w:rsidRPr="00DB50A6">
        <w:rPr>
          <w:rFonts w:ascii="Arial" w:hAnsi="Arial" w:cs="Arial"/>
        </w:rPr>
        <w:t xml:space="preserve"> </w:t>
      </w:r>
      <w:r w:rsidR="004A6476" w:rsidRPr="00DB50A6">
        <w:rPr>
          <w:rFonts w:ascii="Arial" w:hAnsi="Arial" w:cs="Arial"/>
        </w:rPr>
        <w:t>concluir</w:t>
      </w:r>
      <w:r w:rsidRPr="00DB50A6">
        <w:rPr>
          <w:rFonts w:ascii="Arial" w:hAnsi="Arial" w:cs="Arial"/>
        </w:rPr>
        <w:t xml:space="preserve"> que la </w:t>
      </w:r>
      <w:r w:rsidR="00D91C78" w:rsidRPr="00DB50A6">
        <w:rPr>
          <w:rFonts w:ascii="Arial" w:hAnsi="Arial" w:cs="Arial"/>
        </w:rPr>
        <w:t xml:space="preserve">mera </w:t>
      </w:r>
      <w:r w:rsidRPr="00DB50A6">
        <w:rPr>
          <w:rFonts w:ascii="Arial" w:hAnsi="Arial" w:cs="Arial"/>
        </w:rPr>
        <w:t xml:space="preserve">denominación del </w:t>
      </w:r>
      <w:r w:rsidR="009D20D8" w:rsidRPr="00DB50A6">
        <w:rPr>
          <w:rFonts w:ascii="Arial" w:hAnsi="Arial" w:cs="Arial"/>
          <w:i/>
        </w:rPr>
        <w:t>“Acto administrativo de justificación de la contratación directa”</w:t>
      </w:r>
      <w:r w:rsidR="009D20D8" w:rsidRPr="00DB50A6">
        <w:rPr>
          <w:rFonts w:ascii="Arial" w:hAnsi="Arial" w:cs="Arial"/>
        </w:rPr>
        <w:t xml:space="preserve">, </w:t>
      </w:r>
      <w:r w:rsidRPr="00DB50A6">
        <w:rPr>
          <w:rFonts w:ascii="Arial" w:hAnsi="Arial" w:cs="Arial"/>
        </w:rPr>
        <w:t xml:space="preserve">creado por </w:t>
      </w:r>
      <w:r w:rsidR="009D20D8" w:rsidRPr="00DB50A6">
        <w:rPr>
          <w:rFonts w:ascii="Arial" w:hAnsi="Arial" w:cs="Arial"/>
        </w:rPr>
        <w:t>el artículo 73 del Decreto 1510 de 2013,</w:t>
      </w:r>
      <w:r w:rsidRPr="00DB50A6">
        <w:rPr>
          <w:rFonts w:ascii="Arial" w:hAnsi="Arial" w:cs="Arial"/>
        </w:rPr>
        <w:t xml:space="preserve"> </w:t>
      </w:r>
      <w:r w:rsidR="004A6476" w:rsidRPr="00DB50A6">
        <w:rPr>
          <w:rFonts w:ascii="Arial" w:hAnsi="Arial" w:cs="Arial"/>
        </w:rPr>
        <w:t>condiciona y agota</w:t>
      </w:r>
      <w:r w:rsidR="00D91C78" w:rsidRPr="00DB50A6">
        <w:rPr>
          <w:rFonts w:ascii="Arial" w:hAnsi="Arial" w:cs="Arial"/>
        </w:rPr>
        <w:t xml:space="preserve"> las posibilidades </w:t>
      </w:r>
      <w:r w:rsidR="009D20D8" w:rsidRPr="00DB50A6">
        <w:rPr>
          <w:rFonts w:ascii="Arial" w:hAnsi="Arial" w:cs="Arial"/>
        </w:rPr>
        <w:t>de dar</w:t>
      </w:r>
      <w:r w:rsidR="00D91C78" w:rsidRPr="00DB50A6">
        <w:rPr>
          <w:rFonts w:ascii="Arial" w:hAnsi="Arial" w:cs="Arial"/>
        </w:rPr>
        <w:t xml:space="preserve"> cumplimiento </w:t>
      </w:r>
      <w:r w:rsidR="009D20D8" w:rsidRPr="00DB50A6">
        <w:rPr>
          <w:rFonts w:ascii="Arial" w:hAnsi="Arial" w:cs="Arial"/>
        </w:rPr>
        <w:t>a</w:t>
      </w:r>
      <w:r w:rsidR="00D91C78" w:rsidRPr="00DB50A6">
        <w:rPr>
          <w:rFonts w:ascii="Arial" w:hAnsi="Arial" w:cs="Arial"/>
        </w:rPr>
        <w:t xml:space="preserve">l deber </w:t>
      </w:r>
      <w:r w:rsidR="00BC7F15" w:rsidRPr="00DB50A6">
        <w:rPr>
          <w:rFonts w:ascii="Arial" w:hAnsi="Arial" w:cs="Arial"/>
        </w:rPr>
        <w:t xml:space="preserve">consagrado en </w:t>
      </w:r>
      <w:r w:rsidR="00D91C78" w:rsidRPr="00DB50A6">
        <w:rPr>
          <w:rFonts w:ascii="Arial" w:hAnsi="Arial" w:cs="Arial"/>
        </w:rPr>
        <w:t>el parágrafo 1 del artículo 2 de la Ley 1150 de 2007</w:t>
      </w:r>
      <w:r w:rsidR="007F754B" w:rsidRPr="00DB50A6">
        <w:rPr>
          <w:rFonts w:ascii="Arial" w:hAnsi="Arial" w:cs="Arial"/>
        </w:rPr>
        <w:t xml:space="preserve">, </w:t>
      </w:r>
      <w:r w:rsidR="00337B1C" w:rsidRPr="00DB50A6">
        <w:rPr>
          <w:rFonts w:ascii="Arial" w:hAnsi="Arial" w:cs="Arial"/>
        </w:rPr>
        <w:t>que establece que las entidades estatales justificarán la modalidad de selección escogida, previo a la apertura del procedimiento correspondiente. Lo anterior dado que</w:t>
      </w:r>
      <w:r w:rsidR="007F754B" w:rsidRPr="00DB50A6">
        <w:rPr>
          <w:rFonts w:ascii="Arial" w:hAnsi="Arial" w:cs="Arial"/>
        </w:rPr>
        <w:t xml:space="preserve"> en el EGCAP se prevén otros actos y documentos previos a la apertura de los procesos de selección </w:t>
      </w:r>
      <w:r w:rsidR="003E5AEA" w:rsidRPr="00DB50A6">
        <w:rPr>
          <w:rFonts w:ascii="Arial" w:hAnsi="Arial" w:cs="Arial"/>
        </w:rPr>
        <w:t xml:space="preserve">en los que válidamente la reglamentación de </w:t>
      </w:r>
      <w:r w:rsidR="004A6476" w:rsidRPr="00DB50A6">
        <w:rPr>
          <w:rFonts w:ascii="Arial" w:hAnsi="Arial" w:cs="Arial"/>
        </w:rPr>
        <w:t>la</w:t>
      </w:r>
      <w:r w:rsidR="003E5AEA" w:rsidRPr="00DB50A6">
        <w:rPr>
          <w:rFonts w:ascii="Arial" w:hAnsi="Arial" w:cs="Arial"/>
        </w:rPr>
        <w:t xml:space="preserve"> </w:t>
      </w:r>
      <w:r w:rsidR="004A6476" w:rsidRPr="00DB50A6">
        <w:rPr>
          <w:rFonts w:ascii="Arial" w:hAnsi="Arial" w:cs="Arial"/>
        </w:rPr>
        <w:t>contratación directa</w:t>
      </w:r>
      <w:r w:rsidR="003E5AEA" w:rsidRPr="00DB50A6">
        <w:rPr>
          <w:rFonts w:ascii="Arial" w:hAnsi="Arial" w:cs="Arial"/>
        </w:rPr>
        <w:t xml:space="preserve"> puede satisfacer el </w:t>
      </w:r>
      <w:r w:rsidR="004A6476" w:rsidRPr="00DB50A6">
        <w:rPr>
          <w:rFonts w:ascii="Arial" w:hAnsi="Arial" w:cs="Arial"/>
        </w:rPr>
        <w:t>cometido</w:t>
      </w:r>
      <w:r w:rsidR="003E5AEA" w:rsidRPr="00DB50A6">
        <w:rPr>
          <w:rFonts w:ascii="Arial" w:hAnsi="Arial" w:cs="Arial"/>
        </w:rPr>
        <w:t xml:space="preserve"> de dicho deber</w:t>
      </w:r>
      <w:r w:rsidR="00CC74FF" w:rsidRPr="00DB50A6">
        <w:rPr>
          <w:rFonts w:ascii="Arial" w:hAnsi="Arial" w:cs="Arial"/>
        </w:rPr>
        <w:t>, como efectivamente lo hizo</w:t>
      </w:r>
      <w:r w:rsidR="004A6476" w:rsidRPr="00DB50A6">
        <w:rPr>
          <w:rFonts w:ascii="Arial" w:hAnsi="Arial" w:cs="Arial"/>
        </w:rPr>
        <w:t xml:space="preserve"> según se </w:t>
      </w:r>
      <w:r w:rsidR="009A0FC3" w:rsidRPr="00DB50A6">
        <w:rPr>
          <w:rFonts w:ascii="Arial" w:hAnsi="Arial" w:cs="Arial"/>
        </w:rPr>
        <w:t>anota enseguida</w:t>
      </w:r>
      <w:r w:rsidR="00271CFA" w:rsidRPr="00DB50A6">
        <w:rPr>
          <w:rStyle w:val="Refdenotaalpie"/>
          <w:rFonts w:ascii="Arial" w:hAnsi="Arial" w:cs="Arial"/>
        </w:rPr>
        <w:footnoteReference w:id="51"/>
      </w:r>
      <w:r w:rsidR="003E5AEA" w:rsidRPr="00DB50A6">
        <w:rPr>
          <w:rFonts w:ascii="Arial" w:hAnsi="Arial" w:cs="Arial"/>
        </w:rPr>
        <w:t>.</w:t>
      </w:r>
    </w:p>
    <w:p w14:paraId="15DF51DC" w14:textId="77777777" w:rsidR="00680D7A" w:rsidRPr="00DB50A6" w:rsidRDefault="00680D7A" w:rsidP="0095719B">
      <w:pPr>
        <w:spacing w:line="360" w:lineRule="auto"/>
        <w:jc w:val="both"/>
        <w:rPr>
          <w:rFonts w:ascii="Arial" w:hAnsi="Arial" w:cs="Arial"/>
        </w:rPr>
      </w:pPr>
    </w:p>
    <w:p w14:paraId="33542EF4" w14:textId="77777777" w:rsidR="005C3046" w:rsidRPr="00DB50A6" w:rsidRDefault="005C3046" w:rsidP="0095719B">
      <w:pPr>
        <w:spacing w:line="360" w:lineRule="auto"/>
        <w:jc w:val="both"/>
        <w:rPr>
          <w:rFonts w:ascii="Arial" w:hAnsi="Arial" w:cs="Arial"/>
        </w:rPr>
      </w:pPr>
      <w:r w:rsidRPr="00DB50A6">
        <w:rPr>
          <w:rFonts w:ascii="Arial" w:hAnsi="Arial" w:cs="Arial"/>
        </w:rPr>
        <w:t xml:space="preserve">En efecto, </w:t>
      </w:r>
      <w:r w:rsidR="00BD1480" w:rsidRPr="00DB50A6">
        <w:rPr>
          <w:rFonts w:ascii="Arial" w:hAnsi="Arial" w:cs="Arial"/>
        </w:rPr>
        <w:t>los artículos 25 (numeral 12</w:t>
      </w:r>
      <w:r w:rsidR="00BD1480" w:rsidRPr="00DB50A6">
        <w:rPr>
          <w:rStyle w:val="Refdenotaalpie"/>
          <w:rFonts w:ascii="Arial" w:hAnsi="Arial" w:cs="Arial"/>
        </w:rPr>
        <w:footnoteReference w:id="52"/>
      </w:r>
      <w:r w:rsidR="00BD1480" w:rsidRPr="00DB50A6">
        <w:rPr>
          <w:rFonts w:ascii="Arial" w:hAnsi="Arial" w:cs="Arial"/>
        </w:rPr>
        <w:t>) de la Ley 80 de 1993 y 8</w:t>
      </w:r>
      <w:r w:rsidR="00BD1480" w:rsidRPr="00DB50A6">
        <w:rPr>
          <w:rStyle w:val="Refdenotaalpie"/>
          <w:rFonts w:ascii="Arial" w:hAnsi="Arial" w:cs="Arial"/>
        </w:rPr>
        <w:footnoteReference w:id="53"/>
      </w:r>
      <w:r w:rsidR="00BD1480" w:rsidRPr="00DB50A6">
        <w:rPr>
          <w:rFonts w:ascii="Arial" w:hAnsi="Arial" w:cs="Arial"/>
        </w:rPr>
        <w:t xml:space="preserve"> de la Ley 1150 de 2007 </w:t>
      </w:r>
      <w:r w:rsidR="001E5BFC" w:rsidRPr="00DB50A6">
        <w:rPr>
          <w:rFonts w:ascii="Arial" w:hAnsi="Arial" w:cs="Arial"/>
        </w:rPr>
        <w:t>permiten advertir có</w:t>
      </w:r>
      <w:r w:rsidR="00C62265" w:rsidRPr="00DB50A6">
        <w:rPr>
          <w:rFonts w:ascii="Arial" w:hAnsi="Arial" w:cs="Arial"/>
        </w:rPr>
        <w:t xml:space="preserve">mo el propio legislador, previo al inicio </w:t>
      </w:r>
      <w:r w:rsidR="00020D3C" w:rsidRPr="00DB50A6">
        <w:rPr>
          <w:rFonts w:ascii="Arial" w:hAnsi="Arial" w:cs="Arial"/>
        </w:rPr>
        <w:t xml:space="preserve">de </w:t>
      </w:r>
      <w:r w:rsidR="00596D4E" w:rsidRPr="00DB50A6">
        <w:rPr>
          <w:rFonts w:ascii="Arial" w:hAnsi="Arial" w:cs="Arial"/>
        </w:rPr>
        <w:t>cualquier</w:t>
      </w:r>
      <w:r w:rsidR="00020D3C" w:rsidRPr="00DB50A6">
        <w:rPr>
          <w:rFonts w:ascii="Arial" w:hAnsi="Arial" w:cs="Arial"/>
        </w:rPr>
        <w:t xml:space="preserve"> proceso de selección</w:t>
      </w:r>
      <w:r w:rsidR="00596D4E" w:rsidRPr="00DB50A6">
        <w:rPr>
          <w:rFonts w:ascii="Arial" w:hAnsi="Arial" w:cs="Arial"/>
        </w:rPr>
        <w:t xml:space="preserve"> – con excepción de la mínima cuantía</w:t>
      </w:r>
      <w:r w:rsidR="00874666" w:rsidRPr="00DB50A6">
        <w:rPr>
          <w:rFonts w:ascii="Arial" w:hAnsi="Arial" w:cs="Arial"/>
        </w:rPr>
        <w:t>, respecto de la cual</w:t>
      </w:r>
      <w:r w:rsidR="00596D4E" w:rsidRPr="00DB50A6">
        <w:rPr>
          <w:rFonts w:ascii="Arial" w:hAnsi="Arial" w:cs="Arial"/>
        </w:rPr>
        <w:t xml:space="preserve"> expresamente se indicó </w:t>
      </w:r>
      <w:r w:rsidR="00874666" w:rsidRPr="00DB50A6">
        <w:rPr>
          <w:rFonts w:ascii="Arial" w:hAnsi="Arial" w:cs="Arial"/>
        </w:rPr>
        <w:t xml:space="preserve">que </w:t>
      </w:r>
      <w:r w:rsidR="00596D4E" w:rsidRPr="00DB50A6">
        <w:rPr>
          <w:rFonts w:ascii="Arial" w:hAnsi="Arial" w:cs="Arial"/>
        </w:rPr>
        <w:t>se somete a sus propias reglas –</w:t>
      </w:r>
      <w:r w:rsidR="00020D3C" w:rsidRPr="00DB50A6">
        <w:rPr>
          <w:rFonts w:ascii="Arial" w:hAnsi="Arial" w:cs="Arial"/>
        </w:rPr>
        <w:t xml:space="preserve">, </w:t>
      </w:r>
      <w:r w:rsidR="00A918DB" w:rsidRPr="00DB50A6">
        <w:rPr>
          <w:rFonts w:ascii="Arial" w:hAnsi="Arial" w:cs="Arial"/>
        </w:rPr>
        <w:t xml:space="preserve">estableció el deber para las entidades estatales de elaborar los </w:t>
      </w:r>
      <w:r w:rsidR="00F220D0" w:rsidRPr="00DB50A6">
        <w:rPr>
          <w:rFonts w:ascii="Arial" w:hAnsi="Arial" w:cs="Arial"/>
          <w:i/>
        </w:rPr>
        <w:t>“</w:t>
      </w:r>
      <w:r w:rsidR="00A918DB" w:rsidRPr="00DB50A6">
        <w:rPr>
          <w:rFonts w:ascii="Arial" w:hAnsi="Arial" w:cs="Arial"/>
          <w:i/>
        </w:rPr>
        <w:t>estudios y documentos previos</w:t>
      </w:r>
      <w:r w:rsidR="00F220D0" w:rsidRPr="00DB50A6">
        <w:rPr>
          <w:rFonts w:ascii="Arial" w:hAnsi="Arial" w:cs="Arial"/>
          <w:i/>
        </w:rPr>
        <w:t>”</w:t>
      </w:r>
      <w:r w:rsidR="004A6476" w:rsidRPr="00DB50A6">
        <w:rPr>
          <w:rFonts w:ascii="Arial" w:hAnsi="Arial" w:cs="Arial"/>
        </w:rPr>
        <w:t xml:space="preserve"> que corresponda</w:t>
      </w:r>
      <w:r w:rsidR="00CE6B82" w:rsidRPr="00DB50A6">
        <w:rPr>
          <w:rFonts w:ascii="Arial" w:hAnsi="Arial" w:cs="Arial"/>
        </w:rPr>
        <w:t>n</w:t>
      </w:r>
      <w:r w:rsidR="00563FDC" w:rsidRPr="00DB50A6">
        <w:rPr>
          <w:rFonts w:ascii="Arial" w:hAnsi="Arial" w:cs="Arial"/>
        </w:rPr>
        <w:t xml:space="preserve"> según la necesidad contractual de que se trate.</w:t>
      </w:r>
    </w:p>
    <w:p w14:paraId="3F9A0BCD" w14:textId="77777777" w:rsidR="003537CD" w:rsidRPr="00DB50A6" w:rsidRDefault="003537CD" w:rsidP="0095719B">
      <w:pPr>
        <w:spacing w:line="360" w:lineRule="auto"/>
        <w:jc w:val="both"/>
        <w:rPr>
          <w:rFonts w:ascii="Arial" w:hAnsi="Arial" w:cs="Arial"/>
        </w:rPr>
      </w:pPr>
    </w:p>
    <w:p w14:paraId="13C3840D" w14:textId="77777777" w:rsidR="003537CD" w:rsidRPr="00DB50A6" w:rsidRDefault="003537CD" w:rsidP="0095719B">
      <w:pPr>
        <w:spacing w:line="360" w:lineRule="auto"/>
        <w:jc w:val="both"/>
        <w:rPr>
          <w:rFonts w:ascii="Arial" w:hAnsi="Arial" w:cs="Arial"/>
        </w:rPr>
      </w:pPr>
      <w:r w:rsidRPr="00DB50A6">
        <w:rPr>
          <w:rFonts w:ascii="Arial" w:hAnsi="Arial" w:cs="Arial"/>
        </w:rPr>
        <w:t>En ese sentido</w:t>
      </w:r>
      <w:r w:rsidR="009A0FC3" w:rsidRPr="00DB50A6">
        <w:rPr>
          <w:rFonts w:ascii="Arial" w:hAnsi="Arial" w:cs="Arial"/>
        </w:rPr>
        <w:t>, el Decreto 1510 de 2013</w:t>
      </w:r>
      <w:r w:rsidR="00991764" w:rsidRPr="00DB50A6">
        <w:rPr>
          <w:rFonts w:ascii="Arial" w:hAnsi="Arial" w:cs="Arial"/>
        </w:rPr>
        <w:t>, en relación con</w:t>
      </w:r>
      <w:r w:rsidR="009A0FC3" w:rsidRPr="00DB50A6">
        <w:rPr>
          <w:rFonts w:ascii="Arial" w:hAnsi="Arial" w:cs="Arial"/>
        </w:rPr>
        <w:t xml:space="preserve"> la contratación directa</w:t>
      </w:r>
      <w:r w:rsidR="00A046ED" w:rsidRPr="00DB50A6">
        <w:rPr>
          <w:rFonts w:ascii="Arial" w:hAnsi="Arial" w:cs="Arial"/>
        </w:rPr>
        <w:t>,</w:t>
      </w:r>
      <w:r w:rsidR="009A0FC3" w:rsidRPr="00DB50A6">
        <w:rPr>
          <w:rFonts w:ascii="Arial" w:hAnsi="Arial" w:cs="Arial"/>
        </w:rPr>
        <w:t xml:space="preserve"> podía válidamente propiciar el cumplimiento del deber del parágrafo 1 del artículo 2 de la Ley 1150 de 2007 en los actos que dicha norma reglamentaria creara – como en el caso del </w:t>
      </w:r>
      <w:r w:rsidR="009A0FC3" w:rsidRPr="00DB50A6">
        <w:rPr>
          <w:rFonts w:ascii="Arial" w:hAnsi="Arial" w:cs="Arial"/>
          <w:i/>
        </w:rPr>
        <w:t>“Acto administrativo de justificación de la contratación directa”</w:t>
      </w:r>
      <w:r w:rsidR="009A0FC3" w:rsidRPr="00DB50A6">
        <w:rPr>
          <w:rFonts w:ascii="Arial" w:hAnsi="Arial" w:cs="Arial"/>
        </w:rPr>
        <w:t xml:space="preserve"> – </w:t>
      </w:r>
      <w:r w:rsidR="00F3300E" w:rsidRPr="00DB50A6">
        <w:rPr>
          <w:rFonts w:ascii="Arial" w:hAnsi="Arial" w:cs="Arial"/>
        </w:rPr>
        <w:t>y/</w:t>
      </w:r>
      <w:r w:rsidR="009A0FC3" w:rsidRPr="00DB50A6">
        <w:rPr>
          <w:rFonts w:ascii="Arial" w:hAnsi="Arial" w:cs="Arial"/>
        </w:rPr>
        <w:t xml:space="preserve">o en los </w:t>
      </w:r>
      <w:r w:rsidR="00B63B17" w:rsidRPr="00DB50A6">
        <w:rPr>
          <w:rFonts w:ascii="Arial" w:hAnsi="Arial" w:cs="Arial"/>
        </w:rPr>
        <w:t xml:space="preserve">creados por el legislador – como en el caso </w:t>
      </w:r>
      <w:r w:rsidR="00F220D0" w:rsidRPr="00DB50A6">
        <w:rPr>
          <w:rFonts w:ascii="Arial" w:hAnsi="Arial" w:cs="Arial"/>
          <w:i/>
        </w:rPr>
        <w:t>“</w:t>
      </w:r>
      <w:r w:rsidR="00B63B17" w:rsidRPr="00DB50A6">
        <w:rPr>
          <w:rFonts w:ascii="Arial" w:hAnsi="Arial" w:cs="Arial"/>
          <w:i/>
        </w:rPr>
        <w:t>estudios y documentos previos</w:t>
      </w:r>
      <w:r w:rsidR="00F220D0" w:rsidRPr="00DB50A6">
        <w:rPr>
          <w:rFonts w:ascii="Arial" w:hAnsi="Arial" w:cs="Arial"/>
          <w:i/>
        </w:rPr>
        <w:t>”</w:t>
      </w:r>
      <w:r w:rsidR="00000F16" w:rsidRPr="00DB50A6">
        <w:rPr>
          <w:rFonts w:ascii="Arial" w:hAnsi="Arial" w:cs="Arial"/>
        </w:rPr>
        <w:t xml:space="preserve"> –</w:t>
      </w:r>
      <w:r w:rsidR="00A504CF" w:rsidRPr="00DB50A6">
        <w:rPr>
          <w:rFonts w:ascii="Arial" w:hAnsi="Arial" w:cs="Arial"/>
        </w:rPr>
        <w:t xml:space="preserve">, siempre que en uno y/u otro caso </w:t>
      </w:r>
      <w:r w:rsidR="00404CC2" w:rsidRPr="00DB50A6">
        <w:rPr>
          <w:rFonts w:ascii="Arial" w:hAnsi="Arial" w:cs="Arial"/>
        </w:rPr>
        <w:t>los mismos antecedieran al inicio de</w:t>
      </w:r>
      <w:r w:rsidR="00EB548C" w:rsidRPr="00DB50A6">
        <w:rPr>
          <w:rFonts w:ascii="Arial" w:hAnsi="Arial" w:cs="Arial"/>
        </w:rPr>
        <w:t>l procedimiento de dicha modalidad de selección</w:t>
      </w:r>
      <w:r w:rsidR="00404CC2" w:rsidRPr="00DB50A6">
        <w:rPr>
          <w:rFonts w:ascii="Arial" w:hAnsi="Arial" w:cs="Arial"/>
        </w:rPr>
        <w:t>.</w:t>
      </w:r>
    </w:p>
    <w:p w14:paraId="4EADB2A0" w14:textId="77777777" w:rsidR="00DC038A" w:rsidRPr="00DB50A6" w:rsidRDefault="00DC038A" w:rsidP="0095719B">
      <w:pPr>
        <w:spacing w:line="360" w:lineRule="auto"/>
        <w:jc w:val="both"/>
        <w:rPr>
          <w:rFonts w:ascii="Arial" w:hAnsi="Arial" w:cs="Arial"/>
        </w:rPr>
      </w:pPr>
    </w:p>
    <w:p w14:paraId="78AA7E09" w14:textId="77777777" w:rsidR="00DC038A" w:rsidRPr="00DB50A6" w:rsidRDefault="00DC038A" w:rsidP="0095719B">
      <w:pPr>
        <w:spacing w:line="360" w:lineRule="auto"/>
        <w:jc w:val="both"/>
        <w:rPr>
          <w:rFonts w:ascii="Arial" w:hAnsi="Arial" w:cs="Arial"/>
        </w:rPr>
      </w:pPr>
      <w:r w:rsidRPr="00DB50A6">
        <w:rPr>
          <w:rFonts w:ascii="Arial" w:hAnsi="Arial" w:cs="Arial"/>
        </w:rPr>
        <w:t xml:space="preserve">Esa aparente duplicidad de actos que </w:t>
      </w:r>
      <w:r w:rsidR="00A87559" w:rsidRPr="00DB50A6">
        <w:rPr>
          <w:rFonts w:ascii="Arial" w:hAnsi="Arial" w:cs="Arial"/>
        </w:rPr>
        <w:t xml:space="preserve">en el marco de la contratación directa </w:t>
      </w:r>
      <w:r w:rsidRPr="00DB50A6">
        <w:rPr>
          <w:rFonts w:ascii="Arial" w:hAnsi="Arial" w:cs="Arial"/>
        </w:rPr>
        <w:t xml:space="preserve">reproducirían </w:t>
      </w:r>
      <w:r w:rsidR="00A87559" w:rsidRPr="00DB50A6">
        <w:rPr>
          <w:rFonts w:ascii="Arial" w:hAnsi="Arial" w:cs="Arial"/>
        </w:rPr>
        <w:t>una</w:t>
      </w:r>
      <w:r w:rsidRPr="00DB50A6">
        <w:rPr>
          <w:rFonts w:ascii="Arial" w:hAnsi="Arial" w:cs="Arial"/>
        </w:rPr>
        <w:t xml:space="preserve"> </w:t>
      </w:r>
      <w:r w:rsidR="00A87559" w:rsidRPr="00DB50A6">
        <w:rPr>
          <w:rFonts w:ascii="Arial" w:hAnsi="Arial" w:cs="Arial"/>
        </w:rPr>
        <w:t>misma información – la justificación de la modalidad de selección según lo prescribe el parágrafo 1 del artículo 2 de la Ley 1150 de 2007 – se explica si se tiene en cuenta que</w:t>
      </w:r>
      <w:r w:rsidR="00A046ED" w:rsidRPr="00DB50A6">
        <w:rPr>
          <w:rFonts w:ascii="Arial" w:hAnsi="Arial" w:cs="Arial"/>
        </w:rPr>
        <w:t>,</w:t>
      </w:r>
      <w:r w:rsidR="00A87559" w:rsidRPr="00DB50A6">
        <w:rPr>
          <w:rFonts w:ascii="Arial" w:hAnsi="Arial" w:cs="Arial"/>
        </w:rPr>
        <w:t xml:space="preserve"> de conformidad con la reglamentación</w:t>
      </w:r>
      <w:r w:rsidR="00A046ED" w:rsidRPr="00DB50A6">
        <w:rPr>
          <w:rFonts w:ascii="Arial" w:hAnsi="Arial" w:cs="Arial"/>
        </w:rPr>
        <w:t>,</w:t>
      </w:r>
      <w:r w:rsidR="00A87559" w:rsidRPr="00DB50A6">
        <w:rPr>
          <w:rFonts w:ascii="Arial" w:hAnsi="Arial" w:cs="Arial"/>
        </w:rPr>
        <w:t xml:space="preserve"> </w:t>
      </w:r>
      <w:r w:rsidR="003068FA" w:rsidRPr="00DB50A6">
        <w:rPr>
          <w:rFonts w:ascii="Arial" w:hAnsi="Arial" w:cs="Arial"/>
        </w:rPr>
        <w:t xml:space="preserve">se presentan </w:t>
      </w:r>
      <w:r w:rsidR="003068FA" w:rsidRPr="00DB50A6">
        <w:rPr>
          <w:rFonts w:ascii="Arial" w:hAnsi="Arial" w:cs="Arial"/>
        </w:rPr>
        <w:lastRenderedPageBreak/>
        <w:t>situaciones en las que, dependiendo de la causal de que se trate,</w:t>
      </w:r>
      <w:r w:rsidR="00A87559" w:rsidRPr="00DB50A6">
        <w:rPr>
          <w:rFonts w:ascii="Arial" w:hAnsi="Arial" w:cs="Arial"/>
        </w:rPr>
        <w:t xml:space="preserve"> se excepciona la expedición del acto denominado </w:t>
      </w:r>
      <w:r w:rsidR="00A87559" w:rsidRPr="00DB50A6">
        <w:rPr>
          <w:rFonts w:ascii="Arial" w:hAnsi="Arial" w:cs="Arial"/>
          <w:i/>
        </w:rPr>
        <w:t>“Acto administrativo de justificación de la contratación directa”</w:t>
      </w:r>
      <w:r w:rsidR="003068FA" w:rsidRPr="00DB50A6">
        <w:rPr>
          <w:rFonts w:ascii="Arial" w:hAnsi="Arial" w:cs="Arial"/>
        </w:rPr>
        <w:t xml:space="preserve"> o la elaboración de los </w:t>
      </w:r>
      <w:r w:rsidR="003068FA" w:rsidRPr="00DB50A6">
        <w:rPr>
          <w:rFonts w:ascii="Arial" w:hAnsi="Arial" w:cs="Arial"/>
          <w:i/>
        </w:rPr>
        <w:t>“estudios y documentos previos”</w:t>
      </w:r>
      <w:r w:rsidR="00EA3696" w:rsidRPr="00DB50A6">
        <w:rPr>
          <w:rStyle w:val="Refdenotaalpie"/>
          <w:rFonts w:ascii="Arial" w:hAnsi="Arial" w:cs="Arial"/>
          <w:i/>
        </w:rPr>
        <w:footnoteReference w:id="54"/>
      </w:r>
      <w:r w:rsidR="00F0728E" w:rsidRPr="00DB50A6">
        <w:rPr>
          <w:rFonts w:ascii="Arial" w:hAnsi="Arial" w:cs="Arial"/>
        </w:rPr>
        <w:t xml:space="preserve">, pero </w:t>
      </w:r>
      <w:r w:rsidR="002439A1" w:rsidRPr="00DB50A6">
        <w:rPr>
          <w:rFonts w:ascii="Arial" w:hAnsi="Arial" w:cs="Arial"/>
        </w:rPr>
        <w:t>no</w:t>
      </w:r>
      <w:r w:rsidR="00F0728E" w:rsidRPr="00DB50A6">
        <w:rPr>
          <w:rFonts w:ascii="Arial" w:hAnsi="Arial" w:cs="Arial"/>
        </w:rPr>
        <w:t xml:space="preserve"> amb</w:t>
      </w:r>
      <w:r w:rsidR="002439A1" w:rsidRPr="00DB50A6">
        <w:rPr>
          <w:rFonts w:ascii="Arial" w:hAnsi="Arial" w:cs="Arial"/>
        </w:rPr>
        <w:t>o</w:t>
      </w:r>
      <w:r w:rsidR="00F0728E" w:rsidRPr="00DB50A6">
        <w:rPr>
          <w:rFonts w:ascii="Arial" w:hAnsi="Arial" w:cs="Arial"/>
        </w:rPr>
        <w:t>s simultáneamente</w:t>
      </w:r>
      <w:r w:rsidR="003068FA" w:rsidRPr="00DB50A6">
        <w:rPr>
          <w:rFonts w:ascii="Arial" w:hAnsi="Arial" w:cs="Arial"/>
        </w:rPr>
        <w:t>.</w:t>
      </w:r>
    </w:p>
    <w:p w14:paraId="3FB21E46" w14:textId="77777777" w:rsidR="00DC038A" w:rsidRPr="00DB50A6" w:rsidRDefault="00DC038A" w:rsidP="0095719B">
      <w:pPr>
        <w:spacing w:line="360" w:lineRule="auto"/>
        <w:jc w:val="both"/>
        <w:rPr>
          <w:rFonts w:ascii="Arial" w:hAnsi="Arial" w:cs="Arial"/>
        </w:rPr>
      </w:pPr>
    </w:p>
    <w:p w14:paraId="2F4038C6" w14:textId="77777777" w:rsidR="006F07E6" w:rsidRPr="00DB50A6" w:rsidRDefault="00833EBA" w:rsidP="0095719B">
      <w:pPr>
        <w:spacing w:line="360" w:lineRule="auto"/>
        <w:jc w:val="both"/>
        <w:rPr>
          <w:rFonts w:ascii="Arial" w:hAnsi="Arial" w:cs="Arial"/>
        </w:rPr>
      </w:pPr>
      <w:r w:rsidRPr="00DB50A6">
        <w:rPr>
          <w:rFonts w:ascii="Arial" w:hAnsi="Arial" w:cs="Arial"/>
        </w:rPr>
        <w:t>Dentro de ese contexto</w:t>
      </w:r>
      <w:r w:rsidR="006F07E6" w:rsidRPr="00DB50A6">
        <w:rPr>
          <w:rFonts w:ascii="Arial" w:hAnsi="Arial" w:cs="Arial"/>
        </w:rPr>
        <w:t>, el Decreto 1510 de 2013, en el artículo 20.3</w:t>
      </w:r>
      <w:r w:rsidR="006F07E6" w:rsidRPr="00DB50A6">
        <w:rPr>
          <w:rStyle w:val="Refdenotaalpie"/>
          <w:rFonts w:ascii="Arial" w:hAnsi="Arial" w:cs="Arial"/>
        </w:rPr>
        <w:footnoteReference w:id="55"/>
      </w:r>
      <w:r w:rsidR="00D54D01" w:rsidRPr="00DB50A6">
        <w:rPr>
          <w:rFonts w:ascii="Arial" w:hAnsi="Arial" w:cs="Arial"/>
        </w:rPr>
        <w:t>,</w:t>
      </w:r>
      <w:r w:rsidR="006F07E6" w:rsidRPr="00DB50A6">
        <w:rPr>
          <w:rFonts w:ascii="Arial" w:hAnsi="Arial" w:cs="Arial"/>
        </w:rPr>
        <w:t xml:space="preserve"> contentivo de</w:t>
      </w:r>
      <w:r w:rsidRPr="00DB50A6">
        <w:rPr>
          <w:rFonts w:ascii="Arial" w:hAnsi="Arial" w:cs="Arial"/>
        </w:rPr>
        <w:t xml:space="preserve"> </w:t>
      </w:r>
      <w:r w:rsidR="006F07E6" w:rsidRPr="00DB50A6">
        <w:rPr>
          <w:rFonts w:ascii="Arial" w:hAnsi="Arial" w:cs="Arial"/>
        </w:rPr>
        <w:t>l</w:t>
      </w:r>
      <w:r w:rsidRPr="00DB50A6">
        <w:rPr>
          <w:rFonts w:ascii="Arial" w:hAnsi="Arial" w:cs="Arial"/>
        </w:rPr>
        <w:t>os</w:t>
      </w:r>
      <w:r w:rsidR="006F07E6" w:rsidRPr="00DB50A6">
        <w:rPr>
          <w:rFonts w:ascii="Arial" w:hAnsi="Arial" w:cs="Arial"/>
        </w:rPr>
        <w:t xml:space="preserve"> </w:t>
      </w:r>
      <w:r w:rsidRPr="00DB50A6">
        <w:rPr>
          <w:rFonts w:ascii="Arial" w:hAnsi="Arial" w:cs="Arial"/>
        </w:rPr>
        <w:t xml:space="preserve">varios </w:t>
      </w:r>
      <w:r w:rsidR="006F07E6" w:rsidRPr="00DB50A6">
        <w:rPr>
          <w:rFonts w:ascii="Arial" w:hAnsi="Arial" w:cs="Arial"/>
        </w:rPr>
        <w:t>elemento</w:t>
      </w:r>
      <w:r w:rsidRPr="00DB50A6">
        <w:rPr>
          <w:rFonts w:ascii="Arial" w:hAnsi="Arial" w:cs="Arial"/>
        </w:rPr>
        <w:t>s que estructuran</w:t>
      </w:r>
      <w:r w:rsidR="006F07E6" w:rsidRPr="00DB50A6">
        <w:rPr>
          <w:rFonts w:ascii="Arial" w:hAnsi="Arial" w:cs="Arial"/>
        </w:rPr>
        <w:t xml:space="preserve"> los estudios y documentos previos</w:t>
      </w:r>
      <w:r w:rsidR="00D54D01" w:rsidRPr="00DB50A6">
        <w:rPr>
          <w:rFonts w:ascii="Arial" w:hAnsi="Arial" w:cs="Arial"/>
        </w:rPr>
        <w:t>,</w:t>
      </w:r>
      <w:r w:rsidR="006F07E6" w:rsidRPr="00DB50A6">
        <w:rPr>
          <w:rFonts w:ascii="Arial" w:hAnsi="Arial" w:cs="Arial"/>
        </w:rPr>
        <w:t xml:space="preserve"> </w:t>
      </w:r>
      <w:r w:rsidRPr="00DB50A6">
        <w:rPr>
          <w:rFonts w:ascii="Arial" w:hAnsi="Arial" w:cs="Arial"/>
        </w:rPr>
        <w:t xml:space="preserve">se refirió </w:t>
      </w:r>
      <w:r w:rsidR="006F07E6" w:rsidRPr="00DB50A6">
        <w:rPr>
          <w:rFonts w:ascii="Arial" w:hAnsi="Arial" w:cs="Arial"/>
        </w:rPr>
        <w:t xml:space="preserve">a la </w:t>
      </w:r>
      <w:r w:rsidR="006F07E6" w:rsidRPr="00DB50A6">
        <w:rPr>
          <w:rFonts w:ascii="Arial" w:hAnsi="Arial" w:cs="Arial"/>
          <w:i/>
        </w:rPr>
        <w:t>"La modalidad de selección del contratista y su justificación, incluyendo los fundamentos jurídicos"</w:t>
      </w:r>
      <w:r w:rsidR="005E0B49" w:rsidRPr="00DB50A6">
        <w:rPr>
          <w:rFonts w:ascii="Arial" w:hAnsi="Arial" w:cs="Arial"/>
          <w:i/>
        </w:rPr>
        <w:t>,</w:t>
      </w:r>
      <w:r w:rsidR="006F07E6" w:rsidRPr="00DB50A6">
        <w:rPr>
          <w:rFonts w:ascii="Arial" w:hAnsi="Arial" w:cs="Arial"/>
        </w:rPr>
        <w:t xml:space="preserve"> </w:t>
      </w:r>
      <w:r w:rsidRPr="00DB50A6">
        <w:rPr>
          <w:rFonts w:ascii="Arial" w:hAnsi="Arial" w:cs="Arial"/>
        </w:rPr>
        <w:t xml:space="preserve">elemento que </w:t>
      </w:r>
      <w:r w:rsidR="006F07E6" w:rsidRPr="00DB50A6">
        <w:rPr>
          <w:rFonts w:ascii="Arial" w:hAnsi="Arial" w:cs="Arial"/>
        </w:rPr>
        <w:t xml:space="preserve">garantizó el cumplimiento del deber contenido en el parágrafo 1 el artículo 2 de la Ley 1150 de 2007 para el caso de todas las modalidades de selección </w:t>
      </w:r>
      <w:r w:rsidRPr="00DB50A6">
        <w:rPr>
          <w:rFonts w:ascii="Arial" w:hAnsi="Arial" w:cs="Arial"/>
        </w:rPr>
        <w:t>–</w:t>
      </w:r>
      <w:r w:rsidR="006F07E6" w:rsidRPr="00DB50A6">
        <w:rPr>
          <w:rFonts w:ascii="Arial" w:hAnsi="Arial" w:cs="Arial"/>
        </w:rPr>
        <w:t xml:space="preserve"> </w:t>
      </w:r>
      <w:r w:rsidRPr="00DB50A6">
        <w:rPr>
          <w:rFonts w:ascii="Arial" w:hAnsi="Arial" w:cs="Arial"/>
        </w:rPr>
        <w:t>con excepción de la mínima cuantía</w:t>
      </w:r>
      <w:r w:rsidR="006F07E6" w:rsidRPr="00DB50A6">
        <w:rPr>
          <w:rFonts w:ascii="Arial" w:hAnsi="Arial" w:cs="Arial"/>
        </w:rPr>
        <w:t xml:space="preserve"> </w:t>
      </w:r>
      <w:r w:rsidRPr="00DB50A6">
        <w:rPr>
          <w:rFonts w:ascii="Arial" w:hAnsi="Arial" w:cs="Arial"/>
        </w:rPr>
        <w:t>–</w:t>
      </w:r>
      <w:r w:rsidR="006F07E6" w:rsidRPr="00DB50A6">
        <w:rPr>
          <w:rFonts w:ascii="Arial" w:hAnsi="Arial" w:cs="Arial"/>
        </w:rPr>
        <w:t>.</w:t>
      </w:r>
    </w:p>
    <w:p w14:paraId="4DCED97F" w14:textId="77777777" w:rsidR="006F07E6" w:rsidRPr="00DB50A6" w:rsidRDefault="006F07E6" w:rsidP="0095719B">
      <w:pPr>
        <w:spacing w:line="360" w:lineRule="auto"/>
        <w:jc w:val="both"/>
        <w:rPr>
          <w:rFonts w:ascii="Arial" w:hAnsi="Arial" w:cs="Arial"/>
        </w:rPr>
      </w:pPr>
    </w:p>
    <w:p w14:paraId="137AC79D" w14:textId="77777777" w:rsidR="00833EBA" w:rsidRPr="00DB50A6" w:rsidRDefault="003532BB" w:rsidP="0095719B">
      <w:pPr>
        <w:jc w:val="both"/>
        <w:rPr>
          <w:rFonts w:ascii="Arial" w:hAnsi="Arial" w:cs="Arial"/>
        </w:rPr>
      </w:pPr>
      <w:r w:rsidRPr="00DB50A6">
        <w:rPr>
          <w:rFonts w:ascii="Arial" w:hAnsi="Arial" w:cs="Arial"/>
          <w:b/>
        </w:rPr>
        <w:t xml:space="preserve">El segmento demandado </w:t>
      </w:r>
      <w:r w:rsidRPr="00DB50A6">
        <w:rPr>
          <w:rFonts w:ascii="Arial" w:hAnsi="Arial" w:cs="Arial"/>
          <w:b/>
          <w:i/>
        </w:rPr>
        <w:t>“y c”</w:t>
      </w:r>
      <w:r w:rsidRPr="00DB50A6">
        <w:rPr>
          <w:rFonts w:ascii="Arial" w:hAnsi="Arial" w:cs="Arial"/>
          <w:b/>
        </w:rPr>
        <w:t xml:space="preserve"> del artículo 73 del Decreto 1510 de 2013 no vulnera el parágrafo 1 del artículo 2 de la Ley 1150 de 2007</w:t>
      </w:r>
      <w:r w:rsidR="009C4DDF" w:rsidRPr="00DB50A6">
        <w:rPr>
          <w:rFonts w:ascii="Arial" w:hAnsi="Arial" w:cs="Arial"/>
          <w:b/>
        </w:rPr>
        <w:t>,</w:t>
      </w:r>
      <w:r w:rsidRPr="00DB50A6">
        <w:rPr>
          <w:rFonts w:ascii="Arial" w:hAnsi="Arial" w:cs="Arial"/>
          <w:b/>
        </w:rPr>
        <w:t xml:space="preserve"> puesto que </w:t>
      </w:r>
      <w:r w:rsidR="00745F9C" w:rsidRPr="00DB50A6">
        <w:rPr>
          <w:rFonts w:ascii="Arial" w:hAnsi="Arial" w:cs="Arial"/>
          <w:b/>
        </w:rPr>
        <w:t xml:space="preserve">la </w:t>
      </w:r>
      <w:r w:rsidRPr="00DB50A6">
        <w:rPr>
          <w:rFonts w:ascii="Arial" w:hAnsi="Arial" w:cs="Arial"/>
          <w:b/>
        </w:rPr>
        <w:t>no publicidad de los estudios y documentos previos de los contratos referidos por dicho segmento no elimina la obligación de justificar la modalidad de selección de contratación directa</w:t>
      </w:r>
    </w:p>
    <w:p w14:paraId="684889C8" w14:textId="77777777" w:rsidR="00833EBA" w:rsidRPr="00DB50A6" w:rsidRDefault="00833EBA" w:rsidP="0095719B">
      <w:pPr>
        <w:spacing w:line="360" w:lineRule="auto"/>
        <w:jc w:val="both"/>
        <w:rPr>
          <w:rFonts w:ascii="Arial" w:hAnsi="Arial" w:cs="Arial"/>
        </w:rPr>
      </w:pPr>
    </w:p>
    <w:p w14:paraId="41DA9CE4" w14:textId="77777777" w:rsidR="00833EBA" w:rsidRPr="00DB50A6" w:rsidRDefault="00544D6E" w:rsidP="0095719B">
      <w:pPr>
        <w:spacing w:line="360" w:lineRule="auto"/>
        <w:jc w:val="both"/>
        <w:rPr>
          <w:rFonts w:ascii="Arial" w:hAnsi="Arial" w:cs="Arial"/>
        </w:rPr>
      </w:pPr>
      <w:r w:rsidRPr="00DB50A6">
        <w:rPr>
          <w:rFonts w:ascii="Arial" w:hAnsi="Arial" w:cs="Arial"/>
        </w:rPr>
        <w:t>En este punto</w:t>
      </w:r>
      <w:r w:rsidR="008F147F" w:rsidRPr="00DB50A6">
        <w:rPr>
          <w:rFonts w:ascii="Arial" w:hAnsi="Arial" w:cs="Arial"/>
        </w:rPr>
        <w:t xml:space="preserve">, </w:t>
      </w:r>
      <w:r w:rsidRPr="00DB50A6">
        <w:rPr>
          <w:rFonts w:ascii="Arial" w:hAnsi="Arial" w:cs="Arial"/>
        </w:rPr>
        <w:t xml:space="preserve">el actor señala que en el caso de la contratación directa la excepción contenida en el segmento demandado, es decir, la no obligatoriedad de expedir el </w:t>
      </w:r>
      <w:r w:rsidRPr="00DB50A6">
        <w:rPr>
          <w:rFonts w:ascii="Arial" w:hAnsi="Arial" w:cs="Arial"/>
          <w:i/>
        </w:rPr>
        <w:t>“Acto administrativo de justificación de la contratación directa”</w:t>
      </w:r>
      <w:r w:rsidRPr="00DB50A6">
        <w:rPr>
          <w:rFonts w:ascii="Arial" w:hAnsi="Arial" w:cs="Arial"/>
        </w:rPr>
        <w:t>, vulnera el deber del parágrafo 1 del artículo 2 de la Ley 1150 de 2007, aún cuando se expidan</w:t>
      </w:r>
      <w:r w:rsidR="008F147F" w:rsidRPr="00DB50A6">
        <w:rPr>
          <w:rFonts w:ascii="Arial" w:hAnsi="Arial" w:cs="Arial"/>
        </w:rPr>
        <w:t xml:space="preserve"> los</w:t>
      </w:r>
      <w:r w:rsidRPr="00DB50A6">
        <w:rPr>
          <w:rFonts w:ascii="Arial" w:hAnsi="Arial" w:cs="Arial"/>
        </w:rPr>
        <w:t xml:space="preserve"> </w:t>
      </w:r>
      <w:r w:rsidRPr="00DB50A6">
        <w:rPr>
          <w:rFonts w:ascii="Arial" w:hAnsi="Arial" w:cs="Arial"/>
          <w:i/>
        </w:rPr>
        <w:t>“estudios y documentos previos”</w:t>
      </w:r>
      <w:r w:rsidRPr="00DB50A6">
        <w:rPr>
          <w:rFonts w:ascii="Arial" w:hAnsi="Arial" w:cs="Arial"/>
        </w:rPr>
        <w:t>, puesto que la reglamentación también excluye la publicidad de estos cuando se trata de los contratos a los que remite dicho segmento.</w:t>
      </w:r>
    </w:p>
    <w:p w14:paraId="7AC1AB7E" w14:textId="77777777" w:rsidR="00833EBA" w:rsidRPr="00DB50A6" w:rsidRDefault="00833EBA" w:rsidP="0095719B">
      <w:pPr>
        <w:spacing w:line="360" w:lineRule="auto"/>
        <w:jc w:val="both"/>
        <w:rPr>
          <w:rFonts w:ascii="Arial" w:hAnsi="Arial" w:cs="Arial"/>
        </w:rPr>
      </w:pPr>
    </w:p>
    <w:p w14:paraId="72DD0AB7" w14:textId="77777777" w:rsidR="003548F7" w:rsidRPr="00DB50A6" w:rsidRDefault="001D4A41" w:rsidP="0095719B">
      <w:pPr>
        <w:spacing w:line="360" w:lineRule="auto"/>
        <w:jc w:val="both"/>
        <w:rPr>
          <w:rFonts w:ascii="Arial" w:hAnsi="Arial" w:cs="Arial"/>
        </w:rPr>
      </w:pPr>
      <w:r w:rsidRPr="00DB50A6">
        <w:rPr>
          <w:rFonts w:ascii="Arial" w:hAnsi="Arial" w:cs="Arial"/>
        </w:rPr>
        <w:t>Observa la Sala que</w:t>
      </w:r>
      <w:r w:rsidR="007E71FC" w:rsidRPr="00DB50A6">
        <w:rPr>
          <w:rFonts w:ascii="Arial" w:hAnsi="Arial" w:cs="Arial"/>
        </w:rPr>
        <w:t>,</w:t>
      </w:r>
      <w:r w:rsidRPr="00DB50A6">
        <w:rPr>
          <w:rFonts w:ascii="Arial" w:hAnsi="Arial" w:cs="Arial"/>
        </w:rPr>
        <w:t xml:space="preserve"> </w:t>
      </w:r>
      <w:r w:rsidR="007D734B" w:rsidRPr="00DB50A6">
        <w:rPr>
          <w:rFonts w:ascii="Arial" w:hAnsi="Arial" w:cs="Arial"/>
        </w:rPr>
        <w:t xml:space="preserve">en orden a </w:t>
      </w:r>
      <w:r w:rsidR="00A05DD1" w:rsidRPr="00DB50A6">
        <w:rPr>
          <w:rFonts w:ascii="Arial" w:hAnsi="Arial" w:cs="Arial"/>
        </w:rPr>
        <w:t>salvaguardar</w:t>
      </w:r>
      <w:r w:rsidR="007D734B" w:rsidRPr="00DB50A6">
        <w:rPr>
          <w:rFonts w:ascii="Arial" w:hAnsi="Arial" w:cs="Arial"/>
        </w:rPr>
        <w:t xml:space="preserve"> </w:t>
      </w:r>
      <w:r w:rsidR="00256E46" w:rsidRPr="00DB50A6">
        <w:rPr>
          <w:rFonts w:ascii="Arial" w:hAnsi="Arial" w:cs="Arial"/>
        </w:rPr>
        <w:t>el</w:t>
      </w:r>
      <w:r w:rsidR="007D734B" w:rsidRPr="00DB50A6">
        <w:rPr>
          <w:rFonts w:ascii="Arial" w:hAnsi="Arial" w:cs="Arial"/>
        </w:rPr>
        <w:t xml:space="preserve"> argumento </w:t>
      </w:r>
      <w:r w:rsidR="00256E46" w:rsidRPr="00DB50A6">
        <w:rPr>
          <w:rFonts w:ascii="Arial" w:hAnsi="Arial" w:cs="Arial"/>
        </w:rPr>
        <w:t>de</w:t>
      </w:r>
      <w:r w:rsidR="007D734B" w:rsidRPr="00DB50A6">
        <w:rPr>
          <w:rFonts w:ascii="Arial" w:hAnsi="Arial" w:cs="Arial"/>
        </w:rPr>
        <w:t xml:space="preserve"> </w:t>
      </w:r>
      <w:r w:rsidR="00256E46" w:rsidRPr="00DB50A6">
        <w:rPr>
          <w:rFonts w:ascii="Arial" w:hAnsi="Arial" w:cs="Arial"/>
        </w:rPr>
        <w:t>que</w:t>
      </w:r>
      <w:r w:rsidR="007D734B" w:rsidRPr="00DB50A6">
        <w:rPr>
          <w:rFonts w:ascii="Arial" w:hAnsi="Arial" w:cs="Arial"/>
        </w:rPr>
        <w:t xml:space="preserve"> el segmento </w:t>
      </w:r>
      <w:r w:rsidR="007D734B" w:rsidRPr="00DB50A6">
        <w:rPr>
          <w:rFonts w:ascii="Arial" w:hAnsi="Arial" w:cs="Arial"/>
          <w:i/>
        </w:rPr>
        <w:t>“y c)”</w:t>
      </w:r>
      <w:r w:rsidR="007D734B" w:rsidRPr="00DB50A6">
        <w:rPr>
          <w:rFonts w:ascii="Arial" w:hAnsi="Arial" w:cs="Arial"/>
        </w:rPr>
        <w:t xml:space="preserve"> del artículo 73 del Decreto 1510 de 2013 </w:t>
      </w:r>
      <w:r w:rsidR="00256E46" w:rsidRPr="00DB50A6">
        <w:rPr>
          <w:rFonts w:ascii="Arial" w:hAnsi="Arial" w:cs="Arial"/>
        </w:rPr>
        <w:t>transgrede</w:t>
      </w:r>
      <w:r w:rsidR="007D734B" w:rsidRPr="00DB50A6">
        <w:rPr>
          <w:rFonts w:ascii="Arial" w:hAnsi="Arial" w:cs="Arial"/>
        </w:rPr>
        <w:t xml:space="preserve"> el parágrafo 1 del artículo 2 de la Ley 1150 de 2007, </w:t>
      </w:r>
      <w:r w:rsidRPr="00DB50A6">
        <w:rPr>
          <w:rFonts w:ascii="Arial" w:hAnsi="Arial" w:cs="Arial"/>
        </w:rPr>
        <w:t xml:space="preserve">el actor </w:t>
      </w:r>
      <w:r w:rsidR="007D734B" w:rsidRPr="00DB50A6">
        <w:rPr>
          <w:rFonts w:ascii="Arial" w:hAnsi="Arial" w:cs="Arial"/>
        </w:rPr>
        <w:t xml:space="preserve">asocia dos </w:t>
      </w:r>
      <w:r w:rsidR="00256E46" w:rsidRPr="00DB50A6">
        <w:rPr>
          <w:rFonts w:ascii="Arial" w:hAnsi="Arial" w:cs="Arial"/>
        </w:rPr>
        <w:t xml:space="preserve">cuestiones </w:t>
      </w:r>
      <w:r w:rsidR="0028102D" w:rsidRPr="00DB50A6">
        <w:rPr>
          <w:rFonts w:ascii="Arial" w:hAnsi="Arial" w:cs="Arial"/>
        </w:rPr>
        <w:t>que</w:t>
      </w:r>
      <w:r w:rsidR="007E71FC" w:rsidRPr="00DB50A6">
        <w:rPr>
          <w:rFonts w:ascii="Arial" w:hAnsi="Arial" w:cs="Arial"/>
        </w:rPr>
        <w:t>,</w:t>
      </w:r>
      <w:r w:rsidR="0028102D" w:rsidRPr="00DB50A6">
        <w:rPr>
          <w:rFonts w:ascii="Arial" w:hAnsi="Arial" w:cs="Arial"/>
        </w:rPr>
        <w:t xml:space="preserve"> aunque interrelacionadas son </w:t>
      </w:r>
      <w:r w:rsidR="00256E46" w:rsidRPr="00DB50A6">
        <w:rPr>
          <w:rFonts w:ascii="Arial" w:hAnsi="Arial" w:cs="Arial"/>
        </w:rPr>
        <w:t>distintas</w:t>
      </w:r>
      <w:r w:rsidR="0028102D" w:rsidRPr="00DB50A6">
        <w:rPr>
          <w:rFonts w:ascii="Arial" w:hAnsi="Arial" w:cs="Arial"/>
        </w:rPr>
        <w:t xml:space="preserve">: </w:t>
      </w:r>
      <w:r w:rsidR="00B006E9" w:rsidRPr="00DB50A6">
        <w:rPr>
          <w:rFonts w:ascii="Arial" w:hAnsi="Arial" w:cs="Arial"/>
          <w:b/>
        </w:rPr>
        <w:t>(1)</w:t>
      </w:r>
      <w:r w:rsidR="00B006E9" w:rsidRPr="00DB50A6">
        <w:rPr>
          <w:rFonts w:ascii="Arial" w:hAnsi="Arial" w:cs="Arial"/>
        </w:rPr>
        <w:t xml:space="preserve"> </w:t>
      </w:r>
      <w:r w:rsidR="0028102D" w:rsidRPr="00DB50A6">
        <w:rPr>
          <w:rFonts w:ascii="Arial" w:hAnsi="Arial" w:cs="Arial"/>
        </w:rPr>
        <w:t>de una parte</w:t>
      </w:r>
      <w:r w:rsidR="007E71FC" w:rsidRPr="00DB50A6">
        <w:rPr>
          <w:rFonts w:ascii="Arial" w:hAnsi="Arial" w:cs="Arial"/>
        </w:rPr>
        <w:t>,</w:t>
      </w:r>
      <w:r w:rsidR="0028102D" w:rsidRPr="00DB50A6">
        <w:rPr>
          <w:rFonts w:ascii="Arial" w:hAnsi="Arial" w:cs="Arial"/>
        </w:rPr>
        <w:t xml:space="preserve"> </w:t>
      </w:r>
      <w:r w:rsidR="006E0D8B" w:rsidRPr="00DB50A6">
        <w:rPr>
          <w:rFonts w:ascii="Arial" w:hAnsi="Arial" w:cs="Arial"/>
        </w:rPr>
        <w:t>el deber de</w:t>
      </w:r>
      <w:r w:rsidR="0028102D" w:rsidRPr="00DB50A6">
        <w:rPr>
          <w:rFonts w:ascii="Arial" w:hAnsi="Arial" w:cs="Arial"/>
        </w:rPr>
        <w:t xml:space="preserve"> justificación de la modalidad de selección</w:t>
      </w:r>
      <w:r w:rsidR="007E71FC" w:rsidRPr="00DB50A6">
        <w:rPr>
          <w:rFonts w:ascii="Arial" w:hAnsi="Arial" w:cs="Arial"/>
        </w:rPr>
        <w:t>,</w:t>
      </w:r>
      <w:r w:rsidR="0028102D" w:rsidRPr="00DB50A6">
        <w:rPr>
          <w:rFonts w:ascii="Arial" w:hAnsi="Arial" w:cs="Arial"/>
        </w:rPr>
        <w:t xml:space="preserve"> </w:t>
      </w:r>
      <w:r w:rsidR="00741279" w:rsidRPr="00DB50A6">
        <w:rPr>
          <w:rFonts w:ascii="Arial" w:hAnsi="Arial" w:cs="Arial"/>
        </w:rPr>
        <w:t xml:space="preserve">contenido en dicho parágrafo </w:t>
      </w:r>
      <w:r w:rsidR="0028102D" w:rsidRPr="00DB50A6">
        <w:rPr>
          <w:rFonts w:ascii="Arial" w:hAnsi="Arial" w:cs="Arial"/>
        </w:rPr>
        <w:t>y</w:t>
      </w:r>
      <w:r w:rsidR="007E71FC" w:rsidRPr="00DB50A6">
        <w:rPr>
          <w:rFonts w:ascii="Arial" w:hAnsi="Arial" w:cs="Arial"/>
        </w:rPr>
        <w:t>,</w:t>
      </w:r>
      <w:r w:rsidR="0028102D" w:rsidRPr="00DB50A6">
        <w:rPr>
          <w:rFonts w:ascii="Arial" w:hAnsi="Arial" w:cs="Arial"/>
        </w:rPr>
        <w:t xml:space="preserve"> </w:t>
      </w:r>
      <w:r w:rsidR="006E0D8B" w:rsidRPr="00DB50A6">
        <w:rPr>
          <w:rFonts w:ascii="Arial" w:hAnsi="Arial" w:cs="Arial"/>
        </w:rPr>
        <w:t>de otro lado</w:t>
      </w:r>
      <w:r w:rsidR="007E71FC" w:rsidRPr="00DB50A6">
        <w:rPr>
          <w:rFonts w:ascii="Arial" w:hAnsi="Arial" w:cs="Arial"/>
        </w:rPr>
        <w:t>,</w:t>
      </w:r>
      <w:r w:rsidR="006E0D8B" w:rsidRPr="00DB50A6">
        <w:rPr>
          <w:rFonts w:ascii="Arial" w:hAnsi="Arial" w:cs="Arial"/>
        </w:rPr>
        <w:t xml:space="preserve"> </w:t>
      </w:r>
      <w:r w:rsidR="00B006E9" w:rsidRPr="00DB50A6">
        <w:rPr>
          <w:rFonts w:ascii="Arial" w:hAnsi="Arial" w:cs="Arial"/>
          <w:b/>
        </w:rPr>
        <w:t xml:space="preserve">(2) </w:t>
      </w:r>
      <w:r w:rsidR="006E0D8B" w:rsidRPr="00DB50A6">
        <w:rPr>
          <w:rFonts w:ascii="Arial" w:hAnsi="Arial" w:cs="Arial"/>
        </w:rPr>
        <w:t xml:space="preserve">el deber </w:t>
      </w:r>
      <w:r w:rsidR="00EF6A27" w:rsidRPr="00DB50A6">
        <w:rPr>
          <w:rFonts w:ascii="Arial" w:hAnsi="Arial" w:cs="Arial"/>
        </w:rPr>
        <w:t xml:space="preserve">general </w:t>
      </w:r>
      <w:r w:rsidR="006E0D8B" w:rsidRPr="00DB50A6">
        <w:rPr>
          <w:rFonts w:ascii="Arial" w:hAnsi="Arial" w:cs="Arial"/>
        </w:rPr>
        <w:t xml:space="preserve">de publicidad de las actuaciones contractuales </w:t>
      </w:r>
      <w:r w:rsidR="00A53EE9" w:rsidRPr="00DB50A6">
        <w:rPr>
          <w:rFonts w:ascii="Arial" w:hAnsi="Arial" w:cs="Arial"/>
        </w:rPr>
        <w:t>de las entidades estatales</w:t>
      </w:r>
      <w:r w:rsidR="007E71FC" w:rsidRPr="00DB50A6">
        <w:rPr>
          <w:rFonts w:ascii="Arial" w:hAnsi="Arial" w:cs="Arial"/>
        </w:rPr>
        <w:t>,</w:t>
      </w:r>
      <w:r w:rsidR="00EF6A27" w:rsidRPr="00DB50A6">
        <w:rPr>
          <w:rFonts w:ascii="Arial" w:hAnsi="Arial" w:cs="Arial"/>
        </w:rPr>
        <w:t xml:space="preserve"> </w:t>
      </w:r>
      <w:r w:rsidR="00EF6A27" w:rsidRPr="00DB50A6">
        <w:rPr>
          <w:rFonts w:ascii="Arial" w:hAnsi="Arial" w:cs="Arial"/>
        </w:rPr>
        <w:lastRenderedPageBreak/>
        <w:t>previsto en los artículos</w:t>
      </w:r>
      <w:r w:rsidR="006E1549" w:rsidRPr="00DB50A6">
        <w:rPr>
          <w:rFonts w:ascii="Arial" w:hAnsi="Arial" w:cs="Arial"/>
        </w:rPr>
        <w:t xml:space="preserve"> </w:t>
      </w:r>
      <w:r w:rsidR="00EF6A27" w:rsidRPr="00DB50A6">
        <w:rPr>
          <w:rFonts w:ascii="Arial" w:hAnsi="Arial" w:cs="Arial"/>
        </w:rPr>
        <w:t>24 (numeral 3</w:t>
      </w:r>
      <w:r w:rsidR="00EE4D21" w:rsidRPr="00DB50A6">
        <w:rPr>
          <w:rStyle w:val="Refdenotaalpie"/>
          <w:rFonts w:ascii="Arial" w:hAnsi="Arial" w:cs="Arial"/>
        </w:rPr>
        <w:footnoteReference w:id="56"/>
      </w:r>
      <w:r w:rsidR="00EF6A27" w:rsidRPr="00DB50A6">
        <w:rPr>
          <w:rFonts w:ascii="Arial" w:hAnsi="Arial" w:cs="Arial"/>
        </w:rPr>
        <w:t>) de la Ley 80 de 1993 y 3</w:t>
      </w:r>
      <w:r w:rsidR="00900A36" w:rsidRPr="00DB50A6">
        <w:rPr>
          <w:rStyle w:val="Refdenotaalpie"/>
          <w:rFonts w:ascii="Arial" w:hAnsi="Arial" w:cs="Arial"/>
        </w:rPr>
        <w:footnoteReference w:id="57"/>
      </w:r>
      <w:r w:rsidR="00EF6A27" w:rsidRPr="00DB50A6">
        <w:rPr>
          <w:rFonts w:ascii="Arial" w:hAnsi="Arial" w:cs="Arial"/>
        </w:rPr>
        <w:t xml:space="preserve"> de la Ley 1150 de 2007</w:t>
      </w:r>
      <w:r w:rsidR="008853E6" w:rsidRPr="00DB50A6">
        <w:rPr>
          <w:rFonts w:ascii="Arial" w:hAnsi="Arial" w:cs="Arial"/>
        </w:rPr>
        <w:t>, entre otros</w:t>
      </w:r>
      <w:r w:rsidR="00A53EE9" w:rsidRPr="00DB50A6">
        <w:rPr>
          <w:rFonts w:ascii="Arial" w:hAnsi="Arial" w:cs="Arial"/>
        </w:rPr>
        <w:t>.</w:t>
      </w:r>
    </w:p>
    <w:p w14:paraId="24F0F7C2" w14:textId="77777777" w:rsidR="003548F7" w:rsidRPr="00DB50A6" w:rsidRDefault="003548F7" w:rsidP="0095719B">
      <w:pPr>
        <w:spacing w:line="360" w:lineRule="auto"/>
        <w:jc w:val="both"/>
        <w:rPr>
          <w:rFonts w:ascii="Arial" w:hAnsi="Arial" w:cs="Arial"/>
        </w:rPr>
      </w:pPr>
    </w:p>
    <w:p w14:paraId="4B5D88E5" w14:textId="77777777" w:rsidR="00B101DA" w:rsidRPr="00DB50A6" w:rsidRDefault="005840D7" w:rsidP="0095719B">
      <w:pPr>
        <w:spacing w:line="360" w:lineRule="auto"/>
        <w:jc w:val="both"/>
        <w:rPr>
          <w:rFonts w:ascii="Arial" w:hAnsi="Arial" w:cs="Arial"/>
        </w:rPr>
      </w:pPr>
      <w:r w:rsidRPr="00DB50A6">
        <w:rPr>
          <w:rFonts w:ascii="Arial" w:hAnsi="Arial" w:cs="Arial"/>
        </w:rPr>
        <w:t>Lo primero que resulta</w:t>
      </w:r>
      <w:r w:rsidR="006C4746" w:rsidRPr="00DB50A6">
        <w:rPr>
          <w:rFonts w:ascii="Arial" w:hAnsi="Arial" w:cs="Arial"/>
        </w:rPr>
        <w:t xml:space="preserve"> importante </w:t>
      </w:r>
      <w:r w:rsidR="0091446C" w:rsidRPr="00DB50A6">
        <w:rPr>
          <w:rFonts w:ascii="Arial" w:hAnsi="Arial" w:cs="Arial"/>
        </w:rPr>
        <w:t>explicar</w:t>
      </w:r>
      <w:r w:rsidR="006C4746" w:rsidRPr="00DB50A6">
        <w:rPr>
          <w:rFonts w:ascii="Arial" w:hAnsi="Arial" w:cs="Arial"/>
        </w:rPr>
        <w:t xml:space="preserve"> es que </w:t>
      </w:r>
      <w:r w:rsidR="00B101DA" w:rsidRPr="00DB50A6">
        <w:rPr>
          <w:rFonts w:ascii="Arial" w:hAnsi="Arial" w:cs="Arial"/>
        </w:rPr>
        <w:t xml:space="preserve">el segmento </w:t>
      </w:r>
      <w:r w:rsidR="00954EDA" w:rsidRPr="00DB50A6">
        <w:rPr>
          <w:rFonts w:ascii="Arial" w:hAnsi="Arial" w:cs="Arial"/>
        </w:rPr>
        <w:t xml:space="preserve">demandado </w:t>
      </w:r>
      <w:r w:rsidR="00B101DA" w:rsidRPr="00DB50A6">
        <w:rPr>
          <w:rFonts w:ascii="Arial" w:hAnsi="Arial" w:cs="Arial"/>
          <w:i/>
        </w:rPr>
        <w:t>“y c)”</w:t>
      </w:r>
      <w:r w:rsidR="00B101DA" w:rsidRPr="00DB50A6">
        <w:rPr>
          <w:rFonts w:ascii="Arial" w:hAnsi="Arial" w:cs="Arial"/>
        </w:rPr>
        <w:t xml:space="preserve"> </w:t>
      </w:r>
      <w:r w:rsidR="00954EDA" w:rsidRPr="00DB50A6">
        <w:rPr>
          <w:rFonts w:ascii="Arial" w:hAnsi="Arial" w:cs="Arial"/>
        </w:rPr>
        <w:t xml:space="preserve">está incorporado en </w:t>
      </w:r>
      <w:r w:rsidR="00B101DA" w:rsidRPr="00DB50A6">
        <w:rPr>
          <w:rFonts w:ascii="Arial" w:hAnsi="Arial" w:cs="Arial"/>
        </w:rPr>
        <w:t>el artículo 73</w:t>
      </w:r>
      <w:r w:rsidR="00BA5B8D" w:rsidRPr="00DB50A6">
        <w:rPr>
          <w:rStyle w:val="Refdenotaalpie"/>
          <w:rFonts w:ascii="Arial" w:hAnsi="Arial" w:cs="Arial"/>
        </w:rPr>
        <w:footnoteReference w:id="58"/>
      </w:r>
      <w:r w:rsidR="00B101DA" w:rsidRPr="00DB50A6">
        <w:rPr>
          <w:rFonts w:ascii="Arial" w:hAnsi="Arial" w:cs="Arial"/>
        </w:rPr>
        <w:t xml:space="preserve"> del Decreto 1510 de 2013</w:t>
      </w:r>
      <w:r w:rsidR="00954EDA" w:rsidRPr="00DB50A6">
        <w:rPr>
          <w:rFonts w:ascii="Arial" w:hAnsi="Arial" w:cs="Arial"/>
        </w:rPr>
        <w:t xml:space="preserve"> y</w:t>
      </w:r>
      <w:r w:rsidR="00813E07" w:rsidRPr="00DB50A6">
        <w:rPr>
          <w:rFonts w:ascii="Arial" w:hAnsi="Arial" w:cs="Arial"/>
        </w:rPr>
        <w:t>,</w:t>
      </w:r>
      <w:r w:rsidR="00954EDA" w:rsidRPr="00DB50A6">
        <w:rPr>
          <w:rFonts w:ascii="Arial" w:hAnsi="Arial" w:cs="Arial"/>
        </w:rPr>
        <w:t xml:space="preserve"> </w:t>
      </w:r>
      <w:r w:rsidR="006E0BEA" w:rsidRPr="00DB50A6">
        <w:rPr>
          <w:rFonts w:ascii="Arial" w:hAnsi="Arial" w:cs="Arial"/>
        </w:rPr>
        <w:t>según se desprende del contenido de esa norma</w:t>
      </w:r>
      <w:r w:rsidR="00813E07" w:rsidRPr="00DB50A6">
        <w:rPr>
          <w:rFonts w:ascii="Arial" w:hAnsi="Arial" w:cs="Arial"/>
        </w:rPr>
        <w:t>,</w:t>
      </w:r>
      <w:r w:rsidR="006E0BEA" w:rsidRPr="00DB50A6">
        <w:rPr>
          <w:rFonts w:ascii="Arial" w:hAnsi="Arial" w:cs="Arial"/>
        </w:rPr>
        <w:t xml:space="preserve"> </w:t>
      </w:r>
      <w:r w:rsidR="00D6327E" w:rsidRPr="00DB50A6">
        <w:rPr>
          <w:rFonts w:ascii="Arial" w:hAnsi="Arial" w:cs="Arial"/>
        </w:rPr>
        <w:t xml:space="preserve">el mismo </w:t>
      </w:r>
      <w:r w:rsidR="00954EDA" w:rsidRPr="00DB50A6">
        <w:rPr>
          <w:rFonts w:ascii="Arial" w:hAnsi="Arial" w:cs="Arial"/>
        </w:rPr>
        <w:t>está referido al</w:t>
      </w:r>
      <w:r w:rsidR="0009355D" w:rsidRPr="00DB50A6">
        <w:rPr>
          <w:rFonts w:ascii="Arial" w:hAnsi="Arial" w:cs="Arial"/>
        </w:rPr>
        <w:t xml:space="preserve"> literal </w:t>
      </w:r>
      <w:r w:rsidR="00954EDA" w:rsidRPr="00DB50A6">
        <w:rPr>
          <w:rFonts w:ascii="Arial" w:hAnsi="Arial" w:cs="Arial"/>
        </w:rPr>
        <w:t xml:space="preserve">c) </w:t>
      </w:r>
      <w:r w:rsidR="0009355D" w:rsidRPr="00DB50A6">
        <w:rPr>
          <w:rFonts w:ascii="Arial" w:hAnsi="Arial" w:cs="Arial"/>
        </w:rPr>
        <w:t>del artículo 75</w:t>
      </w:r>
      <w:r w:rsidR="00922021" w:rsidRPr="00DB50A6">
        <w:rPr>
          <w:rStyle w:val="Refdenotaalpie"/>
          <w:rFonts w:ascii="Arial" w:hAnsi="Arial" w:cs="Arial"/>
        </w:rPr>
        <w:footnoteReference w:id="59"/>
      </w:r>
      <w:r w:rsidR="0009355D" w:rsidRPr="00DB50A6">
        <w:rPr>
          <w:rFonts w:ascii="Arial" w:hAnsi="Arial" w:cs="Arial"/>
        </w:rPr>
        <w:t>, literal que</w:t>
      </w:r>
      <w:r w:rsidR="00F72743" w:rsidRPr="00DB50A6">
        <w:rPr>
          <w:rFonts w:ascii="Arial" w:hAnsi="Arial" w:cs="Arial"/>
        </w:rPr>
        <w:t>,</w:t>
      </w:r>
      <w:r w:rsidR="0009355D" w:rsidRPr="00DB50A6">
        <w:rPr>
          <w:rFonts w:ascii="Arial" w:hAnsi="Arial" w:cs="Arial"/>
        </w:rPr>
        <w:t xml:space="preserve"> a su turno</w:t>
      </w:r>
      <w:r w:rsidR="00F72743" w:rsidRPr="00DB50A6">
        <w:rPr>
          <w:rFonts w:ascii="Arial" w:hAnsi="Arial" w:cs="Arial"/>
        </w:rPr>
        <w:t>,</w:t>
      </w:r>
      <w:r w:rsidR="0009355D" w:rsidRPr="00DB50A6">
        <w:rPr>
          <w:rFonts w:ascii="Arial" w:hAnsi="Arial" w:cs="Arial"/>
        </w:rPr>
        <w:t xml:space="preserve"> remite </w:t>
      </w:r>
      <w:r w:rsidR="001A205E" w:rsidRPr="00DB50A6">
        <w:rPr>
          <w:rFonts w:ascii="Arial" w:hAnsi="Arial" w:cs="Arial"/>
        </w:rPr>
        <w:t xml:space="preserve">a los contratos contenidos en otras dos disposiciones del mismo decreto: </w:t>
      </w:r>
      <w:r w:rsidR="00DC2E2B" w:rsidRPr="00DB50A6">
        <w:rPr>
          <w:rFonts w:ascii="Arial" w:hAnsi="Arial" w:cs="Arial"/>
        </w:rPr>
        <w:t>los de los artículos 65 (numeral 17)</w:t>
      </w:r>
      <w:r w:rsidR="00813E07" w:rsidRPr="00DB50A6">
        <w:rPr>
          <w:rFonts w:ascii="Arial" w:hAnsi="Arial" w:cs="Arial"/>
        </w:rPr>
        <w:t xml:space="preserve"> que corresponden a la </w:t>
      </w:r>
      <w:r w:rsidR="00813E07" w:rsidRPr="00DB50A6">
        <w:rPr>
          <w:rFonts w:ascii="Arial" w:hAnsi="Arial" w:cs="Arial"/>
          <w:i/>
        </w:rPr>
        <w:t>“selección abre</w:t>
      </w:r>
      <w:r w:rsidR="00AE074E" w:rsidRPr="00DB50A6">
        <w:rPr>
          <w:rFonts w:ascii="Arial" w:hAnsi="Arial" w:cs="Arial"/>
          <w:i/>
        </w:rPr>
        <w:t>viada</w:t>
      </w:r>
      <w:r w:rsidR="00813E07" w:rsidRPr="00DB50A6">
        <w:rPr>
          <w:rFonts w:ascii="Arial" w:hAnsi="Arial" w:cs="Arial"/>
          <w:i/>
        </w:rPr>
        <w:t>”</w:t>
      </w:r>
      <w:r w:rsidR="00DC2E2B" w:rsidRPr="00DB50A6">
        <w:rPr>
          <w:rFonts w:ascii="Arial" w:hAnsi="Arial" w:cs="Arial"/>
        </w:rPr>
        <w:t xml:space="preserve"> y 78</w:t>
      </w:r>
      <w:r w:rsidR="00AE074E" w:rsidRPr="00DB50A6">
        <w:rPr>
          <w:rFonts w:ascii="Arial" w:hAnsi="Arial" w:cs="Arial"/>
        </w:rPr>
        <w:t xml:space="preserve"> </w:t>
      </w:r>
      <w:r w:rsidR="00F72743" w:rsidRPr="00DB50A6">
        <w:rPr>
          <w:rFonts w:ascii="Arial" w:hAnsi="Arial" w:cs="Arial"/>
        </w:rPr>
        <w:t>atinente</w:t>
      </w:r>
      <w:r w:rsidR="00AE074E" w:rsidRPr="00DB50A6">
        <w:rPr>
          <w:rFonts w:ascii="Arial" w:hAnsi="Arial" w:cs="Arial"/>
        </w:rPr>
        <w:t xml:space="preserve"> a la </w:t>
      </w:r>
      <w:r w:rsidR="00AE074E" w:rsidRPr="00DB50A6">
        <w:rPr>
          <w:rFonts w:ascii="Arial" w:hAnsi="Arial" w:cs="Arial"/>
          <w:i/>
        </w:rPr>
        <w:t>“contratación directa”</w:t>
      </w:r>
      <w:r w:rsidR="00DC2E2B" w:rsidRPr="00DB50A6">
        <w:rPr>
          <w:rFonts w:ascii="Arial" w:hAnsi="Arial" w:cs="Arial"/>
        </w:rPr>
        <w:t>.</w:t>
      </w:r>
    </w:p>
    <w:p w14:paraId="5E59949A" w14:textId="77777777" w:rsidR="00B101DA" w:rsidRPr="00DB50A6" w:rsidRDefault="00B101DA" w:rsidP="0095719B">
      <w:pPr>
        <w:spacing w:line="360" w:lineRule="auto"/>
        <w:jc w:val="both"/>
        <w:rPr>
          <w:rFonts w:ascii="Arial" w:hAnsi="Arial" w:cs="Arial"/>
        </w:rPr>
      </w:pPr>
    </w:p>
    <w:p w14:paraId="2DA6C8DD" w14:textId="77777777" w:rsidR="0044498B" w:rsidRPr="00DB50A6" w:rsidRDefault="0044498B" w:rsidP="0095719B">
      <w:pPr>
        <w:spacing w:line="360" w:lineRule="auto"/>
        <w:jc w:val="both"/>
        <w:rPr>
          <w:rFonts w:ascii="Arial" w:hAnsi="Arial" w:cs="Arial"/>
        </w:rPr>
      </w:pPr>
      <w:r w:rsidRPr="00DB50A6">
        <w:rPr>
          <w:rFonts w:ascii="Arial" w:hAnsi="Arial" w:cs="Arial"/>
        </w:rPr>
        <w:t xml:space="preserve">Valga en este punto advertir la inconsistencia que se presenta </w:t>
      </w:r>
      <w:r w:rsidR="00144B04" w:rsidRPr="00DB50A6">
        <w:rPr>
          <w:rFonts w:ascii="Arial" w:hAnsi="Arial" w:cs="Arial"/>
        </w:rPr>
        <w:t>con el literal c)  antedicho</w:t>
      </w:r>
      <w:r w:rsidR="00965E15" w:rsidRPr="00DB50A6">
        <w:rPr>
          <w:rFonts w:ascii="Arial" w:hAnsi="Arial" w:cs="Arial"/>
        </w:rPr>
        <w:t>,</w:t>
      </w:r>
      <w:r w:rsidR="00144B04" w:rsidRPr="00DB50A6">
        <w:rPr>
          <w:rFonts w:ascii="Arial" w:hAnsi="Arial" w:cs="Arial"/>
        </w:rPr>
        <w:t xml:space="preserve"> </w:t>
      </w:r>
      <w:r w:rsidRPr="00DB50A6">
        <w:rPr>
          <w:rFonts w:ascii="Arial" w:hAnsi="Arial" w:cs="Arial"/>
        </w:rPr>
        <w:t xml:space="preserve">cuando el </w:t>
      </w:r>
      <w:r w:rsidR="00144B04" w:rsidRPr="00DB50A6">
        <w:rPr>
          <w:rFonts w:ascii="Arial" w:hAnsi="Arial" w:cs="Arial"/>
        </w:rPr>
        <w:t>Decreto 1510 de 2013</w:t>
      </w:r>
      <w:r w:rsidRPr="00DB50A6">
        <w:rPr>
          <w:rFonts w:ascii="Arial" w:hAnsi="Arial" w:cs="Arial"/>
        </w:rPr>
        <w:t>, buscando excepcionar de actuaciones propias del procedimiento de la contratació</w:t>
      </w:r>
      <w:r w:rsidR="00144B04" w:rsidRPr="00DB50A6">
        <w:rPr>
          <w:rFonts w:ascii="Arial" w:hAnsi="Arial" w:cs="Arial"/>
        </w:rPr>
        <w:t xml:space="preserve">n directa, remitió </w:t>
      </w:r>
      <w:r w:rsidRPr="00DB50A6">
        <w:rPr>
          <w:rFonts w:ascii="Arial" w:hAnsi="Arial" w:cs="Arial"/>
        </w:rPr>
        <w:t>a una causal que corresponde a un procedimiento distinto</w:t>
      </w:r>
      <w:r w:rsidR="00A278D6" w:rsidRPr="00DB50A6">
        <w:rPr>
          <w:rFonts w:ascii="Arial" w:hAnsi="Arial" w:cs="Arial"/>
        </w:rPr>
        <w:t>,</w:t>
      </w:r>
      <w:r w:rsidRPr="00DB50A6">
        <w:rPr>
          <w:rFonts w:ascii="Arial" w:hAnsi="Arial" w:cs="Arial"/>
        </w:rPr>
        <w:t xml:space="preserve"> </w:t>
      </w:r>
      <w:r w:rsidR="00D76867" w:rsidRPr="00DB50A6">
        <w:rPr>
          <w:rFonts w:ascii="Arial" w:hAnsi="Arial" w:cs="Arial"/>
        </w:rPr>
        <w:t>puesto que se</w:t>
      </w:r>
      <w:r w:rsidRPr="00DB50A6">
        <w:rPr>
          <w:rFonts w:ascii="Arial" w:hAnsi="Arial" w:cs="Arial"/>
        </w:rPr>
        <w:t xml:space="preserve"> </w:t>
      </w:r>
      <w:r w:rsidR="00D76867" w:rsidRPr="00DB50A6">
        <w:rPr>
          <w:rFonts w:ascii="Arial" w:hAnsi="Arial" w:cs="Arial"/>
        </w:rPr>
        <w:t>refiere</w:t>
      </w:r>
      <w:r w:rsidRPr="00DB50A6">
        <w:rPr>
          <w:rFonts w:ascii="Arial" w:hAnsi="Arial" w:cs="Arial"/>
        </w:rPr>
        <w:t xml:space="preserve"> específicamente a los contratos del </w:t>
      </w:r>
      <w:r w:rsidR="00A278D6" w:rsidRPr="00DB50A6">
        <w:rPr>
          <w:rFonts w:ascii="Arial" w:hAnsi="Arial" w:cs="Arial"/>
        </w:rPr>
        <w:t xml:space="preserve">numeral </w:t>
      </w:r>
      <w:r w:rsidRPr="00DB50A6">
        <w:rPr>
          <w:rFonts w:ascii="Arial" w:hAnsi="Arial" w:cs="Arial"/>
        </w:rPr>
        <w:t>17 del artículo 65 del mismo decreto</w:t>
      </w:r>
      <w:r w:rsidR="00BD255E" w:rsidRPr="00DB50A6">
        <w:rPr>
          <w:rStyle w:val="Refdenotaalpie"/>
          <w:rFonts w:ascii="Arial" w:hAnsi="Arial" w:cs="Arial"/>
        </w:rPr>
        <w:footnoteReference w:id="60"/>
      </w:r>
      <w:r w:rsidR="00090452" w:rsidRPr="00DB50A6">
        <w:rPr>
          <w:rFonts w:ascii="Arial" w:hAnsi="Arial" w:cs="Arial"/>
        </w:rPr>
        <w:t>;</w:t>
      </w:r>
      <w:r w:rsidR="00683DCD" w:rsidRPr="00DB50A6">
        <w:rPr>
          <w:rFonts w:ascii="Arial" w:hAnsi="Arial" w:cs="Arial"/>
        </w:rPr>
        <w:t xml:space="preserve"> </w:t>
      </w:r>
      <w:r w:rsidR="00090452" w:rsidRPr="00DB50A6">
        <w:rPr>
          <w:rFonts w:ascii="Arial" w:hAnsi="Arial" w:cs="Arial"/>
        </w:rPr>
        <w:t>e</w:t>
      </w:r>
      <w:r w:rsidR="00683DCD" w:rsidRPr="00DB50A6">
        <w:rPr>
          <w:rFonts w:ascii="Arial" w:hAnsi="Arial" w:cs="Arial"/>
        </w:rPr>
        <w:t xml:space="preserve">n otras palabras, </w:t>
      </w:r>
      <w:r w:rsidR="00683DCD" w:rsidRPr="00DB50A6">
        <w:rPr>
          <w:rFonts w:ascii="Arial" w:hAnsi="Arial" w:cs="Arial"/>
        </w:rPr>
        <w:lastRenderedPageBreak/>
        <w:t xml:space="preserve">inútilmente quiso excepcionar </w:t>
      </w:r>
      <w:r w:rsidR="0026427D" w:rsidRPr="00DB50A6">
        <w:rPr>
          <w:rFonts w:ascii="Arial" w:hAnsi="Arial" w:cs="Arial"/>
        </w:rPr>
        <w:t xml:space="preserve">de </w:t>
      </w:r>
      <w:r w:rsidR="00683DCD" w:rsidRPr="00DB50A6">
        <w:rPr>
          <w:rFonts w:ascii="Arial" w:hAnsi="Arial" w:cs="Arial"/>
        </w:rPr>
        <w:t>las actuaciones de un procedimiento a todas luces inaplicable respecto de dicho numeral.</w:t>
      </w:r>
    </w:p>
    <w:p w14:paraId="727495DB" w14:textId="77777777" w:rsidR="0044498B" w:rsidRPr="00DB50A6" w:rsidRDefault="0044498B" w:rsidP="0095719B">
      <w:pPr>
        <w:spacing w:line="360" w:lineRule="auto"/>
        <w:jc w:val="both"/>
        <w:rPr>
          <w:rFonts w:ascii="Arial" w:hAnsi="Arial" w:cs="Arial"/>
        </w:rPr>
      </w:pPr>
    </w:p>
    <w:p w14:paraId="7DA5EF03" w14:textId="77777777" w:rsidR="003548F7" w:rsidRPr="00DB50A6" w:rsidRDefault="00E75B65" w:rsidP="0095719B">
      <w:pPr>
        <w:spacing w:line="360" w:lineRule="auto"/>
        <w:jc w:val="both"/>
        <w:rPr>
          <w:rFonts w:ascii="Arial" w:hAnsi="Arial" w:cs="Arial"/>
        </w:rPr>
      </w:pPr>
      <w:r w:rsidRPr="00DB50A6">
        <w:rPr>
          <w:rFonts w:ascii="Arial" w:hAnsi="Arial" w:cs="Arial"/>
        </w:rPr>
        <w:t>Ahora bien, e</w:t>
      </w:r>
      <w:r w:rsidR="000746DF" w:rsidRPr="00DB50A6">
        <w:rPr>
          <w:rFonts w:ascii="Arial" w:hAnsi="Arial" w:cs="Arial"/>
        </w:rPr>
        <w:t xml:space="preserve">n </w:t>
      </w:r>
      <w:r w:rsidRPr="00DB50A6">
        <w:rPr>
          <w:rFonts w:ascii="Arial" w:hAnsi="Arial" w:cs="Arial"/>
        </w:rPr>
        <w:t>cuan</w:t>
      </w:r>
      <w:r w:rsidR="003406E7" w:rsidRPr="00DB50A6">
        <w:rPr>
          <w:rFonts w:ascii="Arial" w:hAnsi="Arial" w:cs="Arial"/>
        </w:rPr>
        <w:t>t</w:t>
      </w:r>
      <w:r w:rsidRPr="00DB50A6">
        <w:rPr>
          <w:rFonts w:ascii="Arial" w:hAnsi="Arial" w:cs="Arial"/>
        </w:rPr>
        <w:t>o</w:t>
      </w:r>
      <w:r w:rsidR="000746DF" w:rsidRPr="00DB50A6">
        <w:rPr>
          <w:rFonts w:ascii="Arial" w:hAnsi="Arial" w:cs="Arial"/>
        </w:rPr>
        <w:t xml:space="preserve"> concierne </w:t>
      </w:r>
      <w:r w:rsidRPr="00DB50A6">
        <w:rPr>
          <w:rFonts w:ascii="Arial" w:hAnsi="Arial" w:cs="Arial"/>
        </w:rPr>
        <w:t>a</w:t>
      </w:r>
      <w:r w:rsidR="0029478E" w:rsidRPr="00DB50A6">
        <w:rPr>
          <w:rFonts w:ascii="Arial" w:hAnsi="Arial" w:cs="Arial"/>
        </w:rPr>
        <w:t xml:space="preserve"> </w:t>
      </w:r>
      <w:r w:rsidRPr="00DB50A6">
        <w:rPr>
          <w:rFonts w:ascii="Arial" w:hAnsi="Arial" w:cs="Arial"/>
        </w:rPr>
        <w:t>l</w:t>
      </w:r>
      <w:r w:rsidR="0029478E" w:rsidRPr="00DB50A6">
        <w:rPr>
          <w:rFonts w:ascii="Arial" w:hAnsi="Arial" w:cs="Arial"/>
        </w:rPr>
        <w:t xml:space="preserve">a primera de las cuestiones que asocia el actor en el cargo, esto es, el </w:t>
      </w:r>
      <w:r w:rsidRPr="00DB50A6">
        <w:rPr>
          <w:rFonts w:ascii="Arial" w:hAnsi="Arial" w:cs="Arial"/>
        </w:rPr>
        <w:t>deber de justificación de la modalidad de selección</w:t>
      </w:r>
      <w:r w:rsidR="003406E7" w:rsidRPr="00DB50A6">
        <w:rPr>
          <w:rFonts w:ascii="Arial" w:hAnsi="Arial" w:cs="Arial"/>
        </w:rPr>
        <w:t xml:space="preserve"> contenido en el parágrafo 1 del artículo 2 de la Ley 1150 de 2007</w:t>
      </w:r>
      <w:r w:rsidRPr="00DB50A6">
        <w:rPr>
          <w:rFonts w:ascii="Arial" w:hAnsi="Arial" w:cs="Arial"/>
        </w:rPr>
        <w:t xml:space="preserve">, </w:t>
      </w:r>
      <w:r w:rsidR="00BD4692" w:rsidRPr="00DB50A6">
        <w:rPr>
          <w:rFonts w:ascii="Arial" w:hAnsi="Arial" w:cs="Arial"/>
        </w:rPr>
        <w:t xml:space="preserve">el hecho de </w:t>
      </w:r>
      <w:r w:rsidRPr="00DB50A6">
        <w:rPr>
          <w:rFonts w:ascii="Arial" w:hAnsi="Arial" w:cs="Arial"/>
        </w:rPr>
        <w:t xml:space="preserve">que en </w:t>
      </w:r>
      <w:r w:rsidR="0029478E" w:rsidRPr="00DB50A6">
        <w:rPr>
          <w:rFonts w:ascii="Arial" w:hAnsi="Arial" w:cs="Arial"/>
        </w:rPr>
        <w:t xml:space="preserve">los </w:t>
      </w:r>
      <w:r w:rsidRPr="00DB50A6">
        <w:rPr>
          <w:rFonts w:ascii="Arial" w:hAnsi="Arial" w:cs="Arial"/>
        </w:rPr>
        <w:t xml:space="preserve">contratos </w:t>
      </w:r>
      <w:r w:rsidR="0029478E" w:rsidRPr="00DB50A6">
        <w:rPr>
          <w:rFonts w:ascii="Arial" w:hAnsi="Arial" w:cs="Arial"/>
        </w:rPr>
        <w:t xml:space="preserve">antedichos </w:t>
      </w:r>
      <w:r w:rsidRPr="00DB50A6">
        <w:rPr>
          <w:rFonts w:ascii="Arial" w:hAnsi="Arial" w:cs="Arial"/>
        </w:rPr>
        <w:t xml:space="preserve">el artículo 73 del Decreto 1510 de 2013 </w:t>
      </w:r>
      <w:r w:rsidR="009A6AC6" w:rsidRPr="00DB50A6">
        <w:rPr>
          <w:rFonts w:ascii="Arial" w:hAnsi="Arial" w:cs="Arial"/>
        </w:rPr>
        <w:t>hubiera</w:t>
      </w:r>
      <w:r w:rsidRPr="00DB50A6">
        <w:rPr>
          <w:rFonts w:ascii="Arial" w:hAnsi="Arial" w:cs="Arial"/>
        </w:rPr>
        <w:t xml:space="preserve"> establecido que no </w:t>
      </w:r>
      <w:r w:rsidR="00BD4692" w:rsidRPr="00DB50A6">
        <w:rPr>
          <w:rFonts w:ascii="Arial" w:hAnsi="Arial" w:cs="Arial"/>
        </w:rPr>
        <w:t xml:space="preserve">era </w:t>
      </w:r>
      <w:r w:rsidR="00FD7E2B" w:rsidRPr="00DB50A6">
        <w:rPr>
          <w:rFonts w:ascii="Arial" w:hAnsi="Arial" w:cs="Arial"/>
        </w:rPr>
        <w:t xml:space="preserve">necesario el </w:t>
      </w:r>
      <w:r w:rsidR="00FD7E2B" w:rsidRPr="00DB50A6">
        <w:rPr>
          <w:rFonts w:ascii="Arial" w:hAnsi="Arial" w:cs="Arial"/>
          <w:i/>
        </w:rPr>
        <w:t>“Acto administrativo de justificación de la contratación directa”</w:t>
      </w:r>
      <w:r w:rsidRPr="00DB50A6">
        <w:rPr>
          <w:rFonts w:ascii="Arial" w:hAnsi="Arial" w:cs="Arial"/>
        </w:rPr>
        <w:t xml:space="preserve"> </w:t>
      </w:r>
      <w:r w:rsidR="003406E7" w:rsidRPr="00DB50A6">
        <w:rPr>
          <w:rFonts w:ascii="Arial" w:hAnsi="Arial" w:cs="Arial"/>
        </w:rPr>
        <w:t xml:space="preserve">no impide el cumplimiento de </w:t>
      </w:r>
      <w:r w:rsidR="002564E8" w:rsidRPr="00DB50A6">
        <w:rPr>
          <w:rFonts w:ascii="Arial" w:hAnsi="Arial" w:cs="Arial"/>
        </w:rPr>
        <w:t>ese</w:t>
      </w:r>
      <w:r w:rsidR="00642CE7" w:rsidRPr="00DB50A6">
        <w:rPr>
          <w:rFonts w:ascii="Arial" w:hAnsi="Arial" w:cs="Arial"/>
        </w:rPr>
        <w:t xml:space="preserve"> mismo</w:t>
      </w:r>
      <w:r w:rsidR="003406E7" w:rsidRPr="00DB50A6">
        <w:rPr>
          <w:rFonts w:ascii="Arial" w:hAnsi="Arial" w:cs="Arial"/>
        </w:rPr>
        <w:t xml:space="preserve"> deber</w:t>
      </w:r>
      <w:r w:rsidR="004F17B0" w:rsidRPr="00DB50A6">
        <w:rPr>
          <w:rFonts w:ascii="Arial" w:hAnsi="Arial" w:cs="Arial"/>
        </w:rPr>
        <w:t>,</w:t>
      </w:r>
      <w:r w:rsidR="003406E7" w:rsidRPr="00DB50A6">
        <w:rPr>
          <w:rFonts w:ascii="Arial" w:hAnsi="Arial" w:cs="Arial"/>
        </w:rPr>
        <w:t xml:space="preserve"> puesto que, se reitera, el reglamento prev</w:t>
      </w:r>
      <w:r w:rsidR="002972E5" w:rsidRPr="00DB50A6">
        <w:rPr>
          <w:rFonts w:ascii="Arial" w:hAnsi="Arial" w:cs="Arial"/>
        </w:rPr>
        <w:t>ió</w:t>
      </w:r>
      <w:r w:rsidR="003406E7" w:rsidRPr="00DB50A6">
        <w:rPr>
          <w:rFonts w:ascii="Arial" w:hAnsi="Arial" w:cs="Arial"/>
        </w:rPr>
        <w:t xml:space="preserve"> </w:t>
      </w:r>
      <w:r w:rsidR="004F17B0" w:rsidRPr="00DB50A6">
        <w:rPr>
          <w:rFonts w:ascii="Arial" w:hAnsi="Arial" w:cs="Arial"/>
        </w:rPr>
        <w:t xml:space="preserve">esa </w:t>
      </w:r>
      <w:r w:rsidR="003406E7" w:rsidRPr="00DB50A6">
        <w:rPr>
          <w:rFonts w:ascii="Arial" w:hAnsi="Arial" w:cs="Arial"/>
        </w:rPr>
        <w:t xml:space="preserve">justificación en los </w:t>
      </w:r>
      <w:r w:rsidR="003406E7" w:rsidRPr="00DB50A6">
        <w:rPr>
          <w:rFonts w:ascii="Arial" w:hAnsi="Arial" w:cs="Arial"/>
          <w:i/>
        </w:rPr>
        <w:t>“estudios y documentos previos”</w:t>
      </w:r>
      <w:r w:rsidR="003406E7" w:rsidRPr="00DB50A6">
        <w:rPr>
          <w:rFonts w:ascii="Arial" w:hAnsi="Arial" w:cs="Arial"/>
        </w:rPr>
        <w:t>.</w:t>
      </w:r>
    </w:p>
    <w:p w14:paraId="61CF3B0D" w14:textId="77777777" w:rsidR="00090452" w:rsidRPr="00DB50A6" w:rsidRDefault="00090452" w:rsidP="0095719B">
      <w:pPr>
        <w:spacing w:line="360" w:lineRule="auto"/>
        <w:jc w:val="both"/>
        <w:rPr>
          <w:rFonts w:ascii="Arial" w:hAnsi="Arial" w:cs="Arial"/>
        </w:rPr>
      </w:pPr>
    </w:p>
    <w:p w14:paraId="66195064" w14:textId="77777777" w:rsidR="00090452" w:rsidRPr="00DB50A6" w:rsidRDefault="00090452" w:rsidP="0095719B">
      <w:pPr>
        <w:spacing w:line="360" w:lineRule="auto"/>
        <w:jc w:val="both"/>
        <w:rPr>
          <w:rFonts w:ascii="Arial" w:hAnsi="Arial" w:cs="Arial"/>
        </w:rPr>
      </w:pPr>
      <w:r w:rsidRPr="00DB50A6">
        <w:rPr>
          <w:rFonts w:ascii="Arial" w:hAnsi="Arial" w:cs="Arial"/>
        </w:rPr>
        <w:lastRenderedPageBreak/>
        <w:t>Sin perjuicio de que el ordinal 17 del artículo 65 del Decreto 1510 de 2013 será declarado nulo</w:t>
      </w:r>
      <w:r w:rsidR="00A94D19" w:rsidRPr="00DB50A6">
        <w:rPr>
          <w:rFonts w:ascii="Arial" w:hAnsi="Arial" w:cs="Arial"/>
        </w:rPr>
        <w:t>,</w:t>
      </w:r>
      <w:r w:rsidRPr="00DB50A6">
        <w:rPr>
          <w:rFonts w:ascii="Arial" w:hAnsi="Arial" w:cs="Arial"/>
        </w:rPr>
        <w:t xml:space="preserve"> con base en el análisis que se realizará en el acápite de los cargos contra el artículo 78 del mismo decreto, para los efectos del presente acápite, la circunstancia de que en el marco del artículo 73 – disposición que disciplina la contratación directa –, la alusión al referido literal c) del artículo 75 involucre una causal de selección abreviada, no significa que se esté excepcionando el deber contenido en el parágrafo 1 el artículo 2 de la Ley 1150 de 2007, puesto que, se reitera, en el Decreto 1510 de 2013 dicho deber se encontró garantizado con el antedicho elemento de los </w:t>
      </w:r>
      <w:r w:rsidRPr="00DB50A6">
        <w:rPr>
          <w:rFonts w:ascii="Arial" w:hAnsi="Arial" w:cs="Arial"/>
          <w:i/>
        </w:rPr>
        <w:t>“estudios y documentos previos”</w:t>
      </w:r>
      <w:r w:rsidRPr="00DB50A6">
        <w:rPr>
          <w:rFonts w:ascii="Arial" w:hAnsi="Arial" w:cs="Arial"/>
        </w:rPr>
        <w:t>.</w:t>
      </w:r>
    </w:p>
    <w:p w14:paraId="742DF107" w14:textId="77777777" w:rsidR="00903A00" w:rsidRPr="00DB50A6" w:rsidRDefault="00903A00" w:rsidP="0095719B">
      <w:pPr>
        <w:spacing w:line="360" w:lineRule="auto"/>
        <w:jc w:val="both"/>
        <w:rPr>
          <w:rFonts w:ascii="Arial" w:hAnsi="Arial" w:cs="Arial"/>
        </w:rPr>
      </w:pPr>
    </w:p>
    <w:p w14:paraId="21849E8B" w14:textId="77777777" w:rsidR="00903A00" w:rsidRPr="00DB50A6" w:rsidRDefault="006C5DB6" w:rsidP="0095719B">
      <w:pPr>
        <w:spacing w:line="360" w:lineRule="auto"/>
        <w:jc w:val="both"/>
        <w:rPr>
          <w:rFonts w:ascii="Arial" w:hAnsi="Arial" w:cs="Arial"/>
        </w:rPr>
      </w:pPr>
      <w:r w:rsidRPr="00DB50A6">
        <w:rPr>
          <w:rFonts w:ascii="Arial" w:hAnsi="Arial" w:cs="Arial"/>
        </w:rPr>
        <w:t xml:space="preserve">Respecto </w:t>
      </w:r>
      <w:r w:rsidR="00A94D19" w:rsidRPr="00DB50A6">
        <w:rPr>
          <w:rFonts w:ascii="Arial" w:hAnsi="Arial" w:cs="Arial"/>
        </w:rPr>
        <w:t>de</w:t>
      </w:r>
      <w:r w:rsidR="002D5DED" w:rsidRPr="00DB50A6">
        <w:rPr>
          <w:rFonts w:ascii="Arial" w:hAnsi="Arial" w:cs="Arial"/>
        </w:rPr>
        <w:t xml:space="preserve"> </w:t>
      </w:r>
      <w:r w:rsidR="001D2DE3" w:rsidRPr="00DB50A6">
        <w:rPr>
          <w:rFonts w:ascii="Arial" w:hAnsi="Arial" w:cs="Arial"/>
        </w:rPr>
        <w:t>l</w:t>
      </w:r>
      <w:r w:rsidR="002D5DED" w:rsidRPr="00DB50A6">
        <w:rPr>
          <w:rFonts w:ascii="Arial" w:hAnsi="Arial" w:cs="Arial"/>
        </w:rPr>
        <w:t xml:space="preserve">a segunda de las cuestiones asociadas por el actor en el cargo, </w:t>
      </w:r>
      <w:r w:rsidR="00391812" w:rsidRPr="00DB50A6">
        <w:rPr>
          <w:rFonts w:ascii="Arial" w:hAnsi="Arial" w:cs="Arial"/>
        </w:rPr>
        <w:t xml:space="preserve">la Sala observa que la circunstancia de que </w:t>
      </w:r>
      <w:r w:rsidR="00F74F9C" w:rsidRPr="00DB50A6">
        <w:rPr>
          <w:rFonts w:ascii="Arial" w:hAnsi="Arial" w:cs="Arial"/>
        </w:rPr>
        <w:t xml:space="preserve">el artículo 75 del Decreto 1510 de 2013 hubiere previsto que los </w:t>
      </w:r>
      <w:r w:rsidR="00F74F9C" w:rsidRPr="00DB50A6">
        <w:rPr>
          <w:rFonts w:ascii="Arial" w:hAnsi="Arial" w:cs="Arial"/>
          <w:i/>
        </w:rPr>
        <w:t>“estudios y documentos previos”</w:t>
      </w:r>
      <w:r w:rsidR="00F74F9C" w:rsidRPr="00DB50A6">
        <w:rPr>
          <w:rFonts w:ascii="Arial" w:hAnsi="Arial" w:cs="Arial"/>
        </w:rPr>
        <w:t xml:space="preserve"> no sean públicos en los contratos </w:t>
      </w:r>
      <w:r w:rsidR="00E637A8" w:rsidRPr="00DB50A6">
        <w:rPr>
          <w:rFonts w:ascii="Arial" w:hAnsi="Arial" w:cs="Arial"/>
        </w:rPr>
        <w:t>a los que esa misma disposición se refiere</w:t>
      </w:r>
      <w:r w:rsidR="002972E5" w:rsidRPr="00DB50A6">
        <w:rPr>
          <w:rFonts w:ascii="Arial" w:hAnsi="Arial" w:cs="Arial"/>
        </w:rPr>
        <w:t xml:space="preserve">, de ninguna forma </w:t>
      </w:r>
      <w:r w:rsidR="0040246D" w:rsidRPr="00DB50A6">
        <w:rPr>
          <w:rFonts w:ascii="Arial" w:hAnsi="Arial" w:cs="Arial"/>
        </w:rPr>
        <w:t xml:space="preserve">quiere significar que no deba darse cumplimiento al deber </w:t>
      </w:r>
      <w:r w:rsidR="008621C2" w:rsidRPr="00DB50A6">
        <w:rPr>
          <w:rFonts w:ascii="Arial" w:hAnsi="Arial" w:cs="Arial"/>
        </w:rPr>
        <w:t>de justificación de la modalidad de selección correspondiente</w:t>
      </w:r>
      <w:r w:rsidR="00A73FE9" w:rsidRPr="00DB50A6">
        <w:rPr>
          <w:rFonts w:ascii="Arial" w:hAnsi="Arial" w:cs="Arial"/>
        </w:rPr>
        <w:t>, deber que permanece incólume</w:t>
      </w:r>
      <w:r w:rsidR="00E637A8" w:rsidRPr="00DB50A6">
        <w:rPr>
          <w:rFonts w:ascii="Arial" w:hAnsi="Arial" w:cs="Arial"/>
        </w:rPr>
        <w:t>.</w:t>
      </w:r>
    </w:p>
    <w:p w14:paraId="77C2FDDB" w14:textId="77777777" w:rsidR="00903A00" w:rsidRPr="00DB50A6" w:rsidRDefault="00903A00" w:rsidP="0095719B">
      <w:pPr>
        <w:spacing w:line="360" w:lineRule="auto"/>
        <w:jc w:val="both"/>
        <w:rPr>
          <w:rFonts w:ascii="Arial" w:hAnsi="Arial" w:cs="Arial"/>
        </w:rPr>
      </w:pPr>
    </w:p>
    <w:p w14:paraId="0E919FB7" w14:textId="77777777" w:rsidR="006F07E6" w:rsidRPr="00DB50A6" w:rsidRDefault="00AE0229" w:rsidP="0095719B">
      <w:pPr>
        <w:spacing w:line="360" w:lineRule="auto"/>
        <w:jc w:val="both"/>
        <w:rPr>
          <w:rFonts w:ascii="Arial" w:hAnsi="Arial" w:cs="Arial"/>
        </w:rPr>
      </w:pPr>
      <w:r w:rsidRPr="00DB50A6">
        <w:rPr>
          <w:rFonts w:ascii="Arial" w:hAnsi="Arial" w:cs="Arial"/>
        </w:rPr>
        <w:t xml:space="preserve">En otras palabras, la </w:t>
      </w:r>
      <w:r w:rsidR="008B68DD" w:rsidRPr="00DB50A6">
        <w:rPr>
          <w:rFonts w:ascii="Arial" w:hAnsi="Arial" w:cs="Arial"/>
        </w:rPr>
        <w:t xml:space="preserve">restricción </w:t>
      </w:r>
      <w:r w:rsidR="005A0427" w:rsidRPr="00DB50A6">
        <w:rPr>
          <w:rFonts w:ascii="Arial" w:hAnsi="Arial" w:cs="Arial"/>
        </w:rPr>
        <w:t xml:space="preserve">antedicha </w:t>
      </w:r>
      <w:r w:rsidR="008B68DD" w:rsidRPr="00DB50A6">
        <w:rPr>
          <w:rFonts w:ascii="Arial" w:hAnsi="Arial" w:cs="Arial"/>
        </w:rPr>
        <w:t xml:space="preserve">a la publicidad </w:t>
      </w:r>
      <w:r w:rsidR="00AA3E5E" w:rsidRPr="00DB50A6">
        <w:rPr>
          <w:rFonts w:ascii="Arial" w:hAnsi="Arial" w:cs="Arial"/>
        </w:rPr>
        <w:t xml:space="preserve">de los estudios y documentos previos </w:t>
      </w:r>
      <w:r w:rsidR="005A0427" w:rsidRPr="00DB50A6">
        <w:rPr>
          <w:rFonts w:ascii="Arial" w:hAnsi="Arial" w:cs="Arial"/>
        </w:rPr>
        <w:t xml:space="preserve">en los casos previstos por el artículo 75 del Decreto 1510 de 2013 no </w:t>
      </w:r>
      <w:r w:rsidR="005F017A" w:rsidRPr="00DB50A6">
        <w:rPr>
          <w:rFonts w:ascii="Arial" w:hAnsi="Arial" w:cs="Arial"/>
        </w:rPr>
        <w:t>prescinde</w:t>
      </w:r>
      <w:r w:rsidR="00822281" w:rsidRPr="00DB50A6">
        <w:rPr>
          <w:rFonts w:ascii="Arial" w:hAnsi="Arial" w:cs="Arial"/>
        </w:rPr>
        <w:t xml:space="preserve"> </w:t>
      </w:r>
      <w:r w:rsidR="005F017A" w:rsidRPr="00DB50A6">
        <w:rPr>
          <w:rFonts w:ascii="Arial" w:hAnsi="Arial" w:cs="Arial"/>
        </w:rPr>
        <w:t xml:space="preserve">de </w:t>
      </w:r>
      <w:r w:rsidR="006F07E6" w:rsidRPr="00DB50A6">
        <w:rPr>
          <w:rFonts w:ascii="Arial" w:hAnsi="Arial" w:cs="Arial"/>
        </w:rPr>
        <w:t>la obligación que tiene</w:t>
      </w:r>
      <w:r w:rsidR="00BC4CC2" w:rsidRPr="00DB50A6">
        <w:rPr>
          <w:rFonts w:ascii="Arial" w:hAnsi="Arial" w:cs="Arial"/>
        </w:rPr>
        <w:t>n</w:t>
      </w:r>
      <w:r w:rsidR="006F07E6" w:rsidRPr="00DB50A6">
        <w:rPr>
          <w:rFonts w:ascii="Arial" w:hAnsi="Arial" w:cs="Arial"/>
        </w:rPr>
        <w:t xml:space="preserve"> la</w:t>
      </w:r>
      <w:r w:rsidR="00BC4CC2" w:rsidRPr="00DB50A6">
        <w:rPr>
          <w:rFonts w:ascii="Arial" w:hAnsi="Arial" w:cs="Arial"/>
        </w:rPr>
        <w:t>s</w:t>
      </w:r>
      <w:r w:rsidR="006F07E6" w:rsidRPr="00DB50A6">
        <w:rPr>
          <w:rFonts w:ascii="Arial" w:hAnsi="Arial" w:cs="Arial"/>
        </w:rPr>
        <w:t xml:space="preserve"> entidad</w:t>
      </w:r>
      <w:r w:rsidR="00BC4CC2" w:rsidRPr="00DB50A6">
        <w:rPr>
          <w:rFonts w:ascii="Arial" w:hAnsi="Arial" w:cs="Arial"/>
        </w:rPr>
        <w:t>es</w:t>
      </w:r>
      <w:r w:rsidR="006F07E6" w:rsidRPr="00DB50A6">
        <w:rPr>
          <w:rFonts w:ascii="Arial" w:hAnsi="Arial" w:cs="Arial"/>
        </w:rPr>
        <w:t xml:space="preserve"> estatal</w:t>
      </w:r>
      <w:r w:rsidR="00BC4CC2" w:rsidRPr="00DB50A6">
        <w:rPr>
          <w:rFonts w:ascii="Arial" w:hAnsi="Arial" w:cs="Arial"/>
        </w:rPr>
        <w:t>es</w:t>
      </w:r>
      <w:r w:rsidR="006F07E6" w:rsidRPr="00DB50A6">
        <w:rPr>
          <w:rFonts w:ascii="Arial" w:hAnsi="Arial" w:cs="Arial"/>
        </w:rPr>
        <w:t xml:space="preserve"> contratante</w:t>
      </w:r>
      <w:r w:rsidR="00BC4CC2" w:rsidRPr="00DB50A6">
        <w:rPr>
          <w:rFonts w:ascii="Arial" w:hAnsi="Arial" w:cs="Arial"/>
        </w:rPr>
        <w:t>s</w:t>
      </w:r>
      <w:r w:rsidR="006F07E6" w:rsidRPr="00DB50A6">
        <w:rPr>
          <w:rFonts w:ascii="Arial" w:hAnsi="Arial" w:cs="Arial"/>
        </w:rPr>
        <w:t xml:space="preserve"> de justificar en ellos los fundamentos jurídicos que soportan </w:t>
      </w:r>
      <w:r w:rsidR="00884BD7" w:rsidRPr="00DB50A6">
        <w:rPr>
          <w:rFonts w:ascii="Arial" w:hAnsi="Arial" w:cs="Arial"/>
        </w:rPr>
        <w:t>la</w:t>
      </w:r>
      <w:r w:rsidR="006F07E6" w:rsidRPr="00DB50A6">
        <w:rPr>
          <w:rFonts w:ascii="Arial" w:hAnsi="Arial" w:cs="Arial"/>
        </w:rPr>
        <w:t xml:space="preserve"> modalidad</w:t>
      </w:r>
      <w:r w:rsidR="00884BD7" w:rsidRPr="00DB50A6">
        <w:rPr>
          <w:rFonts w:ascii="Arial" w:hAnsi="Arial" w:cs="Arial"/>
        </w:rPr>
        <w:t xml:space="preserve"> de selección de la contratación directa</w:t>
      </w:r>
      <w:r w:rsidR="006F07E6" w:rsidRPr="00DB50A6">
        <w:rPr>
          <w:rFonts w:ascii="Arial" w:hAnsi="Arial" w:cs="Arial"/>
        </w:rPr>
        <w:t>.</w:t>
      </w:r>
    </w:p>
    <w:p w14:paraId="03A8EB5A" w14:textId="77777777" w:rsidR="006F07E6" w:rsidRPr="00DB50A6" w:rsidRDefault="006F07E6" w:rsidP="0095719B">
      <w:pPr>
        <w:spacing w:line="360" w:lineRule="auto"/>
        <w:jc w:val="both"/>
        <w:rPr>
          <w:rFonts w:ascii="Arial" w:hAnsi="Arial" w:cs="Arial"/>
        </w:rPr>
      </w:pPr>
    </w:p>
    <w:p w14:paraId="02599432" w14:textId="77777777" w:rsidR="006F07E6" w:rsidRPr="00DB50A6" w:rsidRDefault="006F07E6" w:rsidP="0095719B">
      <w:pPr>
        <w:spacing w:line="360" w:lineRule="auto"/>
        <w:jc w:val="both"/>
        <w:rPr>
          <w:rFonts w:ascii="Arial" w:hAnsi="Arial" w:cs="Arial"/>
        </w:rPr>
      </w:pPr>
      <w:r w:rsidRPr="00DB50A6">
        <w:rPr>
          <w:rFonts w:ascii="Arial" w:hAnsi="Arial" w:cs="Arial"/>
        </w:rPr>
        <w:t>Si bien es cierto que</w:t>
      </w:r>
      <w:r w:rsidR="0085743B" w:rsidRPr="00DB50A6">
        <w:rPr>
          <w:rFonts w:ascii="Arial" w:hAnsi="Arial" w:cs="Arial"/>
        </w:rPr>
        <w:t>,</w:t>
      </w:r>
      <w:r w:rsidRPr="00DB50A6">
        <w:rPr>
          <w:rFonts w:ascii="Arial" w:hAnsi="Arial" w:cs="Arial"/>
        </w:rPr>
        <w:t xml:space="preserve"> tratándose de otras modalidades de selección, la publicidad de los </w:t>
      </w:r>
      <w:r w:rsidR="00F4792E" w:rsidRPr="00DB50A6">
        <w:rPr>
          <w:rFonts w:ascii="Arial" w:hAnsi="Arial" w:cs="Arial"/>
        </w:rPr>
        <w:t>estudios y documentos previos</w:t>
      </w:r>
      <w:r w:rsidRPr="00DB50A6">
        <w:rPr>
          <w:rFonts w:ascii="Arial" w:hAnsi="Arial" w:cs="Arial"/>
        </w:rPr>
        <w:t xml:space="preserve"> facilita la pluralidad de controles sobre la gestión </w:t>
      </w:r>
      <w:r w:rsidR="005155D6" w:rsidRPr="00DB50A6">
        <w:rPr>
          <w:rFonts w:ascii="Arial" w:hAnsi="Arial" w:cs="Arial"/>
        </w:rPr>
        <w:t>en las distintas etapas de la contratación pública</w:t>
      </w:r>
      <w:r w:rsidRPr="00DB50A6">
        <w:rPr>
          <w:rStyle w:val="Refdenotaalpie"/>
          <w:rFonts w:ascii="Arial" w:hAnsi="Arial" w:cs="Arial"/>
        </w:rPr>
        <w:footnoteReference w:id="61"/>
      </w:r>
      <w:r w:rsidRPr="00DB50A6">
        <w:rPr>
          <w:rFonts w:ascii="Arial" w:hAnsi="Arial" w:cs="Arial"/>
        </w:rPr>
        <w:t>, el pleno de la Sección Tercera del Consejo de Estado</w:t>
      </w:r>
      <w:r w:rsidRPr="00DB50A6">
        <w:rPr>
          <w:rStyle w:val="Refdenotaalpie"/>
          <w:rFonts w:ascii="Arial" w:hAnsi="Arial" w:cs="Arial"/>
        </w:rPr>
        <w:footnoteReference w:id="62"/>
      </w:r>
      <w:r w:rsidRPr="00DB50A6">
        <w:rPr>
          <w:rFonts w:ascii="Arial" w:hAnsi="Arial" w:cs="Arial"/>
        </w:rPr>
        <w:t xml:space="preserve"> </w:t>
      </w:r>
      <w:r w:rsidR="005155D6" w:rsidRPr="00DB50A6">
        <w:rPr>
          <w:rFonts w:ascii="Arial" w:hAnsi="Arial" w:cs="Arial"/>
        </w:rPr>
        <w:t>ya ha admitido</w:t>
      </w:r>
      <w:r w:rsidR="00713E90" w:rsidRPr="00DB50A6">
        <w:rPr>
          <w:rFonts w:ascii="Arial" w:hAnsi="Arial" w:cs="Arial"/>
        </w:rPr>
        <w:t xml:space="preserve"> </w:t>
      </w:r>
      <w:r w:rsidRPr="00DB50A6">
        <w:rPr>
          <w:rFonts w:ascii="Arial" w:hAnsi="Arial" w:cs="Arial"/>
        </w:rPr>
        <w:t xml:space="preserve">que </w:t>
      </w:r>
      <w:r w:rsidR="00D85F3F" w:rsidRPr="00DB50A6">
        <w:rPr>
          <w:rFonts w:ascii="Arial" w:hAnsi="Arial" w:cs="Arial"/>
        </w:rPr>
        <w:t xml:space="preserve">la excepción al </w:t>
      </w:r>
      <w:r w:rsidRPr="00DB50A6">
        <w:rPr>
          <w:rFonts w:ascii="Arial" w:hAnsi="Arial" w:cs="Arial"/>
        </w:rPr>
        <w:t xml:space="preserve">principio constitucional de publicidad </w:t>
      </w:r>
      <w:r w:rsidR="00D85F3F" w:rsidRPr="00DB50A6">
        <w:rPr>
          <w:rFonts w:ascii="Arial" w:hAnsi="Arial" w:cs="Arial"/>
        </w:rPr>
        <w:t xml:space="preserve">opera sin </w:t>
      </w:r>
      <w:r w:rsidRPr="00DB50A6">
        <w:rPr>
          <w:rFonts w:ascii="Arial" w:hAnsi="Arial" w:cs="Arial"/>
        </w:rPr>
        <w:t xml:space="preserve">perjuicio de que las autoridades públicas </w:t>
      </w:r>
      <w:r w:rsidR="005155D6" w:rsidRPr="00DB50A6">
        <w:rPr>
          <w:rFonts w:ascii="Arial" w:hAnsi="Arial" w:cs="Arial"/>
        </w:rPr>
        <w:t>–</w:t>
      </w:r>
      <w:r w:rsidRPr="00DB50A6">
        <w:rPr>
          <w:rFonts w:ascii="Arial" w:hAnsi="Arial" w:cs="Arial"/>
        </w:rPr>
        <w:t xml:space="preserve"> o </w:t>
      </w:r>
      <w:r w:rsidRPr="00DB50A6">
        <w:rPr>
          <w:rFonts w:ascii="Arial" w:hAnsi="Arial" w:cs="Arial"/>
        </w:rPr>
        <w:lastRenderedPageBreak/>
        <w:t xml:space="preserve">los particulares a través de estas </w:t>
      </w:r>
      <w:r w:rsidR="005155D6" w:rsidRPr="00DB50A6">
        <w:rPr>
          <w:rFonts w:ascii="Arial" w:hAnsi="Arial" w:cs="Arial"/>
        </w:rPr>
        <w:t>–</w:t>
      </w:r>
      <w:r w:rsidRPr="00DB50A6">
        <w:rPr>
          <w:rFonts w:ascii="Arial" w:hAnsi="Arial" w:cs="Arial"/>
        </w:rPr>
        <w:t xml:space="preserve"> puedan, dentro de los cauces legales preestablecidos, ejercer los controles que les competen</w:t>
      </w:r>
      <w:r w:rsidR="0085743B" w:rsidRPr="00DB50A6">
        <w:rPr>
          <w:rFonts w:ascii="Arial" w:hAnsi="Arial" w:cs="Arial"/>
        </w:rPr>
        <w:t>, también</w:t>
      </w:r>
      <w:r w:rsidRPr="00DB50A6">
        <w:rPr>
          <w:rFonts w:ascii="Arial" w:hAnsi="Arial" w:cs="Arial"/>
        </w:rPr>
        <w:t xml:space="preserve"> sobre la contratación que es objeto de dicha reserva.</w:t>
      </w:r>
    </w:p>
    <w:p w14:paraId="4196F3FE" w14:textId="77777777" w:rsidR="00D72D5D" w:rsidRPr="00DB50A6" w:rsidRDefault="00D72D5D" w:rsidP="0095719B">
      <w:pPr>
        <w:spacing w:line="360" w:lineRule="auto"/>
        <w:jc w:val="both"/>
        <w:rPr>
          <w:rFonts w:ascii="Arial" w:hAnsi="Arial" w:cs="Arial"/>
        </w:rPr>
      </w:pPr>
    </w:p>
    <w:p w14:paraId="571B2919" w14:textId="77777777" w:rsidR="00D72D5D" w:rsidRPr="00DB50A6" w:rsidRDefault="00D72D5D" w:rsidP="0095719B">
      <w:pPr>
        <w:spacing w:line="360" w:lineRule="auto"/>
        <w:jc w:val="both"/>
        <w:rPr>
          <w:rFonts w:ascii="Arial" w:hAnsi="Arial" w:cs="Arial"/>
        </w:rPr>
      </w:pPr>
      <w:r w:rsidRPr="00DB50A6">
        <w:rPr>
          <w:rFonts w:ascii="Arial" w:hAnsi="Arial" w:cs="Arial"/>
        </w:rPr>
        <w:t xml:space="preserve">Dicho de otra forma, si lo que el actor busca inferir es que </w:t>
      </w:r>
      <w:r w:rsidR="00E60F6C" w:rsidRPr="00DB50A6">
        <w:rPr>
          <w:rFonts w:ascii="Arial" w:hAnsi="Arial" w:cs="Arial"/>
        </w:rPr>
        <w:t>el hecho</w:t>
      </w:r>
      <w:r w:rsidRPr="00DB50A6">
        <w:rPr>
          <w:rFonts w:ascii="Arial" w:hAnsi="Arial" w:cs="Arial"/>
        </w:rPr>
        <w:t xml:space="preserve"> de que </w:t>
      </w:r>
      <w:r w:rsidR="004B3AE7" w:rsidRPr="00DB50A6">
        <w:rPr>
          <w:rFonts w:ascii="Arial" w:hAnsi="Arial" w:cs="Arial"/>
        </w:rPr>
        <w:t xml:space="preserve">en el caso en cuestión </w:t>
      </w:r>
      <w:r w:rsidRPr="00DB50A6">
        <w:rPr>
          <w:rFonts w:ascii="Arial" w:hAnsi="Arial" w:cs="Arial"/>
        </w:rPr>
        <w:t xml:space="preserve">los estudios y documentos previos no sean públicos, </w:t>
      </w:r>
      <w:r w:rsidR="009C770E" w:rsidRPr="00DB50A6">
        <w:rPr>
          <w:rFonts w:ascii="Arial" w:hAnsi="Arial" w:cs="Arial"/>
        </w:rPr>
        <w:t>conlleva</w:t>
      </w:r>
      <w:r w:rsidRPr="00DB50A6">
        <w:rPr>
          <w:rFonts w:ascii="Arial" w:hAnsi="Arial" w:cs="Arial"/>
        </w:rPr>
        <w:t xml:space="preserve"> que la entidad estatal no </w:t>
      </w:r>
      <w:r w:rsidR="00EE34F5" w:rsidRPr="00DB50A6">
        <w:rPr>
          <w:rFonts w:ascii="Arial" w:hAnsi="Arial" w:cs="Arial"/>
        </w:rPr>
        <w:t>cumpla</w:t>
      </w:r>
      <w:r w:rsidRPr="00DB50A6">
        <w:rPr>
          <w:rFonts w:ascii="Arial" w:hAnsi="Arial" w:cs="Arial"/>
        </w:rPr>
        <w:t xml:space="preserve"> </w:t>
      </w:r>
      <w:r w:rsidR="009C770E" w:rsidRPr="00DB50A6">
        <w:rPr>
          <w:rFonts w:ascii="Arial" w:hAnsi="Arial" w:cs="Arial"/>
        </w:rPr>
        <w:t xml:space="preserve">en ellos </w:t>
      </w:r>
      <w:r w:rsidRPr="00DB50A6">
        <w:rPr>
          <w:rFonts w:ascii="Arial" w:hAnsi="Arial" w:cs="Arial"/>
        </w:rPr>
        <w:t xml:space="preserve">con el deber de justificar la modalidad de selección respectiva, </w:t>
      </w:r>
      <w:r w:rsidR="00EE34F5" w:rsidRPr="00DB50A6">
        <w:rPr>
          <w:rFonts w:ascii="Arial" w:hAnsi="Arial" w:cs="Arial"/>
        </w:rPr>
        <w:t>tal</w:t>
      </w:r>
      <w:r w:rsidR="009C770E" w:rsidRPr="00DB50A6">
        <w:rPr>
          <w:rFonts w:ascii="Arial" w:hAnsi="Arial" w:cs="Arial"/>
        </w:rPr>
        <w:t xml:space="preserve"> inferencia resulta equivocada</w:t>
      </w:r>
      <w:r w:rsidR="000A28FE" w:rsidRPr="00DB50A6">
        <w:rPr>
          <w:rFonts w:ascii="Arial" w:hAnsi="Arial" w:cs="Arial"/>
        </w:rPr>
        <w:t>,</w:t>
      </w:r>
      <w:r w:rsidR="009C770E" w:rsidRPr="00DB50A6">
        <w:rPr>
          <w:rFonts w:ascii="Arial" w:hAnsi="Arial" w:cs="Arial"/>
        </w:rPr>
        <w:t xml:space="preserve"> puesto que </w:t>
      </w:r>
      <w:r w:rsidR="00EE34F5" w:rsidRPr="00DB50A6">
        <w:rPr>
          <w:rFonts w:ascii="Arial" w:hAnsi="Arial" w:cs="Arial"/>
        </w:rPr>
        <w:t>la restricción a la publicidad</w:t>
      </w:r>
      <w:r w:rsidR="00D279A8" w:rsidRPr="00DB50A6">
        <w:rPr>
          <w:rFonts w:ascii="Arial" w:hAnsi="Arial" w:cs="Arial"/>
        </w:rPr>
        <w:t xml:space="preserve"> </w:t>
      </w:r>
      <w:r w:rsidR="00EE34F5" w:rsidRPr="00DB50A6">
        <w:rPr>
          <w:rFonts w:ascii="Arial" w:hAnsi="Arial" w:cs="Arial"/>
        </w:rPr>
        <w:t xml:space="preserve">no excepciona el contenido </w:t>
      </w:r>
      <w:r w:rsidR="00B4459F" w:rsidRPr="00DB50A6">
        <w:rPr>
          <w:rFonts w:ascii="Arial" w:hAnsi="Arial" w:cs="Arial"/>
        </w:rPr>
        <w:t xml:space="preserve">obligatorio </w:t>
      </w:r>
      <w:r w:rsidR="00EE34F5" w:rsidRPr="00DB50A6">
        <w:rPr>
          <w:rFonts w:ascii="Arial" w:hAnsi="Arial" w:cs="Arial"/>
        </w:rPr>
        <w:t>de lo</w:t>
      </w:r>
      <w:r w:rsidR="00BF00B4" w:rsidRPr="00DB50A6">
        <w:rPr>
          <w:rFonts w:ascii="Arial" w:hAnsi="Arial" w:cs="Arial"/>
        </w:rPr>
        <w:t>s estudios y documentos previos</w:t>
      </w:r>
      <w:r w:rsidR="00EE34F5" w:rsidRPr="00DB50A6">
        <w:rPr>
          <w:rFonts w:ascii="Arial" w:hAnsi="Arial" w:cs="Arial"/>
        </w:rPr>
        <w:t xml:space="preserve"> y</w:t>
      </w:r>
      <w:r w:rsidR="003A4592" w:rsidRPr="00DB50A6">
        <w:rPr>
          <w:rFonts w:ascii="Arial" w:hAnsi="Arial" w:cs="Arial"/>
        </w:rPr>
        <w:t>,</w:t>
      </w:r>
      <w:r w:rsidR="00EE34F5" w:rsidRPr="00DB50A6">
        <w:rPr>
          <w:rFonts w:ascii="Arial" w:hAnsi="Arial" w:cs="Arial"/>
        </w:rPr>
        <w:t xml:space="preserve"> en todo caso, </w:t>
      </w:r>
      <w:r w:rsidR="00BF02B5" w:rsidRPr="00DB50A6">
        <w:rPr>
          <w:rFonts w:ascii="Arial" w:hAnsi="Arial" w:cs="Arial"/>
        </w:rPr>
        <w:t>es</w:t>
      </w:r>
      <w:r w:rsidR="00EE34F5" w:rsidRPr="00DB50A6">
        <w:rPr>
          <w:rFonts w:ascii="Arial" w:hAnsi="Arial" w:cs="Arial"/>
        </w:rPr>
        <w:t xml:space="preserve">a </w:t>
      </w:r>
      <w:r w:rsidR="00BC4CC2" w:rsidRPr="00DB50A6">
        <w:rPr>
          <w:rFonts w:ascii="Arial" w:hAnsi="Arial" w:cs="Arial"/>
        </w:rPr>
        <w:t xml:space="preserve">misma </w:t>
      </w:r>
      <w:r w:rsidR="00EE34F5" w:rsidRPr="00DB50A6">
        <w:rPr>
          <w:rFonts w:ascii="Arial" w:hAnsi="Arial" w:cs="Arial"/>
        </w:rPr>
        <w:t>contratación se encuentra sujeta a los controles antedichos.</w:t>
      </w:r>
    </w:p>
    <w:p w14:paraId="48047C0C" w14:textId="77777777" w:rsidR="006F07E6" w:rsidRPr="00DB50A6" w:rsidRDefault="006F07E6" w:rsidP="0095719B">
      <w:pPr>
        <w:spacing w:line="360" w:lineRule="auto"/>
        <w:jc w:val="both"/>
        <w:rPr>
          <w:rFonts w:ascii="Arial" w:hAnsi="Arial" w:cs="Arial"/>
        </w:rPr>
      </w:pPr>
    </w:p>
    <w:p w14:paraId="6F17BBA3" w14:textId="77777777" w:rsidR="006F07E6" w:rsidRPr="00DB50A6" w:rsidRDefault="00FB6952" w:rsidP="0095719B">
      <w:pPr>
        <w:spacing w:line="360" w:lineRule="auto"/>
        <w:jc w:val="both"/>
        <w:rPr>
          <w:rFonts w:ascii="Arial" w:hAnsi="Arial" w:cs="Arial"/>
        </w:rPr>
      </w:pPr>
      <w:r w:rsidRPr="00DB50A6">
        <w:rPr>
          <w:rFonts w:ascii="Arial" w:hAnsi="Arial" w:cs="Arial"/>
        </w:rPr>
        <w:t>Finalmente, r</w:t>
      </w:r>
      <w:r w:rsidR="006F07E6" w:rsidRPr="00DB50A6">
        <w:rPr>
          <w:rFonts w:ascii="Arial" w:hAnsi="Arial" w:cs="Arial"/>
        </w:rPr>
        <w:t>esulta importante añadir que</w:t>
      </w:r>
      <w:r w:rsidR="003A4592" w:rsidRPr="00DB50A6">
        <w:rPr>
          <w:rFonts w:ascii="Arial" w:hAnsi="Arial" w:cs="Arial"/>
        </w:rPr>
        <w:t>,</w:t>
      </w:r>
      <w:r w:rsidR="006F07E6" w:rsidRPr="00DB50A6">
        <w:rPr>
          <w:rFonts w:ascii="Arial" w:hAnsi="Arial" w:cs="Arial"/>
        </w:rPr>
        <w:t xml:space="preserve"> de acuerdo con la Corte Constitucional</w:t>
      </w:r>
      <w:r w:rsidR="006F07E6" w:rsidRPr="00DB50A6">
        <w:rPr>
          <w:rStyle w:val="Refdenotaalpie"/>
          <w:rFonts w:ascii="Arial" w:hAnsi="Arial" w:cs="Arial"/>
        </w:rPr>
        <w:footnoteReference w:id="63"/>
      </w:r>
      <w:r w:rsidR="003A4592" w:rsidRPr="00DB50A6">
        <w:rPr>
          <w:rFonts w:ascii="Arial" w:hAnsi="Arial" w:cs="Arial"/>
        </w:rPr>
        <w:t>,</w:t>
      </w:r>
      <w:r w:rsidR="006F07E6" w:rsidRPr="00DB50A6">
        <w:rPr>
          <w:rFonts w:ascii="Arial" w:hAnsi="Arial" w:cs="Arial"/>
        </w:rPr>
        <w:t xml:space="preserve"> la reserva a la que se refiere la causal legal de contratación directa en cuestión no constituye una fórmula abierta que cobije cualquier información concerniente a los contratos suscritos al amparo de la misma y, de </w:t>
      </w:r>
      <w:r w:rsidR="001660A7" w:rsidRPr="00DB50A6">
        <w:rPr>
          <w:rFonts w:ascii="Arial" w:hAnsi="Arial" w:cs="Arial"/>
        </w:rPr>
        <w:t>conformidad</w:t>
      </w:r>
      <w:r w:rsidR="006F07E6" w:rsidRPr="00DB50A6">
        <w:rPr>
          <w:rFonts w:ascii="Arial" w:hAnsi="Arial" w:cs="Arial"/>
        </w:rPr>
        <w:t xml:space="preserve"> con el pleno de la Sección Tercera del Consejo de Estado</w:t>
      </w:r>
      <w:r w:rsidR="006F07E6" w:rsidRPr="00DB50A6">
        <w:rPr>
          <w:rStyle w:val="Refdenotaalpie"/>
          <w:rFonts w:ascii="Arial" w:hAnsi="Arial" w:cs="Arial"/>
        </w:rPr>
        <w:footnoteReference w:id="64"/>
      </w:r>
      <w:r w:rsidR="006F07E6" w:rsidRPr="00DB50A6">
        <w:rPr>
          <w:rFonts w:ascii="Arial" w:hAnsi="Arial" w:cs="Arial"/>
        </w:rPr>
        <w:t>, la determinación precisa y clara de su contenido implica un reenvío a las normas de orden legal que establecen los eventos en que</w:t>
      </w:r>
      <w:r w:rsidR="00DE5798" w:rsidRPr="00DB50A6">
        <w:rPr>
          <w:rFonts w:ascii="Arial" w:hAnsi="Arial" w:cs="Arial"/>
        </w:rPr>
        <w:t>,</w:t>
      </w:r>
      <w:r w:rsidR="006F07E6" w:rsidRPr="00DB50A6">
        <w:rPr>
          <w:rFonts w:ascii="Arial" w:hAnsi="Arial" w:cs="Arial"/>
        </w:rPr>
        <w:t xml:space="preserve"> por causa de la defensa y seguridad nacional</w:t>
      </w:r>
      <w:r w:rsidR="00DE5798" w:rsidRPr="00DB50A6">
        <w:rPr>
          <w:rFonts w:ascii="Arial" w:hAnsi="Arial" w:cs="Arial"/>
        </w:rPr>
        <w:t>,</w:t>
      </w:r>
      <w:r w:rsidR="006F07E6" w:rsidRPr="00DB50A6">
        <w:rPr>
          <w:rFonts w:ascii="Arial" w:hAnsi="Arial" w:cs="Arial"/>
        </w:rPr>
        <w:t xml:space="preserve"> debe reservarse la información contractual que corresponda, sin perjuicio de las justificaciones que </w:t>
      </w:r>
      <w:r w:rsidR="006F07E6" w:rsidRPr="00DB50A6">
        <w:rPr>
          <w:rFonts w:ascii="Arial" w:hAnsi="Arial" w:cs="Arial"/>
        </w:rPr>
        <w:lastRenderedPageBreak/>
        <w:t xml:space="preserve">deban </w:t>
      </w:r>
      <w:r w:rsidR="00924EF7" w:rsidRPr="00DB50A6">
        <w:rPr>
          <w:rFonts w:ascii="Arial" w:hAnsi="Arial" w:cs="Arial"/>
        </w:rPr>
        <w:t xml:space="preserve">hacer constar </w:t>
      </w:r>
      <w:r w:rsidR="006F07E6" w:rsidRPr="00DB50A6">
        <w:rPr>
          <w:rFonts w:ascii="Arial" w:hAnsi="Arial" w:cs="Arial"/>
        </w:rPr>
        <w:t>los funcionarios públicos encargados del trámite contractual correspondiente.</w:t>
      </w:r>
    </w:p>
    <w:p w14:paraId="7C864FE7" w14:textId="77777777" w:rsidR="006F07E6" w:rsidRPr="00DB50A6" w:rsidRDefault="006F07E6" w:rsidP="0095719B">
      <w:pPr>
        <w:spacing w:line="360" w:lineRule="auto"/>
        <w:jc w:val="both"/>
        <w:rPr>
          <w:rFonts w:ascii="Arial" w:hAnsi="Arial" w:cs="Arial"/>
        </w:rPr>
      </w:pPr>
    </w:p>
    <w:p w14:paraId="47B43C24"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Por las razones anteriores, </w:t>
      </w:r>
      <w:r w:rsidR="00B35C13" w:rsidRPr="00DB50A6">
        <w:rPr>
          <w:rFonts w:ascii="Arial" w:hAnsi="Arial" w:cs="Arial"/>
        </w:rPr>
        <w:t>la Sala no accederá a la pretensión de nulidad</w:t>
      </w:r>
      <w:r w:rsidRPr="00DB50A6">
        <w:rPr>
          <w:rFonts w:ascii="Arial" w:hAnsi="Arial" w:cs="Arial"/>
        </w:rPr>
        <w:t xml:space="preserve"> del segmento </w:t>
      </w:r>
      <w:r w:rsidRPr="00DB50A6">
        <w:rPr>
          <w:rFonts w:ascii="Arial" w:hAnsi="Arial" w:cs="Arial"/>
          <w:i/>
        </w:rPr>
        <w:t>"y c)"</w:t>
      </w:r>
      <w:r w:rsidRPr="00DB50A6">
        <w:rPr>
          <w:rFonts w:ascii="Arial" w:hAnsi="Arial" w:cs="Arial"/>
        </w:rPr>
        <w:t xml:space="preserve"> del artículo 73 del Decreto 1510 de 2013.</w:t>
      </w:r>
    </w:p>
    <w:p w14:paraId="68740838" w14:textId="77777777" w:rsidR="006F07E6" w:rsidRPr="00DB50A6" w:rsidRDefault="006F07E6" w:rsidP="0095719B">
      <w:pPr>
        <w:spacing w:line="360" w:lineRule="auto"/>
        <w:jc w:val="both"/>
        <w:rPr>
          <w:rFonts w:ascii="Arial" w:hAnsi="Arial" w:cs="Arial"/>
        </w:rPr>
      </w:pPr>
    </w:p>
    <w:p w14:paraId="466C2FB3" w14:textId="77777777" w:rsidR="006F07E6" w:rsidRPr="00DB50A6" w:rsidRDefault="00D10274" w:rsidP="0095719B">
      <w:pPr>
        <w:spacing w:line="360" w:lineRule="auto"/>
        <w:jc w:val="both"/>
        <w:rPr>
          <w:rFonts w:ascii="Arial" w:hAnsi="Arial" w:cs="Arial"/>
          <w:b/>
        </w:rPr>
      </w:pPr>
      <w:r w:rsidRPr="00DB50A6">
        <w:rPr>
          <w:rFonts w:ascii="Arial" w:hAnsi="Arial" w:cs="Arial"/>
          <w:b/>
        </w:rPr>
        <w:t>3.3.</w:t>
      </w:r>
      <w:r w:rsidRPr="00DB50A6">
        <w:rPr>
          <w:rFonts w:ascii="Arial" w:hAnsi="Arial" w:cs="Arial"/>
          <w:b/>
        </w:rPr>
        <w:tab/>
      </w:r>
      <w:r w:rsidR="006F07E6" w:rsidRPr="00DB50A6">
        <w:rPr>
          <w:rFonts w:ascii="Arial" w:hAnsi="Arial" w:cs="Arial"/>
          <w:b/>
        </w:rPr>
        <w:t>Cargo frente al artículo 78</w:t>
      </w:r>
    </w:p>
    <w:p w14:paraId="3F6EBA52" w14:textId="77777777" w:rsidR="006F07E6" w:rsidRPr="00DB50A6" w:rsidRDefault="006F07E6" w:rsidP="0095719B">
      <w:pPr>
        <w:spacing w:line="360" w:lineRule="auto"/>
        <w:jc w:val="both"/>
        <w:rPr>
          <w:rFonts w:ascii="Arial" w:hAnsi="Arial" w:cs="Arial"/>
        </w:rPr>
      </w:pPr>
    </w:p>
    <w:p w14:paraId="15EEC2E5" w14:textId="77777777" w:rsidR="000D3B6D" w:rsidRPr="00DB50A6" w:rsidRDefault="000D3B6D" w:rsidP="0095719B">
      <w:pPr>
        <w:spacing w:line="360" w:lineRule="auto"/>
        <w:jc w:val="both"/>
        <w:rPr>
          <w:rFonts w:ascii="Arial" w:hAnsi="Arial" w:cs="Arial"/>
          <w:b/>
        </w:rPr>
      </w:pPr>
      <w:r w:rsidRPr="00DB50A6">
        <w:rPr>
          <w:rFonts w:ascii="Arial" w:hAnsi="Arial" w:cs="Arial"/>
          <w:b/>
        </w:rPr>
        <w:t>3.3.1.</w:t>
      </w:r>
      <w:r w:rsidRPr="00DB50A6">
        <w:rPr>
          <w:rFonts w:ascii="Arial" w:hAnsi="Arial" w:cs="Arial"/>
          <w:b/>
        </w:rPr>
        <w:tab/>
        <w:t>Normas violadas y concepto de la violación</w:t>
      </w:r>
    </w:p>
    <w:p w14:paraId="03B77C46" w14:textId="77777777" w:rsidR="000D3B6D" w:rsidRPr="00DB50A6" w:rsidRDefault="000D3B6D" w:rsidP="0095719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18369C" w:rsidRPr="00DB50A6" w14:paraId="4202B127" w14:textId="77777777" w:rsidTr="001B2F71">
        <w:tc>
          <w:tcPr>
            <w:tcW w:w="8980" w:type="dxa"/>
            <w:shd w:val="clear" w:color="auto" w:fill="auto"/>
          </w:tcPr>
          <w:p w14:paraId="31273BEF" w14:textId="77777777" w:rsidR="0018369C" w:rsidRPr="00DB50A6" w:rsidRDefault="0018369C" w:rsidP="0095719B">
            <w:pPr>
              <w:jc w:val="center"/>
              <w:rPr>
                <w:rFonts w:ascii="Arial" w:eastAsia="MS Mincho" w:hAnsi="Arial" w:cs="Arial"/>
                <w:b/>
              </w:rPr>
            </w:pPr>
          </w:p>
          <w:p w14:paraId="493303A2" w14:textId="77777777" w:rsidR="0018369C" w:rsidRPr="00DB50A6" w:rsidRDefault="0018369C" w:rsidP="0095719B">
            <w:pPr>
              <w:jc w:val="center"/>
              <w:rPr>
                <w:rFonts w:ascii="Arial" w:eastAsia="MS Mincho" w:hAnsi="Arial" w:cs="Arial"/>
                <w:b/>
              </w:rPr>
            </w:pPr>
            <w:r w:rsidRPr="00DB50A6">
              <w:rPr>
                <w:rFonts w:ascii="Arial" w:eastAsia="MS Mincho" w:hAnsi="Arial" w:cs="Arial"/>
                <w:b/>
              </w:rPr>
              <w:t>Norma(s) reglamentada(s)</w:t>
            </w:r>
          </w:p>
          <w:p w14:paraId="451F4674" w14:textId="77777777" w:rsidR="0018369C" w:rsidRPr="00DB50A6" w:rsidRDefault="0018369C" w:rsidP="0095719B">
            <w:pPr>
              <w:jc w:val="both"/>
              <w:rPr>
                <w:rFonts w:ascii="Arial" w:eastAsia="MS Mincho" w:hAnsi="Arial" w:cs="Arial"/>
                <w:b/>
              </w:rPr>
            </w:pPr>
          </w:p>
          <w:p w14:paraId="5BDE997E" w14:textId="77777777" w:rsidR="0018369C" w:rsidRPr="00DB50A6" w:rsidRDefault="0018369C" w:rsidP="0095719B">
            <w:pPr>
              <w:jc w:val="both"/>
              <w:rPr>
                <w:rFonts w:ascii="Arial" w:eastAsia="MS Mincho" w:hAnsi="Arial" w:cs="Arial"/>
                <w:i/>
              </w:rPr>
            </w:pPr>
            <w:r w:rsidRPr="00DB50A6">
              <w:rPr>
                <w:rFonts w:ascii="Arial" w:eastAsia="MS Mincho" w:hAnsi="Arial" w:cs="Arial"/>
                <w:i/>
              </w:rPr>
              <w:t>“Ley 1150/07.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05B37050"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p>
          <w:p w14:paraId="4FE85200" w14:textId="77777777" w:rsidR="0018369C" w:rsidRPr="00DB50A6" w:rsidRDefault="0018369C" w:rsidP="0095719B">
            <w:pPr>
              <w:jc w:val="both"/>
              <w:rPr>
                <w:rFonts w:ascii="Arial" w:eastAsia="MS Mincho" w:hAnsi="Arial" w:cs="Arial"/>
                <w:i/>
              </w:rPr>
            </w:pPr>
            <w:r w:rsidRPr="00DB50A6">
              <w:rPr>
                <w:rFonts w:ascii="Arial" w:eastAsia="MS Mincho" w:hAnsi="Arial" w:cs="Arial"/>
                <w:i/>
              </w:rPr>
              <w:t>“4. Contratación directa. La modalidad de selección de contratación directa, solamente procederá en los siguientes casos:</w:t>
            </w:r>
          </w:p>
          <w:p w14:paraId="1E9EB8E5"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p>
          <w:p w14:paraId="4A27FC70" w14:textId="77777777" w:rsidR="0018369C" w:rsidRPr="00DB50A6" w:rsidRDefault="0018369C" w:rsidP="0095719B">
            <w:pPr>
              <w:jc w:val="both"/>
              <w:rPr>
                <w:rFonts w:ascii="Arial" w:eastAsia="MS Mincho" w:hAnsi="Arial" w:cs="Arial"/>
                <w:i/>
              </w:rPr>
            </w:pPr>
            <w:r w:rsidRPr="00DB50A6">
              <w:rPr>
                <w:rFonts w:ascii="Arial" w:eastAsia="MS Mincho" w:hAnsi="Arial" w:cs="Arial"/>
                <w:i/>
              </w:rPr>
              <w:t>d) La contratación de bienes y servicios en el sector Defensa y en el Departamento Administrativo de Seguridad, DAS, que necesiten reserva para su adquisición;</w:t>
            </w:r>
          </w:p>
          <w:p w14:paraId="7B0C26F5"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p>
          <w:p w14:paraId="1C3F6FC7" w14:textId="77777777" w:rsidR="0018369C" w:rsidRPr="00DB50A6" w:rsidRDefault="0018369C" w:rsidP="0095719B">
            <w:pPr>
              <w:jc w:val="both"/>
              <w:rPr>
                <w:rFonts w:ascii="Arial" w:eastAsia="MS Mincho" w:hAnsi="Arial" w:cs="Arial"/>
                <w:i/>
              </w:rPr>
            </w:pPr>
          </w:p>
          <w:p w14:paraId="48AFF8FD" w14:textId="77777777" w:rsidR="0018369C" w:rsidRPr="00DB50A6" w:rsidRDefault="0018369C" w:rsidP="0095719B">
            <w:pPr>
              <w:jc w:val="both"/>
              <w:rPr>
                <w:rFonts w:ascii="Arial" w:eastAsia="MS Mincho" w:hAnsi="Arial" w:cs="Arial"/>
                <w:i/>
              </w:rPr>
            </w:pPr>
            <w:r w:rsidRPr="00DB50A6">
              <w:rPr>
                <w:rFonts w:ascii="Arial" w:eastAsia="MS Mincho" w:hAnsi="Arial" w:cs="Arial"/>
                <w:i/>
              </w:rPr>
              <w:t>“Ley 80/93. Artículo 24. Del principio de transparencia. En virtud de este principio:</w:t>
            </w:r>
          </w:p>
          <w:p w14:paraId="21EFD7A1"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p>
          <w:p w14:paraId="09300D8A" w14:textId="77777777" w:rsidR="0018369C" w:rsidRPr="00DB50A6" w:rsidRDefault="0018369C" w:rsidP="0095719B">
            <w:pPr>
              <w:jc w:val="both"/>
              <w:rPr>
                <w:rFonts w:ascii="Arial" w:eastAsia="MS Mincho" w:hAnsi="Arial" w:cs="Arial"/>
                <w:i/>
              </w:rPr>
            </w:pPr>
            <w:r w:rsidRPr="00DB50A6">
              <w:rPr>
                <w:rFonts w:ascii="Arial" w:eastAsia="MS Mincho" w:hAnsi="Arial" w:cs="Arial"/>
                <w:i/>
              </w:rPr>
              <w:t>“Parágrafo 2. El Gobierno Nacional expedirá, dentro de los seis (6) meses siguientes a la promulgación de esta ley, un reglamento de contratación directa, cuyas disposiciones garanticen y desarrollen los principios de economía, transparencia y selección objetiva previstos en ella.</w:t>
            </w:r>
          </w:p>
          <w:p w14:paraId="138416A4"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p>
          <w:p w14:paraId="4D654B33" w14:textId="77777777" w:rsidR="0018369C" w:rsidRPr="00DB50A6" w:rsidRDefault="0018369C" w:rsidP="0095719B">
            <w:pPr>
              <w:jc w:val="both"/>
              <w:rPr>
                <w:rFonts w:ascii="Arial" w:eastAsia="MS Mincho" w:hAnsi="Arial" w:cs="Arial"/>
                <w:i/>
              </w:rPr>
            </w:pPr>
          </w:p>
        </w:tc>
      </w:tr>
      <w:tr w:rsidR="0018369C" w:rsidRPr="00DB50A6" w14:paraId="2D3A6270" w14:textId="77777777" w:rsidTr="001B2F71">
        <w:tc>
          <w:tcPr>
            <w:tcW w:w="8980" w:type="dxa"/>
            <w:shd w:val="clear" w:color="auto" w:fill="auto"/>
          </w:tcPr>
          <w:p w14:paraId="7C5305E6" w14:textId="77777777" w:rsidR="0018369C" w:rsidRPr="00DB50A6" w:rsidRDefault="0018369C" w:rsidP="0095719B">
            <w:pPr>
              <w:jc w:val="center"/>
              <w:rPr>
                <w:rFonts w:ascii="Arial" w:eastAsia="MS Mincho" w:hAnsi="Arial" w:cs="Arial"/>
                <w:b/>
              </w:rPr>
            </w:pPr>
          </w:p>
          <w:p w14:paraId="18163581" w14:textId="77777777" w:rsidR="0018369C" w:rsidRPr="00DB50A6" w:rsidRDefault="0018369C" w:rsidP="0095719B">
            <w:pPr>
              <w:jc w:val="center"/>
              <w:rPr>
                <w:rFonts w:ascii="Arial" w:eastAsia="MS Mincho" w:hAnsi="Arial" w:cs="Arial"/>
                <w:b/>
              </w:rPr>
            </w:pPr>
            <w:r w:rsidRPr="00DB50A6">
              <w:rPr>
                <w:rFonts w:ascii="Arial" w:eastAsia="MS Mincho" w:hAnsi="Arial" w:cs="Arial"/>
                <w:b/>
              </w:rPr>
              <w:t>Norma reglamentaria demandada</w:t>
            </w:r>
          </w:p>
          <w:p w14:paraId="270F4D89" w14:textId="77777777" w:rsidR="0018369C" w:rsidRPr="00DB50A6" w:rsidRDefault="0018369C" w:rsidP="0095719B">
            <w:pPr>
              <w:jc w:val="both"/>
              <w:rPr>
                <w:rFonts w:ascii="Arial" w:eastAsia="MS Mincho" w:hAnsi="Arial" w:cs="Arial"/>
                <w:i/>
              </w:rPr>
            </w:pPr>
          </w:p>
          <w:p w14:paraId="111E590A"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 xml:space="preserve">"Decreto 1510/13. </w:t>
            </w:r>
            <w:r w:rsidRPr="00DB50A6">
              <w:rPr>
                <w:rFonts w:ascii="Arial" w:eastAsia="MS Mincho" w:hAnsi="Arial" w:cs="Arial"/>
                <w:i/>
                <w:u w:val="single"/>
              </w:rPr>
              <w:t>Artículo 78. Contratación de Bienes y Servicios en el Sector Defensa, la Dirección Nacional de Inteligencia y la Unidad Nacional de Protección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r w:rsidRPr="00DB50A6">
              <w:rPr>
                <w:rFonts w:ascii="Arial" w:eastAsia="MS Mincho" w:hAnsi="Arial" w:cs="Arial"/>
                <w:i/>
              </w:rPr>
              <w:t>.</w:t>
            </w:r>
          </w:p>
          <w:p w14:paraId="544A870F" w14:textId="77777777" w:rsidR="0018369C" w:rsidRPr="00DB50A6" w:rsidRDefault="0018369C" w:rsidP="0095719B">
            <w:pPr>
              <w:jc w:val="both"/>
              <w:rPr>
                <w:rFonts w:ascii="Arial" w:eastAsia="MS Mincho" w:hAnsi="Arial" w:cs="Arial"/>
                <w:i/>
                <w:u w:val="single"/>
              </w:rPr>
            </w:pPr>
          </w:p>
          <w:p w14:paraId="4A2C2DA7"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Los siguientes bienes, obras y servicios requieren reserva para su adquisición</w:t>
            </w:r>
            <w:r w:rsidRPr="00DB50A6">
              <w:rPr>
                <w:rFonts w:ascii="Arial" w:eastAsia="MS Mincho" w:hAnsi="Arial" w:cs="Arial"/>
                <w:i/>
              </w:rPr>
              <w:t>:</w:t>
            </w:r>
          </w:p>
          <w:p w14:paraId="1BE04C64" w14:textId="77777777" w:rsidR="0018369C" w:rsidRPr="00DB50A6" w:rsidRDefault="0018369C" w:rsidP="0095719B">
            <w:pPr>
              <w:jc w:val="both"/>
              <w:rPr>
                <w:rFonts w:ascii="Arial" w:eastAsia="MS Mincho" w:hAnsi="Arial" w:cs="Arial"/>
                <w:i/>
                <w:u w:val="single"/>
              </w:rPr>
            </w:pPr>
          </w:p>
          <w:p w14:paraId="06DF6150"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 xml:space="preserve">1. Armas, sistemas de armamento y sus repuestos, municiones, elementos para la instrucción de </w:t>
            </w:r>
            <w:proofErr w:type="gramStart"/>
            <w:r w:rsidRPr="00DB50A6">
              <w:rPr>
                <w:rFonts w:ascii="Arial" w:eastAsia="MS Mincho" w:hAnsi="Arial" w:cs="Arial"/>
                <w:i/>
                <w:u w:val="single"/>
              </w:rPr>
              <w:t>las mismas</w:t>
            </w:r>
            <w:proofErr w:type="gramEnd"/>
            <w:r w:rsidRPr="00DB50A6">
              <w:rPr>
                <w:rFonts w:ascii="Arial" w:eastAsia="MS Mincho" w:hAnsi="Arial" w:cs="Arial"/>
                <w:i/>
                <w:u w:val="single"/>
              </w:rPr>
              <w:t xml:space="preserve">, manejo, incluyendo los elementos contra motines, </w:t>
            </w:r>
            <w:r w:rsidRPr="00DB50A6">
              <w:rPr>
                <w:rFonts w:ascii="Arial" w:eastAsia="MS Mincho" w:hAnsi="Arial" w:cs="Arial"/>
                <w:i/>
                <w:u w:val="single"/>
              </w:rPr>
              <w:lastRenderedPageBreak/>
              <w:t>torpedos y minas, herramientas y equipos para pruebas y mantenimiento de estos y estas</w:t>
            </w:r>
            <w:r w:rsidRPr="00DB50A6">
              <w:rPr>
                <w:rFonts w:ascii="Arial" w:eastAsia="MS Mincho" w:hAnsi="Arial" w:cs="Arial"/>
                <w:i/>
              </w:rPr>
              <w:t>.</w:t>
            </w:r>
          </w:p>
          <w:p w14:paraId="42A4EA64" w14:textId="77777777" w:rsidR="0018369C" w:rsidRPr="00DB50A6" w:rsidRDefault="0018369C" w:rsidP="0095719B">
            <w:pPr>
              <w:jc w:val="both"/>
              <w:rPr>
                <w:rFonts w:ascii="Arial" w:eastAsia="MS Mincho" w:hAnsi="Arial" w:cs="Arial"/>
                <w:i/>
                <w:u w:val="single"/>
              </w:rPr>
            </w:pPr>
          </w:p>
          <w:p w14:paraId="4BC0DE3C"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2. Equipos optrónicos y de visión nocturna, sus accesorios, repuestos e implementos necesarios para su funcionamiento</w:t>
            </w:r>
            <w:r w:rsidRPr="00DB50A6">
              <w:rPr>
                <w:rFonts w:ascii="Arial" w:eastAsia="MS Mincho" w:hAnsi="Arial" w:cs="Arial"/>
                <w:i/>
              </w:rPr>
              <w:t>.</w:t>
            </w:r>
          </w:p>
          <w:p w14:paraId="411A90D1" w14:textId="77777777" w:rsidR="0018369C" w:rsidRPr="00DB50A6" w:rsidRDefault="0018369C" w:rsidP="0095719B">
            <w:pPr>
              <w:jc w:val="both"/>
              <w:rPr>
                <w:rFonts w:ascii="Arial" w:eastAsia="MS Mincho" w:hAnsi="Arial" w:cs="Arial"/>
                <w:i/>
                <w:u w:val="single"/>
              </w:rPr>
            </w:pPr>
          </w:p>
          <w:p w14:paraId="333286C8"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3. Redes, sistemas de información y comunicaciones, incluyendo hardware y software, servicios y accesorios, infraestructura para la ciberdefensa y ciberseguridad informática y física, incluyendo la consultoría, el diseño, las metodologías de análisis, implementación y configuración, requeridos para el Sector Defensa y la Dirección Nacional de Inteligencia</w:t>
            </w:r>
            <w:r w:rsidRPr="00DB50A6">
              <w:rPr>
                <w:rFonts w:ascii="Arial" w:eastAsia="MS Mincho" w:hAnsi="Arial" w:cs="Arial"/>
                <w:i/>
              </w:rPr>
              <w:t>.</w:t>
            </w:r>
          </w:p>
          <w:p w14:paraId="34696CDD" w14:textId="77777777" w:rsidR="0018369C" w:rsidRPr="00DB50A6" w:rsidRDefault="0018369C" w:rsidP="0095719B">
            <w:pPr>
              <w:jc w:val="both"/>
              <w:rPr>
                <w:rFonts w:ascii="Arial" w:eastAsia="MS Mincho" w:hAnsi="Arial" w:cs="Arial"/>
                <w:i/>
                <w:u w:val="single"/>
              </w:rPr>
            </w:pPr>
          </w:p>
          <w:p w14:paraId="4B823BB1"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4. Naves, artefactos navales y fluviales, y aeronaves, y cualquier otro equipo para el transporte aéreo, marítimo o fluvial requerido para la defensa nacional, así como sus accesorios, repuestos, elementos de su operación y funcionamiento, combustible y lubricantes</w:t>
            </w:r>
            <w:r w:rsidRPr="00DB50A6">
              <w:rPr>
                <w:rFonts w:ascii="Arial" w:eastAsia="MS Mincho" w:hAnsi="Arial" w:cs="Arial"/>
                <w:i/>
              </w:rPr>
              <w:t>.</w:t>
            </w:r>
          </w:p>
          <w:p w14:paraId="5E38D43C" w14:textId="77777777" w:rsidR="0018369C" w:rsidRPr="00DB50A6" w:rsidRDefault="0018369C" w:rsidP="0095719B">
            <w:pPr>
              <w:jc w:val="both"/>
              <w:rPr>
                <w:rFonts w:ascii="Arial" w:eastAsia="MS Mincho" w:hAnsi="Arial" w:cs="Arial"/>
                <w:i/>
                <w:u w:val="single"/>
              </w:rPr>
            </w:pPr>
          </w:p>
          <w:p w14:paraId="4532E0F5"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5. Vehículos militares y policiales de transporte terrestre, marítimo, fluvial y aéreo con sus accesorios repuestos, combustibles, lubricantes y grasas, necesarios para el transporte de personal y material del Sector Defensa, de la Dirección Nacional de Inteligencia</w:t>
            </w:r>
            <w:r w:rsidRPr="00DB50A6">
              <w:rPr>
                <w:rFonts w:ascii="Arial" w:eastAsia="MS Mincho" w:hAnsi="Arial" w:cs="Arial"/>
                <w:i/>
              </w:rPr>
              <w:t>.</w:t>
            </w:r>
          </w:p>
          <w:p w14:paraId="4BECE4B4" w14:textId="77777777" w:rsidR="0018369C" w:rsidRPr="00DB50A6" w:rsidRDefault="0018369C" w:rsidP="0095719B">
            <w:pPr>
              <w:jc w:val="both"/>
              <w:rPr>
                <w:rFonts w:ascii="Arial" w:eastAsia="MS Mincho" w:hAnsi="Arial" w:cs="Arial"/>
                <w:i/>
                <w:u w:val="single"/>
              </w:rPr>
            </w:pPr>
          </w:p>
          <w:p w14:paraId="5A0EB517"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6. Servicios de transporte especializado que requieren reserva para garantizar la vida y la integridad de personas protegidas por la Unidad Nacional de Protección</w:t>
            </w:r>
            <w:r w:rsidRPr="00DB50A6">
              <w:rPr>
                <w:rFonts w:ascii="Arial" w:eastAsia="MS Mincho" w:hAnsi="Arial" w:cs="Arial"/>
                <w:i/>
              </w:rPr>
              <w:t>.</w:t>
            </w:r>
          </w:p>
          <w:p w14:paraId="01461C2F" w14:textId="77777777" w:rsidR="0018369C" w:rsidRPr="00DB50A6" w:rsidRDefault="0018369C" w:rsidP="0095719B">
            <w:pPr>
              <w:jc w:val="both"/>
              <w:rPr>
                <w:rFonts w:ascii="Arial" w:eastAsia="MS Mincho" w:hAnsi="Arial" w:cs="Arial"/>
                <w:i/>
                <w:u w:val="single"/>
              </w:rPr>
            </w:pPr>
          </w:p>
          <w:p w14:paraId="79B3EEF8"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7. Material blindado y la adquisición de vehículos para blindar para el Sector Defensa, la Dirección Nacional de Inteligencia y la Unidad Nacional de Protección que requieren reserva</w:t>
            </w:r>
            <w:r w:rsidRPr="00DB50A6">
              <w:rPr>
                <w:rFonts w:ascii="Arial" w:eastAsia="MS Mincho" w:hAnsi="Arial" w:cs="Arial"/>
                <w:i/>
              </w:rPr>
              <w:t>.</w:t>
            </w:r>
          </w:p>
          <w:p w14:paraId="06E38D45" w14:textId="77777777" w:rsidR="0018369C" w:rsidRPr="00DB50A6" w:rsidRDefault="0018369C" w:rsidP="0095719B">
            <w:pPr>
              <w:jc w:val="both"/>
              <w:rPr>
                <w:rFonts w:ascii="Arial" w:eastAsia="MS Mincho" w:hAnsi="Arial" w:cs="Arial"/>
                <w:i/>
                <w:u w:val="single"/>
              </w:rPr>
            </w:pPr>
          </w:p>
          <w:p w14:paraId="62AF41BE"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8. Equipos de detección aérea, de superficie y submarinas, sus repuestos y accesorios, equipos de sintonía y calibración para el Sector Defensa</w:t>
            </w:r>
            <w:r w:rsidRPr="00DB50A6">
              <w:rPr>
                <w:rFonts w:ascii="Arial" w:eastAsia="MS Mincho" w:hAnsi="Arial" w:cs="Arial"/>
                <w:i/>
              </w:rPr>
              <w:t>.</w:t>
            </w:r>
          </w:p>
          <w:p w14:paraId="787A0045" w14:textId="77777777" w:rsidR="0018369C" w:rsidRPr="00DB50A6" w:rsidRDefault="0018369C" w:rsidP="0095719B">
            <w:pPr>
              <w:jc w:val="both"/>
              <w:rPr>
                <w:rFonts w:ascii="Arial" w:eastAsia="MS Mincho" w:hAnsi="Arial" w:cs="Arial"/>
                <w:i/>
                <w:u w:val="single"/>
              </w:rPr>
            </w:pPr>
          </w:p>
          <w:p w14:paraId="7B6946A2"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9. Los bienes, obras y servicios relacionados con la señalización y las ayudas de navegación aérea, marítima y fluvial, con sus accesorios, repuestos y demás insumos para su operación, información técnica tendiente a proteger y salvaguardar los límites y fronteras y garantizar la soberanía, la integridad del territorio nacional y el orden constitucional, así como las compras y los contratos relacionados con proyectos de ciencia y tecnología destinados a establecer la conformación física y morfológica del territorio nacional para su defensa</w:t>
            </w:r>
            <w:r w:rsidRPr="00DB50A6">
              <w:rPr>
                <w:rFonts w:ascii="Arial" w:eastAsia="MS Mincho" w:hAnsi="Arial" w:cs="Arial"/>
                <w:i/>
              </w:rPr>
              <w:t>.</w:t>
            </w:r>
          </w:p>
          <w:p w14:paraId="10C7A087" w14:textId="77777777" w:rsidR="0018369C" w:rsidRPr="00DB50A6" w:rsidRDefault="0018369C" w:rsidP="0095719B">
            <w:pPr>
              <w:jc w:val="both"/>
              <w:rPr>
                <w:rFonts w:ascii="Arial" w:eastAsia="MS Mincho" w:hAnsi="Arial" w:cs="Arial"/>
                <w:i/>
                <w:u w:val="single"/>
              </w:rPr>
            </w:pPr>
          </w:p>
          <w:p w14:paraId="55660F44"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10. Los bienes, obras y servicios que tengan por finalidad garantizar la vida e integridad del Comandante Supremo de las Fuerzas Armadas de la República</w:t>
            </w:r>
            <w:r w:rsidRPr="00DB50A6">
              <w:rPr>
                <w:rFonts w:ascii="Arial" w:eastAsia="MS Mincho" w:hAnsi="Arial" w:cs="Arial"/>
                <w:i/>
              </w:rPr>
              <w:t>.</w:t>
            </w:r>
          </w:p>
          <w:p w14:paraId="476494B2" w14:textId="77777777" w:rsidR="0018369C" w:rsidRPr="00DB50A6" w:rsidRDefault="0018369C" w:rsidP="0095719B">
            <w:pPr>
              <w:jc w:val="both"/>
              <w:rPr>
                <w:rFonts w:ascii="Arial" w:eastAsia="MS Mincho" w:hAnsi="Arial" w:cs="Arial"/>
                <w:i/>
                <w:u w:val="single"/>
              </w:rPr>
            </w:pPr>
          </w:p>
          <w:p w14:paraId="78A94734"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11. Los bienes y servicios para la administración, conservación, clasificación, ordenación, guarda y sistematización de los archivos generales como de inteligencia que hacen parte del Departamento Administrativo de Seguridad en supresión y de la Dirección Nacional de Inteligencia</w:t>
            </w:r>
            <w:r w:rsidRPr="00DB50A6">
              <w:rPr>
                <w:rFonts w:ascii="Arial" w:eastAsia="MS Mincho" w:hAnsi="Arial" w:cs="Arial"/>
                <w:i/>
              </w:rPr>
              <w:t>.</w:t>
            </w:r>
          </w:p>
          <w:p w14:paraId="111D8E3B" w14:textId="77777777" w:rsidR="0018369C" w:rsidRPr="00DB50A6" w:rsidRDefault="0018369C" w:rsidP="0095719B">
            <w:pPr>
              <w:jc w:val="both"/>
              <w:rPr>
                <w:rFonts w:ascii="Arial" w:eastAsia="MS Mincho" w:hAnsi="Arial" w:cs="Arial"/>
                <w:i/>
                <w:u w:val="single"/>
              </w:rPr>
            </w:pPr>
          </w:p>
          <w:p w14:paraId="35E6161F"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12. Los bienes y servicios que por razón de su especificación técnica permiten mantener líneas logísticas estandarizadas con equipamiento existente de la Fuerza Pública, sin consideración de marcas u origen</w:t>
            </w:r>
            <w:r w:rsidRPr="00DB50A6">
              <w:rPr>
                <w:rFonts w:ascii="Arial" w:eastAsia="MS Mincho" w:hAnsi="Arial" w:cs="Arial"/>
                <w:i/>
              </w:rPr>
              <w:t>.</w:t>
            </w:r>
          </w:p>
          <w:p w14:paraId="56EB6EF0" w14:textId="77777777" w:rsidR="0018369C" w:rsidRPr="00DB50A6" w:rsidRDefault="0018369C" w:rsidP="0095719B">
            <w:pPr>
              <w:jc w:val="both"/>
              <w:rPr>
                <w:rFonts w:ascii="Arial" w:eastAsia="MS Mincho" w:hAnsi="Arial" w:cs="Arial"/>
                <w:i/>
                <w:u w:val="single"/>
              </w:rPr>
            </w:pPr>
          </w:p>
          <w:p w14:paraId="210BD890"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13. Equipo y vestuario con funcionalidades orientadas a la protección personal, balística, nuclear, biológica o química y textiles con acabados funcionales especiales para la confección de vestuario</w:t>
            </w:r>
            <w:r w:rsidRPr="00DB50A6">
              <w:rPr>
                <w:rFonts w:ascii="Arial" w:eastAsia="MS Mincho" w:hAnsi="Arial" w:cs="Arial"/>
                <w:i/>
              </w:rPr>
              <w:t>.</w:t>
            </w:r>
          </w:p>
          <w:p w14:paraId="5E7FCAF3" w14:textId="77777777" w:rsidR="0018369C" w:rsidRPr="00DB50A6" w:rsidRDefault="0018369C" w:rsidP="0095719B">
            <w:pPr>
              <w:jc w:val="both"/>
              <w:rPr>
                <w:rFonts w:ascii="Arial" w:eastAsia="MS Mincho" w:hAnsi="Arial" w:cs="Arial"/>
                <w:i/>
                <w:u w:val="single"/>
              </w:rPr>
            </w:pPr>
          </w:p>
          <w:p w14:paraId="6799C6C8"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14. Las obras públicas que tengan relación directa con la defensa y seguridad nacional, inteligencia y contrainteligencia, la seguridad de las instalaciones, la integridad del personal y de las operaciones de la Fuerza Pública y de la Dirección Nacional de Inteligencia, así como las consultorías e interventorías relacionadas con las mismas</w:t>
            </w:r>
            <w:r w:rsidRPr="00DB50A6">
              <w:rPr>
                <w:rFonts w:ascii="Arial" w:eastAsia="MS Mincho" w:hAnsi="Arial" w:cs="Arial"/>
                <w:i/>
              </w:rPr>
              <w:t>.</w:t>
            </w:r>
          </w:p>
          <w:p w14:paraId="116BE630" w14:textId="77777777" w:rsidR="0018369C" w:rsidRPr="00DB50A6" w:rsidRDefault="0018369C" w:rsidP="0095719B">
            <w:pPr>
              <w:jc w:val="both"/>
              <w:rPr>
                <w:rFonts w:ascii="Arial" w:eastAsia="MS Mincho" w:hAnsi="Arial" w:cs="Arial"/>
                <w:i/>
                <w:u w:val="single"/>
              </w:rPr>
            </w:pPr>
          </w:p>
          <w:p w14:paraId="736A78C1"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15. Los bienes, obras y servicios relacionados con la capacitación, instrucción y entrenamiento del personal de la Fuerza Pública, de la Unidad Nacional de Protección y de la Dirección Nacional de Inteligencia, así como para el diseño de estrategias relacionadas con la defensa, la seguridad nacional, inteligencia y contrainteligencia</w:t>
            </w:r>
            <w:r w:rsidRPr="00DB50A6">
              <w:rPr>
                <w:rFonts w:ascii="Arial" w:eastAsia="MS Mincho" w:hAnsi="Arial" w:cs="Arial"/>
                <w:i/>
              </w:rPr>
              <w:t>.</w:t>
            </w:r>
          </w:p>
          <w:p w14:paraId="56A78297" w14:textId="77777777" w:rsidR="0018369C" w:rsidRPr="00DB50A6" w:rsidRDefault="0018369C" w:rsidP="0095719B">
            <w:pPr>
              <w:jc w:val="both"/>
              <w:rPr>
                <w:rFonts w:ascii="Arial" w:eastAsia="MS Mincho" w:hAnsi="Arial" w:cs="Arial"/>
                <w:i/>
                <w:u w:val="single"/>
              </w:rPr>
            </w:pPr>
          </w:p>
          <w:p w14:paraId="7349CC12"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16. Los bienes, obras y servicios derivados de la compensación a cargo de países y proveedores de los bienes y servicios previstos en el artículo 65 y en el presente artículo. Estos bienes y servicios deben ser adquiridos a través de convenios de cooperación industrial y social, llamados offset, que tienen como propósito incentivar la transferencia de tecnología tanto al sector público como al sector real, así como favorecer el desarrollo industrial y social del país</w:t>
            </w:r>
            <w:r w:rsidRPr="00DB50A6">
              <w:rPr>
                <w:rFonts w:ascii="Arial" w:eastAsia="MS Mincho" w:hAnsi="Arial" w:cs="Arial"/>
                <w:i/>
              </w:rPr>
              <w:t>.</w:t>
            </w:r>
          </w:p>
          <w:p w14:paraId="7126B9FC" w14:textId="77777777" w:rsidR="0018369C" w:rsidRPr="00DB50A6" w:rsidRDefault="0018369C" w:rsidP="0095719B">
            <w:pPr>
              <w:jc w:val="both"/>
              <w:rPr>
                <w:rFonts w:ascii="Arial" w:eastAsia="MS Mincho" w:hAnsi="Arial" w:cs="Arial"/>
                <w:i/>
                <w:u w:val="single"/>
              </w:rPr>
            </w:pPr>
          </w:p>
          <w:p w14:paraId="75B9E4AA"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17. Los bienes, obras y servicios para garantizar la defensa y seguridad de la infraestructura petrolera, minera, energética, vial, de comunicaciones y para la erradicación de cultivos ilícitos, incluyendo la dotación de las unidades militares comprometidas en esta tarea y los equipos, elementos y servicios necesarios para garantizar su permanencia y operación en las áreas objeto de protección</w:t>
            </w:r>
            <w:r w:rsidRPr="00DB50A6">
              <w:rPr>
                <w:rFonts w:ascii="Arial" w:eastAsia="MS Mincho" w:hAnsi="Arial" w:cs="Arial"/>
                <w:i/>
              </w:rPr>
              <w:t>.</w:t>
            </w:r>
          </w:p>
          <w:p w14:paraId="77865227" w14:textId="77777777" w:rsidR="0018369C" w:rsidRPr="00DB50A6" w:rsidRDefault="0018369C" w:rsidP="0095719B">
            <w:pPr>
              <w:jc w:val="both"/>
              <w:rPr>
                <w:rFonts w:ascii="Arial" w:eastAsia="MS Mincho" w:hAnsi="Arial" w:cs="Arial"/>
                <w:i/>
                <w:u w:val="single"/>
              </w:rPr>
            </w:pPr>
          </w:p>
          <w:p w14:paraId="770AA0DE"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18. Los servicios de mantenimiento de los bienes, obras y servicios señalados en el presente artículo y las interventorías necesarias para la ejecución de los respectivos contratos</w:t>
            </w:r>
            <w:r w:rsidRPr="00DB50A6">
              <w:rPr>
                <w:rFonts w:ascii="Arial" w:eastAsia="MS Mincho" w:hAnsi="Arial" w:cs="Arial"/>
                <w:i/>
              </w:rPr>
              <w:t>.</w:t>
            </w:r>
          </w:p>
          <w:p w14:paraId="6DCA6AD8" w14:textId="77777777" w:rsidR="0018369C" w:rsidRPr="00DB50A6" w:rsidRDefault="0018369C" w:rsidP="0095719B">
            <w:pPr>
              <w:jc w:val="both"/>
              <w:rPr>
                <w:rFonts w:ascii="Arial" w:eastAsia="MS Mincho" w:hAnsi="Arial" w:cs="Arial"/>
                <w:i/>
                <w:u w:val="single"/>
              </w:rPr>
            </w:pPr>
          </w:p>
          <w:p w14:paraId="0971C69A" w14:textId="77777777" w:rsidR="0018369C" w:rsidRPr="00DB50A6" w:rsidRDefault="0018369C" w:rsidP="0095719B">
            <w:pPr>
              <w:jc w:val="both"/>
              <w:rPr>
                <w:rFonts w:ascii="Arial" w:eastAsia="MS Mincho" w:hAnsi="Arial" w:cs="Arial"/>
                <w:i/>
                <w:u w:val="single"/>
              </w:rPr>
            </w:pPr>
            <w:r w:rsidRPr="00DB50A6">
              <w:rPr>
                <w:rFonts w:ascii="Arial" w:eastAsia="MS Mincho" w:hAnsi="Arial" w:cs="Arial"/>
                <w:i/>
              </w:rPr>
              <w:t>"</w:t>
            </w:r>
            <w:r w:rsidRPr="00DB50A6">
              <w:rPr>
                <w:rFonts w:ascii="Arial" w:eastAsia="MS Mincho" w:hAnsi="Arial" w:cs="Arial"/>
                <w:i/>
                <w:u w:val="single"/>
              </w:rPr>
              <w:t>19. Los equipos de inteligencia, los estudios de confiabilidad y credibilidad para personal de inteligencia y la consultoría e interventoría en materia de inteligencia</w:t>
            </w:r>
            <w:r w:rsidRPr="00DB50A6">
              <w:rPr>
                <w:rFonts w:ascii="Arial" w:eastAsia="MS Mincho" w:hAnsi="Arial" w:cs="Arial"/>
                <w:i/>
              </w:rPr>
              <w:t>.</w:t>
            </w:r>
          </w:p>
          <w:p w14:paraId="6CDCA53C" w14:textId="77777777" w:rsidR="0018369C" w:rsidRPr="00DB50A6" w:rsidRDefault="0018369C" w:rsidP="0095719B">
            <w:pPr>
              <w:jc w:val="both"/>
              <w:rPr>
                <w:rFonts w:ascii="Arial" w:eastAsia="MS Mincho" w:hAnsi="Arial" w:cs="Arial"/>
                <w:i/>
                <w:u w:val="single"/>
              </w:rPr>
            </w:pPr>
          </w:p>
          <w:p w14:paraId="67BBDDD7" w14:textId="77777777" w:rsidR="0018369C" w:rsidRPr="00DB50A6" w:rsidRDefault="0018369C" w:rsidP="0095719B">
            <w:pPr>
              <w:jc w:val="both"/>
              <w:rPr>
                <w:rFonts w:ascii="Arial" w:eastAsia="MS Mincho" w:hAnsi="Arial" w:cs="Arial"/>
                <w:i/>
              </w:rPr>
            </w:pPr>
            <w:r w:rsidRPr="00DB50A6">
              <w:rPr>
                <w:rFonts w:ascii="Arial" w:eastAsia="MS Mincho" w:hAnsi="Arial" w:cs="Arial"/>
                <w:i/>
              </w:rPr>
              <w:t>"</w:t>
            </w:r>
            <w:r w:rsidR="00F4729A" w:rsidRPr="00DB50A6">
              <w:rPr>
                <w:rFonts w:ascii="Arial" w:eastAsia="MS Mincho" w:hAnsi="Arial" w:cs="Arial"/>
                <w:i/>
              </w:rPr>
              <w:t xml:space="preserve">20. </w:t>
            </w:r>
            <w:r w:rsidRPr="00DB50A6">
              <w:rPr>
                <w:rFonts w:ascii="Arial" w:eastAsia="MS Mincho" w:hAnsi="Arial" w:cs="Arial"/>
                <w:i/>
                <w:u w:val="single"/>
              </w:rPr>
              <w:t>Los bienes y servicios enumerados en el presente artículo contratados con personas extranjeras de derecho público, o con proveedores autorizados por estas</w:t>
            </w:r>
            <w:r w:rsidRPr="00DB50A6">
              <w:rPr>
                <w:rFonts w:ascii="Arial" w:eastAsia="MS Mincho" w:hAnsi="Arial" w:cs="Arial"/>
                <w:i/>
              </w:rPr>
              <w:t>" (lo subrayado corresponde a lo demandado).</w:t>
            </w:r>
          </w:p>
        </w:tc>
      </w:tr>
    </w:tbl>
    <w:p w14:paraId="33DF3AA8" w14:textId="77777777" w:rsidR="006F07E6" w:rsidRPr="00DB50A6" w:rsidRDefault="006F07E6" w:rsidP="0095719B">
      <w:pPr>
        <w:spacing w:line="360" w:lineRule="auto"/>
        <w:rPr>
          <w:rFonts w:ascii="Arial" w:hAnsi="Arial" w:cs="Arial"/>
        </w:rPr>
      </w:pPr>
    </w:p>
    <w:p w14:paraId="15D9FBF3"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El actor comenzó reprochando que se eximiera de la obligación de recibir varias ofertas a la causal de la modalidad de selección de contratación directa para contratar bienes y servicios en el sector Defensa, la Dirección Nacional de Inteligencia y la Unidad Nacional de Protección cuya adquisición requiera de reserva, reproche que justificó </w:t>
      </w:r>
      <w:r w:rsidR="00592C6C" w:rsidRPr="00DB50A6">
        <w:rPr>
          <w:rFonts w:ascii="Arial" w:hAnsi="Arial" w:cs="Arial"/>
        </w:rPr>
        <w:t>con el argumento de</w:t>
      </w:r>
      <w:r w:rsidRPr="00DB50A6">
        <w:rPr>
          <w:rFonts w:ascii="Arial" w:hAnsi="Arial" w:cs="Arial"/>
        </w:rPr>
        <w:t xml:space="preserve"> que la exención de la norma reglamentaria contraviene los principios de economía, transparencia y selección objetiva a los que alude el parágrafo segundo del artículo 24 de la Ley 80 de 1993, el cual, advirtió, no fue derogado por la Ley 1150 de 2007.</w:t>
      </w:r>
    </w:p>
    <w:p w14:paraId="66A3669A" w14:textId="77777777" w:rsidR="006F07E6" w:rsidRPr="00DB50A6" w:rsidRDefault="006F07E6" w:rsidP="0095719B">
      <w:pPr>
        <w:spacing w:line="360" w:lineRule="auto"/>
        <w:jc w:val="both"/>
        <w:rPr>
          <w:rFonts w:ascii="Arial" w:hAnsi="Arial" w:cs="Arial"/>
        </w:rPr>
      </w:pPr>
    </w:p>
    <w:p w14:paraId="25A40D2B" w14:textId="77777777" w:rsidR="006F07E6" w:rsidRPr="00DB50A6" w:rsidRDefault="006F07E6" w:rsidP="0095719B">
      <w:pPr>
        <w:spacing w:line="360" w:lineRule="auto"/>
        <w:jc w:val="both"/>
        <w:rPr>
          <w:rFonts w:ascii="Arial" w:hAnsi="Arial" w:cs="Arial"/>
        </w:rPr>
      </w:pPr>
      <w:r w:rsidRPr="00DB50A6">
        <w:rPr>
          <w:rFonts w:ascii="Arial" w:hAnsi="Arial" w:cs="Arial"/>
        </w:rPr>
        <w:t>Señaló que</w:t>
      </w:r>
      <w:r w:rsidR="00B502D1" w:rsidRPr="00DB50A6">
        <w:rPr>
          <w:rFonts w:ascii="Arial" w:hAnsi="Arial" w:cs="Arial"/>
        </w:rPr>
        <w:t>,</w:t>
      </w:r>
      <w:r w:rsidRPr="00DB50A6">
        <w:rPr>
          <w:rFonts w:ascii="Arial" w:hAnsi="Arial" w:cs="Arial"/>
        </w:rPr>
        <w:t xml:space="preserve"> si bien el procedimiento de la contratación directa debe corresponder a uno simplificado que garantice </w:t>
      </w:r>
      <w:r w:rsidR="009A378D" w:rsidRPr="00DB50A6">
        <w:rPr>
          <w:rFonts w:ascii="Arial" w:hAnsi="Arial" w:cs="Arial"/>
        </w:rPr>
        <w:t>la observancia</w:t>
      </w:r>
      <w:r w:rsidRPr="00DB50A6">
        <w:rPr>
          <w:rFonts w:ascii="Arial" w:hAnsi="Arial" w:cs="Arial"/>
        </w:rPr>
        <w:t xml:space="preserve"> del principio de selección objetiva, la Ley 1150 de 2007 no promueve respecto de aq</w:t>
      </w:r>
      <w:r w:rsidR="00A13372" w:rsidRPr="00DB50A6">
        <w:rPr>
          <w:rFonts w:ascii="Arial" w:hAnsi="Arial" w:cs="Arial"/>
        </w:rPr>
        <w:t>uella su desregulación absoluta</w:t>
      </w:r>
      <w:r w:rsidRPr="00DB50A6">
        <w:rPr>
          <w:rFonts w:ascii="Arial" w:hAnsi="Arial" w:cs="Arial"/>
        </w:rPr>
        <w:t xml:space="preserve">, </w:t>
      </w:r>
      <w:r w:rsidRPr="00DB50A6">
        <w:rPr>
          <w:rFonts w:ascii="Arial" w:hAnsi="Arial" w:cs="Arial"/>
        </w:rPr>
        <w:lastRenderedPageBreak/>
        <w:t>situación que se present</w:t>
      </w:r>
      <w:r w:rsidR="00C26364" w:rsidRPr="00DB50A6">
        <w:rPr>
          <w:rFonts w:ascii="Arial" w:hAnsi="Arial" w:cs="Arial"/>
        </w:rPr>
        <w:t>ó</w:t>
      </w:r>
      <w:r w:rsidRPr="00DB50A6">
        <w:rPr>
          <w:rFonts w:ascii="Arial" w:hAnsi="Arial" w:cs="Arial"/>
        </w:rPr>
        <w:t xml:space="preserve"> cuando</w:t>
      </w:r>
      <w:r w:rsidR="001A75AF" w:rsidRPr="00DB50A6">
        <w:rPr>
          <w:rFonts w:ascii="Arial" w:hAnsi="Arial" w:cs="Arial"/>
        </w:rPr>
        <w:t xml:space="preserve"> el inciso primero del artículo</w:t>
      </w:r>
      <w:r w:rsidRPr="00DB50A6">
        <w:rPr>
          <w:rFonts w:ascii="Arial" w:hAnsi="Arial" w:cs="Arial"/>
        </w:rPr>
        <w:t xml:space="preserve"> 78 del Decreto 1510 de 2013 exim</w:t>
      </w:r>
      <w:r w:rsidR="00C26364" w:rsidRPr="00DB50A6">
        <w:rPr>
          <w:rFonts w:ascii="Arial" w:hAnsi="Arial" w:cs="Arial"/>
        </w:rPr>
        <w:t xml:space="preserve">ió </w:t>
      </w:r>
      <w:r w:rsidRPr="00DB50A6">
        <w:rPr>
          <w:rFonts w:ascii="Arial" w:hAnsi="Arial" w:cs="Arial"/>
        </w:rPr>
        <w:t>a las entidades estatales que acudan a dicha causal del recibo de varias ofertas.</w:t>
      </w:r>
    </w:p>
    <w:p w14:paraId="219A01B1" w14:textId="77777777" w:rsidR="006F07E6" w:rsidRPr="00DB50A6" w:rsidRDefault="006F07E6" w:rsidP="0095719B">
      <w:pPr>
        <w:spacing w:line="360" w:lineRule="auto"/>
        <w:jc w:val="both"/>
        <w:rPr>
          <w:rFonts w:ascii="Arial" w:hAnsi="Arial" w:cs="Arial"/>
        </w:rPr>
      </w:pPr>
    </w:p>
    <w:p w14:paraId="2C3F9953" w14:textId="77777777" w:rsidR="006F07E6" w:rsidRPr="00DB50A6" w:rsidRDefault="006F07E6" w:rsidP="0095719B">
      <w:pPr>
        <w:spacing w:line="360" w:lineRule="auto"/>
        <w:jc w:val="both"/>
        <w:rPr>
          <w:rFonts w:ascii="Arial" w:hAnsi="Arial" w:cs="Arial"/>
        </w:rPr>
      </w:pPr>
      <w:r w:rsidRPr="00DB50A6">
        <w:rPr>
          <w:rFonts w:ascii="Arial" w:hAnsi="Arial" w:cs="Arial"/>
        </w:rPr>
        <w:t>De otra parte, el actor cuestionó que el referido artículo 78 estableciera categorías de bienes, obras y servicios que requieren reserva para su adquisición y desconociera que el fundamento de la causal legal de contratación directa era la causa o finalidad de cada contrato</w:t>
      </w:r>
      <w:r w:rsidR="00A13372" w:rsidRPr="00DB50A6">
        <w:rPr>
          <w:rFonts w:ascii="Arial" w:hAnsi="Arial" w:cs="Arial"/>
        </w:rPr>
        <w:t>,</w:t>
      </w:r>
      <w:r w:rsidRPr="00DB50A6">
        <w:rPr>
          <w:rFonts w:ascii="Arial" w:hAnsi="Arial" w:cs="Arial"/>
        </w:rPr>
        <w:t xml:space="preserve"> dependiendo de las circunstancias específicas y no el objeto sobre el cual versara este. Agregó que</w:t>
      </w:r>
      <w:r w:rsidR="00247DF4" w:rsidRPr="00DB50A6">
        <w:rPr>
          <w:rFonts w:ascii="Arial" w:hAnsi="Arial" w:cs="Arial"/>
        </w:rPr>
        <w:t>,</w:t>
      </w:r>
      <w:r w:rsidRPr="00DB50A6">
        <w:rPr>
          <w:rFonts w:ascii="Arial" w:hAnsi="Arial" w:cs="Arial"/>
        </w:rPr>
        <w:t xml:space="preserve"> si en gracia de discusión se aceptara que el reglamento podía establecer ese tipo de presunciones en relación con la reserva y el objeto de los contratos, en todo caso</w:t>
      </w:r>
      <w:r w:rsidR="00247DF4" w:rsidRPr="00DB50A6">
        <w:rPr>
          <w:rFonts w:ascii="Arial" w:hAnsi="Arial" w:cs="Arial"/>
        </w:rPr>
        <w:t>,</w:t>
      </w:r>
      <w:r w:rsidRPr="00DB50A6">
        <w:rPr>
          <w:rFonts w:ascii="Arial" w:hAnsi="Arial" w:cs="Arial"/>
        </w:rPr>
        <w:t xml:space="preserve"> los eventos que correspondían a dichas categorías debían permitir la presunción de la necesidad de la reserva</w:t>
      </w:r>
      <w:r w:rsidR="001A75AF" w:rsidRPr="00DB50A6">
        <w:rPr>
          <w:rFonts w:ascii="Arial" w:hAnsi="Arial" w:cs="Arial"/>
        </w:rPr>
        <w:t>,</w:t>
      </w:r>
      <w:r w:rsidRPr="00DB50A6">
        <w:rPr>
          <w:rFonts w:ascii="Arial" w:hAnsi="Arial" w:cs="Arial"/>
        </w:rPr>
        <w:t xml:space="preserve"> luego de un juicio lógico de causalidad, juicio que</w:t>
      </w:r>
      <w:r w:rsidR="00247DF4" w:rsidRPr="00DB50A6">
        <w:rPr>
          <w:rFonts w:ascii="Arial" w:hAnsi="Arial" w:cs="Arial"/>
        </w:rPr>
        <w:t>,</w:t>
      </w:r>
      <w:r w:rsidRPr="00DB50A6">
        <w:rPr>
          <w:rFonts w:ascii="Arial" w:hAnsi="Arial" w:cs="Arial"/>
        </w:rPr>
        <w:t xml:space="preserve"> en opinión del actor</w:t>
      </w:r>
      <w:r w:rsidR="00247DF4" w:rsidRPr="00DB50A6">
        <w:rPr>
          <w:rFonts w:ascii="Arial" w:hAnsi="Arial" w:cs="Arial"/>
        </w:rPr>
        <w:t>,</w:t>
      </w:r>
      <w:r w:rsidRPr="00DB50A6">
        <w:rPr>
          <w:rFonts w:ascii="Arial" w:hAnsi="Arial" w:cs="Arial"/>
        </w:rPr>
        <w:t xml:space="preserve"> no se deduciría del contenido del artículo demandado.</w:t>
      </w:r>
    </w:p>
    <w:p w14:paraId="1EE9DD92" w14:textId="77777777" w:rsidR="006F07E6" w:rsidRPr="00DB50A6" w:rsidRDefault="006F07E6" w:rsidP="0095719B">
      <w:pPr>
        <w:spacing w:line="360" w:lineRule="auto"/>
        <w:jc w:val="both"/>
        <w:rPr>
          <w:rFonts w:ascii="Arial" w:hAnsi="Arial" w:cs="Arial"/>
        </w:rPr>
      </w:pPr>
    </w:p>
    <w:p w14:paraId="0CE5EA68" w14:textId="77777777" w:rsidR="006F07E6" w:rsidRPr="00DB50A6" w:rsidRDefault="006F07E6" w:rsidP="0095719B">
      <w:pPr>
        <w:spacing w:line="360" w:lineRule="auto"/>
        <w:jc w:val="both"/>
        <w:rPr>
          <w:rFonts w:ascii="Arial" w:hAnsi="Arial" w:cs="Arial"/>
        </w:rPr>
      </w:pPr>
      <w:r w:rsidRPr="00DB50A6">
        <w:rPr>
          <w:rFonts w:ascii="Arial" w:hAnsi="Arial" w:cs="Arial"/>
        </w:rPr>
        <w:t>Enseguida el actor desvirtuó varias de las categorías contenidas en el artículo 78 e indicó que mientras en algunas no existía una real justificación desde el punto de vista armamentístico ni tampoco desde el de la reserva, en otras se incorporaron contratos que correspondían a la causal de selección abreviada del artículo 65 del mismo decreto.</w:t>
      </w:r>
    </w:p>
    <w:p w14:paraId="6B5E4C61" w14:textId="77777777" w:rsidR="006F07E6" w:rsidRPr="00DB50A6" w:rsidRDefault="006F07E6" w:rsidP="0095719B">
      <w:pPr>
        <w:spacing w:line="360" w:lineRule="auto"/>
        <w:jc w:val="both"/>
        <w:rPr>
          <w:rFonts w:ascii="Arial" w:hAnsi="Arial" w:cs="Arial"/>
        </w:rPr>
      </w:pPr>
    </w:p>
    <w:p w14:paraId="1BA512B6" w14:textId="77777777" w:rsidR="006F07E6" w:rsidRPr="00DB50A6" w:rsidRDefault="006F07E6" w:rsidP="0095719B">
      <w:pPr>
        <w:spacing w:line="360" w:lineRule="auto"/>
        <w:jc w:val="both"/>
        <w:rPr>
          <w:rFonts w:ascii="Arial" w:hAnsi="Arial" w:cs="Arial"/>
        </w:rPr>
      </w:pPr>
      <w:r w:rsidRPr="00DB50A6">
        <w:rPr>
          <w:rFonts w:ascii="Arial" w:hAnsi="Arial" w:cs="Arial"/>
        </w:rPr>
        <w:t>La Contraloría General de la República</w:t>
      </w:r>
      <w:r w:rsidR="00C26364" w:rsidRPr="00DB50A6">
        <w:rPr>
          <w:rFonts w:ascii="Arial" w:hAnsi="Arial" w:cs="Arial"/>
        </w:rPr>
        <w:t xml:space="preserve"> afirmó </w:t>
      </w:r>
      <w:r w:rsidRPr="00DB50A6">
        <w:rPr>
          <w:rFonts w:ascii="Arial" w:hAnsi="Arial" w:cs="Arial"/>
        </w:rPr>
        <w:t>que la competencia para delimitar los contratos que</w:t>
      </w:r>
      <w:r w:rsidR="00817271" w:rsidRPr="00DB50A6">
        <w:rPr>
          <w:rFonts w:ascii="Arial" w:hAnsi="Arial" w:cs="Arial"/>
        </w:rPr>
        <w:t>,</w:t>
      </w:r>
      <w:r w:rsidRPr="00DB50A6">
        <w:rPr>
          <w:rFonts w:ascii="Arial" w:hAnsi="Arial" w:cs="Arial"/>
        </w:rPr>
        <w:t xml:space="preserve"> eran objeto de reserva </w:t>
      </w:r>
      <w:r w:rsidR="00C26364" w:rsidRPr="00DB50A6">
        <w:rPr>
          <w:rFonts w:ascii="Arial" w:hAnsi="Arial" w:cs="Arial"/>
        </w:rPr>
        <w:t xml:space="preserve">era </w:t>
      </w:r>
      <w:r w:rsidRPr="00DB50A6">
        <w:rPr>
          <w:rFonts w:ascii="Arial" w:hAnsi="Arial" w:cs="Arial"/>
        </w:rPr>
        <w:t>del legislativo</w:t>
      </w:r>
      <w:r w:rsidR="00C26364" w:rsidRPr="00DB50A6">
        <w:rPr>
          <w:rFonts w:ascii="Arial" w:hAnsi="Arial" w:cs="Arial"/>
        </w:rPr>
        <w:t xml:space="preserve">, pero, </w:t>
      </w:r>
      <w:r w:rsidRPr="00DB50A6">
        <w:rPr>
          <w:rFonts w:ascii="Arial" w:hAnsi="Arial" w:cs="Arial"/>
        </w:rPr>
        <w:t>independientemente de ello, no fue la intención del legislador circunscribir la aplicación</w:t>
      </w:r>
      <w:r w:rsidR="00A53F2F" w:rsidRPr="00DB50A6">
        <w:rPr>
          <w:rFonts w:ascii="Arial" w:hAnsi="Arial" w:cs="Arial"/>
        </w:rPr>
        <w:t xml:space="preserve"> de</w:t>
      </w:r>
      <w:r w:rsidRPr="00DB50A6">
        <w:rPr>
          <w:rFonts w:ascii="Arial" w:hAnsi="Arial" w:cs="Arial"/>
        </w:rPr>
        <w:t xml:space="preserve"> la causal en cuestión a determinados objetos contractuales</w:t>
      </w:r>
      <w:r w:rsidR="00BE35A8" w:rsidRPr="00DB50A6">
        <w:rPr>
          <w:rFonts w:ascii="Arial" w:hAnsi="Arial" w:cs="Arial"/>
        </w:rPr>
        <w:t>,</w:t>
      </w:r>
      <w:r w:rsidRPr="00DB50A6">
        <w:rPr>
          <w:rFonts w:ascii="Arial" w:hAnsi="Arial" w:cs="Arial"/>
        </w:rPr>
        <w:t xml:space="preserve"> como lo hizo el artículo 78 del Decreto 1510 de 2013.</w:t>
      </w:r>
    </w:p>
    <w:p w14:paraId="26CB9222" w14:textId="77777777" w:rsidR="006153AC" w:rsidRPr="00DB50A6" w:rsidRDefault="006153AC" w:rsidP="0095719B">
      <w:pPr>
        <w:spacing w:line="360" w:lineRule="auto"/>
        <w:jc w:val="both"/>
        <w:rPr>
          <w:rFonts w:ascii="Arial" w:hAnsi="Arial" w:cs="Arial"/>
        </w:rPr>
      </w:pPr>
    </w:p>
    <w:p w14:paraId="6AB1D6CD" w14:textId="77777777" w:rsidR="006F07E6" w:rsidRPr="00DB50A6" w:rsidRDefault="007A0D3E" w:rsidP="0095719B">
      <w:pPr>
        <w:spacing w:line="360" w:lineRule="auto"/>
        <w:jc w:val="both"/>
        <w:rPr>
          <w:rFonts w:ascii="Arial" w:hAnsi="Arial" w:cs="Arial"/>
          <w:b/>
        </w:rPr>
      </w:pPr>
      <w:r w:rsidRPr="00DB50A6">
        <w:rPr>
          <w:rFonts w:ascii="Arial" w:hAnsi="Arial" w:cs="Arial"/>
          <w:b/>
        </w:rPr>
        <w:t>3.3.2.</w:t>
      </w:r>
      <w:r w:rsidRPr="00DB50A6">
        <w:rPr>
          <w:rFonts w:ascii="Arial" w:hAnsi="Arial" w:cs="Arial"/>
          <w:b/>
        </w:rPr>
        <w:tab/>
      </w:r>
      <w:r w:rsidR="006F07E6" w:rsidRPr="00DB50A6">
        <w:rPr>
          <w:rFonts w:ascii="Arial" w:hAnsi="Arial" w:cs="Arial"/>
          <w:b/>
        </w:rPr>
        <w:t>Argumentos de las entidades demandadas</w:t>
      </w:r>
    </w:p>
    <w:p w14:paraId="438A5602" w14:textId="77777777" w:rsidR="006F07E6" w:rsidRPr="00DB50A6" w:rsidRDefault="006F07E6" w:rsidP="0095719B">
      <w:pPr>
        <w:spacing w:line="360" w:lineRule="auto"/>
        <w:jc w:val="both"/>
        <w:rPr>
          <w:rFonts w:ascii="Arial" w:hAnsi="Arial" w:cs="Arial"/>
        </w:rPr>
      </w:pPr>
    </w:p>
    <w:p w14:paraId="2D1254E8" w14:textId="77777777" w:rsidR="006F07E6" w:rsidRPr="00DB50A6" w:rsidRDefault="007A0D3E" w:rsidP="0095719B">
      <w:pPr>
        <w:spacing w:line="360" w:lineRule="auto"/>
        <w:jc w:val="both"/>
        <w:rPr>
          <w:rFonts w:ascii="Arial" w:hAnsi="Arial" w:cs="Arial"/>
          <w:b/>
        </w:rPr>
      </w:pPr>
      <w:r w:rsidRPr="00DB50A6">
        <w:rPr>
          <w:rFonts w:ascii="Arial" w:hAnsi="Arial" w:cs="Arial"/>
          <w:b/>
        </w:rPr>
        <w:t>3.3.2.1.</w:t>
      </w:r>
      <w:r w:rsidRPr="00DB50A6">
        <w:rPr>
          <w:rFonts w:ascii="Arial" w:hAnsi="Arial" w:cs="Arial"/>
          <w:b/>
        </w:rPr>
        <w:tab/>
      </w:r>
      <w:r w:rsidR="006F07E6" w:rsidRPr="00DB50A6">
        <w:rPr>
          <w:rFonts w:ascii="Arial" w:hAnsi="Arial" w:cs="Arial"/>
          <w:b/>
        </w:rPr>
        <w:t>DNP</w:t>
      </w:r>
    </w:p>
    <w:p w14:paraId="33501B61" w14:textId="77777777" w:rsidR="006F07E6" w:rsidRPr="00DB50A6" w:rsidRDefault="006F07E6" w:rsidP="0095719B">
      <w:pPr>
        <w:spacing w:line="360" w:lineRule="auto"/>
        <w:jc w:val="both"/>
        <w:rPr>
          <w:rFonts w:ascii="Arial" w:hAnsi="Arial" w:cs="Arial"/>
        </w:rPr>
      </w:pPr>
    </w:p>
    <w:p w14:paraId="23371C93" w14:textId="77777777" w:rsidR="006F07E6" w:rsidRPr="00DB50A6" w:rsidRDefault="006F07E6" w:rsidP="0095719B">
      <w:pPr>
        <w:spacing w:line="360" w:lineRule="auto"/>
        <w:jc w:val="both"/>
        <w:rPr>
          <w:rFonts w:ascii="Arial" w:hAnsi="Arial" w:cs="Arial"/>
        </w:rPr>
      </w:pPr>
      <w:r w:rsidRPr="00DB50A6">
        <w:rPr>
          <w:rFonts w:ascii="Arial" w:hAnsi="Arial" w:cs="Arial"/>
        </w:rPr>
        <w:t>Defendió la legalidad del artículo demandado</w:t>
      </w:r>
      <w:r w:rsidR="00817271" w:rsidRPr="00DB50A6">
        <w:rPr>
          <w:rFonts w:ascii="Arial" w:hAnsi="Arial" w:cs="Arial"/>
        </w:rPr>
        <w:t>; s</w:t>
      </w:r>
      <w:r w:rsidRPr="00DB50A6">
        <w:rPr>
          <w:rFonts w:ascii="Arial" w:hAnsi="Arial" w:cs="Arial"/>
        </w:rPr>
        <w:t>eñal</w:t>
      </w:r>
      <w:r w:rsidR="00C26364" w:rsidRPr="00DB50A6">
        <w:rPr>
          <w:rFonts w:ascii="Arial" w:hAnsi="Arial" w:cs="Arial"/>
        </w:rPr>
        <w:t>ó</w:t>
      </w:r>
      <w:r w:rsidRPr="00DB50A6">
        <w:rPr>
          <w:rFonts w:ascii="Arial" w:hAnsi="Arial" w:cs="Arial"/>
        </w:rPr>
        <w:t xml:space="preserve"> que si bien la competencia de oferentes era la regla general, encontraba su excepción en la contratación directa</w:t>
      </w:r>
      <w:r w:rsidR="00C26364" w:rsidRPr="00DB50A6">
        <w:rPr>
          <w:rFonts w:ascii="Arial" w:hAnsi="Arial" w:cs="Arial"/>
        </w:rPr>
        <w:t xml:space="preserve">, pero </w:t>
      </w:r>
      <w:r w:rsidRPr="00DB50A6">
        <w:rPr>
          <w:rFonts w:ascii="Arial" w:hAnsi="Arial" w:cs="Arial"/>
        </w:rPr>
        <w:t>no por ello estaba desprovista de la valoración objetiva en la obtención de un bien o servicio requer</w:t>
      </w:r>
      <w:r w:rsidR="00AD36C5" w:rsidRPr="00DB50A6">
        <w:rPr>
          <w:rFonts w:ascii="Arial" w:hAnsi="Arial" w:cs="Arial"/>
        </w:rPr>
        <w:t xml:space="preserve">ido en condiciones de mercado </w:t>
      </w:r>
      <w:r w:rsidRPr="00DB50A6">
        <w:rPr>
          <w:rFonts w:ascii="Arial" w:hAnsi="Arial" w:cs="Arial"/>
        </w:rPr>
        <w:t xml:space="preserve">que </w:t>
      </w:r>
      <w:r w:rsidR="002A08D3" w:rsidRPr="00DB50A6">
        <w:rPr>
          <w:rFonts w:ascii="Arial" w:hAnsi="Arial" w:cs="Arial"/>
        </w:rPr>
        <w:t>satisf</w:t>
      </w:r>
      <w:r w:rsidR="00817271" w:rsidRPr="00DB50A6">
        <w:rPr>
          <w:rFonts w:ascii="Arial" w:hAnsi="Arial" w:cs="Arial"/>
        </w:rPr>
        <w:t>i</w:t>
      </w:r>
      <w:r w:rsidR="002A08D3" w:rsidRPr="00DB50A6">
        <w:rPr>
          <w:rFonts w:ascii="Arial" w:hAnsi="Arial" w:cs="Arial"/>
        </w:rPr>
        <w:t>c</w:t>
      </w:r>
      <w:r w:rsidR="00817271" w:rsidRPr="00DB50A6">
        <w:rPr>
          <w:rFonts w:ascii="Arial" w:hAnsi="Arial" w:cs="Arial"/>
        </w:rPr>
        <w:t xml:space="preserve">iera </w:t>
      </w:r>
      <w:r w:rsidRPr="00DB50A6">
        <w:rPr>
          <w:rFonts w:ascii="Arial" w:hAnsi="Arial" w:cs="Arial"/>
        </w:rPr>
        <w:t>la necesidad de la entidad.</w:t>
      </w:r>
    </w:p>
    <w:p w14:paraId="1450000F" w14:textId="77777777" w:rsidR="00603C55" w:rsidRPr="00DB50A6" w:rsidRDefault="00603C55" w:rsidP="0095719B">
      <w:pPr>
        <w:spacing w:line="360" w:lineRule="auto"/>
        <w:jc w:val="both"/>
        <w:rPr>
          <w:rFonts w:ascii="Arial" w:hAnsi="Arial" w:cs="Arial"/>
          <w:b/>
        </w:rPr>
      </w:pPr>
    </w:p>
    <w:p w14:paraId="5C1EEBF5" w14:textId="77777777" w:rsidR="007048EA" w:rsidRPr="00DB50A6" w:rsidRDefault="007048EA" w:rsidP="0095719B">
      <w:pPr>
        <w:spacing w:line="360" w:lineRule="auto"/>
        <w:jc w:val="both"/>
        <w:rPr>
          <w:rFonts w:ascii="Arial" w:hAnsi="Arial" w:cs="Arial"/>
          <w:b/>
        </w:rPr>
      </w:pPr>
    </w:p>
    <w:p w14:paraId="294EEBCC" w14:textId="77777777" w:rsidR="007048EA" w:rsidRPr="00DB50A6" w:rsidRDefault="007048EA" w:rsidP="0095719B">
      <w:pPr>
        <w:spacing w:line="360" w:lineRule="auto"/>
        <w:jc w:val="both"/>
        <w:rPr>
          <w:rFonts w:ascii="Arial" w:hAnsi="Arial" w:cs="Arial"/>
          <w:b/>
        </w:rPr>
      </w:pPr>
    </w:p>
    <w:p w14:paraId="53B8CA20" w14:textId="77777777" w:rsidR="007048EA" w:rsidRPr="00DB50A6" w:rsidRDefault="007048EA" w:rsidP="0095719B">
      <w:pPr>
        <w:spacing w:line="360" w:lineRule="auto"/>
        <w:jc w:val="both"/>
        <w:rPr>
          <w:rFonts w:ascii="Arial" w:hAnsi="Arial" w:cs="Arial"/>
          <w:b/>
        </w:rPr>
      </w:pPr>
    </w:p>
    <w:p w14:paraId="732EFF5E" w14:textId="77777777" w:rsidR="006F07E6" w:rsidRPr="00DB50A6" w:rsidRDefault="007A0D3E" w:rsidP="0095719B">
      <w:pPr>
        <w:spacing w:line="360" w:lineRule="auto"/>
        <w:jc w:val="both"/>
        <w:rPr>
          <w:rFonts w:ascii="Arial" w:hAnsi="Arial" w:cs="Arial"/>
          <w:b/>
        </w:rPr>
      </w:pPr>
      <w:r w:rsidRPr="00DB50A6">
        <w:rPr>
          <w:rFonts w:ascii="Arial" w:hAnsi="Arial" w:cs="Arial"/>
          <w:b/>
        </w:rPr>
        <w:t>3.3.2.2.</w:t>
      </w:r>
      <w:r w:rsidRPr="00DB50A6">
        <w:rPr>
          <w:rFonts w:ascii="Arial" w:hAnsi="Arial" w:cs="Arial"/>
          <w:b/>
        </w:rPr>
        <w:tab/>
      </w:r>
      <w:r w:rsidR="006F07E6" w:rsidRPr="00DB50A6">
        <w:rPr>
          <w:rFonts w:ascii="Arial" w:hAnsi="Arial" w:cs="Arial"/>
          <w:b/>
        </w:rPr>
        <w:t>CCE</w:t>
      </w:r>
    </w:p>
    <w:p w14:paraId="6D07BFDE" w14:textId="77777777" w:rsidR="006F07E6" w:rsidRPr="00DB50A6" w:rsidRDefault="006F07E6" w:rsidP="0095719B">
      <w:pPr>
        <w:spacing w:line="360" w:lineRule="auto"/>
        <w:jc w:val="both"/>
        <w:rPr>
          <w:rFonts w:ascii="Arial" w:hAnsi="Arial" w:cs="Arial"/>
        </w:rPr>
      </w:pPr>
    </w:p>
    <w:p w14:paraId="5D589844" w14:textId="77777777" w:rsidR="006F07E6" w:rsidRPr="00DB50A6" w:rsidRDefault="006F07E6" w:rsidP="0095719B">
      <w:pPr>
        <w:spacing w:line="360" w:lineRule="auto"/>
        <w:jc w:val="both"/>
        <w:rPr>
          <w:rFonts w:ascii="Arial" w:hAnsi="Arial" w:cs="Arial"/>
        </w:rPr>
      </w:pPr>
      <w:r w:rsidRPr="00DB50A6">
        <w:rPr>
          <w:rFonts w:ascii="Arial" w:hAnsi="Arial" w:cs="Arial"/>
        </w:rPr>
        <w:t>Con base en el entendimiento conceptual y sistemático de la contratación directa en el contexto de las modalidades de selección de la Ley 1150 de 2007, sostuvo que</w:t>
      </w:r>
      <w:r w:rsidR="00C55ED5" w:rsidRPr="00DB50A6">
        <w:rPr>
          <w:rFonts w:ascii="Arial" w:hAnsi="Arial" w:cs="Arial"/>
        </w:rPr>
        <w:t>,</w:t>
      </w:r>
      <w:r w:rsidRPr="00DB50A6">
        <w:rPr>
          <w:rFonts w:ascii="Arial" w:hAnsi="Arial" w:cs="Arial"/>
        </w:rPr>
        <w:t xml:space="preserve"> tratándose de aquella, la pluralidad de ofertas resulta ser facultativa y la escogencia del contratista puede surtirse sin un proceso competitivo, no por ello desprovisto de la valoración objetiva de obtener un bien o servicio requerido en condiciones de mercado y que satisface la necesidad de la entidad.</w:t>
      </w:r>
    </w:p>
    <w:p w14:paraId="2AD642D8" w14:textId="77777777" w:rsidR="006F07E6" w:rsidRPr="00DB50A6" w:rsidRDefault="006F07E6" w:rsidP="0095719B">
      <w:pPr>
        <w:spacing w:line="360" w:lineRule="auto"/>
        <w:jc w:val="both"/>
        <w:rPr>
          <w:rFonts w:ascii="Arial" w:hAnsi="Arial" w:cs="Arial"/>
        </w:rPr>
      </w:pPr>
    </w:p>
    <w:p w14:paraId="78CF1FA6" w14:textId="77777777" w:rsidR="006F07E6" w:rsidRPr="00DB50A6" w:rsidRDefault="007A0D3E" w:rsidP="0095719B">
      <w:pPr>
        <w:spacing w:line="360" w:lineRule="auto"/>
        <w:jc w:val="both"/>
        <w:rPr>
          <w:rFonts w:ascii="Arial" w:hAnsi="Arial" w:cs="Arial"/>
          <w:b/>
        </w:rPr>
      </w:pPr>
      <w:r w:rsidRPr="00DB50A6">
        <w:rPr>
          <w:rFonts w:ascii="Arial" w:hAnsi="Arial" w:cs="Arial"/>
          <w:b/>
        </w:rPr>
        <w:t>3.3.2.3.</w:t>
      </w:r>
      <w:r w:rsidRPr="00DB50A6">
        <w:rPr>
          <w:rFonts w:ascii="Arial" w:hAnsi="Arial" w:cs="Arial"/>
          <w:b/>
        </w:rPr>
        <w:tab/>
      </w:r>
      <w:r w:rsidR="006F07E6" w:rsidRPr="00DB50A6">
        <w:rPr>
          <w:rFonts w:ascii="Arial" w:hAnsi="Arial" w:cs="Arial"/>
          <w:b/>
        </w:rPr>
        <w:t>DAPRE</w:t>
      </w:r>
    </w:p>
    <w:p w14:paraId="3CFE1293" w14:textId="77777777" w:rsidR="006F07E6" w:rsidRPr="00DB50A6" w:rsidRDefault="006F07E6" w:rsidP="0095719B">
      <w:pPr>
        <w:spacing w:line="360" w:lineRule="auto"/>
        <w:jc w:val="both"/>
        <w:rPr>
          <w:rFonts w:ascii="Arial" w:hAnsi="Arial" w:cs="Arial"/>
        </w:rPr>
      </w:pPr>
    </w:p>
    <w:p w14:paraId="7A1B6133" w14:textId="77777777" w:rsidR="006F07E6" w:rsidRPr="00DB50A6" w:rsidRDefault="006F07E6" w:rsidP="0095719B">
      <w:pPr>
        <w:spacing w:line="360" w:lineRule="auto"/>
        <w:jc w:val="both"/>
        <w:rPr>
          <w:rFonts w:ascii="Arial" w:hAnsi="Arial" w:cs="Arial"/>
        </w:rPr>
      </w:pPr>
      <w:r w:rsidRPr="00DB50A6">
        <w:rPr>
          <w:rFonts w:ascii="Arial" w:hAnsi="Arial" w:cs="Arial"/>
        </w:rPr>
        <w:t>Arguyó, de una parte, que lo que se somete a reserva es el procedimiento de adquisición y que la definición de cada bien o servicio sometido a reserva no es un asunto que competa al legislador y, de otro lado, que la selección objetiva existe en la contratación directa</w:t>
      </w:r>
      <w:r w:rsidR="005F0B0C" w:rsidRPr="00DB50A6">
        <w:rPr>
          <w:rFonts w:ascii="Arial" w:hAnsi="Arial" w:cs="Arial"/>
        </w:rPr>
        <w:t>,</w:t>
      </w:r>
      <w:r w:rsidRPr="00DB50A6">
        <w:rPr>
          <w:rFonts w:ascii="Arial" w:hAnsi="Arial" w:cs="Arial"/>
        </w:rPr>
        <w:t xml:space="preserve"> aun cuando no haya comparación de ofertas.</w:t>
      </w:r>
    </w:p>
    <w:p w14:paraId="076CCC87" w14:textId="77777777" w:rsidR="006F07E6" w:rsidRPr="00DB50A6" w:rsidRDefault="006F07E6" w:rsidP="0095719B">
      <w:pPr>
        <w:spacing w:line="360" w:lineRule="auto"/>
        <w:jc w:val="both"/>
        <w:rPr>
          <w:rFonts w:ascii="Arial" w:hAnsi="Arial" w:cs="Arial"/>
        </w:rPr>
      </w:pPr>
    </w:p>
    <w:p w14:paraId="73EF1934" w14:textId="77777777" w:rsidR="006F07E6" w:rsidRPr="00DB50A6" w:rsidRDefault="007A0D3E" w:rsidP="0095719B">
      <w:pPr>
        <w:spacing w:line="360" w:lineRule="auto"/>
        <w:jc w:val="both"/>
        <w:rPr>
          <w:rFonts w:ascii="Arial" w:hAnsi="Arial" w:cs="Arial"/>
          <w:b/>
        </w:rPr>
      </w:pPr>
      <w:r w:rsidRPr="00DB50A6">
        <w:rPr>
          <w:rFonts w:ascii="Arial" w:hAnsi="Arial" w:cs="Arial"/>
          <w:b/>
        </w:rPr>
        <w:t>3.3.2.4.</w:t>
      </w:r>
      <w:r w:rsidRPr="00DB50A6">
        <w:rPr>
          <w:rFonts w:ascii="Arial" w:hAnsi="Arial" w:cs="Arial"/>
          <w:b/>
        </w:rPr>
        <w:tab/>
      </w:r>
      <w:r w:rsidR="006F07E6" w:rsidRPr="00DB50A6">
        <w:rPr>
          <w:rFonts w:ascii="Arial" w:hAnsi="Arial" w:cs="Arial"/>
          <w:b/>
        </w:rPr>
        <w:t>Coadyuvancia del Ministerio de Defensa</w:t>
      </w:r>
    </w:p>
    <w:p w14:paraId="36A6C8A4" w14:textId="77777777" w:rsidR="006F07E6" w:rsidRPr="00DB50A6" w:rsidRDefault="006F07E6" w:rsidP="0095719B">
      <w:pPr>
        <w:spacing w:line="360" w:lineRule="auto"/>
        <w:jc w:val="both"/>
        <w:rPr>
          <w:rFonts w:ascii="Arial" w:hAnsi="Arial" w:cs="Arial"/>
        </w:rPr>
      </w:pPr>
    </w:p>
    <w:p w14:paraId="376C1305" w14:textId="77777777" w:rsidR="006F07E6" w:rsidRPr="00DB50A6" w:rsidRDefault="006F07E6" w:rsidP="0095719B">
      <w:pPr>
        <w:spacing w:line="360" w:lineRule="auto"/>
        <w:jc w:val="both"/>
        <w:rPr>
          <w:rFonts w:ascii="Arial" w:hAnsi="Arial" w:cs="Arial"/>
        </w:rPr>
      </w:pPr>
      <w:r w:rsidRPr="00DB50A6">
        <w:rPr>
          <w:rFonts w:ascii="Arial" w:hAnsi="Arial" w:cs="Arial"/>
        </w:rPr>
        <w:t xml:space="preserve">Además de reiterar el argumento sobre la selección objetiva, advirtió que la norma reglamentaria </w:t>
      </w:r>
      <w:r w:rsidR="006F2994" w:rsidRPr="00DB50A6">
        <w:rPr>
          <w:rFonts w:ascii="Arial" w:hAnsi="Arial" w:cs="Arial"/>
        </w:rPr>
        <w:t>orientó</w:t>
      </w:r>
      <w:r w:rsidRPr="00DB50A6">
        <w:rPr>
          <w:rFonts w:ascii="Arial" w:hAnsi="Arial" w:cs="Arial"/>
        </w:rPr>
        <w:t xml:space="preserve"> la causal de contratación directa en cuestión hacia la operatividad efectiva en el plano de lo real, y </w:t>
      </w:r>
      <w:r w:rsidRPr="00DB50A6">
        <w:rPr>
          <w:rFonts w:ascii="Arial" w:hAnsi="Arial" w:cs="Arial"/>
          <w:i/>
        </w:rPr>
        <w:t>"cerró"</w:t>
      </w:r>
      <w:r w:rsidRPr="00DB50A6">
        <w:rPr>
          <w:rFonts w:ascii="Arial" w:hAnsi="Arial" w:cs="Arial"/>
        </w:rPr>
        <w:t xml:space="preserve"> la generalidad de </w:t>
      </w:r>
      <w:proofErr w:type="gramStart"/>
      <w:r w:rsidR="004170DC" w:rsidRPr="00DB50A6">
        <w:rPr>
          <w:rFonts w:ascii="Arial" w:hAnsi="Arial" w:cs="Arial"/>
        </w:rPr>
        <w:t>la misma</w:t>
      </w:r>
      <w:proofErr w:type="gramEnd"/>
      <w:r w:rsidRPr="00DB50A6">
        <w:rPr>
          <w:rFonts w:ascii="Arial" w:hAnsi="Arial" w:cs="Arial"/>
        </w:rPr>
        <w:t xml:space="preserve"> en función exclusiva de los bienes, obras y servicios consagrados en el artículo demandado. Agregó que la inexistencia de la norma reglamentaria conduciría a la inaplicabilidad de la causal</w:t>
      </w:r>
      <w:r w:rsidR="00C7529E" w:rsidRPr="00DB50A6">
        <w:rPr>
          <w:rFonts w:ascii="Arial" w:hAnsi="Arial" w:cs="Arial"/>
        </w:rPr>
        <w:t>,</w:t>
      </w:r>
      <w:r w:rsidRPr="00DB50A6">
        <w:rPr>
          <w:rFonts w:ascii="Arial" w:hAnsi="Arial" w:cs="Arial"/>
        </w:rPr>
        <w:t xml:space="preserve"> dado que esta es abstracta y genérica.</w:t>
      </w:r>
    </w:p>
    <w:p w14:paraId="48227FAE" w14:textId="77777777" w:rsidR="006F07E6" w:rsidRPr="00DB50A6" w:rsidRDefault="006F07E6" w:rsidP="0095719B">
      <w:pPr>
        <w:spacing w:line="360" w:lineRule="auto"/>
        <w:jc w:val="both"/>
        <w:rPr>
          <w:rFonts w:ascii="Arial" w:hAnsi="Arial" w:cs="Arial"/>
        </w:rPr>
      </w:pPr>
    </w:p>
    <w:p w14:paraId="6E892062" w14:textId="77777777" w:rsidR="006F07E6" w:rsidRPr="00DB50A6" w:rsidRDefault="007A0D3E" w:rsidP="0095719B">
      <w:pPr>
        <w:spacing w:line="360" w:lineRule="auto"/>
        <w:jc w:val="both"/>
        <w:rPr>
          <w:rFonts w:ascii="Arial" w:hAnsi="Arial" w:cs="Arial"/>
          <w:b/>
        </w:rPr>
      </w:pPr>
      <w:r w:rsidRPr="00DB50A6">
        <w:rPr>
          <w:rFonts w:ascii="Arial" w:hAnsi="Arial" w:cs="Arial"/>
          <w:b/>
        </w:rPr>
        <w:t>3.3.3.</w:t>
      </w:r>
      <w:r w:rsidRPr="00DB50A6">
        <w:rPr>
          <w:rFonts w:ascii="Arial" w:hAnsi="Arial" w:cs="Arial"/>
          <w:b/>
        </w:rPr>
        <w:tab/>
      </w:r>
      <w:r w:rsidR="006F07E6" w:rsidRPr="00DB50A6">
        <w:rPr>
          <w:rFonts w:ascii="Arial" w:hAnsi="Arial" w:cs="Arial"/>
          <w:b/>
        </w:rPr>
        <w:t>Consideraciones de la Sala para resolver</w:t>
      </w:r>
    </w:p>
    <w:p w14:paraId="1DAC3834" w14:textId="77777777" w:rsidR="006F07E6" w:rsidRPr="00DB50A6" w:rsidRDefault="006F07E6" w:rsidP="0095719B">
      <w:pPr>
        <w:spacing w:line="360" w:lineRule="auto"/>
        <w:jc w:val="both"/>
        <w:rPr>
          <w:rFonts w:ascii="Arial" w:hAnsi="Arial" w:cs="Arial"/>
        </w:rPr>
      </w:pPr>
    </w:p>
    <w:p w14:paraId="72F4EC3E" w14:textId="77777777" w:rsidR="00625DE6" w:rsidRPr="00DB50A6" w:rsidRDefault="00625DE6" w:rsidP="0095719B">
      <w:pPr>
        <w:spacing w:line="360" w:lineRule="auto"/>
        <w:jc w:val="both"/>
        <w:rPr>
          <w:rFonts w:ascii="Arial" w:hAnsi="Arial" w:cs="Arial"/>
        </w:rPr>
      </w:pPr>
      <w:r w:rsidRPr="00DB50A6">
        <w:rPr>
          <w:rFonts w:ascii="Arial" w:hAnsi="Arial" w:cs="Arial"/>
        </w:rPr>
        <w:t xml:space="preserve">Los cargos del actor frente al artículo 78 del Decreto 1510 de 2013 están dirigidos a cuestionar </w:t>
      </w:r>
      <w:r w:rsidR="00B61182" w:rsidRPr="00DB50A6">
        <w:rPr>
          <w:rFonts w:ascii="Arial" w:hAnsi="Arial" w:cs="Arial"/>
        </w:rPr>
        <w:t>que</w:t>
      </w:r>
      <w:r w:rsidR="00264FD6" w:rsidRPr="00DB50A6">
        <w:rPr>
          <w:rFonts w:ascii="Arial" w:hAnsi="Arial" w:cs="Arial"/>
        </w:rPr>
        <w:t>,</w:t>
      </w:r>
      <w:r w:rsidR="00B61182" w:rsidRPr="00DB50A6">
        <w:rPr>
          <w:rFonts w:ascii="Arial" w:hAnsi="Arial" w:cs="Arial"/>
        </w:rPr>
        <w:t xml:space="preserve"> </w:t>
      </w:r>
      <w:r w:rsidR="00264FD6" w:rsidRPr="00DB50A6">
        <w:rPr>
          <w:rFonts w:ascii="Arial" w:hAnsi="Arial" w:cs="Arial"/>
        </w:rPr>
        <w:t xml:space="preserve">tratándose de la causal legal de contratación directa desarrollada por dicha </w:t>
      </w:r>
      <w:r w:rsidR="00B61182" w:rsidRPr="00DB50A6">
        <w:rPr>
          <w:rFonts w:ascii="Arial" w:hAnsi="Arial" w:cs="Arial"/>
        </w:rPr>
        <w:t>norma</w:t>
      </w:r>
      <w:r w:rsidR="0037403F" w:rsidRPr="00DB50A6">
        <w:rPr>
          <w:rFonts w:ascii="Arial" w:hAnsi="Arial" w:cs="Arial"/>
        </w:rPr>
        <w:t xml:space="preserve"> reglamentaria</w:t>
      </w:r>
      <w:r w:rsidR="000E1FC9" w:rsidRPr="00DB50A6">
        <w:rPr>
          <w:rFonts w:ascii="Arial" w:hAnsi="Arial" w:cs="Arial"/>
        </w:rPr>
        <w:t>,</w:t>
      </w:r>
      <w:r w:rsidR="003F057C" w:rsidRPr="00DB50A6">
        <w:rPr>
          <w:rFonts w:ascii="Arial" w:hAnsi="Arial" w:cs="Arial"/>
        </w:rPr>
        <w:t xml:space="preserve"> </w:t>
      </w:r>
      <w:r w:rsidR="00E70665" w:rsidRPr="00DB50A6">
        <w:rPr>
          <w:rFonts w:ascii="Arial" w:hAnsi="Arial" w:cs="Arial"/>
        </w:rPr>
        <w:t xml:space="preserve">esta, </w:t>
      </w:r>
      <w:r w:rsidR="00B90EDB" w:rsidRPr="00DB50A6">
        <w:rPr>
          <w:rFonts w:ascii="Arial" w:hAnsi="Arial" w:cs="Arial"/>
        </w:rPr>
        <w:t xml:space="preserve">de una parte, </w:t>
      </w:r>
      <w:r w:rsidR="00E70665" w:rsidRPr="00DB50A6">
        <w:rPr>
          <w:rFonts w:ascii="Arial" w:hAnsi="Arial" w:cs="Arial"/>
        </w:rPr>
        <w:t>estableciera</w:t>
      </w:r>
      <w:r w:rsidR="008203F4" w:rsidRPr="00DB50A6">
        <w:rPr>
          <w:rFonts w:ascii="Arial" w:hAnsi="Arial" w:cs="Arial"/>
        </w:rPr>
        <w:t xml:space="preserve"> que no era necesario recibir varias</w:t>
      </w:r>
      <w:r w:rsidR="00B90EDB" w:rsidRPr="00DB50A6">
        <w:rPr>
          <w:rFonts w:ascii="Arial" w:hAnsi="Arial" w:cs="Arial"/>
        </w:rPr>
        <w:t xml:space="preserve"> ofertas, y, de otro lado, </w:t>
      </w:r>
      <w:r w:rsidR="00E70665" w:rsidRPr="00DB50A6">
        <w:rPr>
          <w:rFonts w:ascii="Arial" w:hAnsi="Arial" w:cs="Arial"/>
        </w:rPr>
        <w:t>consagrara</w:t>
      </w:r>
      <w:r w:rsidR="00264FD6" w:rsidRPr="00DB50A6">
        <w:rPr>
          <w:rFonts w:ascii="Arial" w:hAnsi="Arial" w:cs="Arial"/>
        </w:rPr>
        <w:t xml:space="preserve"> </w:t>
      </w:r>
      <w:r w:rsidR="00CD0766" w:rsidRPr="00DB50A6">
        <w:rPr>
          <w:rFonts w:ascii="Arial" w:hAnsi="Arial" w:cs="Arial"/>
        </w:rPr>
        <w:t xml:space="preserve">categorías de bienes y servicios </w:t>
      </w:r>
      <w:r w:rsidR="00A5069C" w:rsidRPr="00DB50A6">
        <w:rPr>
          <w:rFonts w:ascii="Arial" w:hAnsi="Arial" w:cs="Arial"/>
        </w:rPr>
        <w:t xml:space="preserve">en los que la reserva </w:t>
      </w:r>
      <w:r w:rsidR="00987C4F" w:rsidRPr="00DB50A6">
        <w:rPr>
          <w:rFonts w:ascii="Arial" w:hAnsi="Arial" w:cs="Arial"/>
        </w:rPr>
        <w:t>se hace depender</w:t>
      </w:r>
      <w:r w:rsidR="00A5069C" w:rsidRPr="00DB50A6">
        <w:rPr>
          <w:rFonts w:ascii="Arial" w:hAnsi="Arial" w:cs="Arial"/>
        </w:rPr>
        <w:t xml:space="preserve"> del objeto y no la causa o finalidad de cada contrato</w:t>
      </w:r>
      <w:r w:rsidRPr="00DB50A6">
        <w:rPr>
          <w:rFonts w:ascii="Arial" w:hAnsi="Arial" w:cs="Arial"/>
        </w:rPr>
        <w:t>.</w:t>
      </w:r>
    </w:p>
    <w:p w14:paraId="3918000F" w14:textId="77777777" w:rsidR="00625DE6" w:rsidRPr="00DB50A6" w:rsidRDefault="00625DE6" w:rsidP="0095719B">
      <w:pPr>
        <w:spacing w:line="360" w:lineRule="auto"/>
        <w:jc w:val="both"/>
        <w:rPr>
          <w:rFonts w:ascii="Arial" w:hAnsi="Arial" w:cs="Arial"/>
        </w:rPr>
      </w:pPr>
    </w:p>
    <w:p w14:paraId="68C70AE6" w14:textId="77777777" w:rsidR="00517FDA" w:rsidRPr="00DB50A6" w:rsidRDefault="0027328A" w:rsidP="0095719B">
      <w:pPr>
        <w:jc w:val="both"/>
        <w:rPr>
          <w:rFonts w:ascii="Arial" w:hAnsi="Arial" w:cs="Arial"/>
        </w:rPr>
      </w:pPr>
      <w:r w:rsidRPr="00DB50A6">
        <w:rPr>
          <w:rFonts w:ascii="Arial" w:hAnsi="Arial" w:cs="Arial"/>
          <w:b/>
        </w:rPr>
        <w:lastRenderedPageBreak/>
        <w:t>El inciso primero del artículo 78 del Decreto 1510 de 2013</w:t>
      </w:r>
      <w:r w:rsidR="004667B6" w:rsidRPr="00DB50A6">
        <w:rPr>
          <w:rFonts w:ascii="Arial" w:hAnsi="Arial" w:cs="Arial"/>
          <w:b/>
        </w:rPr>
        <w:t xml:space="preserve"> </w:t>
      </w:r>
      <w:r w:rsidR="007A570E" w:rsidRPr="00DB50A6">
        <w:rPr>
          <w:rFonts w:ascii="Arial" w:hAnsi="Arial" w:cs="Arial"/>
          <w:b/>
        </w:rPr>
        <w:t>satisface el cumplimiento del principio de selección objetiva de acuerdo con las posibilidades fácticas y jurídicas de la causal legal de contratación directa contenida en el literal d) del numeral 4. del artículo 2 de la Ley 1150 de 2007</w:t>
      </w:r>
    </w:p>
    <w:p w14:paraId="36FA1663" w14:textId="77777777" w:rsidR="00517FDA" w:rsidRPr="00DB50A6" w:rsidRDefault="00517FDA" w:rsidP="0095719B">
      <w:pPr>
        <w:spacing w:line="360" w:lineRule="auto"/>
        <w:jc w:val="both"/>
        <w:rPr>
          <w:rFonts w:ascii="Arial" w:hAnsi="Arial" w:cs="Arial"/>
        </w:rPr>
      </w:pPr>
    </w:p>
    <w:p w14:paraId="33399EF8" w14:textId="77777777" w:rsidR="009773AF" w:rsidRPr="00DB50A6" w:rsidRDefault="00723829" w:rsidP="0095719B">
      <w:pPr>
        <w:spacing w:line="360" w:lineRule="auto"/>
        <w:jc w:val="both"/>
        <w:rPr>
          <w:rFonts w:ascii="Arial" w:hAnsi="Arial" w:cs="Arial"/>
        </w:rPr>
      </w:pPr>
      <w:r w:rsidRPr="00DB50A6">
        <w:rPr>
          <w:rFonts w:ascii="Arial" w:hAnsi="Arial" w:cs="Arial"/>
        </w:rPr>
        <w:t>El cargo del actor deberá desestimarse puesto que, e</w:t>
      </w:r>
      <w:r w:rsidR="009773AF" w:rsidRPr="00DB50A6">
        <w:rPr>
          <w:rFonts w:ascii="Arial" w:hAnsi="Arial" w:cs="Arial"/>
        </w:rPr>
        <w:t>n el marco de las modalidades de selección distintas a la licitación pública – como en el caso de la contratación directa –, la exención al deber general de las entidades estatales de procurar la pluralidad de ofertas ha sido considerada por el pleno de la Sección Tercera del Consejo de Estado</w:t>
      </w:r>
      <w:r w:rsidR="009773AF" w:rsidRPr="00DB50A6">
        <w:rPr>
          <w:rStyle w:val="Refdenotaalpie"/>
          <w:rFonts w:ascii="Arial" w:hAnsi="Arial" w:cs="Arial"/>
        </w:rPr>
        <w:footnoteReference w:id="65"/>
      </w:r>
      <w:r w:rsidR="009773AF" w:rsidRPr="00DB50A6">
        <w:rPr>
          <w:rFonts w:ascii="Arial" w:hAnsi="Arial" w:cs="Arial"/>
        </w:rPr>
        <w:t xml:space="preserve"> como una restricción válida al principio de libre concurrencia y, además, como un método que, aunque distinto </w:t>
      </w:r>
      <w:r w:rsidR="00686CBC" w:rsidRPr="00DB50A6">
        <w:rPr>
          <w:rFonts w:ascii="Arial" w:hAnsi="Arial" w:cs="Arial"/>
        </w:rPr>
        <w:t xml:space="preserve">a </w:t>
      </w:r>
      <w:r w:rsidR="009773AF" w:rsidRPr="00DB50A6">
        <w:rPr>
          <w:rFonts w:ascii="Arial" w:hAnsi="Arial" w:cs="Arial"/>
        </w:rPr>
        <w:t>la comparación de ofertas, permite satisfacer también el deber de selección objetiva.</w:t>
      </w:r>
    </w:p>
    <w:p w14:paraId="4494631D" w14:textId="77777777" w:rsidR="009773AF" w:rsidRPr="00DB50A6" w:rsidRDefault="009773AF" w:rsidP="0095719B">
      <w:pPr>
        <w:spacing w:line="360" w:lineRule="auto"/>
        <w:jc w:val="both"/>
        <w:rPr>
          <w:rFonts w:ascii="Arial" w:hAnsi="Arial" w:cs="Arial"/>
        </w:rPr>
      </w:pPr>
    </w:p>
    <w:p w14:paraId="0BAB3345" w14:textId="77777777" w:rsidR="00152A67" w:rsidRPr="00DB50A6" w:rsidRDefault="009773AF" w:rsidP="0095719B">
      <w:pPr>
        <w:spacing w:line="360" w:lineRule="auto"/>
        <w:jc w:val="both"/>
        <w:rPr>
          <w:rFonts w:ascii="Arial" w:hAnsi="Arial" w:cs="Arial"/>
        </w:rPr>
      </w:pPr>
      <w:r w:rsidRPr="00DB50A6">
        <w:rPr>
          <w:rFonts w:ascii="Arial" w:hAnsi="Arial" w:cs="Arial"/>
        </w:rPr>
        <w:t>En cuanto a lo primero, la validez de la restricción se ha fundado, de una parte, en el carácter relativo y restrictivo de dicho principio, y, de otro lado, en la libre configuración normativa del legislador, con base en consideraciones de conveniencia por él estimadas razonables y proporcionales, según la finalidad y propósito de cada modalidad de selección</w:t>
      </w:r>
      <w:r w:rsidR="00152A67" w:rsidRPr="00DB50A6">
        <w:rPr>
          <w:rFonts w:ascii="Arial" w:hAnsi="Arial" w:cs="Arial"/>
        </w:rPr>
        <w:t xml:space="preserve">. </w:t>
      </w:r>
      <w:r w:rsidR="00B867F8" w:rsidRPr="00DB50A6">
        <w:rPr>
          <w:rFonts w:ascii="Arial" w:hAnsi="Arial" w:cs="Arial"/>
        </w:rPr>
        <w:t>Sobre este punto</w:t>
      </w:r>
      <w:r w:rsidR="00152A67" w:rsidRPr="00DB50A6">
        <w:rPr>
          <w:rFonts w:ascii="Arial" w:hAnsi="Arial" w:cs="Arial"/>
        </w:rPr>
        <w:t xml:space="preserve"> esta Corporación</w:t>
      </w:r>
      <w:r w:rsidR="00B867F8" w:rsidRPr="00DB50A6">
        <w:rPr>
          <w:rFonts w:ascii="Arial" w:hAnsi="Arial" w:cs="Arial"/>
        </w:rPr>
        <w:t xml:space="preserve"> ha sostenido</w:t>
      </w:r>
      <w:r w:rsidR="00152A67" w:rsidRPr="00DB50A6">
        <w:rPr>
          <w:rFonts w:ascii="Arial" w:hAnsi="Arial" w:cs="Arial"/>
        </w:rPr>
        <w:t>:</w:t>
      </w:r>
    </w:p>
    <w:p w14:paraId="41DA887A" w14:textId="77777777" w:rsidR="00152A67" w:rsidRPr="00DB50A6" w:rsidRDefault="00152A67" w:rsidP="0095719B">
      <w:pPr>
        <w:spacing w:line="360" w:lineRule="auto"/>
        <w:jc w:val="both"/>
        <w:rPr>
          <w:rFonts w:ascii="Arial" w:hAnsi="Arial" w:cs="Arial"/>
        </w:rPr>
      </w:pPr>
    </w:p>
    <w:p w14:paraId="77B282D0" w14:textId="77777777" w:rsidR="00152A67" w:rsidRPr="00DB50A6" w:rsidRDefault="00152A67" w:rsidP="0095719B">
      <w:pPr>
        <w:jc w:val="both"/>
        <w:rPr>
          <w:rFonts w:ascii="Arial" w:hAnsi="Arial" w:cs="Arial"/>
          <w:i/>
        </w:rPr>
      </w:pPr>
      <w:r w:rsidRPr="00DB50A6">
        <w:rPr>
          <w:rFonts w:ascii="Arial" w:hAnsi="Arial" w:cs="Arial"/>
          <w:i/>
        </w:rPr>
        <w:t>En efecto, de acuerdo con el Consejo de Estado: "(...) el legislador (...) Buscó ordenar las modalidades de selección, empezando por su nombre, pero sobre todo para homogeneizar las causales que contenían –cuando este era el caso-, de allí que se denominaran conforme a su finalidad y propósito. Por esto llamó contratación directa a aquella forma de escoger al contratista donde no es necesario que la administración obtenga dos o más ofertas, toda vez que es la única manera de entender que de verdad la contratación es directa. Si necesitara varias propuestas, la modalidad no sería esta, ya que la expresión contratación directa debe dar la idea de que la contratación se realiza con quien la entidad escoja libremente, de no ser así no sería directa. Este fue el problema nominal que tuvo la ley 80, como quiera que recogía bajo este nombre muchas causales donde se exigían varias ofertas –incluso hasta 10, como en la menor cuantía-, por ello nada tenía de directa la elección.</w:t>
      </w:r>
    </w:p>
    <w:p w14:paraId="1651653E" w14:textId="77777777" w:rsidR="00152A67" w:rsidRPr="00DB50A6" w:rsidRDefault="00152A67" w:rsidP="0095719B">
      <w:pPr>
        <w:jc w:val="both"/>
        <w:rPr>
          <w:rFonts w:ascii="Arial" w:hAnsi="Arial" w:cs="Arial"/>
          <w:i/>
        </w:rPr>
      </w:pPr>
    </w:p>
    <w:p w14:paraId="4BA5C2C8" w14:textId="77777777" w:rsidR="00152A67" w:rsidRPr="00DB50A6" w:rsidRDefault="00152A67" w:rsidP="0095719B">
      <w:pPr>
        <w:jc w:val="both"/>
        <w:rPr>
          <w:rFonts w:ascii="Arial" w:hAnsi="Arial" w:cs="Arial"/>
          <w:i/>
        </w:rPr>
      </w:pPr>
      <w:r w:rsidRPr="00DB50A6">
        <w:rPr>
          <w:rFonts w:ascii="Arial" w:hAnsi="Arial" w:cs="Arial"/>
          <w:i/>
        </w:rPr>
        <w:t>"(…)</w:t>
      </w:r>
    </w:p>
    <w:p w14:paraId="312E4288" w14:textId="77777777" w:rsidR="00152A67" w:rsidRPr="00DB50A6" w:rsidRDefault="00152A67" w:rsidP="0095719B">
      <w:pPr>
        <w:jc w:val="both"/>
        <w:rPr>
          <w:rFonts w:ascii="Arial" w:hAnsi="Arial" w:cs="Arial"/>
          <w:i/>
        </w:rPr>
      </w:pPr>
    </w:p>
    <w:p w14:paraId="56BB2702" w14:textId="77777777" w:rsidR="00152A67" w:rsidRPr="00DB50A6" w:rsidRDefault="00152A67" w:rsidP="0095719B">
      <w:pPr>
        <w:jc w:val="both"/>
        <w:rPr>
          <w:rFonts w:ascii="Arial" w:hAnsi="Arial" w:cs="Arial"/>
        </w:rPr>
      </w:pPr>
      <w:r w:rsidRPr="00DB50A6">
        <w:rPr>
          <w:rFonts w:ascii="Arial" w:hAnsi="Arial" w:cs="Arial"/>
          <w:i/>
        </w:rPr>
        <w:lastRenderedPageBreak/>
        <w:t>"Del articulado mismo de la ley 1.150 se desprende que las causales de contratación directa no requieren de la obtención de un número plural de ofertas. Por el contrario, la escoge libremente, bien pidiendo una sola oferta o incluso ninguna, pudiendo pasarse -en este último caso- a suscribir directamente el contrato"</w:t>
      </w:r>
      <w:r w:rsidRPr="00DB50A6">
        <w:rPr>
          <w:rStyle w:val="Refdenotaalpie"/>
          <w:rFonts w:ascii="Arial" w:hAnsi="Arial" w:cs="Arial"/>
        </w:rPr>
        <w:footnoteReference w:id="66"/>
      </w:r>
      <w:r w:rsidRPr="00DB50A6">
        <w:rPr>
          <w:rFonts w:ascii="Arial" w:hAnsi="Arial" w:cs="Arial"/>
        </w:rPr>
        <w:t>.</w:t>
      </w:r>
    </w:p>
    <w:p w14:paraId="64D45C21" w14:textId="77777777" w:rsidR="00152A67" w:rsidRPr="00DB50A6" w:rsidRDefault="00152A67" w:rsidP="0095719B">
      <w:pPr>
        <w:spacing w:line="360" w:lineRule="auto"/>
        <w:jc w:val="both"/>
        <w:rPr>
          <w:rFonts w:ascii="Arial" w:hAnsi="Arial" w:cs="Arial"/>
        </w:rPr>
      </w:pPr>
    </w:p>
    <w:p w14:paraId="41DF471D" w14:textId="77777777" w:rsidR="009773AF" w:rsidRPr="00DB50A6" w:rsidRDefault="00DE19E5" w:rsidP="0095719B">
      <w:pPr>
        <w:spacing w:line="360" w:lineRule="auto"/>
        <w:jc w:val="both"/>
        <w:rPr>
          <w:rFonts w:ascii="Arial" w:hAnsi="Arial" w:cs="Arial"/>
        </w:rPr>
      </w:pPr>
      <w:r w:rsidRPr="00DB50A6">
        <w:rPr>
          <w:rFonts w:ascii="Arial" w:hAnsi="Arial" w:cs="Arial"/>
        </w:rPr>
        <w:t>E</w:t>
      </w:r>
      <w:r w:rsidR="009773AF" w:rsidRPr="00DB50A6">
        <w:rPr>
          <w:rFonts w:ascii="Arial" w:hAnsi="Arial" w:cs="Arial"/>
        </w:rPr>
        <w:t xml:space="preserve">n cuanto </w:t>
      </w:r>
      <w:r w:rsidRPr="00DB50A6">
        <w:rPr>
          <w:rFonts w:ascii="Arial" w:hAnsi="Arial" w:cs="Arial"/>
        </w:rPr>
        <w:t xml:space="preserve">a </w:t>
      </w:r>
      <w:r w:rsidR="009773AF" w:rsidRPr="00DB50A6">
        <w:rPr>
          <w:rFonts w:ascii="Arial" w:hAnsi="Arial" w:cs="Arial"/>
        </w:rPr>
        <w:t>lo segundo, se ha aceptado que la selección objetiva fundada en el ofrecimiento más favorable no depende únicamente del cotejo entre ofertas sino también de métodos que</w:t>
      </w:r>
      <w:r w:rsidR="00645CE8" w:rsidRPr="00DB50A6">
        <w:rPr>
          <w:rFonts w:ascii="Arial" w:hAnsi="Arial" w:cs="Arial"/>
        </w:rPr>
        <w:t>,</w:t>
      </w:r>
      <w:r w:rsidR="009773AF" w:rsidRPr="00DB50A6">
        <w:rPr>
          <w:rFonts w:ascii="Arial" w:hAnsi="Arial" w:cs="Arial"/>
        </w:rPr>
        <w:t xml:space="preserve"> aún prescindiendo de dicha comparación</w:t>
      </w:r>
      <w:r w:rsidR="00645CE8" w:rsidRPr="00DB50A6">
        <w:rPr>
          <w:rFonts w:ascii="Arial" w:hAnsi="Arial" w:cs="Arial"/>
        </w:rPr>
        <w:t>,</w:t>
      </w:r>
      <w:r w:rsidR="009773AF" w:rsidRPr="00DB50A6">
        <w:rPr>
          <w:rFonts w:ascii="Arial" w:hAnsi="Arial" w:cs="Arial"/>
        </w:rPr>
        <w:t xml:space="preserve"> garanticen</w:t>
      </w:r>
      <w:r w:rsidR="009773AF" w:rsidRPr="00DB50A6">
        <w:rPr>
          <w:rStyle w:val="Refdenotaalpie"/>
          <w:rFonts w:ascii="Arial" w:hAnsi="Arial" w:cs="Arial"/>
        </w:rPr>
        <w:footnoteReference w:id="67"/>
      </w:r>
      <w:r w:rsidR="009773AF" w:rsidRPr="00DB50A6">
        <w:rPr>
          <w:rFonts w:ascii="Arial" w:hAnsi="Arial" w:cs="Arial"/>
        </w:rPr>
        <w:t xml:space="preserve"> que la respectiva escogencia se ajuste a los criterios legales de selección objetiva, a los precios o condiciones del mercado y a los estudios y deducciones de la entidad o de los organismos consultores o asesores designados para ello.</w:t>
      </w:r>
    </w:p>
    <w:p w14:paraId="2DB7F74E" w14:textId="77777777" w:rsidR="009773AF" w:rsidRPr="00DB50A6" w:rsidRDefault="009773AF" w:rsidP="0095719B">
      <w:pPr>
        <w:spacing w:line="360" w:lineRule="auto"/>
        <w:jc w:val="both"/>
        <w:rPr>
          <w:rFonts w:ascii="Arial" w:hAnsi="Arial" w:cs="Arial"/>
        </w:rPr>
      </w:pPr>
    </w:p>
    <w:p w14:paraId="05974807" w14:textId="77777777" w:rsidR="009773AF" w:rsidRPr="00DB50A6" w:rsidRDefault="00723829" w:rsidP="0095719B">
      <w:pPr>
        <w:spacing w:line="360" w:lineRule="auto"/>
        <w:jc w:val="both"/>
        <w:rPr>
          <w:rFonts w:ascii="Arial" w:hAnsi="Arial" w:cs="Arial"/>
        </w:rPr>
      </w:pPr>
      <w:r w:rsidRPr="00DB50A6">
        <w:rPr>
          <w:rFonts w:ascii="Arial" w:hAnsi="Arial" w:cs="Arial"/>
        </w:rPr>
        <w:t xml:space="preserve">Finalmente, cabe agregar que </w:t>
      </w:r>
      <w:r w:rsidR="00974F89" w:rsidRPr="00DB50A6">
        <w:rPr>
          <w:rFonts w:ascii="Arial" w:hAnsi="Arial" w:cs="Arial"/>
        </w:rPr>
        <w:t>el inciso primero del artículo 78 del Decreto 1510 de 2013</w:t>
      </w:r>
      <w:r w:rsidR="00162B15" w:rsidRPr="00DB50A6">
        <w:rPr>
          <w:rFonts w:ascii="Arial" w:hAnsi="Arial" w:cs="Arial"/>
        </w:rPr>
        <w:t xml:space="preserve"> </w:t>
      </w:r>
      <w:r w:rsidR="00A64F76" w:rsidRPr="00DB50A6">
        <w:rPr>
          <w:rFonts w:ascii="Arial" w:hAnsi="Arial" w:cs="Arial"/>
        </w:rPr>
        <w:t xml:space="preserve">satisface el principio de la selección </w:t>
      </w:r>
      <w:r w:rsidR="00D80BDA" w:rsidRPr="00DB50A6">
        <w:rPr>
          <w:rFonts w:ascii="Arial" w:hAnsi="Arial" w:cs="Arial"/>
        </w:rPr>
        <w:t>objetiva</w:t>
      </w:r>
      <w:r w:rsidR="00D75227" w:rsidRPr="00DB50A6">
        <w:rPr>
          <w:rFonts w:ascii="Arial" w:hAnsi="Arial" w:cs="Arial"/>
        </w:rPr>
        <w:t xml:space="preserve"> en la medida </w:t>
      </w:r>
      <w:r w:rsidR="00A750E4" w:rsidRPr="00DB50A6">
        <w:rPr>
          <w:rFonts w:ascii="Arial" w:hAnsi="Arial" w:cs="Arial"/>
        </w:rPr>
        <w:t xml:space="preserve">en </w:t>
      </w:r>
      <w:r w:rsidR="00D75227" w:rsidRPr="00DB50A6">
        <w:rPr>
          <w:rFonts w:ascii="Arial" w:hAnsi="Arial" w:cs="Arial"/>
        </w:rPr>
        <w:t xml:space="preserve">que </w:t>
      </w:r>
      <w:r w:rsidR="00BF7B2F" w:rsidRPr="00DB50A6">
        <w:rPr>
          <w:rFonts w:ascii="Arial" w:hAnsi="Arial" w:cs="Arial"/>
        </w:rPr>
        <w:t xml:space="preserve">las posibilidades fácticas y jurídicas que se desprenden de la modalidad de selección de </w:t>
      </w:r>
      <w:r w:rsidR="006C3DBF" w:rsidRPr="00DB50A6">
        <w:rPr>
          <w:rFonts w:ascii="Arial" w:hAnsi="Arial" w:cs="Arial"/>
        </w:rPr>
        <w:t xml:space="preserve">la </w:t>
      </w:r>
      <w:r w:rsidR="00BF7B2F" w:rsidRPr="00DB50A6">
        <w:rPr>
          <w:rFonts w:ascii="Arial" w:hAnsi="Arial" w:cs="Arial"/>
        </w:rPr>
        <w:t>contratación directa</w:t>
      </w:r>
      <w:r w:rsidR="00020768" w:rsidRPr="00DB50A6">
        <w:rPr>
          <w:rFonts w:ascii="Arial" w:hAnsi="Arial" w:cs="Arial"/>
        </w:rPr>
        <w:t xml:space="preserve"> </w:t>
      </w:r>
      <w:r w:rsidR="00ED1B3D" w:rsidRPr="00DB50A6">
        <w:rPr>
          <w:rFonts w:ascii="Arial" w:hAnsi="Arial" w:cs="Arial"/>
        </w:rPr>
        <w:t xml:space="preserve">justifican </w:t>
      </w:r>
      <w:r w:rsidR="003229FE" w:rsidRPr="00DB50A6">
        <w:rPr>
          <w:rFonts w:ascii="Arial" w:hAnsi="Arial" w:cs="Arial"/>
        </w:rPr>
        <w:t>que se restrinja el principio de la libre concurrencia</w:t>
      </w:r>
      <w:r w:rsidR="0035147B" w:rsidRPr="00DB50A6">
        <w:rPr>
          <w:rFonts w:ascii="Arial" w:hAnsi="Arial" w:cs="Arial"/>
        </w:rPr>
        <w:t xml:space="preserve"> puesto </w:t>
      </w:r>
      <w:r w:rsidR="006B2E66" w:rsidRPr="00DB50A6">
        <w:rPr>
          <w:rFonts w:ascii="Arial" w:hAnsi="Arial" w:cs="Arial"/>
        </w:rPr>
        <w:t xml:space="preserve">que, para el caso de esa específica causal, </w:t>
      </w:r>
      <w:r w:rsidR="00A9008E" w:rsidRPr="00DB50A6">
        <w:rPr>
          <w:rFonts w:ascii="Arial" w:hAnsi="Arial" w:cs="Arial"/>
        </w:rPr>
        <w:t xml:space="preserve">de una parte, </w:t>
      </w:r>
      <w:r w:rsidR="006C3DBF" w:rsidRPr="00DB50A6">
        <w:rPr>
          <w:rFonts w:ascii="Arial" w:hAnsi="Arial" w:cs="Arial"/>
        </w:rPr>
        <w:t>la referida restricción</w:t>
      </w:r>
      <w:r w:rsidR="006B2E66" w:rsidRPr="00DB50A6">
        <w:rPr>
          <w:rFonts w:ascii="Arial" w:hAnsi="Arial" w:cs="Arial"/>
        </w:rPr>
        <w:t xml:space="preserve"> </w:t>
      </w:r>
      <w:r w:rsidR="00452EED" w:rsidRPr="00DB50A6">
        <w:rPr>
          <w:rFonts w:ascii="Arial" w:hAnsi="Arial" w:cs="Arial"/>
        </w:rPr>
        <w:t>evita</w:t>
      </w:r>
      <w:r w:rsidR="006B2E66" w:rsidRPr="00DB50A6">
        <w:rPr>
          <w:rFonts w:ascii="Arial" w:hAnsi="Arial" w:cs="Arial"/>
        </w:rPr>
        <w:t xml:space="preserve"> que se ponga</w:t>
      </w:r>
      <w:r w:rsidR="00DE6C7B" w:rsidRPr="00DB50A6">
        <w:rPr>
          <w:rFonts w:ascii="Arial" w:hAnsi="Arial" w:cs="Arial"/>
        </w:rPr>
        <w:t xml:space="preserve"> en </w:t>
      </w:r>
      <w:r w:rsidR="00452EED" w:rsidRPr="00DB50A6">
        <w:rPr>
          <w:rFonts w:ascii="Arial" w:hAnsi="Arial" w:cs="Arial"/>
        </w:rPr>
        <w:t>peligro</w:t>
      </w:r>
      <w:r w:rsidR="00DE6C7B" w:rsidRPr="00DB50A6">
        <w:rPr>
          <w:rFonts w:ascii="Arial" w:hAnsi="Arial" w:cs="Arial"/>
        </w:rPr>
        <w:t xml:space="preserve"> la reserva que </w:t>
      </w:r>
      <w:r w:rsidR="00987181" w:rsidRPr="00DB50A6">
        <w:rPr>
          <w:rFonts w:ascii="Arial" w:hAnsi="Arial" w:cs="Arial"/>
        </w:rPr>
        <w:t xml:space="preserve">debe </w:t>
      </w:r>
      <w:r w:rsidR="00D22025" w:rsidRPr="00DB50A6">
        <w:rPr>
          <w:rFonts w:ascii="Arial" w:hAnsi="Arial" w:cs="Arial"/>
        </w:rPr>
        <w:t>resguardarla</w:t>
      </w:r>
      <w:r w:rsidR="00A9008E" w:rsidRPr="00DB50A6">
        <w:rPr>
          <w:rFonts w:ascii="Arial" w:hAnsi="Arial" w:cs="Arial"/>
        </w:rPr>
        <w:t xml:space="preserve"> </w:t>
      </w:r>
      <w:r w:rsidR="00A9008E" w:rsidRPr="00DB50A6">
        <w:rPr>
          <w:rFonts w:ascii="Arial" w:hAnsi="Arial" w:cs="Arial"/>
        </w:rPr>
        <w:lastRenderedPageBreak/>
        <w:t xml:space="preserve">y, de otro lado, </w:t>
      </w:r>
      <w:r w:rsidR="00867B2F" w:rsidRPr="00DB50A6">
        <w:rPr>
          <w:rFonts w:ascii="Arial" w:hAnsi="Arial" w:cs="Arial"/>
        </w:rPr>
        <w:t xml:space="preserve">la </w:t>
      </w:r>
      <w:r w:rsidR="005C6888" w:rsidRPr="00DB50A6">
        <w:rPr>
          <w:rFonts w:ascii="Arial" w:hAnsi="Arial" w:cs="Arial"/>
        </w:rPr>
        <w:t>mera</w:t>
      </w:r>
      <w:r w:rsidR="00867B2F" w:rsidRPr="00DB50A6">
        <w:rPr>
          <w:rFonts w:ascii="Arial" w:hAnsi="Arial" w:cs="Arial"/>
        </w:rPr>
        <w:t xml:space="preserve"> inexistencia de pluralidad de ofertas</w:t>
      </w:r>
      <w:r w:rsidR="005C6888" w:rsidRPr="00DB50A6">
        <w:rPr>
          <w:rFonts w:ascii="Arial" w:hAnsi="Arial" w:cs="Arial"/>
        </w:rPr>
        <w:t xml:space="preserve"> no </w:t>
      </w:r>
      <w:r w:rsidR="00C50D62" w:rsidRPr="00DB50A6">
        <w:rPr>
          <w:rFonts w:ascii="Arial" w:hAnsi="Arial" w:cs="Arial"/>
        </w:rPr>
        <w:t xml:space="preserve">comporta </w:t>
      </w:r>
      <w:r w:rsidR="00C50D62" w:rsidRPr="00DB50A6">
        <w:rPr>
          <w:rFonts w:ascii="Arial" w:hAnsi="Arial" w:cs="Arial"/>
          <w:i/>
        </w:rPr>
        <w:t>per se</w:t>
      </w:r>
      <w:r w:rsidR="00C50D62" w:rsidRPr="00DB50A6">
        <w:rPr>
          <w:rFonts w:ascii="Arial" w:hAnsi="Arial" w:cs="Arial"/>
        </w:rPr>
        <w:t xml:space="preserve"> </w:t>
      </w:r>
      <w:r w:rsidR="006C3DBF" w:rsidRPr="00DB50A6">
        <w:rPr>
          <w:rFonts w:ascii="Arial" w:hAnsi="Arial" w:cs="Arial"/>
        </w:rPr>
        <w:t xml:space="preserve">que se desconozca </w:t>
      </w:r>
      <w:r w:rsidR="001606B7" w:rsidRPr="00DB50A6">
        <w:rPr>
          <w:rFonts w:ascii="Arial" w:hAnsi="Arial" w:cs="Arial"/>
        </w:rPr>
        <w:t>la</w:t>
      </w:r>
      <w:r w:rsidR="00A415CE" w:rsidRPr="00DB50A6">
        <w:rPr>
          <w:rFonts w:ascii="Arial" w:hAnsi="Arial" w:cs="Arial"/>
        </w:rPr>
        <w:t xml:space="preserve"> selección objetiva.</w:t>
      </w:r>
    </w:p>
    <w:p w14:paraId="17B2DC1C" w14:textId="77777777" w:rsidR="00662EF7" w:rsidRPr="00DB50A6" w:rsidRDefault="00662EF7" w:rsidP="0095719B">
      <w:pPr>
        <w:spacing w:line="360" w:lineRule="auto"/>
        <w:jc w:val="both"/>
        <w:rPr>
          <w:rFonts w:ascii="Arial" w:hAnsi="Arial" w:cs="Arial"/>
        </w:rPr>
      </w:pPr>
    </w:p>
    <w:p w14:paraId="43B2CE0D" w14:textId="77777777" w:rsidR="00662EF7" w:rsidRPr="00DB50A6" w:rsidRDefault="00662EF7" w:rsidP="0095719B">
      <w:pPr>
        <w:spacing w:line="360" w:lineRule="auto"/>
        <w:jc w:val="both"/>
        <w:rPr>
          <w:rFonts w:ascii="Arial" w:hAnsi="Arial" w:cs="Arial"/>
        </w:rPr>
      </w:pPr>
      <w:r w:rsidRPr="00DB50A6">
        <w:rPr>
          <w:rFonts w:ascii="Arial" w:hAnsi="Arial" w:cs="Arial"/>
        </w:rPr>
        <w:t>Por las razones anteriores, no se accederá a la petición de nulidad del inciso primero del artículo 78 del Decreto 1510 de 2013.</w:t>
      </w:r>
    </w:p>
    <w:p w14:paraId="3D97A52F" w14:textId="77777777" w:rsidR="00517FDA" w:rsidRPr="00DB50A6" w:rsidRDefault="00517FDA" w:rsidP="0095719B">
      <w:pPr>
        <w:spacing w:line="360" w:lineRule="auto"/>
        <w:jc w:val="both"/>
        <w:rPr>
          <w:rFonts w:ascii="Arial" w:hAnsi="Arial" w:cs="Arial"/>
        </w:rPr>
      </w:pPr>
    </w:p>
    <w:p w14:paraId="7DA8DB74" w14:textId="77777777" w:rsidR="00F4729A" w:rsidRPr="00DB50A6" w:rsidRDefault="008C4A3F" w:rsidP="0095719B">
      <w:pPr>
        <w:jc w:val="both"/>
        <w:rPr>
          <w:rFonts w:ascii="Arial" w:hAnsi="Arial" w:cs="Arial"/>
          <w:b/>
        </w:rPr>
      </w:pPr>
      <w:r w:rsidRPr="00DB50A6">
        <w:rPr>
          <w:rFonts w:ascii="Arial" w:hAnsi="Arial" w:cs="Arial"/>
          <w:b/>
        </w:rPr>
        <w:t xml:space="preserve">Desde la óptica del </w:t>
      </w:r>
      <w:r w:rsidRPr="00DB50A6">
        <w:rPr>
          <w:rFonts w:ascii="Arial" w:hAnsi="Arial" w:cs="Arial"/>
          <w:b/>
          <w:i/>
        </w:rPr>
        <w:t>“juicio de necesidad”</w:t>
      </w:r>
      <w:r w:rsidR="00A74882" w:rsidRPr="00DB50A6">
        <w:rPr>
          <w:rFonts w:ascii="Arial" w:hAnsi="Arial" w:cs="Arial"/>
          <w:b/>
        </w:rPr>
        <w:t xml:space="preserve"> y de la competencia </w:t>
      </w:r>
      <w:r w:rsidR="00B8316E" w:rsidRPr="00DB50A6">
        <w:rPr>
          <w:rFonts w:ascii="Arial" w:hAnsi="Arial" w:cs="Arial"/>
          <w:b/>
          <w:i/>
        </w:rPr>
        <w:t xml:space="preserve">ex ante </w:t>
      </w:r>
      <w:r w:rsidR="00B8316E" w:rsidRPr="00DB50A6">
        <w:rPr>
          <w:rFonts w:ascii="Arial" w:hAnsi="Arial" w:cs="Arial"/>
          <w:b/>
        </w:rPr>
        <w:t>que la Constitución Política le</w:t>
      </w:r>
      <w:r w:rsidR="00A74882" w:rsidRPr="00DB50A6">
        <w:rPr>
          <w:rFonts w:ascii="Arial" w:hAnsi="Arial" w:cs="Arial"/>
          <w:b/>
        </w:rPr>
        <w:t xml:space="preserve"> </w:t>
      </w:r>
      <w:r w:rsidR="00B8316E" w:rsidRPr="00DB50A6">
        <w:rPr>
          <w:rFonts w:ascii="Arial" w:hAnsi="Arial" w:cs="Arial"/>
          <w:b/>
        </w:rPr>
        <w:t>atribuyó</w:t>
      </w:r>
      <w:r w:rsidR="00A74882" w:rsidRPr="00DB50A6">
        <w:rPr>
          <w:rFonts w:ascii="Arial" w:hAnsi="Arial" w:cs="Arial"/>
          <w:b/>
        </w:rPr>
        <w:t xml:space="preserve"> </w:t>
      </w:r>
      <w:r w:rsidR="00B8316E" w:rsidRPr="00DB50A6">
        <w:rPr>
          <w:rFonts w:ascii="Arial" w:hAnsi="Arial" w:cs="Arial"/>
          <w:b/>
        </w:rPr>
        <w:t>a</w:t>
      </w:r>
      <w:r w:rsidR="00A74882" w:rsidRPr="00DB50A6">
        <w:rPr>
          <w:rFonts w:ascii="Arial" w:hAnsi="Arial" w:cs="Arial"/>
          <w:b/>
        </w:rPr>
        <w:t>l legislador</w:t>
      </w:r>
      <w:r w:rsidRPr="00DB50A6">
        <w:rPr>
          <w:rFonts w:ascii="Arial" w:hAnsi="Arial" w:cs="Arial"/>
          <w:b/>
        </w:rPr>
        <w:t xml:space="preserve">, el inciso segundo y las 18 categorías del artículo 78 del Decreto 1510 de 2013 contravienen </w:t>
      </w:r>
      <w:r w:rsidR="005A3744" w:rsidRPr="00DB50A6">
        <w:rPr>
          <w:rFonts w:ascii="Arial" w:hAnsi="Arial" w:cs="Arial"/>
          <w:b/>
        </w:rPr>
        <w:t>el ordenamiento jurídico</w:t>
      </w:r>
    </w:p>
    <w:p w14:paraId="51F7FA1C" w14:textId="77777777" w:rsidR="00F4729A" w:rsidRPr="00DB50A6" w:rsidRDefault="00F4729A" w:rsidP="0095719B">
      <w:pPr>
        <w:spacing w:line="360" w:lineRule="auto"/>
        <w:jc w:val="both"/>
        <w:rPr>
          <w:rFonts w:ascii="Arial" w:hAnsi="Arial" w:cs="Arial"/>
        </w:rPr>
      </w:pPr>
    </w:p>
    <w:p w14:paraId="3142DF83" w14:textId="77777777" w:rsidR="005A51B9" w:rsidRPr="00DB50A6" w:rsidRDefault="005A51B9" w:rsidP="0095719B">
      <w:pPr>
        <w:spacing w:line="360" w:lineRule="auto"/>
        <w:jc w:val="both"/>
        <w:rPr>
          <w:rFonts w:ascii="Arial" w:hAnsi="Arial" w:cs="Arial"/>
        </w:rPr>
      </w:pPr>
      <w:r w:rsidRPr="00DB50A6">
        <w:rPr>
          <w:rFonts w:ascii="Arial" w:hAnsi="Arial" w:cs="Arial"/>
        </w:rPr>
        <w:t>El literal d) del numeral 4 del artículo 2 de la Ley 1150 de 2007</w:t>
      </w:r>
      <w:r w:rsidR="003B5211" w:rsidRPr="00DB50A6">
        <w:rPr>
          <w:rFonts w:ascii="Arial" w:hAnsi="Arial" w:cs="Arial"/>
        </w:rPr>
        <w:t>,</w:t>
      </w:r>
      <w:r w:rsidRPr="00DB50A6">
        <w:rPr>
          <w:rFonts w:ascii="Arial" w:hAnsi="Arial" w:cs="Arial"/>
        </w:rPr>
        <w:t xml:space="preserve"> al referirse a la contratació</w:t>
      </w:r>
      <w:r w:rsidR="00D4054A" w:rsidRPr="00DB50A6">
        <w:rPr>
          <w:rFonts w:ascii="Arial" w:hAnsi="Arial" w:cs="Arial"/>
        </w:rPr>
        <w:t>n de bienes y servicios que necesiten reserva y que corresponda a</w:t>
      </w:r>
      <w:r w:rsidR="007C2067" w:rsidRPr="00DB50A6">
        <w:rPr>
          <w:rFonts w:ascii="Arial" w:hAnsi="Arial" w:cs="Arial"/>
        </w:rPr>
        <w:t xml:space="preserve"> las </w:t>
      </w:r>
      <w:r w:rsidR="00D4054A" w:rsidRPr="00DB50A6">
        <w:rPr>
          <w:rFonts w:ascii="Arial" w:hAnsi="Arial" w:cs="Arial"/>
        </w:rPr>
        <w:t>entidades</w:t>
      </w:r>
      <w:r w:rsidR="007C2067" w:rsidRPr="00DB50A6">
        <w:rPr>
          <w:rFonts w:ascii="Arial" w:hAnsi="Arial" w:cs="Arial"/>
        </w:rPr>
        <w:t xml:space="preserve"> referidas en </w:t>
      </w:r>
      <w:r w:rsidR="00C15816" w:rsidRPr="00DB50A6">
        <w:rPr>
          <w:rFonts w:ascii="Arial" w:hAnsi="Arial" w:cs="Arial"/>
        </w:rPr>
        <w:t>esa</w:t>
      </w:r>
      <w:r w:rsidR="007C2067" w:rsidRPr="00DB50A6">
        <w:rPr>
          <w:rFonts w:ascii="Arial" w:hAnsi="Arial" w:cs="Arial"/>
        </w:rPr>
        <w:t xml:space="preserve"> norma</w:t>
      </w:r>
      <w:r w:rsidR="003B5211" w:rsidRPr="00DB50A6">
        <w:rPr>
          <w:rFonts w:ascii="Arial" w:hAnsi="Arial" w:cs="Arial"/>
        </w:rPr>
        <w:t>,</w:t>
      </w:r>
      <w:r w:rsidR="00C15816" w:rsidRPr="00DB50A6">
        <w:rPr>
          <w:rFonts w:ascii="Arial" w:hAnsi="Arial" w:cs="Arial"/>
        </w:rPr>
        <w:t xml:space="preserve"> incorporó en la sintaxis de la causal de contratación directa </w:t>
      </w:r>
      <w:r w:rsidR="00C6190E" w:rsidRPr="00DB50A6">
        <w:rPr>
          <w:rFonts w:ascii="Arial" w:hAnsi="Arial" w:cs="Arial"/>
        </w:rPr>
        <w:t>por ella</w:t>
      </w:r>
      <w:r w:rsidR="00C15816" w:rsidRPr="00DB50A6">
        <w:rPr>
          <w:rFonts w:ascii="Arial" w:hAnsi="Arial" w:cs="Arial"/>
        </w:rPr>
        <w:t xml:space="preserve"> consagrada</w:t>
      </w:r>
      <w:r w:rsidR="00B939A6" w:rsidRPr="00DB50A6">
        <w:rPr>
          <w:rFonts w:ascii="Arial" w:hAnsi="Arial" w:cs="Arial"/>
        </w:rPr>
        <w:t xml:space="preserve"> un </w:t>
      </w:r>
      <w:r w:rsidR="001A3569" w:rsidRPr="00DB50A6">
        <w:rPr>
          <w:rFonts w:ascii="Arial" w:hAnsi="Arial" w:cs="Arial"/>
        </w:rPr>
        <w:t>criterio</w:t>
      </w:r>
      <w:r w:rsidR="00B939A6" w:rsidRPr="00DB50A6">
        <w:rPr>
          <w:rFonts w:ascii="Arial" w:hAnsi="Arial" w:cs="Arial"/>
          <w:i/>
        </w:rPr>
        <w:t xml:space="preserve"> </w:t>
      </w:r>
      <w:r w:rsidR="00B939A6" w:rsidRPr="00DB50A6">
        <w:rPr>
          <w:rFonts w:ascii="Arial" w:hAnsi="Arial" w:cs="Arial"/>
        </w:rPr>
        <w:t>de necesidad</w:t>
      </w:r>
      <w:r w:rsidR="001A3569" w:rsidRPr="00DB50A6">
        <w:rPr>
          <w:rFonts w:ascii="Arial" w:hAnsi="Arial" w:cs="Arial"/>
        </w:rPr>
        <w:t xml:space="preserve"> (</w:t>
      </w:r>
      <w:r w:rsidR="001A3569" w:rsidRPr="00DB50A6">
        <w:rPr>
          <w:rFonts w:ascii="Arial" w:hAnsi="Arial" w:cs="Arial"/>
          <w:i/>
        </w:rPr>
        <w:t>“que necesiten reserva”</w:t>
      </w:r>
      <w:r w:rsidR="001A3569" w:rsidRPr="00DB50A6">
        <w:rPr>
          <w:rFonts w:ascii="Arial" w:hAnsi="Arial" w:cs="Arial"/>
        </w:rPr>
        <w:t>)</w:t>
      </w:r>
      <w:r w:rsidR="00487645" w:rsidRPr="00DB50A6">
        <w:rPr>
          <w:rFonts w:ascii="Arial" w:hAnsi="Arial" w:cs="Arial"/>
        </w:rPr>
        <w:t xml:space="preserve">, a partir del cual se deduce un </w:t>
      </w:r>
      <w:r w:rsidR="00487645" w:rsidRPr="00DB50A6">
        <w:rPr>
          <w:rFonts w:ascii="Arial" w:hAnsi="Arial" w:cs="Arial"/>
          <w:i/>
        </w:rPr>
        <w:t>“juicio de necesidad”</w:t>
      </w:r>
      <w:r w:rsidR="00487645" w:rsidRPr="00DB50A6">
        <w:rPr>
          <w:rFonts w:ascii="Arial" w:hAnsi="Arial" w:cs="Arial"/>
        </w:rPr>
        <w:t xml:space="preserve"> que </w:t>
      </w:r>
      <w:r w:rsidR="00891F43" w:rsidRPr="00DB50A6">
        <w:rPr>
          <w:rFonts w:ascii="Arial" w:hAnsi="Arial" w:cs="Arial"/>
        </w:rPr>
        <w:t>depende de</w:t>
      </w:r>
      <w:r w:rsidR="00687FB1" w:rsidRPr="00DB50A6">
        <w:rPr>
          <w:rFonts w:ascii="Arial" w:hAnsi="Arial" w:cs="Arial"/>
        </w:rPr>
        <w:t>l concepto</w:t>
      </w:r>
      <w:r w:rsidR="00487645" w:rsidRPr="00DB50A6">
        <w:rPr>
          <w:rFonts w:ascii="Arial" w:hAnsi="Arial" w:cs="Arial"/>
        </w:rPr>
        <w:t xml:space="preserve"> </w:t>
      </w:r>
      <w:r w:rsidR="00687FB1" w:rsidRPr="00DB50A6">
        <w:rPr>
          <w:rFonts w:ascii="Arial" w:hAnsi="Arial" w:cs="Arial"/>
          <w:i/>
        </w:rPr>
        <w:t>“</w:t>
      </w:r>
      <w:r w:rsidR="00487645" w:rsidRPr="00DB50A6">
        <w:rPr>
          <w:rFonts w:ascii="Arial" w:hAnsi="Arial" w:cs="Arial"/>
          <w:i/>
        </w:rPr>
        <w:t>reserva legal</w:t>
      </w:r>
      <w:r w:rsidR="00687FB1" w:rsidRPr="00DB50A6">
        <w:rPr>
          <w:rFonts w:ascii="Arial" w:hAnsi="Arial" w:cs="Arial"/>
          <w:i/>
        </w:rPr>
        <w:t>”</w:t>
      </w:r>
      <w:r w:rsidR="00487645" w:rsidRPr="00DB50A6">
        <w:rPr>
          <w:rFonts w:ascii="Arial" w:hAnsi="Arial" w:cs="Arial"/>
        </w:rPr>
        <w:t>.</w:t>
      </w:r>
    </w:p>
    <w:p w14:paraId="6D85682C" w14:textId="77777777" w:rsidR="00E44D9F" w:rsidRPr="00DB50A6" w:rsidRDefault="00E44D9F" w:rsidP="0095719B">
      <w:pPr>
        <w:spacing w:line="360" w:lineRule="auto"/>
        <w:jc w:val="both"/>
        <w:rPr>
          <w:rFonts w:ascii="Arial" w:hAnsi="Arial" w:cs="Arial"/>
        </w:rPr>
      </w:pPr>
    </w:p>
    <w:p w14:paraId="31FA5A0B" w14:textId="77777777" w:rsidR="008A1689" w:rsidRPr="00DB50A6" w:rsidRDefault="00011D89" w:rsidP="0095719B">
      <w:pPr>
        <w:spacing w:line="360" w:lineRule="auto"/>
        <w:jc w:val="both"/>
        <w:rPr>
          <w:rFonts w:ascii="Arial" w:hAnsi="Arial" w:cs="Arial"/>
        </w:rPr>
      </w:pPr>
      <w:r w:rsidRPr="00DB50A6">
        <w:rPr>
          <w:rFonts w:ascii="Arial" w:hAnsi="Arial" w:cs="Arial"/>
        </w:rPr>
        <w:t xml:space="preserve">Es importante comenzar por </w:t>
      </w:r>
      <w:r w:rsidR="00B778A5" w:rsidRPr="00DB50A6">
        <w:rPr>
          <w:rFonts w:ascii="Arial" w:hAnsi="Arial" w:cs="Arial"/>
        </w:rPr>
        <w:t>indicar</w:t>
      </w:r>
      <w:r w:rsidRPr="00DB50A6">
        <w:rPr>
          <w:rFonts w:ascii="Arial" w:hAnsi="Arial" w:cs="Arial"/>
        </w:rPr>
        <w:t xml:space="preserve"> que</w:t>
      </w:r>
      <w:r w:rsidR="00C60C23" w:rsidRPr="00DB50A6">
        <w:rPr>
          <w:rFonts w:ascii="Arial" w:hAnsi="Arial" w:cs="Arial"/>
        </w:rPr>
        <w:t xml:space="preserve"> l</w:t>
      </w:r>
      <w:r w:rsidR="00E44D9F" w:rsidRPr="00DB50A6">
        <w:rPr>
          <w:rFonts w:ascii="Arial" w:hAnsi="Arial" w:cs="Arial"/>
        </w:rPr>
        <w:t>a determinación de los bienes y servicios</w:t>
      </w:r>
      <w:r w:rsidR="00615347" w:rsidRPr="00DB50A6">
        <w:rPr>
          <w:rFonts w:ascii="Arial" w:hAnsi="Arial" w:cs="Arial"/>
        </w:rPr>
        <w:t xml:space="preserve"> que necesiten de </w:t>
      </w:r>
      <w:r w:rsidR="00291D7F" w:rsidRPr="00DB50A6">
        <w:rPr>
          <w:rFonts w:ascii="Arial" w:hAnsi="Arial" w:cs="Arial"/>
          <w:i/>
        </w:rPr>
        <w:t>“</w:t>
      </w:r>
      <w:r w:rsidR="00615347" w:rsidRPr="00DB50A6">
        <w:rPr>
          <w:rFonts w:ascii="Arial" w:hAnsi="Arial" w:cs="Arial"/>
          <w:i/>
        </w:rPr>
        <w:t>reserva legal</w:t>
      </w:r>
      <w:r w:rsidR="00291D7F" w:rsidRPr="00DB50A6">
        <w:rPr>
          <w:rFonts w:ascii="Arial" w:hAnsi="Arial" w:cs="Arial"/>
          <w:i/>
        </w:rPr>
        <w:t>”</w:t>
      </w:r>
      <w:r w:rsidR="00615347" w:rsidRPr="00DB50A6">
        <w:rPr>
          <w:rFonts w:ascii="Arial" w:hAnsi="Arial" w:cs="Arial"/>
        </w:rPr>
        <w:t xml:space="preserve"> </w:t>
      </w:r>
      <w:r w:rsidR="00852D04" w:rsidRPr="00DB50A6">
        <w:rPr>
          <w:rFonts w:ascii="Arial" w:hAnsi="Arial" w:cs="Arial"/>
        </w:rPr>
        <w:t xml:space="preserve">para su adquisición </w:t>
      </w:r>
      <w:r w:rsidR="00615347" w:rsidRPr="00DB50A6">
        <w:rPr>
          <w:rFonts w:ascii="Arial" w:hAnsi="Arial" w:cs="Arial"/>
        </w:rPr>
        <w:t>supone</w:t>
      </w:r>
      <w:r w:rsidR="00687FB1" w:rsidRPr="00DB50A6">
        <w:rPr>
          <w:rFonts w:ascii="Arial" w:hAnsi="Arial" w:cs="Arial"/>
        </w:rPr>
        <w:t>,</w:t>
      </w:r>
      <w:r w:rsidR="00615347" w:rsidRPr="00DB50A6">
        <w:rPr>
          <w:rFonts w:ascii="Arial" w:hAnsi="Arial" w:cs="Arial"/>
        </w:rPr>
        <w:t xml:space="preserve"> desde la óptica </w:t>
      </w:r>
      <w:r w:rsidR="00893134" w:rsidRPr="00DB50A6">
        <w:rPr>
          <w:rFonts w:ascii="Arial" w:hAnsi="Arial" w:cs="Arial"/>
        </w:rPr>
        <w:t>del derecho fundamental de acceso a la información pública</w:t>
      </w:r>
      <w:r w:rsidR="00234A2F" w:rsidRPr="00DB50A6">
        <w:rPr>
          <w:rStyle w:val="Refdenotaalpie"/>
          <w:rFonts w:ascii="Arial" w:hAnsi="Arial" w:cs="Arial"/>
          <w:lang w:val="es-ES_tradnl"/>
        </w:rPr>
        <w:footnoteReference w:id="68"/>
      </w:r>
      <w:r w:rsidR="00615347" w:rsidRPr="00DB50A6">
        <w:rPr>
          <w:rFonts w:ascii="Arial" w:hAnsi="Arial" w:cs="Arial"/>
        </w:rPr>
        <w:t xml:space="preserve"> </w:t>
      </w:r>
      <w:r w:rsidR="008A1689" w:rsidRPr="00DB50A6">
        <w:rPr>
          <w:rFonts w:ascii="Arial" w:hAnsi="Arial" w:cs="Arial"/>
        </w:rPr>
        <w:t xml:space="preserve">– </w:t>
      </w:r>
      <w:r w:rsidR="00893134" w:rsidRPr="00DB50A6">
        <w:rPr>
          <w:rFonts w:ascii="Arial" w:hAnsi="Arial" w:cs="Arial"/>
        </w:rPr>
        <w:t xml:space="preserve">consagrado en el </w:t>
      </w:r>
      <w:r w:rsidR="008A1689" w:rsidRPr="00DB50A6">
        <w:rPr>
          <w:rFonts w:ascii="Arial" w:hAnsi="Arial" w:cs="Arial"/>
        </w:rPr>
        <w:t>artículo 74 de la Constituci</w:t>
      </w:r>
      <w:r w:rsidR="00DB1132" w:rsidRPr="00DB50A6">
        <w:rPr>
          <w:rFonts w:ascii="Arial" w:hAnsi="Arial" w:cs="Arial"/>
        </w:rPr>
        <w:t>ó</w:t>
      </w:r>
      <w:r w:rsidR="008A1689" w:rsidRPr="00DB50A6">
        <w:rPr>
          <w:rFonts w:ascii="Arial" w:hAnsi="Arial" w:cs="Arial"/>
        </w:rPr>
        <w:t>n Política –</w:t>
      </w:r>
      <w:r w:rsidR="00687FB1" w:rsidRPr="00DB50A6">
        <w:rPr>
          <w:rFonts w:ascii="Arial" w:hAnsi="Arial" w:cs="Arial"/>
        </w:rPr>
        <w:t>,</w:t>
      </w:r>
      <w:r w:rsidR="008A1689" w:rsidRPr="00DB50A6">
        <w:rPr>
          <w:rFonts w:ascii="Arial" w:hAnsi="Arial" w:cs="Arial"/>
        </w:rPr>
        <w:t xml:space="preserve"> </w:t>
      </w:r>
      <w:r w:rsidR="00615347" w:rsidRPr="00DB50A6">
        <w:rPr>
          <w:rFonts w:ascii="Arial" w:hAnsi="Arial" w:cs="Arial"/>
        </w:rPr>
        <w:t xml:space="preserve">la existencia de eventos definidos </w:t>
      </w:r>
      <w:r w:rsidR="00D94664" w:rsidRPr="00DB50A6">
        <w:rPr>
          <w:rFonts w:ascii="Arial" w:hAnsi="Arial" w:cs="Arial"/>
        </w:rPr>
        <w:t xml:space="preserve">únicamente </w:t>
      </w:r>
      <w:r w:rsidR="00615347" w:rsidRPr="00DB50A6">
        <w:rPr>
          <w:rFonts w:ascii="Arial" w:hAnsi="Arial" w:cs="Arial"/>
        </w:rPr>
        <w:t xml:space="preserve">por el </w:t>
      </w:r>
      <w:r w:rsidR="008A1689" w:rsidRPr="00DB50A6">
        <w:rPr>
          <w:rFonts w:ascii="Arial" w:hAnsi="Arial" w:cs="Arial"/>
        </w:rPr>
        <w:t>l</w:t>
      </w:r>
      <w:r w:rsidR="00615347" w:rsidRPr="00DB50A6">
        <w:rPr>
          <w:rFonts w:ascii="Arial" w:hAnsi="Arial" w:cs="Arial"/>
        </w:rPr>
        <w:t>egislador como reservados</w:t>
      </w:r>
      <w:r w:rsidR="008A1689" w:rsidRPr="00DB50A6">
        <w:rPr>
          <w:rFonts w:ascii="Arial" w:hAnsi="Arial" w:cs="Arial"/>
        </w:rPr>
        <w:t>, los cuales</w:t>
      </w:r>
      <w:r w:rsidR="00A40483" w:rsidRPr="00DB50A6">
        <w:rPr>
          <w:rFonts w:ascii="Arial" w:hAnsi="Arial" w:cs="Arial"/>
        </w:rPr>
        <w:t>,</w:t>
      </w:r>
      <w:r w:rsidR="008A1689" w:rsidRPr="00DB50A6">
        <w:rPr>
          <w:rFonts w:ascii="Arial" w:hAnsi="Arial" w:cs="Arial"/>
        </w:rPr>
        <w:t xml:space="preserve"> según lo ha reconocido la Sección Tercera</w:t>
      </w:r>
      <w:r w:rsidR="00A66F09" w:rsidRPr="00DB50A6">
        <w:rPr>
          <w:rFonts w:ascii="Arial" w:hAnsi="Arial" w:cs="Arial"/>
        </w:rPr>
        <w:t xml:space="preserve"> en </w:t>
      </w:r>
      <w:r w:rsidR="00844765" w:rsidRPr="00DB50A6">
        <w:rPr>
          <w:rFonts w:ascii="Arial" w:hAnsi="Arial" w:cs="Arial"/>
        </w:rPr>
        <w:t>Sala Plena</w:t>
      </w:r>
      <w:r w:rsidR="00C707B4" w:rsidRPr="00DB50A6">
        <w:rPr>
          <w:rStyle w:val="Refdenotaalpie"/>
          <w:rFonts w:ascii="Arial" w:hAnsi="Arial" w:cs="Arial"/>
        </w:rPr>
        <w:footnoteReference w:id="69"/>
      </w:r>
      <w:r w:rsidR="00A40483" w:rsidRPr="00DB50A6">
        <w:rPr>
          <w:rFonts w:ascii="Arial" w:hAnsi="Arial" w:cs="Arial"/>
        </w:rPr>
        <w:t>,</w:t>
      </w:r>
      <w:r w:rsidR="008A1689" w:rsidRPr="00DB50A6">
        <w:rPr>
          <w:rFonts w:ascii="Arial" w:hAnsi="Arial" w:cs="Arial"/>
        </w:rPr>
        <w:t xml:space="preserve"> no </w:t>
      </w:r>
      <w:r w:rsidR="0053502E" w:rsidRPr="00DB50A6">
        <w:rPr>
          <w:rFonts w:ascii="Arial" w:hAnsi="Arial" w:cs="Arial"/>
        </w:rPr>
        <w:t>comprenden</w:t>
      </w:r>
      <w:r w:rsidR="008A1689" w:rsidRPr="00DB50A6">
        <w:rPr>
          <w:rFonts w:ascii="Arial" w:hAnsi="Arial" w:cs="Arial"/>
        </w:rPr>
        <w:t xml:space="preserve"> </w:t>
      </w:r>
      <w:r w:rsidR="00555B95" w:rsidRPr="00DB50A6">
        <w:rPr>
          <w:rFonts w:ascii="Arial" w:hAnsi="Arial" w:cs="Arial"/>
        </w:rPr>
        <w:t>solo</w:t>
      </w:r>
      <w:r w:rsidR="00687FB1" w:rsidRPr="00DB50A6">
        <w:rPr>
          <w:rFonts w:ascii="Arial" w:hAnsi="Arial" w:cs="Arial"/>
        </w:rPr>
        <w:t xml:space="preserve"> </w:t>
      </w:r>
      <w:r w:rsidR="008A1689" w:rsidRPr="00DB50A6">
        <w:rPr>
          <w:rFonts w:ascii="Arial" w:hAnsi="Arial" w:cs="Arial"/>
        </w:rPr>
        <w:t>temas relativos a la defensa y seguridad nacional, sino</w:t>
      </w:r>
      <w:r w:rsidR="000A3FF7" w:rsidRPr="00DB50A6">
        <w:rPr>
          <w:rFonts w:ascii="Arial" w:hAnsi="Arial" w:cs="Arial"/>
        </w:rPr>
        <w:t>,</w:t>
      </w:r>
      <w:r w:rsidR="008A1689" w:rsidRPr="00DB50A6">
        <w:rPr>
          <w:rFonts w:ascii="Arial" w:hAnsi="Arial" w:cs="Arial"/>
        </w:rPr>
        <w:t xml:space="preserve"> además, otros asuntos que </w:t>
      </w:r>
      <w:r w:rsidR="008A1689" w:rsidRPr="00DB50A6">
        <w:rPr>
          <w:rFonts w:ascii="Arial" w:hAnsi="Arial" w:cs="Arial"/>
          <w:u w:val="single"/>
        </w:rPr>
        <w:t>aquel</w:t>
      </w:r>
      <w:r w:rsidR="008A1689" w:rsidRPr="00DB50A6">
        <w:rPr>
          <w:rFonts w:ascii="Arial" w:hAnsi="Arial" w:cs="Arial"/>
        </w:rPr>
        <w:t xml:space="preserve"> estime que gocen de dicha reserva.</w:t>
      </w:r>
    </w:p>
    <w:p w14:paraId="6C5D2DC9" w14:textId="77777777" w:rsidR="005A51B9" w:rsidRPr="00DB50A6" w:rsidRDefault="005A51B9" w:rsidP="0095719B">
      <w:pPr>
        <w:spacing w:line="360" w:lineRule="auto"/>
        <w:jc w:val="both"/>
        <w:rPr>
          <w:rFonts w:ascii="Arial" w:hAnsi="Arial" w:cs="Arial"/>
        </w:rPr>
      </w:pPr>
    </w:p>
    <w:p w14:paraId="4DB27766" w14:textId="77777777" w:rsidR="00B37BF6" w:rsidRPr="00DB50A6" w:rsidRDefault="00DC4ED8" w:rsidP="0095719B">
      <w:pPr>
        <w:spacing w:line="360" w:lineRule="auto"/>
        <w:jc w:val="both"/>
        <w:rPr>
          <w:rFonts w:ascii="Arial" w:hAnsi="Arial" w:cs="Arial"/>
        </w:rPr>
      </w:pPr>
      <w:r w:rsidRPr="00DB50A6">
        <w:rPr>
          <w:rFonts w:ascii="Arial" w:hAnsi="Arial" w:cs="Arial"/>
        </w:rPr>
        <w:t>Dentro de ese contexto, la</w:t>
      </w:r>
      <w:r w:rsidR="007A1CFB" w:rsidRPr="00DB50A6">
        <w:rPr>
          <w:rFonts w:ascii="Arial" w:hAnsi="Arial" w:cs="Arial"/>
        </w:rPr>
        <w:t xml:space="preserve"> exigencia</w:t>
      </w:r>
      <w:r w:rsidR="00B14F6B" w:rsidRPr="00DB50A6">
        <w:rPr>
          <w:rFonts w:ascii="Arial" w:hAnsi="Arial" w:cs="Arial"/>
        </w:rPr>
        <w:t xml:space="preserve"> de reserva </w:t>
      </w:r>
      <w:r w:rsidR="00DF611E" w:rsidRPr="00DB50A6">
        <w:rPr>
          <w:rFonts w:ascii="Arial" w:hAnsi="Arial" w:cs="Arial"/>
        </w:rPr>
        <w:t xml:space="preserve">está vinculada </w:t>
      </w:r>
      <w:r w:rsidR="00B37BF6" w:rsidRPr="00DB50A6">
        <w:rPr>
          <w:rFonts w:ascii="Arial" w:hAnsi="Arial" w:cs="Arial"/>
        </w:rPr>
        <w:t xml:space="preserve">al juicio de necesidad </w:t>
      </w:r>
      <w:r w:rsidR="00B37BF6" w:rsidRPr="00DB50A6">
        <w:rPr>
          <w:rFonts w:ascii="Arial" w:hAnsi="Arial" w:cs="Arial"/>
          <w:i/>
        </w:rPr>
        <w:t xml:space="preserve">ex ante </w:t>
      </w:r>
      <w:r w:rsidR="007B6C53" w:rsidRPr="00DB50A6">
        <w:rPr>
          <w:rFonts w:ascii="Arial" w:hAnsi="Arial" w:cs="Arial"/>
        </w:rPr>
        <w:t>en cabeza</w:t>
      </w:r>
      <w:r w:rsidR="00B37BF6" w:rsidRPr="00DB50A6">
        <w:rPr>
          <w:rFonts w:ascii="Arial" w:hAnsi="Arial" w:cs="Arial"/>
        </w:rPr>
        <w:t xml:space="preserve"> </w:t>
      </w:r>
      <w:r w:rsidR="007B6C53" w:rsidRPr="00DB50A6">
        <w:rPr>
          <w:rFonts w:ascii="Arial" w:hAnsi="Arial" w:cs="Arial"/>
        </w:rPr>
        <w:t>d</w:t>
      </w:r>
      <w:r w:rsidR="00B37BF6" w:rsidRPr="00DB50A6">
        <w:rPr>
          <w:rFonts w:ascii="Arial" w:hAnsi="Arial" w:cs="Arial"/>
        </w:rPr>
        <w:t xml:space="preserve">el </w:t>
      </w:r>
      <w:r w:rsidR="00E938FD" w:rsidRPr="00DB50A6">
        <w:rPr>
          <w:rFonts w:ascii="Arial" w:hAnsi="Arial" w:cs="Arial"/>
        </w:rPr>
        <w:t xml:space="preserve">legislador, a quien constitucionalmente le corresponde la determinación de los casos </w:t>
      </w:r>
      <w:r w:rsidR="00EF03C2" w:rsidRPr="00DB50A6">
        <w:rPr>
          <w:rFonts w:ascii="Arial" w:hAnsi="Arial" w:cs="Arial"/>
        </w:rPr>
        <w:t xml:space="preserve">que se exceptúan </w:t>
      </w:r>
      <w:r w:rsidR="00FB279B" w:rsidRPr="00DB50A6">
        <w:rPr>
          <w:rFonts w:ascii="Arial" w:hAnsi="Arial" w:cs="Arial"/>
        </w:rPr>
        <w:t>o que limitan e</w:t>
      </w:r>
      <w:r w:rsidR="00EF03C2" w:rsidRPr="00DB50A6">
        <w:rPr>
          <w:rFonts w:ascii="Arial" w:hAnsi="Arial" w:cs="Arial"/>
        </w:rPr>
        <w:t xml:space="preserve">l derecho </w:t>
      </w:r>
      <w:r w:rsidR="00602417" w:rsidRPr="00DB50A6">
        <w:rPr>
          <w:rFonts w:ascii="Arial" w:hAnsi="Arial" w:cs="Arial"/>
        </w:rPr>
        <w:t>fundamental de acceso a la información pública</w:t>
      </w:r>
      <w:r w:rsidR="000C524D" w:rsidRPr="00DB50A6">
        <w:rPr>
          <w:rFonts w:ascii="Arial" w:hAnsi="Arial" w:cs="Arial"/>
        </w:rPr>
        <w:t xml:space="preserve">, </w:t>
      </w:r>
      <w:r w:rsidR="00685F50" w:rsidRPr="00DB50A6">
        <w:rPr>
          <w:rFonts w:ascii="Arial" w:hAnsi="Arial" w:cs="Arial"/>
        </w:rPr>
        <w:t>lo cual se justifica en que solo a través de aquel se puede garantizar el principio básico de la legitimidad democrática y asegurase la previsibilidad de la actuación de los poderes públicos ante la restricción de un derecho fundamental.</w:t>
      </w:r>
      <w:r w:rsidR="00042AC1" w:rsidRPr="00DB50A6">
        <w:rPr>
          <w:rFonts w:ascii="Arial" w:hAnsi="Arial" w:cs="Arial"/>
        </w:rPr>
        <w:t xml:space="preserve"> </w:t>
      </w:r>
      <w:r w:rsidRPr="00DB50A6">
        <w:rPr>
          <w:rFonts w:ascii="Arial" w:hAnsi="Arial" w:cs="Arial"/>
        </w:rPr>
        <w:t>Así, el</w:t>
      </w:r>
      <w:r w:rsidR="00FB279B" w:rsidRPr="00DB50A6">
        <w:rPr>
          <w:rFonts w:ascii="Arial" w:hAnsi="Arial" w:cs="Arial"/>
        </w:rPr>
        <w:t xml:space="preserve"> ejercicio </w:t>
      </w:r>
      <w:r w:rsidRPr="00DB50A6">
        <w:rPr>
          <w:rFonts w:ascii="Arial" w:hAnsi="Arial" w:cs="Arial"/>
        </w:rPr>
        <w:t xml:space="preserve">de la referida competencia constitucional del </w:t>
      </w:r>
      <w:r w:rsidRPr="00DB50A6">
        <w:rPr>
          <w:rFonts w:ascii="Arial" w:hAnsi="Arial" w:cs="Arial"/>
        </w:rPr>
        <w:lastRenderedPageBreak/>
        <w:t xml:space="preserve">legislador </w:t>
      </w:r>
      <w:r w:rsidR="00D840E9" w:rsidRPr="00DB50A6">
        <w:rPr>
          <w:rFonts w:ascii="Arial" w:hAnsi="Arial" w:cs="Arial"/>
        </w:rPr>
        <w:t>se somete</w:t>
      </w:r>
      <w:r w:rsidR="000C524D" w:rsidRPr="00DB50A6">
        <w:rPr>
          <w:rFonts w:ascii="Arial" w:hAnsi="Arial" w:cs="Arial"/>
        </w:rPr>
        <w:t xml:space="preserve"> a las directrices </w:t>
      </w:r>
      <w:r w:rsidR="00D22BE0" w:rsidRPr="00DB50A6">
        <w:rPr>
          <w:rFonts w:ascii="Arial" w:hAnsi="Arial" w:cs="Arial"/>
        </w:rPr>
        <w:t>impartidas por</w:t>
      </w:r>
      <w:r w:rsidR="000C524D" w:rsidRPr="00DB50A6">
        <w:rPr>
          <w:rFonts w:ascii="Arial" w:hAnsi="Arial" w:cs="Arial"/>
        </w:rPr>
        <w:t xml:space="preserve"> la Corte Constitucional</w:t>
      </w:r>
      <w:r w:rsidR="000D4BA3" w:rsidRPr="00DB50A6">
        <w:rPr>
          <w:rStyle w:val="Refdenotaalpie"/>
          <w:rFonts w:ascii="Arial" w:hAnsi="Arial" w:cs="Arial"/>
        </w:rPr>
        <w:footnoteReference w:id="70"/>
      </w:r>
      <w:r w:rsidR="008B72DB" w:rsidRPr="00DB50A6">
        <w:rPr>
          <w:rFonts w:ascii="Arial" w:hAnsi="Arial" w:cs="Arial"/>
        </w:rPr>
        <w:t xml:space="preserve"> sobre</w:t>
      </w:r>
      <w:r w:rsidR="000C524D" w:rsidRPr="00DB50A6">
        <w:rPr>
          <w:rFonts w:ascii="Arial" w:hAnsi="Arial" w:cs="Arial"/>
        </w:rPr>
        <w:t xml:space="preserve"> e</w:t>
      </w:r>
      <w:r w:rsidR="008B72DB" w:rsidRPr="00DB50A6">
        <w:rPr>
          <w:rFonts w:ascii="Arial" w:hAnsi="Arial" w:cs="Arial"/>
        </w:rPr>
        <w:t>se</w:t>
      </w:r>
      <w:r w:rsidR="000C524D" w:rsidRPr="00DB50A6">
        <w:rPr>
          <w:rFonts w:ascii="Arial" w:hAnsi="Arial" w:cs="Arial"/>
        </w:rPr>
        <w:t xml:space="preserve"> </w:t>
      </w:r>
      <w:r w:rsidR="00E24792" w:rsidRPr="00DB50A6">
        <w:rPr>
          <w:rFonts w:ascii="Arial" w:hAnsi="Arial" w:cs="Arial"/>
        </w:rPr>
        <w:t>respecto</w:t>
      </w:r>
      <w:r w:rsidR="00BE7559" w:rsidRPr="00DB50A6">
        <w:rPr>
          <w:rFonts w:ascii="Arial" w:hAnsi="Arial" w:cs="Arial"/>
        </w:rPr>
        <w:t>, principalmente</w:t>
      </w:r>
      <w:r w:rsidR="000C524D" w:rsidRPr="00DB50A6">
        <w:rPr>
          <w:rFonts w:ascii="Arial" w:hAnsi="Arial" w:cs="Arial"/>
        </w:rPr>
        <w:t>:</w:t>
      </w:r>
    </w:p>
    <w:p w14:paraId="529B55CD" w14:textId="77777777" w:rsidR="005236C3" w:rsidRPr="00DB50A6" w:rsidRDefault="005236C3" w:rsidP="0095719B">
      <w:pPr>
        <w:spacing w:line="360" w:lineRule="auto"/>
        <w:jc w:val="both"/>
        <w:rPr>
          <w:rFonts w:ascii="Arial" w:hAnsi="Arial" w:cs="Arial"/>
        </w:rPr>
      </w:pPr>
    </w:p>
    <w:p w14:paraId="2C3779D5" w14:textId="77777777" w:rsidR="005236C3" w:rsidRPr="00DB50A6" w:rsidRDefault="00BE7559"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El d</w:t>
      </w:r>
      <w:r w:rsidR="00293FEA" w:rsidRPr="00DB50A6">
        <w:rPr>
          <w:rFonts w:ascii="Arial" w:hAnsi="Arial" w:cs="Arial"/>
        </w:rPr>
        <w:t xml:space="preserve">eber de precisión y claridad en la definición que haga el legislador del tipo de información </w:t>
      </w:r>
      <w:r w:rsidR="000F74D2" w:rsidRPr="00DB50A6">
        <w:rPr>
          <w:rFonts w:ascii="Arial" w:hAnsi="Arial" w:cs="Arial"/>
        </w:rPr>
        <w:t xml:space="preserve">que puede ser </w:t>
      </w:r>
      <w:r w:rsidR="00293FEA" w:rsidRPr="00DB50A6">
        <w:rPr>
          <w:rFonts w:ascii="Arial" w:hAnsi="Arial" w:cs="Arial"/>
        </w:rPr>
        <w:t>objeto de reserva</w:t>
      </w:r>
      <w:r w:rsidR="0058172A" w:rsidRPr="00DB50A6">
        <w:rPr>
          <w:rFonts w:ascii="Arial" w:hAnsi="Arial" w:cs="Arial"/>
        </w:rPr>
        <w:t xml:space="preserve"> y las autoridades que pueden establecerla</w:t>
      </w:r>
      <w:r w:rsidR="00295F6F" w:rsidRPr="00DB50A6">
        <w:rPr>
          <w:rFonts w:ascii="Arial" w:hAnsi="Arial" w:cs="Arial"/>
        </w:rPr>
        <w:t>.</w:t>
      </w:r>
    </w:p>
    <w:p w14:paraId="6749AA7B" w14:textId="77777777" w:rsidR="00753791" w:rsidRPr="00DB50A6" w:rsidRDefault="00C834E8"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L</w:t>
      </w:r>
      <w:r w:rsidR="001A6F71" w:rsidRPr="00DB50A6">
        <w:rPr>
          <w:rFonts w:ascii="Arial" w:hAnsi="Arial" w:cs="Arial"/>
        </w:rPr>
        <w:t>a reserva opera respecto del contenido de un documento pú</w:t>
      </w:r>
      <w:r w:rsidR="00B04FBF" w:rsidRPr="00DB50A6">
        <w:rPr>
          <w:rFonts w:ascii="Arial" w:hAnsi="Arial" w:cs="Arial"/>
        </w:rPr>
        <w:t xml:space="preserve">blico pero no de su existencia, </w:t>
      </w:r>
      <w:r w:rsidR="00F57F30" w:rsidRPr="00DB50A6">
        <w:rPr>
          <w:rFonts w:ascii="Arial" w:hAnsi="Arial" w:cs="Arial"/>
        </w:rPr>
        <w:t xml:space="preserve">es </w:t>
      </w:r>
      <w:r w:rsidR="00B04FBF" w:rsidRPr="00DB50A6">
        <w:rPr>
          <w:rFonts w:ascii="Arial" w:hAnsi="Arial" w:cs="Arial"/>
        </w:rPr>
        <w:t>esta ultima respecto de la cual la Constitución Política garantiza a los ciudadanos el ejercicio del derecho fundamental al control del poder público.</w:t>
      </w:r>
    </w:p>
    <w:p w14:paraId="101E232D" w14:textId="77777777" w:rsidR="00C834E8" w:rsidRPr="00DB50A6" w:rsidRDefault="00C834E8"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 xml:space="preserve">La reserva legal </w:t>
      </w:r>
      <w:proofErr w:type="gramStart"/>
      <w:r w:rsidRPr="00DB50A6">
        <w:rPr>
          <w:rFonts w:ascii="Arial" w:hAnsi="Arial" w:cs="Arial"/>
        </w:rPr>
        <w:t>opera  sobre</w:t>
      </w:r>
      <w:proofErr w:type="gramEnd"/>
      <w:r w:rsidRPr="00DB50A6">
        <w:rPr>
          <w:rFonts w:ascii="Arial" w:hAnsi="Arial" w:cs="Arial"/>
        </w:rPr>
        <w:t xml:space="preserve"> la información que compromete derechos fundamentales o bienes constitucionales </w:t>
      </w:r>
      <w:r w:rsidR="00DE4114" w:rsidRPr="00DB50A6">
        <w:rPr>
          <w:rFonts w:ascii="Arial" w:hAnsi="Arial" w:cs="Arial"/>
          <w:i/>
        </w:rPr>
        <w:t>(seguridad nacional, orden público, salud pública, entre otros)</w:t>
      </w:r>
      <w:r w:rsidR="00DE4114" w:rsidRPr="00DB50A6">
        <w:rPr>
          <w:rFonts w:ascii="Arial" w:hAnsi="Arial" w:cs="Arial"/>
        </w:rPr>
        <w:t xml:space="preserve"> </w:t>
      </w:r>
      <w:r w:rsidRPr="00DB50A6">
        <w:rPr>
          <w:rFonts w:ascii="Arial" w:hAnsi="Arial" w:cs="Arial"/>
        </w:rPr>
        <w:t>pero no sobre todo el proceso público dentro del cual dicha información se inserta.</w:t>
      </w:r>
    </w:p>
    <w:p w14:paraId="6F383DCD" w14:textId="77777777" w:rsidR="00DE4114" w:rsidRPr="00DB50A6" w:rsidRDefault="00DE4114"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Las limitaciones al acceso a la información pública deben resultar razonables y proporcionadas a la finalidad de protección de derechos fundamentales o bienes constitucionales.</w:t>
      </w:r>
    </w:p>
    <w:p w14:paraId="5BA7D41D" w14:textId="77777777" w:rsidR="007B0067" w:rsidRPr="00DB50A6" w:rsidRDefault="007B0067"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El derecho de acceso a los documentos públicos no se extiende a los documentos meramente preparatorios o en trámite de elaboración ni a la información íntima o privada de personas naturales que no tenga ninguna relevancia pública</w:t>
      </w:r>
      <w:r w:rsidR="00A0010F" w:rsidRPr="00DB50A6">
        <w:rPr>
          <w:rFonts w:ascii="Arial" w:hAnsi="Arial" w:cs="Arial"/>
        </w:rPr>
        <w:t>.</w:t>
      </w:r>
    </w:p>
    <w:p w14:paraId="50813314" w14:textId="77777777" w:rsidR="00077FA7" w:rsidRPr="00DB50A6" w:rsidRDefault="00077FA7"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 xml:space="preserve">La reserva legal no cobija información </w:t>
      </w:r>
      <w:r w:rsidR="00B639BD" w:rsidRPr="00DB50A6">
        <w:rPr>
          <w:rFonts w:ascii="Arial" w:hAnsi="Arial" w:cs="Arial"/>
        </w:rPr>
        <w:t xml:space="preserve">cuya </w:t>
      </w:r>
      <w:r w:rsidR="00E9268F" w:rsidRPr="00DB50A6">
        <w:rPr>
          <w:rFonts w:ascii="Arial" w:hAnsi="Arial" w:cs="Arial"/>
        </w:rPr>
        <w:t xml:space="preserve">publicidad constitucionalmente </w:t>
      </w:r>
      <w:r w:rsidR="00B639BD" w:rsidRPr="00DB50A6">
        <w:rPr>
          <w:rFonts w:ascii="Arial" w:hAnsi="Arial" w:cs="Arial"/>
        </w:rPr>
        <w:t>s</w:t>
      </w:r>
      <w:r w:rsidR="00E9268F" w:rsidRPr="00DB50A6">
        <w:rPr>
          <w:rFonts w:ascii="Arial" w:hAnsi="Arial" w:cs="Arial"/>
        </w:rPr>
        <w:t>ea</w:t>
      </w:r>
      <w:r w:rsidR="00B639BD" w:rsidRPr="00DB50A6">
        <w:rPr>
          <w:rFonts w:ascii="Arial" w:hAnsi="Arial" w:cs="Arial"/>
        </w:rPr>
        <w:t xml:space="preserve"> obligatoria.</w:t>
      </w:r>
    </w:p>
    <w:p w14:paraId="0791583E" w14:textId="77777777" w:rsidR="003E3B5C" w:rsidRPr="00DB50A6" w:rsidRDefault="00797D02"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La reserva debe tener un límite temporal.</w:t>
      </w:r>
    </w:p>
    <w:p w14:paraId="6DF2EB0F" w14:textId="77777777" w:rsidR="003E3ABC" w:rsidRPr="00DB50A6" w:rsidRDefault="003E3ABC" w:rsidP="0095719B">
      <w:pPr>
        <w:pStyle w:val="Prrafodelista"/>
        <w:numPr>
          <w:ilvl w:val="0"/>
          <w:numId w:val="23"/>
        </w:numPr>
        <w:spacing w:line="360" w:lineRule="auto"/>
        <w:ind w:left="0" w:hanging="284"/>
        <w:jc w:val="both"/>
        <w:rPr>
          <w:rFonts w:ascii="Arial" w:hAnsi="Arial" w:cs="Arial"/>
        </w:rPr>
      </w:pPr>
      <w:r w:rsidRPr="00DB50A6">
        <w:rPr>
          <w:rFonts w:ascii="Arial" w:hAnsi="Arial" w:cs="Arial"/>
        </w:rPr>
        <w:t>La reserva legal no impide el control intra o interorgánico, jurídico y político de las decisiones y actuaciones públicas de que da cuenta la información reservada.</w:t>
      </w:r>
    </w:p>
    <w:p w14:paraId="1B30828E" w14:textId="77777777" w:rsidR="000C524D" w:rsidRPr="00DB50A6" w:rsidRDefault="000C524D" w:rsidP="0095719B">
      <w:pPr>
        <w:spacing w:line="360" w:lineRule="auto"/>
        <w:jc w:val="both"/>
        <w:rPr>
          <w:rFonts w:ascii="Arial" w:hAnsi="Arial" w:cs="Arial"/>
        </w:rPr>
      </w:pPr>
    </w:p>
    <w:p w14:paraId="2F0D4ED7" w14:textId="77777777" w:rsidR="00E6626A" w:rsidRPr="00DB50A6" w:rsidRDefault="009F1E39" w:rsidP="0095719B">
      <w:pPr>
        <w:spacing w:line="360" w:lineRule="auto"/>
        <w:jc w:val="both"/>
        <w:rPr>
          <w:rFonts w:ascii="Arial" w:hAnsi="Arial" w:cs="Arial"/>
        </w:rPr>
      </w:pPr>
      <w:r w:rsidRPr="00DB50A6">
        <w:rPr>
          <w:rFonts w:ascii="Arial" w:hAnsi="Arial" w:cs="Arial"/>
        </w:rPr>
        <w:t>Con base en lo anterior, para la Sala es claro que l</w:t>
      </w:r>
      <w:r w:rsidR="00E6626A" w:rsidRPr="00DB50A6">
        <w:rPr>
          <w:rFonts w:ascii="Arial" w:hAnsi="Arial" w:cs="Arial"/>
        </w:rPr>
        <w:t xml:space="preserve">os argumentos de la demanda no son precisos al sustentar el cargo contra </w:t>
      </w:r>
      <w:r w:rsidR="00E24792" w:rsidRPr="00DB50A6">
        <w:rPr>
          <w:rFonts w:ascii="Arial" w:hAnsi="Arial" w:cs="Arial"/>
        </w:rPr>
        <w:t>el inciso segundo y las 20 categorías del artículo 78 del Decreto 1510 de 2013</w:t>
      </w:r>
      <w:r w:rsidR="00A803DA" w:rsidRPr="00DB50A6">
        <w:rPr>
          <w:rFonts w:ascii="Arial" w:hAnsi="Arial" w:cs="Arial"/>
        </w:rPr>
        <w:t xml:space="preserve">, en particular porque </w:t>
      </w:r>
      <w:r w:rsidR="00A46779" w:rsidRPr="00DB50A6">
        <w:rPr>
          <w:rFonts w:ascii="Arial" w:hAnsi="Arial" w:cs="Arial"/>
        </w:rPr>
        <w:t xml:space="preserve">al referirse a la necesidad de reserva </w:t>
      </w:r>
      <w:r w:rsidR="001E7BEA" w:rsidRPr="00DB50A6">
        <w:rPr>
          <w:rFonts w:ascii="Arial" w:hAnsi="Arial" w:cs="Arial"/>
        </w:rPr>
        <w:t>hacen depender</w:t>
      </w:r>
      <w:r w:rsidR="009606F5" w:rsidRPr="00DB50A6">
        <w:rPr>
          <w:rFonts w:ascii="Arial" w:hAnsi="Arial" w:cs="Arial"/>
        </w:rPr>
        <w:t xml:space="preserve"> </w:t>
      </w:r>
      <w:r w:rsidR="001E7BEA" w:rsidRPr="00DB50A6">
        <w:rPr>
          <w:rFonts w:ascii="Arial" w:hAnsi="Arial" w:cs="Arial"/>
        </w:rPr>
        <w:t xml:space="preserve">el ámbito de esta </w:t>
      </w:r>
      <w:r w:rsidR="00D56564" w:rsidRPr="00DB50A6">
        <w:rPr>
          <w:rFonts w:ascii="Arial" w:hAnsi="Arial" w:cs="Arial"/>
        </w:rPr>
        <w:t>de</w:t>
      </w:r>
      <w:r w:rsidR="009606F5" w:rsidRPr="00DB50A6">
        <w:rPr>
          <w:rFonts w:ascii="Arial" w:hAnsi="Arial" w:cs="Arial"/>
        </w:rPr>
        <w:t xml:space="preserve"> la </w:t>
      </w:r>
      <w:r w:rsidR="00042AC1" w:rsidRPr="00DB50A6">
        <w:rPr>
          <w:rFonts w:ascii="Arial" w:hAnsi="Arial" w:cs="Arial"/>
        </w:rPr>
        <w:t xml:space="preserve">causa o </w:t>
      </w:r>
      <w:r w:rsidR="009606F5" w:rsidRPr="00DB50A6">
        <w:rPr>
          <w:rFonts w:ascii="Arial" w:hAnsi="Arial" w:cs="Arial"/>
        </w:rPr>
        <w:t>finalidad de cada contratación</w:t>
      </w:r>
      <w:r w:rsidR="001F3F85" w:rsidRPr="00DB50A6">
        <w:rPr>
          <w:rFonts w:ascii="Arial" w:hAnsi="Arial" w:cs="Arial"/>
        </w:rPr>
        <w:t xml:space="preserve">, </w:t>
      </w:r>
      <w:r w:rsidR="005E24D0" w:rsidRPr="00DB50A6">
        <w:rPr>
          <w:rFonts w:ascii="Arial" w:hAnsi="Arial" w:cs="Arial"/>
        </w:rPr>
        <w:t>siendo que</w:t>
      </w:r>
      <w:r w:rsidRPr="00DB50A6">
        <w:rPr>
          <w:rFonts w:ascii="Arial" w:hAnsi="Arial" w:cs="Arial"/>
        </w:rPr>
        <w:t>,</w:t>
      </w:r>
      <w:r w:rsidR="005E24D0" w:rsidRPr="00DB50A6">
        <w:rPr>
          <w:rFonts w:ascii="Arial" w:hAnsi="Arial" w:cs="Arial"/>
        </w:rPr>
        <w:t xml:space="preserve"> de acuerdo con l</w:t>
      </w:r>
      <w:r w:rsidR="00D56564" w:rsidRPr="00DB50A6">
        <w:rPr>
          <w:rFonts w:ascii="Arial" w:hAnsi="Arial" w:cs="Arial"/>
        </w:rPr>
        <w:t xml:space="preserve">o </w:t>
      </w:r>
      <w:r w:rsidR="00FD22F6" w:rsidRPr="00DB50A6">
        <w:rPr>
          <w:rFonts w:ascii="Arial" w:hAnsi="Arial" w:cs="Arial"/>
        </w:rPr>
        <w:t xml:space="preserve">antes </w:t>
      </w:r>
      <w:r w:rsidR="00D56564" w:rsidRPr="00DB50A6">
        <w:rPr>
          <w:rFonts w:ascii="Arial" w:hAnsi="Arial" w:cs="Arial"/>
        </w:rPr>
        <w:t>expuesto</w:t>
      </w:r>
      <w:r w:rsidR="00591AAE" w:rsidRPr="00DB50A6">
        <w:rPr>
          <w:rFonts w:ascii="Arial" w:hAnsi="Arial" w:cs="Arial"/>
        </w:rPr>
        <w:t>,</w:t>
      </w:r>
      <w:r w:rsidR="006A2E99" w:rsidRPr="00DB50A6">
        <w:rPr>
          <w:rFonts w:ascii="Arial" w:hAnsi="Arial" w:cs="Arial"/>
        </w:rPr>
        <w:t xml:space="preserve"> </w:t>
      </w:r>
      <w:r w:rsidR="00D56564" w:rsidRPr="00DB50A6">
        <w:rPr>
          <w:rFonts w:ascii="Arial" w:hAnsi="Arial" w:cs="Arial"/>
        </w:rPr>
        <w:t>la misma está subordinada</w:t>
      </w:r>
      <w:r w:rsidR="0098644E" w:rsidRPr="00DB50A6">
        <w:rPr>
          <w:rFonts w:ascii="Arial" w:hAnsi="Arial" w:cs="Arial"/>
        </w:rPr>
        <w:t xml:space="preserve"> </w:t>
      </w:r>
      <w:r w:rsidR="00042AC1" w:rsidRPr="00DB50A6">
        <w:rPr>
          <w:rFonts w:ascii="Arial" w:hAnsi="Arial" w:cs="Arial"/>
        </w:rPr>
        <w:t xml:space="preserve">restrictivamente </w:t>
      </w:r>
      <w:r w:rsidR="00D56564" w:rsidRPr="00DB50A6">
        <w:rPr>
          <w:rFonts w:ascii="Arial" w:hAnsi="Arial" w:cs="Arial"/>
        </w:rPr>
        <w:t xml:space="preserve">a </w:t>
      </w:r>
      <w:r w:rsidR="0098644E" w:rsidRPr="00DB50A6">
        <w:rPr>
          <w:rFonts w:ascii="Arial" w:hAnsi="Arial" w:cs="Arial"/>
        </w:rPr>
        <w:t>l</w:t>
      </w:r>
      <w:r w:rsidR="00D56564" w:rsidRPr="00DB50A6">
        <w:rPr>
          <w:rFonts w:ascii="Arial" w:hAnsi="Arial" w:cs="Arial"/>
        </w:rPr>
        <w:t>o regulado por el</w:t>
      </w:r>
      <w:r w:rsidR="0098644E" w:rsidRPr="00DB50A6">
        <w:rPr>
          <w:rFonts w:ascii="Arial" w:hAnsi="Arial" w:cs="Arial"/>
        </w:rPr>
        <w:t xml:space="preserve"> legislador</w:t>
      </w:r>
      <w:r w:rsidR="0024554A" w:rsidRPr="00DB50A6">
        <w:rPr>
          <w:rFonts w:ascii="Arial" w:hAnsi="Arial" w:cs="Arial"/>
        </w:rPr>
        <w:t>,</w:t>
      </w:r>
      <w:r w:rsidR="00144656" w:rsidRPr="00DB50A6">
        <w:rPr>
          <w:rFonts w:ascii="Arial" w:hAnsi="Arial" w:cs="Arial"/>
        </w:rPr>
        <w:t xml:space="preserve"> de </w:t>
      </w:r>
      <w:r w:rsidR="00236E8A" w:rsidRPr="00DB50A6">
        <w:rPr>
          <w:rFonts w:ascii="Arial" w:hAnsi="Arial" w:cs="Arial"/>
        </w:rPr>
        <w:t>conformidad</w:t>
      </w:r>
      <w:r w:rsidR="00144656" w:rsidRPr="00DB50A6">
        <w:rPr>
          <w:rFonts w:ascii="Arial" w:hAnsi="Arial" w:cs="Arial"/>
        </w:rPr>
        <w:t xml:space="preserve"> con las </w:t>
      </w:r>
      <w:r w:rsidR="00042AC1" w:rsidRPr="00DB50A6">
        <w:rPr>
          <w:rFonts w:ascii="Arial" w:hAnsi="Arial" w:cs="Arial"/>
        </w:rPr>
        <w:t>pautas</w:t>
      </w:r>
      <w:r w:rsidR="00144656" w:rsidRPr="00DB50A6">
        <w:rPr>
          <w:rFonts w:ascii="Arial" w:hAnsi="Arial" w:cs="Arial"/>
        </w:rPr>
        <w:t xml:space="preserve"> impartidas por la Corte Constitucional</w:t>
      </w:r>
      <w:r w:rsidR="00254401" w:rsidRPr="00DB50A6">
        <w:rPr>
          <w:rFonts w:ascii="Arial" w:hAnsi="Arial" w:cs="Arial"/>
        </w:rPr>
        <w:t>.</w:t>
      </w:r>
    </w:p>
    <w:p w14:paraId="2C964BFF" w14:textId="77777777" w:rsidR="008934BB" w:rsidRPr="00DB50A6" w:rsidRDefault="008934BB" w:rsidP="0095719B">
      <w:pPr>
        <w:spacing w:line="360" w:lineRule="auto"/>
        <w:jc w:val="both"/>
        <w:rPr>
          <w:rFonts w:ascii="Arial" w:hAnsi="Arial" w:cs="Arial"/>
        </w:rPr>
      </w:pPr>
    </w:p>
    <w:p w14:paraId="1CEE50D4" w14:textId="77777777" w:rsidR="008934BB" w:rsidRPr="00DB50A6" w:rsidRDefault="008934BB" w:rsidP="0095719B">
      <w:pPr>
        <w:spacing w:line="360" w:lineRule="auto"/>
        <w:jc w:val="both"/>
        <w:rPr>
          <w:rFonts w:ascii="Arial" w:hAnsi="Arial" w:cs="Arial"/>
        </w:rPr>
      </w:pPr>
      <w:r w:rsidRPr="00DB50A6">
        <w:rPr>
          <w:rFonts w:ascii="Arial" w:hAnsi="Arial" w:cs="Arial"/>
        </w:rPr>
        <w:t xml:space="preserve">En este punto es preciso </w:t>
      </w:r>
      <w:r w:rsidR="009246F7" w:rsidRPr="00DB50A6">
        <w:rPr>
          <w:rFonts w:ascii="Arial" w:hAnsi="Arial" w:cs="Arial"/>
        </w:rPr>
        <w:t>advertir</w:t>
      </w:r>
      <w:r w:rsidR="0092137B" w:rsidRPr="00DB50A6">
        <w:rPr>
          <w:rFonts w:ascii="Arial" w:hAnsi="Arial" w:cs="Arial"/>
        </w:rPr>
        <w:t xml:space="preserve"> que</w:t>
      </w:r>
      <w:r w:rsidRPr="00DB50A6">
        <w:rPr>
          <w:rFonts w:ascii="Arial" w:hAnsi="Arial" w:cs="Arial"/>
        </w:rPr>
        <w:t xml:space="preserve"> para el caso de lo establecido en la letra d</w:t>
      </w:r>
      <w:r w:rsidR="003436A4" w:rsidRPr="00DB50A6">
        <w:rPr>
          <w:rFonts w:ascii="Arial" w:hAnsi="Arial" w:cs="Arial"/>
        </w:rPr>
        <w:t>) del número 4 del artículo 2</w:t>
      </w:r>
      <w:r w:rsidRPr="00DB50A6">
        <w:rPr>
          <w:rFonts w:ascii="Arial" w:hAnsi="Arial" w:cs="Arial"/>
        </w:rPr>
        <w:t xml:space="preserve"> de la Ley 1150 de 2007, debe entenderse la existencia </w:t>
      </w:r>
      <w:r w:rsidRPr="00DB50A6">
        <w:rPr>
          <w:rFonts w:ascii="Arial" w:hAnsi="Arial" w:cs="Arial"/>
        </w:rPr>
        <w:lastRenderedPageBreak/>
        <w:t xml:space="preserve">de un reenvío a las normas de orden legal que establecen los eventos en que por causa de </w:t>
      </w:r>
      <w:r w:rsidR="005C6165" w:rsidRPr="00DB50A6">
        <w:rPr>
          <w:rFonts w:ascii="Arial" w:hAnsi="Arial" w:cs="Arial"/>
        </w:rPr>
        <w:t xml:space="preserve">la protección de derechos fundamentales </w:t>
      </w:r>
      <w:r w:rsidR="00DA7275" w:rsidRPr="00DB50A6">
        <w:rPr>
          <w:rFonts w:ascii="Arial" w:hAnsi="Arial" w:cs="Arial"/>
        </w:rPr>
        <w:t>o</w:t>
      </w:r>
      <w:r w:rsidR="005C6165" w:rsidRPr="00DB50A6">
        <w:rPr>
          <w:rFonts w:ascii="Arial" w:hAnsi="Arial" w:cs="Arial"/>
        </w:rPr>
        <w:t xml:space="preserve"> bienes constitucionales</w:t>
      </w:r>
      <w:r w:rsidRPr="00DB50A6">
        <w:rPr>
          <w:rFonts w:ascii="Arial" w:hAnsi="Arial" w:cs="Arial"/>
        </w:rPr>
        <w:t xml:space="preserve"> debe reservarse la información contractual que corresponda</w:t>
      </w:r>
      <w:r w:rsidR="0092137B" w:rsidRPr="00DB50A6">
        <w:rPr>
          <w:rFonts w:ascii="Arial" w:hAnsi="Arial" w:cs="Arial"/>
        </w:rPr>
        <w:t>.</w:t>
      </w:r>
    </w:p>
    <w:p w14:paraId="7D9F8AA9" w14:textId="77777777" w:rsidR="00D60672" w:rsidRPr="00DB50A6" w:rsidRDefault="00D60672" w:rsidP="0095719B">
      <w:pPr>
        <w:spacing w:line="360" w:lineRule="auto"/>
        <w:jc w:val="both"/>
        <w:rPr>
          <w:rFonts w:ascii="Arial" w:hAnsi="Arial" w:cs="Arial"/>
        </w:rPr>
      </w:pPr>
    </w:p>
    <w:p w14:paraId="6C9777B1" w14:textId="77777777" w:rsidR="006F07C2" w:rsidRPr="00DB50A6" w:rsidRDefault="00D60672" w:rsidP="0095719B">
      <w:pPr>
        <w:spacing w:line="360" w:lineRule="auto"/>
        <w:jc w:val="both"/>
        <w:rPr>
          <w:rFonts w:ascii="Arial" w:hAnsi="Arial" w:cs="Arial"/>
        </w:rPr>
      </w:pPr>
      <w:r w:rsidRPr="00DB50A6">
        <w:rPr>
          <w:rFonts w:ascii="Arial" w:hAnsi="Arial" w:cs="Arial"/>
        </w:rPr>
        <w:t xml:space="preserve">Lo anterior </w:t>
      </w:r>
      <w:r w:rsidR="00F6559B" w:rsidRPr="00DB50A6">
        <w:rPr>
          <w:rFonts w:ascii="Arial" w:hAnsi="Arial" w:cs="Arial"/>
        </w:rPr>
        <w:t xml:space="preserve">no </w:t>
      </w:r>
      <w:r w:rsidR="00742643" w:rsidRPr="00DB50A6">
        <w:rPr>
          <w:rFonts w:ascii="Arial" w:hAnsi="Arial" w:cs="Arial"/>
        </w:rPr>
        <w:t>quiere desconocer</w:t>
      </w:r>
      <w:r w:rsidR="00F6559B" w:rsidRPr="00DB50A6">
        <w:rPr>
          <w:rFonts w:ascii="Arial" w:hAnsi="Arial" w:cs="Arial"/>
        </w:rPr>
        <w:t xml:space="preserve"> que</w:t>
      </w:r>
      <w:r w:rsidRPr="00DB50A6">
        <w:rPr>
          <w:rFonts w:ascii="Arial" w:hAnsi="Arial" w:cs="Arial"/>
        </w:rPr>
        <w:t xml:space="preserve"> la decisión de una entidad que decida no entregar determinada información</w:t>
      </w:r>
      <w:r w:rsidR="007B0067" w:rsidRPr="00DB50A6">
        <w:rPr>
          <w:rFonts w:ascii="Arial" w:hAnsi="Arial" w:cs="Arial"/>
        </w:rPr>
        <w:t>,</w:t>
      </w:r>
      <w:r w:rsidR="00742643" w:rsidRPr="00DB50A6">
        <w:rPr>
          <w:rFonts w:ascii="Arial" w:hAnsi="Arial" w:cs="Arial"/>
        </w:rPr>
        <w:t xml:space="preserve"> </w:t>
      </w:r>
      <w:r w:rsidR="007B0067" w:rsidRPr="00DB50A6">
        <w:rPr>
          <w:rFonts w:ascii="Arial" w:hAnsi="Arial" w:cs="Arial"/>
        </w:rPr>
        <w:t>soportándose</w:t>
      </w:r>
      <w:r w:rsidRPr="00DB50A6">
        <w:rPr>
          <w:rFonts w:ascii="Arial" w:hAnsi="Arial" w:cs="Arial"/>
        </w:rPr>
        <w:t xml:space="preserve"> en la reserva legal, </w:t>
      </w:r>
      <w:r w:rsidR="003E3CC4" w:rsidRPr="00DB50A6">
        <w:rPr>
          <w:rFonts w:ascii="Arial" w:hAnsi="Arial" w:cs="Arial"/>
        </w:rPr>
        <w:t xml:space="preserve">debe </w:t>
      </w:r>
      <w:r w:rsidR="00F6559B" w:rsidRPr="00DB50A6">
        <w:rPr>
          <w:rFonts w:ascii="Arial" w:hAnsi="Arial" w:cs="Arial"/>
        </w:rPr>
        <w:t>supone</w:t>
      </w:r>
      <w:r w:rsidR="003E3CC4" w:rsidRPr="00DB50A6">
        <w:rPr>
          <w:rFonts w:ascii="Arial" w:hAnsi="Arial" w:cs="Arial"/>
        </w:rPr>
        <w:t>r</w:t>
      </w:r>
      <w:r w:rsidR="00742643" w:rsidRPr="00DB50A6">
        <w:rPr>
          <w:rFonts w:ascii="Arial" w:hAnsi="Arial" w:cs="Arial"/>
        </w:rPr>
        <w:t xml:space="preserve"> </w:t>
      </w:r>
      <w:r w:rsidR="00BD1EC7" w:rsidRPr="00DB50A6">
        <w:rPr>
          <w:rFonts w:ascii="Arial" w:hAnsi="Arial" w:cs="Arial"/>
        </w:rPr>
        <w:t>la aplicación</w:t>
      </w:r>
      <w:r w:rsidR="008B6B2F" w:rsidRPr="00DB50A6">
        <w:rPr>
          <w:rFonts w:ascii="Arial" w:hAnsi="Arial" w:cs="Arial"/>
        </w:rPr>
        <w:t xml:space="preserve"> de normas </w:t>
      </w:r>
      <w:r w:rsidR="002A0B99" w:rsidRPr="00DB50A6">
        <w:rPr>
          <w:rFonts w:ascii="Arial" w:hAnsi="Arial" w:cs="Arial"/>
        </w:rPr>
        <w:t xml:space="preserve">de rango </w:t>
      </w:r>
      <w:r w:rsidR="00E32124" w:rsidRPr="00DB50A6">
        <w:rPr>
          <w:rFonts w:ascii="Arial" w:hAnsi="Arial" w:cs="Arial"/>
        </w:rPr>
        <w:t xml:space="preserve">constitucional o </w:t>
      </w:r>
      <w:r w:rsidR="002A0B99" w:rsidRPr="00DB50A6">
        <w:rPr>
          <w:rFonts w:ascii="Arial" w:hAnsi="Arial" w:cs="Arial"/>
        </w:rPr>
        <w:t xml:space="preserve">legal </w:t>
      </w:r>
      <w:r w:rsidR="008B6B2F" w:rsidRPr="00DB50A6">
        <w:rPr>
          <w:rFonts w:ascii="Arial" w:hAnsi="Arial" w:cs="Arial"/>
        </w:rPr>
        <w:t xml:space="preserve">que </w:t>
      </w:r>
      <w:r w:rsidR="001446E5" w:rsidRPr="00DB50A6">
        <w:rPr>
          <w:rFonts w:ascii="Arial" w:hAnsi="Arial" w:cs="Arial"/>
        </w:rPr>
        <w:t xml:space="preserve">la </w:t>
      </w:r>
      <w:r w:rsidR="008B6B2F" w:rsidRPr="00DB50A6">
        <w:rPr>
          <w:rFonts w:ascii="Arial" w:hAnsi="Arial" w:cs="Arial"/>
        </w:rPr>
        <w:t xml:space="preserve">consagran </w:t>
      </w:r>
      <w:r w:rsidR="00612856" w:rsidRPr="00DB50A6">
        <w:rPr>
          <w:rFonts w:ascii="Arial" w:hAnsi="Arial" w:cs="Arial"/>
        </w:rPr>
        <w:t xml:space="preserve">y </w:t>
      </w:r>
      <w:r w:rsidR="00BD1EC7" w:rsidRPr="00DB50A6">
        <w:rPr>
          <w:rFonts w:ascii="Arial" w:hAnsi="Arial" w:cs="Arial"/>
        </w:rPr>
        <w:t>cuyo correcto ejercicio depende</w:t>
      </w:r>
      <w:r w:rsidR="00E36148" w:rsidRPr="00DB50A6">
        <w:rPr>
          <w:rFonts w:ascii="Arial" w:hAnsi="Arial" w:cs="Arial"/>
        </w:rPr>
        <w:t>rá de</w:t>
      </w:r>
      <w:r w:rsidR="00612856" w:rsidRPr="00DB50A6">
        <w:rPr>
          <w:rFonts w:ascii="Arial" w:hAnsi="Arial" w:cs="Arial"/>
        </w:rPr>
        <w:t xml:space="preserve"> la </w:t>
      </w:r>
      <w:r w:rsidR="00BD1EC7" w:rsidRPr="00DB50A6">
        <w:rPr>
          <w:rFonts w:ascii="Arial" w:hAnsi="Arial" w:cs="Arial"/>
        </w:rPr>
        <w:t xml:space="preserve">adecuada </w:t>
      </w:r>
      <w:r w:rsidR="00612856" w:rsidRPr="00DB50A6">
        <w:rPr>
          <w:rFonts w:ascii="Arial" w:hAnsi="Arial" w:cs="Arial"/>
        </w:rPr>
        <w:t>motivación</w:t>
      </w:r>
      <w:r w:rsidR="00BD1EC7" w:rsidRPr="00DB50A6">
        <w:rPr>
          <w:rFonts w:ascii="Arial" w:hAnsi="Arial" w:cs="Arial"/>
        </w:rPr>
        <w:t xml:space="preserve"> de dicha decisión</w:t>
      </w:r>
      <w:r w:rsidR="004F4C96" w:rsidRPr="00DB50A6">
        <w:rPr>
          <w:rFonts w:ascii="Arial" w:hAnsi="Arial" w:cs="Arial"/>
        </w:rPr>
        <w:t>.</w:t>
      </w:r>
      <w:r w:rsidR="00372284" w:rsidRPr="00DB50A6">
        <w:rPr>
          <w:rFonts w:ascii="Arial" w:hAnsi="Arial" w:cs="Arial"/>
        </w:rPr>
        <w:t xml:space="preserve"> </w:t>
      </w:r>
      <w:r w:rsidR="007703D2" w:rsidRPr="00DB50A6">
        <w:rPr>
          <w:rFonts w:ascii="Arial" w:hAnsi="Arial" w:cs="Arial"/>
        </w:rPr>
        <w:t>En otras palabras</w:t>
      </w:r>
      <w:r w:rsidR="00372284" w:rsidRPr="00DB50A6">
        <w:rPr>
          <w:rFonts w:ascii="Arial" w:hAnsi="Arial" w:cs="Arial"/>
        </w:rPr>
        <w:t xml:space="preserve">, </w:t>
      </w:r>
      <w:r w:rsidR="002C217E" w:rsidRPr="00DB50A6">
        <w:rPr>
          <w:rFonts w:ascii="Arial" w:hAnsi="Arial" w:cs="Arial"/>
        </w:rPr>
        <w:t xml:space="preserve">aunque </w:t>
      </w:r>
      <w:r w:rsidR="007703D2" w:rsidRPr="00DB50A6">
        <w:rPr>
          <w:rFonts w:ascii="Arial" w:hAnsi="Arial" w:cs="Arial"/>
        </w:rPr>
        <w:t>las normas que consagran la reserva legal</w:t>
      </w:r>
      <w:r w:rsidR="002C217E" w:rsidRPr="00DB50A6">
        <w:rPr>
          <w:rFonts w:ascii="Arial" w:hAnsi="Arial" w:cs="Arial"/>
        </w:rPr>
        <w:t xml:space="preserve"> </w:t>
      </w:r>
      <w:r w:rsidR="00B93AE2" w:rsidRPr="00DB50A6">
        <w:rPr>
          <w:rFonts w:ascii="Arial" w:hAnsi="Arial" w:cs="Arial"/>
        </w:rPr>
        <w:t xml:space="preserve">implican </w:t>
      </w:r>
      <w:r w:rsidR="005616BF" w:rsidRPr="00DB50A6">
        <w:rPr>
          <w:rFonts w:ascii="Arial" w:hAnsi="Arial" w:cs="Arial"/>
        </w:rPr>
        <w:t>un ejercicio reglado de funciones</w:t>
      </w:r>
      <w:r w:rsidR="005A64DB" w:rsidRPr="00DB50A6">
        <w:rPr>
          <w:rFonts w:ascii="Arial" w:hAnsi="Arial" w:cs="Arial"/>
        </w:rPr>
        <w:t xml:space="preserve"> en cuanto concierne </w:t>
      </w:r>
      <w:r w:rsidR="00395CB9" w:rsidRPr="00DB50A6">
        <w:rPr>
          <w:rFonts w:ascii="Arial" w:hAnsi="Arial" w:cs="Arial"/>
        </w:rPr>
        <w:t>con</w:t>
      </w:r>
      <w:r w:rsidR="005A64DB" w:rsidRPr="00DB50A6">
        <w:rPr>
          <w:rFonts w:ascii="Arial" w:hAnsi="Arial" w:cs="Arial"/>
        </w:rPr>
        <w:t xml:space="preserve"> la </w:t>
      </w:r>
      <w:r w:rsidR="00516F78" w:rsidRPr="00DB50A6">
        <w:rPr>
          <w:rFonts w:ascii="Arial" w:hAnsi="Arial" w:cs="Arial"/>
        </w:rPr>
        <w:t>limitación en el acceso</w:t>
      </w:r>
      <w:r w:rsidR="005A64DB" w:rsidRPr="00DB50A6">
        <w:rPr>
          <w:rFonts w:ascii="Arial" w:hAnsi="Arial" w:cs="Arial"/>
        </w:rPr>
        <w:t xml:space="preserve"> </w:t>
      </w:r>
      <w:r w:rsidR="00516F78" w:rsidRPr="00DB50A6">
        <w:rPr>
          <w:rFonts w:ascii="Arial" w:hAnsi="Arial" w:cs="Arial"/>
        </w:rPr>
        <w:t>a</w:t>
      </w:r>
      <w:r w:rsidR="005A64DB" w:rsidRPr="00DB50A6">
        <w:rPr>
          <w:rFonts w:ascii="Arial" w:hAnsi="Arial" w:cs="Arial"/>
        </w:rPr>
        <w:t xml:space="preserve"> determinado tipo de información</w:t>
      </w:r>
      <w:r w:rsidR="005616BF" w:rsidRPr="00DB50A6">
        <w:rPr>
          <w:rFonts w:ascii="Arial" w:hAnsi="Arial" w:cs="Arial"/>
        </w:rPr>
        <w:t xml:space="preserve">, </w:t>
      </w:r>
      <w:r w:rsidR="001E6343" w:rsidRPr="00DB50A6">
        <w:rPr>
          <w:rFonts w:ascii="Arial" w:hAnsi="Arial" w:cs="Arial"/>
        </w:rPr>
        <w:t xml:space="preserve">en últimas </w:t>
      </w:r>
      <w:r w:rsidR="00395CB9" w:rsidRPr="00DB50A6">
        <w:rPr>
          <w:rFonts w:ascii="Arial" w:hAnsi="Arial" w:cs="Arial"/>
        </w:rPr>
        <w:t xml:space="preserve">son </w:t>
      </w:r>
      <w:r w:rsidR="00304A57" w:rsidRPr="00DB50A6">
        <w:rPr>
          <w:rFonts w:ascii="Arial" w:hAnsi="Arial" w:cs="Arial"/>
        </w:rPr>
        <w:t xml:space="preserve">los </w:t>
      </w:r>
      <w:r w:rsidR="0073357A" w:rsidRPr="00DB50A6">
        <w:rPr>
          <w:rFonts w:ascii="Arial" w:hAnsi="Arial" w:cs="Arial"/>
        </w:rPr>
        <w:t>servidores</w:t>
      </w:r>
      <w:r w:rsidR="00304A57" w:rsidRPr="00DB50A6">
        <w:rPr>
          <w:rFonts w:ascii="Arial" w:hAnsi="Arial" w:cs="Arial"/>
        </w:rPr>
        <w:t xml:space="preserve"> públicos los responsables </w:t>
      </w:r>
      <w:r w:rsidR="001E6343" w:rsidRPr="00DB50A6">
        <w:rPr>
          <w:rFonts w:ascii="Arial" w:hAnsi="Arial" w:cs="Arial"/>
        </w:rPr>
        <w:t xml:space="preserve">de </w:t>
      </w:r>
      <w:r w:rsidR="005A64DB" w:rsidRPr="00DB50A6">
        <w:rPr>
          <w:rFonts w:ascii="Arial" w:hAnsi="Arial" w:cs="Arial"/>
        </w:rPr>
        <w:t xml:space="preserve">asegurar que dicha </w:t>
      </w:r>
      <w:r w:rsidR="00516F78" w:rsidRPr="00DB50A6">
        <w:rPr>
          <w:rFonts w:ascii="Arial" w:hAnsi="Arial" w:cs="Arial"/>
        </w:rPr>
        <w:t>limitación</w:t>
      </w:r>
      <w:r w:rsidR="005A64DB" w:rsidRPr="00DB50A6">
        <w:rPr>
          <w:rFonts w:ascii="Arial" w:hAnsi="Arial" w:cs="Arial"/>
        </w:rPr>
        <w:t xml:space="preserve"> </w:t>
      </w:r>
      <w:r w:rsidR="00516F78" w:rsidRPr="00DB50A6">
        <w:rPr>
          <w:rFonts w:ascii="Arial" w:hAnsi="Arial" w:cs="Arial"/>
        </w:rPr>
        <w:t xml:space="preserve">sea aplicada </w:t>
      </w:r>
      <w:r w:rsidR="00395CB9" w:rsidRPr="00DB50A6">
        <w:rPr>
          <w:rFonts w:ascii="Arial" w:hAnsi="Arial" w:cs="Arial"/>
        </w:rPr>
        <w:t>de</w:t>
      </w:r>
      <w:r w:rsidR="00516F78" w:rsidRPr="00DB50A6">
        <w:rPr>
          <w:rFonts w:ascii="Arial" w:hAnsi="Arial" w:cs="Arial"/>
        </w:rPr>
        <w:t xml:space="preserve"> forma restrictiva y </w:t>
      </w:r>
      <w:r w:rsidR="0085269B" w:rsidRPr="00DB50A6">
        <w:rPr>
          <w:rFonts w:ascii="Arial" w:hAnsi="Arial" w:cs="Arial"/>
        </w:rPr>
        <w:t>sin hacerla exte</w:t>
      </w:r>
      <w:r w:rsidR="00395CB9" w:rsidRPr="00DB50A6">
        <w:rPr>
          <w:rFonts w:ascii="Arial" w:hAnsi="Arial" w:cs="Arial"/>
        </w:rPr>
        <w:t>nsiva</w:t>
      </w:r>
      <w:r w:rsidR="00516F78" w:rsidRPr="00DB50A6">
        <w:rPr>
          <w:rFonts w:ascii="Arial" w:hAnsi="Arial" w:cs="Arial"/>
        </w:rPr>
        <w:t xml:space="preserve"> a supuestos no previstos por el legislador. </w:t>
      </w:r>
    </w:p>
    <w:p w14:paraId="09D7BCB6" w14:textId="77777777" w:rsidR="004F4C96" w:rsidRPr="00DB50A6" w:rsidRDefault="004F4C96" w:rsidP="0095719B">
      <w:pPr>
        <w:spacing w:line="360" w:lineRule="auto"/>
        <w:jc w:val="both"/>
        <w:rPr>
          <w:rFonts w:ascii="Arial" w:hAnsi="Arial" w:cs="Arial"/>
        </w:rPr>
      </w:pPr>
    </w:p>
    <w:p w14:paraId="346F4BE3" w14:textId="77777777" w:rsidR="004F4C96" w:rsidRPr="00DB50A6" w:rsidRDefault="00DD4817" w:rsidP="0095719B">
      <w:pPr>
        <w:spacing w:line="360" w:lineRule="auto"/>
        <w:jc w:val="both"/>
        <w:rPr>
          <w:rFonts w:ascii="Arial" w:hAnsi="Arial" w:cs="Arial"/>
        </w:rPr>
      </w:pPr>
      <w:r w:rsidRPr="00DB50A6">
        <w:rPr>
          <w:rFonts w:ascii="Arial" w:hAnsi="Arial" w:cs="Arial"/>
        </w:rPr>
        <w:t xml:space="preserve">En definitiva, </w:t>
      </w:r>
      <w:r w:rsidR="00B27CAE" w:rsidRPr="00DB50A6">
        <w:rPr>
          <w:rFonts w:ascii="Arial" w:hAnsi="Arial" w:cs="Arial"/>
        </w:rPr>
        <w:t xml:space="preserve">dado que </w:t>
      </w:r>
      <w:r w:rsidRPr="00DB50A6">
        <w:rPr>
          <w:rFonts w:ascii="Arial" w:hAnsi="Arial" w:cs="Arial"/>
        </w:rPr>
        <w:t>le corresponde al legislador y no al Gobierno Nacional</w:t>
      </w:r>
      <w:r w:rsidR="00BC04C2" w:rsidRPr="00DB50A6">
        <w:rPr>
          <w:rFonts w:ascii="Arial" w:hAnsi="Arial" w:cs="Arial"/>
        </w:rPr>
        <w:t xml:space="preserve"> determinar</w:t>
      </w:r>
      <w:r w:rsidR="00377C98" w:rsidRPr="00DB50A6">
        <w:rPr>
          <w:rFonts w:ascii="Arial" w:hAnsi="Arial" w:cs="Arial"/>
        </w:rPr>
        <w:t xml:space="preserve"> las limitaciones al acceso de la información</w:t>
      </w:r>
      <w:r w:rsidR="00BC04C2" w:rsidRPr="00DB50A6">
        <w:rPr>
          <w:rFonts w:ascii="Arial" w:hAnsi="Arial" w:cs="Arial"/>
        </w:rPr>
        <w:t xml:space="preserve"> </w:t>
      </w:r>
      <w:r w:rsidR="0023455A" w:rsidRPr="00DB50A6">
        <w:rPr>
          <w:rFonts w:ascii="Arial" w:hAnsi="Arial" w:cs="Arial"/>
        </w:rPr>
        <w:t xml:space="preserve">concerniente a los bienes y servicios </w:t>
      </w:r>
      <w:r w:rsidR="00BC04C2" w:rsidRPr="00DB50A6">
        <w:rPr>
          <w:rFonts w:ascii="Arial" w:hAnsi="Arial" w:cs="Arial"/>
        </w:rPr>
        <w:t>que adquieran las entidades estatales al amparo del literal d) del numeral 4 del artículo 2 de la Ley 1150 de 2007</w:t>
      </w:r>
      <w:r w:rsidR="00B27CAE" w:rsidRPr="00DB50A6">
        <w:rPr>
          <w:rFonts w:ascii="Arial" w:hAnsi="Arial" w:cs="Arial"/>
        </w:rPr>
        <w:t xml:space="preserve">, </w:t>
      </w:r>
      <w:r w:rsidR="00651BE9" w:rsidRPr="00DB50A6">
        <w:rPr>
          <w:rFonts w:ascii="Arial" w:hAnsi="Arial" w:cs="Arial"/>
        </w:rPr>
        <w:t xml:space="preserve">el inciso segundo y las 20 categorías del artículo 78 del Decreto 1510 de 2013 comportan </w:t>
      </w:r>
      <w:r w:rsidR="009246F7" w:rsidRPr="00DB50A6">
        <w:rPr>
          <w:rFonts w:ascii="Arial" w:hAnsi="Arial" w:cs="Arial"/>
        </w:rPr>
        <w:t>una extralimitación en el ejercicio de la función reglamentaria e invaden la órbita competencial del Congreso de la República, por lo cual resulta menester expulsarla del ordenamiento jurídico declarando su nulidad</w:t>
      </w:r>
    </w:p>
    <w:p w14:paraId="2CBF1F07" w14:textId="77777777" w:rsidR="00E6626A" w:rsidRPr="00DB50A6" w:rsidRDefault="00E6626A" w:rsidP="0095719B">
      <w:pPr>
        <w:spacing w:line="360" w:lineRule="auto"/>
        <w:jc w:val="both"/>
        <w:rPr>
          <w:rFonts w:ascii="Arial" w:hAnsi="Arial" w:cs="Arial"/>
        </w:rPr>
      </w:pPr>
    </w:p>
    <w:p w14:paraId="3B162809" w14:textId="77777777" w:rsidR="006F07E6" w:rsidRPr="00DB50A6" w:rsidRDefault="00596C74" w:rsidP="0095719B">
      <w:pPr>
        <w:spacing w:line="360" w:lineRule="auto"/>
        <w:jc w:val="both"/>
        <w:rPr>
          <w:rFonts w:ascii="Arial" w:hAnsi="Arial" w:cs="Arial"/>
        </w:rPr>
      </w:pPr>
      <w:r w:rsidRPr="00DB50A6">
        <w:rPr>
          <w:rFonts w:ascii="Arial" w:hAnsi="Arial" w:cs="Arial"/>
        </w:rPr>
        <w:t>La</w:t>
      </w:r>
      <w:r w:rsidR="00863F79" w:rsidRPr="00DB50A6">
        <w:rPr>
          <w:rFonts w:ascii="Arial" w:hAnsi="Arial" w:cs="Arial"/>
        </w:rPr>
        <w:t>s</w:t>
      </w:r>
      <w:r w:rsidRPr="00DB50A6">
        <w:rPr>
          <w:rFonts w:ascii="Arial" w:hAnsi="Arial" w:cs="Arial"/>
        </w:rPr>
        <w:t xml:space="preserve"> </w:t>
      </w:r>
      <w:r w:rsidR="00863F79" w:rsidRPr="00DB50A6">
        <w:rPr>
          <w:rFonts w:ascii="Arial" w:hAnsi="Arial" w:cs="Arial"/>
        </w:rPr>
        <w:t>consideraciones expuestas</w:t>
      </w:r>
      <w:r w:rsidRPr="00DB50A6">
        <w:rPr>
          <w:rFonts w:ascii="Arial" w:hAnsi="Arial" w:cs="Arial"/>
        </w:rPr>
        <w:t xml:space="preserve"> resulta</w:t>
      </w:r>
      <w:r w:rsidR="00863F79" w:rsidRPr="00DB50A6">
        <w:rPr>
          <w:rFonts w:ascii="Arial" w:hAnsi="Arial" w:cs="Arial"/>
        </w:rPr>
        <w:t>n</w:t>
      </w:r>
      <w:r w:rsidRPr="00DB50A6">
        <w:rPr>
          <w:rFonts w:ascii="Arial" w:hAnsi="Arial" w:cs="Arial"/>
        </w:rPr>
        <w:t xml:space="preserve"> extensiva</w:t>
      </w:r>
      <w:r w:rsidR="00863F79" w:rsidRPr="00DB50A6">
        <w:rPr>
          <w:rFonts w:ascii="Arial" w:hAnsi="Arial" w:cs="Arial"/>
        </w:rPr>
        <w:t>s</w:t>
      </w:r>
      <w:r w:rsidRPr="00DB50A6">
        <w:rPr>
          <w:rFonts w:ascii="Arial" w:hAnsi="Arial" w:cs="Arial"/>
        </w:rPr>
        <w:t xml:space="preserve"> </w:t>
      </w:r>
      <w:r w:rsidR="004267F0" w:rsidRPr="00DB50A6">
        <w:rPr>
          <w:rFonts w:ascii="Arial" w:hAnsi="Arial" w:cs="Arial"/>
        </w:rPr>
        <w:t>e</w:t>
      </w:r>
      <w:r w:rsidR="006F07E6" w:rsidRPr="00DB50A6">
        <w:rPr>
          <w:rFonts w:ascii="Arial" w:hAnsi="Arial" w:cs="Arial"/>
        </w:rPr>
        <w:t xml:space="preserve">n relación con el </w:t>
      </w:r>
      <w:r w:rsidRPr="00DB50A6">
        <w:rPr>
          <w:rFonts w:ascii="Arial" w:hAnsi="Arial" w:cs="Arial"/>
        </w:rPr>
        <w:t xml:space="preserve">numeral </w:t>
      </w:r>
      <w:r w:rsidR="006F07E6" w:rsidRPr="00DB50A6">
        <w:rPr>
          <w:rFonts w:ascii="Arial" w:hAnsi="Arial" w:cs="Arial"/>
        </w:rPr>
        <w:t>17 del artículo 65 del Decreto 1510 de 2013</w:t>
      </w:r>
      <w:r w:rsidR="004267F0" w:rsidRPr="00DB50A6">
        <w:rPr>
          <w:rStyle w:val="Refdenotaalpie"/>
          <w:rFonts w:ascii="Arial" w:hAnsi="Arial" w:cs="Arial"/>
        </w:rPr>
        <w:footnoteReference w:id="71"/>
      </w:r>
      <w:r w:rsidR="00561087" w:rsidRPr="00DB50A6">
        <w:rPr>
          <w:rFonts w:ascii="Arial" w:hAnsi="Arial" w:cs="Arial"/>
        </w:rPr>
        <w:t>,</w:t>
      </w:r>
      <w:r w:rsidR="006F07E6" w:rsidRPr="00DB50A6">
        <w:rPr>
          <w:rFonts w:ascii="Arial" w:hAnsi="Arial" w:cs="Arial"/>
        </w:rPr>
        <w:t xml:space="preserve"> </w:t>
      </w:r>
      <w:r w:rsidR="00A969F7" w:rsidRPr="00DB50A6">
        <w:rPr>
          <w:rFonts w:ascii="Arial" w:hAnsi="Arial" w:cs="Arial"/>
        </w:rPr>
        <w:t xml:space="preserve">que aunque </w:t>
      </w:r>
      <w:r w:rsidR="006F07E6" w:rsidRPr="00DB50A6">
        <w:rPr>
          <w:rFonts w:ascii="Arial" w:hAnsi="Arial" w:cs="Arial"/>
        </w:rPr>
        <w:t xml:space="preserve">se </w:t>
      </w:r>
      <w:r w:rsidR="00A969F7" w:rsidRPr="00DB50A6">
        <w:rPr>
          <w:rFonts w:ascii="Arial" w:hAnsi="Arial" w:cs="Arial"/>
        </w:rPr>
        <w:t>encuentra</w:t>
      </w:r>
      <w:r w:rsidR="006F07E6" w:rsidRPr="00DB50A6">
        <w:rPr>
          <w:rFonts w:ascii="Arial" w:hAnsi="Arial" w:cs="Arial"/>
        </w:rPr>
        <w:t xml:space="preserve"> </w:t>
      </w:r>
      <w:r w:rsidRPr="00DB50A6">
        <w:rPr>
          <w:rFonts w:ascii="Arial" w:hAnsi="Arial" w:cs="Arial"/>
        </w:rPr>
        <w:t xml:space="preserve">incluido </w:t>
      </w:r>
      <w:r w:rsidR="006F07E6" w:rsidRPr="00DB50A6">
        <w:rPr>
          <w:rFonts w:ascii="Arial" w:hAnsi="Arial" w:cs="Arial"/>
        </w:rPr>
        <w:t xml:space="preserve">en la enumeración de la causal de selección abreviada del literal i) del numeral 2. del artículo 2 de la Ley 1150 de 2007 y no en la </w:t>
      </w:r>
      <w:r w:rsidR="002B3CAB" w:rsidRPr="00DB50A6">
        <w:rPr>
          <w:rFonts w:ascii="Arial" w:hAnsi="Arial" w:cs="Arial"/>
        </w:rPr>
        <w:t xml:space="preserve">de la </w:t>
      </w:r>
      <w:r w:rsidR="006F07E6" w:rsidRPr="00DB50A6">
        <w:rPr>
          <w:rFonts w:ascii="Arial" w:hAnsi="Arial" w:cs="Arial"/>
        </w:rPr>
        <w:t xml:space="preserve">causal de contratación directa del literal d) del numeral 4 del mismo artículo 2, </w:t>
      </w:r>
      <w:r w:rsidR="00A969F7" w:rsidRPr="00DB50A6">
        <w:rPr>
          <w:rFonts w:ascii="Arial" w:hAnsi="Arial" w:cs="Arial"/>
        </w:rPr>
        <w:t xml:space="preserve">también </w:t>
      </w:r>
      <w:r w:rsidR="002B3CAB" w:rsidRPr="00DB50A6">
        <w:rPr>
          <w:rFonts w:ascii="Arial" w:hAnsi="Arial" w:cs="Arial"/>
        </w:rPr>
        <w:t xml:space="preserve">en </w:t>
      </w:r>
      <w:r w:rsidR="00A969F7" w:rsidRPr="00DB50A6">
        <w:rPr>
          <w:rFonts w:ascii="Arial" w:hAnsi="Arial" w:cs="Arial"/>
        </w:rPr>
        <w:t>dicho ordinal</w:t>
      </w:r>
      <w:r w:rsidR="002B3CAB" w:rsidRPr="00DB50A6">
        <w:rPr>
          <w:rFonts w:ascii="Arial" w:hAnsi="Arial" w:cs="Arial"/>
        </w:rPr>
        <w:t xml:space="preserve"> el Gobierno Nacional determinó un caso en el que la adquisición de ciertos bienes o serv</w:t>
      </w:r>
      <w:r w:rsidR="00734CAB" w:rsidRPr="00DB50A6">
        <w:rPr>
          <w:rFonts w:ascii="Arial" w:hAnsi="Arial" w:cs="Arial"/>
        </w:rPr>
        <w:t xml:space="preserve">icios estaba sometido a reserva, </w:t>
      </w:r>
      <w:r w:rsidR="004B4460" w:rsidRPr="00DB50A6">
        <w:rPr>
          <w:rFonts w:ascii="Arial" w:hAnsi="Arial" w:cs="Arial"/>
        </w:rPr>
        <w:t>cuando</w:t>
      </w:r>
      <w:r w:rsidR="00734CAB" w:rsidRPr="00DB50A6">
        <w:rPr>
          <w:rFonts w:ascii="Arial" w:hAnsi="Arial" w:cs="Arial"/>
        </w:rPr>
        <w:t xml:space="preserve">, se reitera, </w:t>
      </w:r>
      <w:r w:rsidR="004B4460" w:rsidRPr="00DB50A6">
        <w:rPr>
          <w:rFonts w:ascii="Arial" w:hAnsi="Arial" w:cs="Arial"/>
        </w:rPr>
        <w:t>la restricción al acceso a l</w:t>
      </w:r>
      <w:r w:rsidR="00C1523B" w:rsidRPr="00DB50A6">
        <w:rPr>
          <w:rFonts w:ascii="Arial" w:hAnsi="Arial" w:cs="Arial"/>
        </w:rPr>
        <w:t>a</w:t>
      </w:r>
      <w:r w:rsidR="004B4460" w:rsidRPr="00DB50A6">
        <w:rPr>
          <w:rFonts w:ascii="Arial" w:hAnsi="Arial" w:cs="Arial"/>
        </w:rPr>
        <w:t xml:space="preserve"> </w:t>
      </w:r>
      <w:r w:rsidR="004B4460" w:rsidRPr="00DB50A6">
        <w:rPr>
          <w:rFonts w:ascii="Arial" w:hAnsi="Arial" w:cs="Arial"/>
        </w:rPr>
        <w:lastRenderedPageBreak/>
        <w:t xml:space="preserve">información que concierne con los bienes y servicios a contratar </w:t>
      </w:r>
      <w:proofErr w:type="gramStart"/>
      <w:r w:rsidR="006F07E6" w:rsidRPr="00DB50A6">
        <w:rPr>
          <w:rFonts w:ascii="Arial" w:hAnsi="Arial" w:cs="Arial"/>
        </w:rPr>
        <w:t>corresponde  única</w:t>
      </w:r>
      <w:proofErr w:type="gramEnd"/>
      <w:r w:rsidR="006F07E6" w:rsidRPr="00DB50A6">
        <w:rPr>
          <w:rFonts w:ascii="Arial" w:hAnsi="Arial" w:cs="Arial"/>
        </w:rPr>
        <w:t xml:space="preserve"> y exclusivamente al legislador.</w:t>
      </w:r>
    </w:p>
    <w:p w14:paraId="5C0AA89A" w14:textId="77777777" w:rsidR="004929C4" w:rsidRPr="00DB50A6" w:rsidRDefault="004929C4" w:rsidP="0095719B">
      <w:pPr>
        <w:spacing w:line="360" w:lineRule="auto"/>
        <w:jc w:val="both"/>
        <w:rPr>
          <w:rFonts w:ascii="Arial" w:hAnsi="Arial" w:cs="Arial"/>
        </w:rPr>
      </w:pPr>
    </w:p>
    <w:p w14:paraId="1FF2F2CA" w14:textId="77777777" w:rsidR="00734CAB" w:rsidRPr="00DB50A6" w:rsidRDefault="00734CAB" w:rsidP="0095719B">
      <w:pPr>
        <w:spacing w:line="360" w:lineRule="auto"/>
        <w:jc w:val="both"/>
        <w:rPr>
          <w:rFonts w:ascii="Arial" w:hAnsi="Arial" w:cs="Arial"/>
        </w:rPr>
      </w:pPr>
      <w:r w:rsidRPr="00DB50A6">
        <w:rPr>
          <w:rFonts w:ascii="Arial" w:hAnsi="Arial" w:cs="Arial"/>
        </w:rPr>
        <w:t xml:space="preserve">Por </w:t>
      </w:r>
      <w:r w:rsidR="002F14FB" w:rsidRPr="00DB50A6">
        <w:rPr>
          <w:rFonts w:ascii="Arial" w:hAnsi="Arial" w:cs="Arial"/>
        </w:rPr>
        <w:t>todo lo que antecede</w:t>
      </w:r>
      <w:r w:rsidR="005E7A79" w:rsidRPr="00DB50A6">
        <w:rPr>
          <w:rFonts w:ascii="Arial" w:hAnsi="Arial" w:cs="Arial"/>
        </w:rPr>
        <w:t xml:space="preserve">, se declarará la nulidad </w:t>
      </w:r>
      <w:r w:rsidRPr="00DB50A6">
        <w:rPr>
          <w:rFonts w:ascii="Arial" w:hAnsi="Arial" w:cs="Arial"/>
        </w:rPr>
        <w:t>del artículo 78 del Decreto 1510 de 2013</w:t>
      </w:r>
      <w:r w:rsidR="005E7A79" w:rsidRPr="00DB50A6">
        <w:rPr>
          <w:rFonts w:ascii="Arial" w:hAnsi="Arial" w:cs="Arial"/>
        </w:rPr>
        <w:t xml:space="preserve">, con excepción </w:t>
      </w:r>
      <w:r w:rsidR="00FE02B1" w:rsidRPr="00DB50A6">
        <w:rPr>
          <w:rFonts w:ascii="Arial" w:hAnsi="Arial" w:cs="Arial"/>
        </w:rPr>
        <w:t xml:space="preserve">de su </w:t>
      </w:r>
      <w:r w:rsidR="005E7A79" w:rsidRPr="00DB50A6">
        <w:rPr>
          <w:rFonts w:ascii="Arial" w:hAnsi="Arial" w:cs="Arial"/>
        </w:rPr>
        <w:t>inciso primero</w:t>
      </w:r>
      <w:r w:rsidR="004D5FAD" w:rsidRPr="00DB50A6">
        <w:rPr>
          <w:rFonts w:ascii="Arial" w:hAnsi="Arial" w:cs="Arial"/>
        </w:rPr>
        <w:t>, así como también la nulidad del numeral 17 del artículo 65 del mismo decreto</w:t>
      </w:r>
      <w:r w:rsidRPr="00DB50A6">
        <w:rPr>
          <w:rFonts w:ascii="Arial" w:hAnsi="Arial" w:cs="Arial"/>
        </w:rPr>
        <w:t>.</w:t>
      </w:r>
    </w:p>
    <w:p w14:paraId="4658F6DD" w14:textId="77777777" w:rsidR="006F07E6" w:rsidRPr="00DB50A6" w:rsidRDefault="006F07E6" w:rsidP="0095719B">
      <w:pPr>
        <w:spacing w:line="360" w:lineRule="auto"/>
        <w:jc w:val="both"/>
        <w:rPr>
          <w:rFonts w:ascii="Arial" w:hAnsi="Arial" w:cs="Arial"/>
        </w:rPr>
      </w:pPr>
    </w:p>
    <w:p w14:paraId="5E036110" w14:textId="77777777" w:rsidR="006D6EB8" w:rsidRPr="00DB50A6" w:rsidRDefault="006D6EB8" w:rsidP="0095719B">
      <w:pPr>
        <w:spacing w:line="360" w:lineRule="auto"/>
        <w:jc w:val="both"/>
        <w:rPr>
          <w:rFonts w:ascii="Arial" w:hAnsi="Arial" w:cs="Arial"/>
          <w:b/>
        </w:rPr>
      </w:pPr>
    </w:p>
    <w:p w14:paraId="42AF886A" w14:textId="77777777" w:rsidR="004929C4" w:rsidRPr="00DB50A6" w:rsidRDefault="002A1B57" w:rsidP="0095719B">
      <w:pPr>
        <w:spacing w:line="360" w:lineRule="auto"/>
        <w:jc w:val="both"/>
        <w:rPr>
          <w:rFonts w:ascii="Arial" w:hAnsi="Arial" w:cs="Arial"/>
        </w:rPr>
      </w:pPr>
      <w:r w:rsidRPr="00DB50A6">
        <w:rPr>
          <w:rFonts w:ascii="Arial" w:hAnsi="Arial" w:cs="Arial"/>
          <w:b/>
        </w:rPr>
        <w:t>4.</w:t>
      </w:r>
      <w:r w:rsidRPr="00DB50A6">
        <w:rPr>
          <w:rFonts w:ascii="Arial" w:hAnsi="Arial" w:cs="Arial"/>
          <w:b/>
        </w:rPr>
        <w:tab/>
        <w:t>Recapitulación</w:t>
      </w:r>
    </w:p>
    <w:p w14:paraId="63113009" w14:textId="77777777" w:rsidR="005B0F63" w:rsidRPr="00DB50A6" w:rsidRDefault="005B0F63" w:rsidP="0095719B">
      <w:pPr>
        <w:spacing w:line="360" w:lineRule="auto"/>
        <w:jc w:val="both"/>
        <w:rPr>
          <w:rFonts w:ascii="Arial" w:hAnsi="Arial" w:cs="Arial"/>
        </w:rPr>
      </w:pPr>
    </w:p>
    <w:p w14:paraId="256CA7D5" w14:textId="77777777" w:rsidR="005B0F63" w:rsidRPr="00DB50A6" w:rsidRDefault="002303AE" w:rsidP="0095719B">
      <w:pPr>
        <w:spacing w:line="360" w:lineRule="auto"/>
        <w:jc w:val="both"/>
        <w:rPr>
          <w:rFonts w:ascii="Arial" w:hAnsi="Arial" w:cs="Arial"/>
        </w:rPr>
      </w:pPr>
      <w:r w:rsidRPr="00DB50A6">
        <w:rPr>
          <w:rFonts w:ascii="Arial" w:hAnsi="Arial" w:cs="Arial"/>
        </w:rPr>
        <w:t>E</w:t>
      </w:r>
      <w:r w:rsidR="00BD5DEA" w:rsidRPr="00DB50A6">
        <w:rPr>
          <w:rFonts w:ascii="Arial" w:hAnsi="Arial" w:cs="Arial"/>
        </w:rPr>
        <w:t xml:space="preserve">n relación con la causal </w:t>
      </w:r>
      <w:r w:rsidR="002C2647" w:rsidRPr="00DB50A6">
        <w:rPr>
          <w:rFonts w:ascii="Arial" w:hAnsi="Arial" w:cs="Arial"/>
        </w:rPr>
        <w:t xml:space="preserve">legal </w:t>
      </w:r>
      <w:r w:rsidR="00BD5DEA" w:rsidRPr="00DB50A6">
        <w:rPr>
          <w:rFonts w:ascii="Arial" w:hAnsi="Arial" w:cs="Arial"/>
        </w:rPr>
        <w:t xml:space="preserve">de </w:t>
      </w:r>
      <w:r w:rsidR="002C2647" w:rsidRPr="00DB50A6">
        <w:rPr>
          <w:rFonts w:ascii="Arial" w:hAnsi="Arial" w:cs="Arial"/>
        </w:rPr>
        <w:t xml:space="preserve">la </w:t>
      </w:r>
      <w:r w:rsidR="00BD5DEA" w:rsidRPr="00DB50A6">
        <w:rPr>
          <w:rFonts w:ascii="Arial" w:hAnsi="Arial" w:cs="Arial"/>
        </w:rPr>
        <w:t xml:space="preserve">selección abreviada contenida en el </w:t>
      </w:r>
      <w:r w:rsidR="002C2647" w:rsidRPr="00DB50A6">
        <w:rPr>
          <w:rFonts w:ascii="Arial" w:hAnsi="Arial" w:cs="Arial"/>
        </w:rPr>
        <w:t xml:space="preserve">literal </w:t>
      </w:r>
      <w:r w:rsidR="00620F08" w:rsidRPr="00DB50A6">
        <w:rPr>
          <w:rFonts w:ascii="Arial" w:hAnsi="Arial" w:cs="Arial"/>
        </w:rPr>
        <w:t>i</w:t>
      </w:r>
      <w:r w:rsidR="002C2647" w:rsidRPr="00DB50A6">
        <w:rPr>
          <w:rFonts w:ascii="Arial" w:hAnsi="Arial" w:cs="Arial"/>
        </w:rPr>
        <w:t xml:space="preserve">) del numeral 2. del artículo 2 de la Ley 1150 de 2007, es decir </w:t>
      </w:r>
      <w:r w:rsidR="002C2647" w:rsidRPr="00DB50A6">
        <w:rPr>
          <w:rFonts w:ascii="Arial" w:hAnsi="Arial" w:cs="Arial"/>
          <w:i/>
        </w:rPr>
        <w:t>“La contratación de bienes y servicios que se requieran para la defensa y seguridad nacional”</w:t>
      </w:r>
      <w:r w:rsidR="002C2647" w:rsidRPr="00DB50A6">
        <w:rPr>
          <w:rFonts w:ascii="Arial" w:hAnsi="Arial" w:cs="Arial"/>
        </w:rPr>
        <w:t xml:space="preserve">, </w:t>
      </w:r>
      <w:r w:rsidR="00E667EF" w:rsidRPr="00DB50A6">
        <w:rPr>
          <w:rFonts w:ascii="Arial" w:hAnsi="Arial" w:cs="Arial"/>
        </w:rPr>
        <w:t>en esta providencia se concluyó:</w:t>
      </w:r>
    </w:p>
    <w:p w14:paraId="546F52B2" w14:textId="77777777" w:rsidR="00E667EF" w:rsidRPr="00DB50A6" w:rsidRDefault="00E667EF" w:rsidP="0095719B">
      <w:pPr>
        <w:spacing w:line="360" w:lineRule="auto"/>
        <w:jc w:val="both"/>
        <w:rPr>
          <w:rFonts w:ascii="Arial" w:hAnsi="Arial" w:cs="Arial"/>
        </w:rPr>
      </w:pPr>
    </w:p>
    <w:p w14:paraId="4DC458F8" w14:textId="77777777" w:rsidR="00003324" w:rsidRPr="00DB50A6" w:rsidRDefault="00003324" w:rsidP="0095719B">
      <w:pPr>
        <w:pStyle w:val="Prrafodelista"/>
        <w:numPr>
          <w:ilvl w:val="0"/>
          <w:numId w:val="19"/>
        </w:numPr>
        <w:spacing w:line="360" w:lineRule="auto"/>
        <w:ind w:left="0"/>
        <w:jc w:val="both"/>
        <w:rPr>
          <w:rFonts w:ascii="Arial" w:hAnsi="Arial" w:cs="Arial"/>
        </w:rPr>
      </w:pPr>
      <w:r w:rsidRPr="00DB50A6">
        <w:rPr>
          <w:rFonts w:ascii="Arial" w:hAnsi="Arial" w:cs="Arial"/>
        </w:rPr>
        <w:t xml:space="preserve">Que el inciso séptimo del artículo 3 del Decreto 1510 de 2013 desbordó la potestad reglamentaria al entrar a establecer específicas entidades públicas que podían adquirir </w:t>
      </w:r>
      <w:r w:rsidR="00802754" w:rsidRPr="00DB50A6">
        <w:rPr>
          <w:rFonts w:ascii="Arial" w:hAnsi="Arial" w:cs="Arial"/>
        </w:rPr>
        <w:t>los</w:t>
      </w:r>
      <w:r w:rsidRPr="00DB50A6">
        <w:rPr>
          <w:rFonts w:ascii="Arial" w:hAnsi="Arial" w:cs="Arial"/>
        </w:rPr>
        <w:t xml:space="preserve"> bienes y servicios</w:t>
      </w:r>
      <w:r w:rsidR="00802754" w:rsidRPr="00DB50A6">
        <w:rPr>
          <w:rFonts w:ascii="Arial" w:hAnsi="Arial" w:cs="Arial"/>
        </w:rPr>
        <w:t xml:space="preserve"> objeto de la causal antedicha</w:t>
      </w:r>
      <w:r w:rsidR="000F2821" w:rsidRPr="00DB50A6">
        <w:rPr>
          <w:rFonts w:ascii="Arial" w:hAnsi="Arial" w:cs="Arial"/>
        </w:rPr>
        <w:t xml:space="preserve"> cuando el legislador no hizo ninguna distinción.</w:t>
      </w:r>
    </w:p>
    <w:p w14:paraId="009607ED" w14:textId="77777777" w:rsidR="007A3045" w:rsidRPr="00DB50A6" w:rsidRDefault="007A3045" w:rsidP="0095719B">
      <w:pPr>
        <w:pStyle w:val="Prrafodelista"/>
        <w:spacing w:line="360" w:lineRule="auto"/>
        <w:ind w:left="0"/>
        <w:jc w:val="both"/>
        <w:rPr>
          <w:rFonts w:ascii="Arial" w:hAnsi="Arial" w:cs="Arial"/>
        </w:rPr>
      </w:pPr>
    </w:p>
    <w:p w14:paraId="16BABCCF" w14:textId="77777777" w:rsidR="007E0675" w:rsidRPr="00DB50A6" w:rsidRDefault="000F2821" w:rsidP="0095719B">
      <w:pPr>
        <w:pStyle w:val="Prrafodelista"/>
        <w:numPr>
          <w:ilvl w:val="0"/>
          <w:numId w:val="19"/>
        </w:numPr>
        <w:spacing w:line="360" w:lineRule="auto"/>
        <w:ind w:left="0"/>
        <w:jc w:val="both"/>
        <w:rPr>
          <w:rFonts w:ascii="Arial" w:hAnsi="Arial" w:cs="Arial"/>
        </w:rPr>
      </w:pPr>
      <w:r w:rsidRPr="00DB50A6">
        <w:rPr>
          <w:rFonts w:ascii="Arial" w:hAnsi="Arial" w:cs="Arial"/>
        </w:rPr>
        <w:t xml:space="preserve">Que </w:t>
      </w:r>
      <w:r w:rsidR="008722F2" w:rsidRPr="00DB50A6">
        <w:rPr>
          <w:rFonts w:ascii="Arial" w:hAnsi="Arial" w:cs="Arial"/>
        </w:rPr>
        <w:t>con excepción del numeral 17</w:t>
      </w:r>
      <w:r w:rsidR="00107DC0" w:rsidRPr="00DB50A6">
        <w:rPr>
          <w:rFonts w:ascii="Arial" w:hAnsi="Arial" w:cs="Arial"/>
        </w:rPr>
        <w:t xml:space="preserve">, </w:t>
      </w:r>
      <w:r w:rsidRPr="00DB50A6">
        <w:rPr>
          <w:rFonts w:ascii="Arial" w:hAnsi="Arial" w:cs="Arial"/>
        </w:rPr>
        <w:t>las categorías enlistadas en el artículo 65 del Decreto 1510 de 2013 contentivas de distinto tipo de bienes y servicios</w:t>
      </w:r>
      <w:r w:rsidR="00EE1F14" w:rsidRPr="00DB50A6">
        <w:rPr>
          <w:rFonts w:ascii="Arial" w:hAnsi="Arial" w:cs="Arial"/>
        </w:rPr>
        <w:t xml:space="preserve">, al depender de dos tipos de juicios –de necesidad y de adecuación </w:t>
      </w:r>
      <w:r w:rsidR="009E7BD6" w:rsidRPr="00DB50A6">
        <w:rPr>
          <w:rFonts w:ascii="Arial" w:hAnsi="Arial" w:cs="Arial"/>
        </w:rPr>
        <w:t>–</w:t>
      </w:r>
      <w:r w:rsidR="00EE1F14" w:rsidRPr="00DB50A6">
        <w:rPr>
          <w:rFonts w:ascii="Arial" w:hAnsi="Arial" w:cs="Arial"/>
        </w:rPr>
        <w:t xml:space="preserve"> </w:t>
      </w:r>
      <w:r w:rsidR="001939C3" w:rsidRPr="00DB50A6">
        <w:rPr>
          <w:rFonts w:ascii="Arial" w:hAnsi="Arial" w:cs="Arial"/>
        </w:rPr>
        <w:t xml:space="preserve">uno de los cuales no resulta posible realizarlo </w:t>
      </w:r>
      <w:r w:rsidR="001939C3" w:rsidRPr="00DB50A6">
        <w:rPr>
          <w:rFonts w:ascii="Arial" w:hAnsi="Arial" w:cs="Arial"/>
          <w:i/>
        </w:rPr>
        <w:t>ex ante</w:t>
      </w:r>
      <w:r w:rsidR="00EE1F14" w:rsidRPr="00DB50A6">
        <w:rPr>
          <w:rFonts w:ascii="Arial" w:hAnsi="Arial" w:cs="Arial"/>
        </w:rPr>
        <w:t>, su legalidad se condicionó</w:t>
      </w:r>
      <w:r w:rsidR="006C50F6" w:rsidRPr="00DB50A6">
        <w:rPr>
          <w:rFonts w:ascii="Arial" w:hAnsi="Arial" w:cs="Arial"/>
        </w:rPr>
        <w:t xml:space="preserve"> a que la entidad estatal que adquiriese dichos bienes y servicios estableciera la relación existente entre ellos, la satisfacción de las necesidades que los mismos procurarán para la defensa y seguridad nacional y las funciones a su cargo.</w:t>
      </w:r>
      <w:r w:rsidR="00F71D85" w:rsidRPr="00DB50A6">
        <w:rPr>
          <w:rFonts w:ascii="Arial" w:hAnsi="Arial" w:cs="Arial"/>
        </w:rPr>
        <w:t xml:space="preserve"> </w:t>
      </w:r>
      <w:r w:rsidR="007E0675" w:rsidRPr="00DB50A6">
        <w:rPr>
          <w:rFonts w:ascii="Arial" w:hAnsi="Arial" w:cs="Arial"/>
        </w:rPr>
        <w:t xml:space="preserve">No obstante que será declarada la legalidad condicionada del artículo 65 del Decreto 1510 de 2013, este </w:t>
      </w:r>
      <w:r w:rsidR="00F52EAF" w:rsidRPr="00DB50A6">
        <w:rPr>
          <w:rFonts w:ascii="Arial" w:hAnsi="Arial" w:cs="Arial"/>
        </w:rPr>
        <w:t>no recobra</w:t>
      </w:r>
      <w:r w:rsidR="007E0675" w:rsidRPr="00DB50A6">
        <w:rPr>
          <w:rFonts w:ascii="Arial" w:hAnsi="Arial" w:cs="Arial"/>
        </w:rPr>
        <w:t xml:space="preserve"> su eficacia jurídica </w:t>
      </w:r>
      <w:r w:rsidR="00F71D85" w:rsidRPr="00DB50A6">
        <w:rPr>
          <w:rFonts w:ascii="Arial" w:hAnsi="Arial" w:cs="Arial"/>
        </w:rPr>
        <w:t>dado que fue</w:t>
      </w:r>
      <w:r w:rsidR="007E0675" w:rsidRPr="00DB50A6">
        <w:rPr>
          <w:rFonts w:ascii="Arial" w:hAnsi="Arial" w:cs="Arial"/>
        </w:rPr>
        <w:t xml:space="preserve"> derogado por el Decreto 1965 de 2014.</w:t>
      </w:r>
    </w:p>
    <w:p w14:paraId="14E9FD09" w14:textId="77777777" w:rsidR="007A3045" w:rsidRPr="00DB50A6" w:rsidRDefault="007A3045" w:rsidP="0095719B">
      <w:pPr>
        <w:spacing w:line="360" w:lineRule="auto"/>
        <w:jc w:val="both"/>
        <w:rPr>
          <w:rFonts w:ascii="Arial" w:hAnsi="Arial" w:cs="Arial"/>
        </w:rPr>
      </w:pPr>
    </w:p>
    <w:p w14:paraId="6F9D0B36" w14:textId="77777777" w:rsidR="00E667EF" w:rsidRPr="00DB50A6" w:rsidRDefault="00CF4EE4" w:rsidP="0095719B">
      <w:pPr>
        <w:spacing w:line="360" w:lineRule="auto"/>
        <w:jc w:val="both"/>
        <w:rPr>
          <w:rFonts w:ascii="Arial" w:hAnsi="Arial" w:cs="Arial"/>
        </w:rPr>
      </w:pPr>
      <w:r w:rsidRPr="00DB50A6">
        <w:rPr>
          <w:rFonts w:ascii="Arial" w:hAnsi="Arial" w:cs="Arial"/>
        </w:rPr>
        <w:t xml:space="preserve">Asimismo, en relación con la causal legal de la contratación directa contenida en el literal </w:t>
      </w:r>
      <w:r w:rsidR="00620F08" w:rsidRPr="00DB50A6">
        <w:rPr>
          <w:rFonts w:ascii="Arial" w:hAnsi="Arial" w:cs="Arial"/>
        </w:rPr>
        <w:t>d</w:t>
      </w:r>
      <w:r w:rsidRPr="00DB50A6">
        <w:rPr>
          <w:rFonts w:ascii="Arial" w:hAnsi="Arial" w:cs="Arial"/>
        </w:rPr>
        <w:t xml:space="preserve">) del numeral </w:t>
      </w:r>
      <w:r w:rsidR="00620F08" w:rsidRPr="00DB50A6">
        <w:rPr>
          <w:rFonts w:ascii="Arial" w:hAnsi="Arial" w:cs="Arial"/>
        </w:rPr>
        <w:t>4</w:t>
      </w:r>
      <w:r w:rsidRPr="00DB50A6">
        <w:rPr>
          <w:rFonts w:ascii="Arial" w:hAnsi="Arial" w:cs="Arial"/>
        </w:rPr>
        <w:t xml:space="preserve">. del artículo 2 de la Ley 1150 de 2007, es decir </w:t>
      </w:r>
      <w:r w:rsidRPr="00DB50A6">
        <w:rPr>
          <w:rFonts w:ascii="Arial" w:hAnsi="Arial" w:cs="Arial"/>
          <w:i/>
        </w:rPr>
        <w:t>“</w:t>
      </w:r>
      <w:r w:rsidR="00620F08" w:rsidRPr="00DB50A6">
        <w:rPr>
          <w:rFonts w:ascii="Arial" w:hAnsi="Arial" w:cs="Arial"/>
          <w:i/>
        </w:rPr>
        <w:t>La contratación de bienes y servicios en el sector Defensa y en el Departamento Administrativo de Seguridad,</w:t>
      </w:r>
      <w:r w:rsidR="004A2422" w:rsidRPr="00DB50A6">
        <w:rPr>
          <w:rFonts w:ascii="Arial" w:hAnsi="Arial" w:cs="Arial"/>
          <w:i/>
        </w:rPr>
        <w:t xml:space="preserve"> DAS</w:t>
      </w:r>
      <w:r w:rsidR="00620F08" w:rsidRPr="00DB50A6">
        <w:rPr>
          <w:rFonts w:ascii="Arial" w:hAnsi="Arial" w:cs="Arial"/>
          <w:i/>
        </w:rPr>
        <w:t>, que necesiten reserva para su adquisición;</w:t>
      </w:r>
      <w:r w:rsidRPr="00DB50A6">
        <w:rPr>
          <w:rFonts w:ascii="Arial" w:hAnsi="Arial" w:cs="Arial"/>
          <w:i/>
        </w:rPr>
        <w:t>”</w:t>
      </w:r>
      <w:r w:rsidRPr="00DB50A6">
        <w:rPr>
          <w:rFonts w:ascii="Arial" w:hAnsi="Arial" w:cs="Arial"/>
        </w:rPr>
        <w:t>, en esta providencia se concluyó:</w:t>
      </w:r>
    </w:p>
    <w:p w14:paraId="76C3FD01" w14:textId="77777777" w:rsidR="006F07E6" w:rsidRPr="00DB50A6" w:rsidRDefault="006F07E6" w:rsidP="0095719B">
      <w:pPr>
        <w:spacing w:line="360" w:lineRule="auto"/>
        <w:jc w:val="both"/>
        <w:rPr>
          <w:rFonts w:ascii="Arial" w:hAnsi="Arial" w:cs="Arial"/>
        </w:rPr>
      </w:pPr>
    </w:p>
    <w:p w14:paraId="57CE04A0" w14:textId="77777777" w:rsidR="00F82D9D" w:rsidRPr="00DB50A6" w:rsidRDefault="00D1729F" w:rsidP="0095719B">
      <w:pPr>
        <w:pStyle w:val="Prrafodelista"/>
        <w:numPr>
          <w:ilvl w:val="0"/>
          <w:numId w:val="19"/>
        </w:numPr>
        <w:spacing w:line="360" w:lineRule="auto"/>
        <w:ind w:left="0"/>
        <w:jc w:val="both"/>
        <w:rPr>
          <w:rFonts w:ascii="Arial" w:hAnsi="Arial" w:cs="Arial"/>
        </w:rPr>
      </w:pPr>
      <w:r w:rsidRPr="00DB50A6">
        <w:rPr>
          <w:rFonts w:ascii="Arial" w:hAnsi="Arial" w:cs="Arial"/>
        </w:rPr>
        <w:lastRenderedPageBreak/>
        <w:t xml:space="preserve">Que el segmento </w:t>
      </w:r>
      <w:r w:rsidRPr="00DB50A6">
        <w:rPr>
          <w:rFonts w:ascii="Arial" w:hAnsi="Arial" w:cs="Arial"/>
          <w:i/>
        </w:rPr>
        <w:t>“y c)”</w:t>
      </w:r>
      <w:r w:rsidRPr="00DB50A6">
        <w:rPr>
          <w:rFonts w:ascii="Arial" w:hAnsi="Arial" w:cs="Arial"/>
        </w:rPr>
        <w:t xml:space="preserve"> incorporado en el artículo 73 del Decreto 1510 de 2013 que excepciona los contratos del artículo 78 no implica un desconocimiento del deber de justificación contenido en el parágrafo 1 del artículo 2 de la Ley 1150 de 2007.</w:t>
      </w:r>
      <w:r w:rsidR="008572A2" w:rsidRPr="00DB50A6">
        <w:rPr>
          <w:rFonts w:ascii="Arial" w:hAnsi="Arial" w:cs="Arial"/>
        </w:rPr>
        <w:t xml:space="preserve"> </w:t>
      </w:r>
      <w:r w:rsidR="00F52EAF" w:rsidRPr="00DB50A6">
        <w:rPr>
          <w:rFonts w:ascii="Arial" w:hAnsi="Arial" w:cs="Arial"/>
        </w:rPr>
        <w:t>C</w:t>
      </w:r>
      <w:r w:rsidR="008572A2" w:rsidRPr="00DB50A6">
        <w:rPr>
          <w:rFonts w:ascii="Arial" w:hAnsi="Arial" w:cs="Arial"/>
        </w:rPr>
        <w:t>omo consecuencia de lo establecido por el artículo 3.1.1. del Decreto 1082 de 2015</w:t>
      </w:r>
      <w:r w:rsidR="000C538C" w:rsidRPr="00DB50A6">
        <w:rPr>
          <w:rStyle w:val="Refdenotaalpie"/>
          <w:rFonts w:ascii="Arial" w:hAnsi="Arial" w:cs="Arial"/>
        </w:rPr>
        <w:footnoteReference w:id="72"/>
      </w:r>
      <w:r w:rsidR="008572A2" w:rsidRPr="00DB50A6">
        <w:rPr>
          <w:rFonts w:ascii="Arial" w:hAnsi="Arial" w:cs="Arial"/>
        </w:rPr>
        <w:t xml:space="preserve">, el segmento </w:t>
      </w:r>
      <w:r w:rsidR="008572A2" w:rsidRPr="00DB50A6">
        <w:rPr>
          <w:rFonts w:ascii="Arial" w:hAnsi="Arial" w:cs="Arial"/>
          <w:i/>
        </w:rPr>
        <w:t>“y c)”</w:t>
      </w:r>
      <w:r w:rsidR="008572A2" w:rsidRPr="00DB50A6">
        <w:rPr>
          <w:rFonts w:ascii="Arial" w:hAnsi="Arial" w:cs="Arial"/>
        </w:rPr>
        <w:t xml:space="preserve"> del artículo 73 del 1510 de 2013</w:t>
      </w:r>
      <w:r w:rsidR="009D7F50" w:rsidRPr="00DB50A6">
        <w:rPr>
          <w:rFonts w:ascii="Arial" w:hAnsi="Arial" w:cs="Arial"/>
        </w:rPr>
        <w:t xml:space="preserve">, </w:t>
      </w:r>
      <w:r w:rsidR="006E6E0A" w:rsidRPr="00DB50A6">
        <w:rPr>
          <w:rFonts w:ascii="Arial" w:hAnsi="Arial" w:cs="Arial"/>
        </w:rPr>
        <w:t>por</w:t>
      </w:r>
      <w:r w:rsidR="009D7F50" w:rsidRPr="00DB50A6">
        <w:rPr>
          <w:rFonts w:ascii="Arial" w:hAnsi="Arial" w:cs="Arial"/>
        </w:rPr>
        <w:t xml:space="preserve"> no haber sido derogado por ninguna norma y</w:t>
      </w:r>
      <w:r w:rsidR="008572A2" w:rsidRPr="00DB50A6">
        <w:rPr>
          <w:rFonts w:ascii="Arial" w:hAnsi="Arial" w:cs="Arial"/>
        </w:rPr>
        <w:t xml:space="preserve"> al recuperar su eficacia jurídica</w:t>
      </w:r>
      <w:r w:rsidR="006E6E0A" w:rsidRPr="00DB50A6">
        <w:rPr>
          <w:rFonts w:ascii="Arial" w:hAnsi="Arial" w:cs="Arial"/>
        </w:rPr>
        <w:t xml:space="preserve"> </w:t>
      </w:r>
      <w:r w:rsidR="00F52EAF" w:rsidRPr="00DB50A6">
        <w:rPr>
          <w:rFonts w:ascii="Arial" w:hAnsi="Arial" w:cs="Arial"/>
        </w:rPr>
        <w:t>en tanto</w:t>
      </w:r>
      <w:r w:rsidR="008572A2" w:rsidRPr="00DB50A6">
        <w:rPr>
          <w:rFonts w:ascii="Arial" w:hAnsi="Arial" w:cs="Arial"/>
        </w:rPr>
        <w:t xml:space="preserve"> </w:t>
      </w:r>
      <w:r w:rsidR="00A46DC3" w:rsidRPr="00DB50A6">
        <w:rPr>
          <w:rFonts w:ascii="Arial" w:hAnsi="Arial" w:cs="Arial"/>
        </w:rPr>
        <w:t xml:space="preserve">que no </w:t>
      </w:r>
      <w:r w:rsidR="0093128B" w:rsidRPr="00DB50A6">
        <w:rPr>
          <w:rFonts w:ascii="Arial" w:hAnsi="Arial" w:cs="Arial"/>
        </w:rPr>
        <w:t xml:space="preserve">será </w:t>
      </w:r>
      <w:r w:rsidR="00A46DC3" w:rsidRPr="00DB50A6">
        <w:rPr>
          <w:rFonts w:ascii="Arial" w:hAnsi="Arial" w:cs="Arial"/>
        </w:rPr>
        <w:t>declarad</w:t>
      </w:r>
      <w:r w:rsidR="0093128B" w:rsidRPr="00DB50A6">
        <w:rPr>
          <w:rFonts w:ascii="Arial" w:hAnsi="Arial" w:cs="Arial"/>
        </w:rPr>
        <w:t>a</w:t>
      </w:r>
      <w:r w:rsidR="00A46DC3" w:rsidRPr="00DB50A6">
        <w:rPr>
          <w:rFonts w:ascii="Arial" w:hAnsi="Arial" w:cs="Arial"/>
        </w:rPr>
        <w:t xml:space="preserve"> </w:t>
      </w:r>
      <w:r w:rsidR="0093128B" w:rsidRPr="00DB50A6">
        <w:rPr>
          <w:rFonts w:ascii="Arial" w:hAnsi="Arial" w:cs="Arial"/>
        </w:rPr>
        <w:t>su nulidad</w:t>
      </w:r>
      <w:r w:rsidR="00A46DC3" w:rsidRPr="00DB50A6">
        <w:rPr>
          <w:rFonts w:ascii="Arial" w:hAnsi="Arial" w:cs="Arial"/>
        </w:rPr>
        <w:t xml:space="preserve"> en </w:t>
      </w:r>
      <w:r w:rsidR="009D7F50" w:rsidRPr="00DB50A6">
        <w:rPr>
          <w:rFonts w:ascii="Arial" w:hAnsi="Arial" w:cs="Arial"/>
        </w:rPr>
        <w:t>esta</w:t>
      </w:r>
      <w:r w:rsidR="008572A2" w:rsidRPr="00DB50A6">
        <w:rPr>
          <w:rFonts w:ascii="Arial" w:hAnsi="Arial" w:cs="Arial"/>
        </w:rPr>
        <w:t xml:space="preserve"> providencia, </w:t>
      </w:r>
      <w:r w:rsidR="00A14768" w:rsidRPr="00DB50A6">
        <w:rPr>
          <w:rFonts w:ascii="Arial" w:hAnsi="Arial" w:cs="Arial"/>
        </w:rPr>
        <w:t>corresponde que</w:t>
      </w:r>
      <w:r w:rsidR="008572A2" w:rsidRPr="00DB50A6">
        <w:rPr>
          <w:rFonts w:ascii="Arial" w:hAnsi="Arial" w:cs="Arial"/>
        </w:rPr>
        <w:t xml:space="preserve"> se</w:t>
      </w:r>
      <w:r w:rsidR="00A14768" w:rsidRPr="00DB50A6">
        <w:rPr>
          <w:rFonts w:ascii="Arial" w:hAnsi="Arial" w:cs="Arial"/>
        </w:rPr>
        <w:t>a</w:t>
      </w:r>
      <w:r w:rsidR="008572A2" w:rsidRPr="00DB50A6">
        <w:rPr>
          <w:rFonts w:ascii="Arial" w:hAnsi="Arial" w:cs="Arial"/>
        </w:rPr>
        <w:t xml:space="preserve"> compilado en dicho decreto.</w:t>
      </w:r>
    </w:p>
    <w:p w14:paraId="1594524F" w14:textId="77777777" w:rsidR="00D1729F" w:rsidRPr="00DB50A6" w:rsidRDefault="00D1729F" w:rsidP="0095719B">
      <w:pPr>
        <w:pStyle w:val="Prrafodelista"/>
        <w:spacing w:line="360" w:lineRule="auto"/>
        <w:ind w:left="0"/>
        <w:jc w:val="both"/>
        <w:rPr>
          <w:rFonts w:ascii="Arial" w:hAnsi="Arial" w:cs="Arial"/>
        </w:rPr>
      </w:pPr>
    </w:p>
    <w:p w14:paraId="76264E8D" w14:textId="77777777" w:rsidR="00901301" w:rsidRPr="00DB50A6" w:rsidRDefault="00901301" w:rsidP="0095719B">
      <w:pPr>
        <w:pStyle w:val="Prrafodelista"/>
        <w:numPr>
          <w:ilvl w:val="0"/>
          <w:numId w:val="19"/>
        </w:numPr>
        <w:spacing w:line="360" w:lineRule="auto"/>
        <w:ind w:left="0"/>
        <w:jc w:val="both"/>
        <w:rPr>
          <w:rFonts w:ascii="Arial" w:hAnsi="Arial" w:cs="Arial"/>
        </w:rPr>
      </w:pPr>
      <w:r w:rsidRPr="00DB50A6">
        <w:rPr>
          <w:rFonts w:ascii="Arial" w:hAnsi="Arial" w:cs="Arial"/>
        </w:rPr>
        <w:t>Que el inciso primero del artículo 78 del Decreto 1510 de 2013 no transgrede el principio de selección objetiva.</w:t>
      </w:r>
      <w:r w:rsidR="00911C07" w:rsidRPr="00DB50A6">
        <w:rPr>
          <w:rFonts w:ascii="Arial" w:hAnsi="Arial" w:cs="Arial"/>
        </w:rPr>
        <w:t xml:space="preserve"> Es importante </w:t>
      </w:r>
      <w:r w:rsidR="004A0B24" w:rsidRPr="00DB50A6">
        <w:rPr>
          <w:rFonts w:ascii="Arial" w:hAnsi="Arial" w:cs="Arial"/>
        </w:rPr>
        <w:t>recordar</w:t>
      </w:r>
      <w:r w:rsidR="00911C07" w:rsidRPr="00DB50A6">
        <w:rPr>
          <w:rFonts w:ascii="Arial" w:hAnsi="Arial" w:cs="Arial"/>
        </w:rPr>
        <w:t xml:space="preserve"> </w:t>
      </w:r>
      <w:r w:rsidR="00BB5A96" w:rsidRPr="00DB50A6">
        <w:rPr>
          <w:rFonts w:ascii="Arial" w:hAnsi="Arial" w:cs="Arial"/>
        </w:rPr>
        <w:t>que este inciso fue reproducido en el artículo 2.2.1.2.1.4.6</w:t>
      </w:r>
      <w:r w:rsidR="007D4EC8" w:rsidRPr="00DB50A6">
        <w:rPr>
          <w:rFonts w:ascii="Arial" w:hAnsi="Arial" w:cs="Arial"/>
        </w:rPr>
        <w:t>. del Decreto 1082 de 2015</w:t>
      </w:r>
      <w:r w:rsidR="004A0B24" w:rsidRPr="00DB50A6">
        <w:rPr>
          <w:rFonts w:ascii="Arial" w:hAnsi="Arial" w:cs="Arial"/>
        </w:rPr>
        <w:t>, razón por la cual no hay lugar a la aplicación del artículo 3.1.1. de dicha normativa.</w:t>
      </w:r>
    </w:p>
    <w:p w14:paraId="36A07DB8" w14:textId="77777777" w:rsidR="00901301" w:rsidRPr="00DB50A6" w:rsidRDefault="00901301" w:rsidP="0095719B">
      <w:pPr>
        <w:pStyle w:val="Prrafodelista"/>
        <w:spacing w:line="360" w:lineRule="auto"/>
        <w:ind w:left="0"/>
        <w:jc w:val="both"/>
        <w:rPr>
          <w:rFonts w:ascii="Arial" w:hAnsi="Arial" w:cs="Arial"/>
        </w:rPr>
      </w:pPr>
    </w:p>
    <w:p w14:paraId="4603D77B" w14:textId="77777777" w:rsidR="007A3045" w:rsidRPr="00DB50A6" w:rsidRDefault="00DD1C6B" w:rsidP="0095719B">
      <w:pPr>
        <w:pStyle w:val="Prrafodelista"/>
        <w:numPr>
          <w:ilvl w:val="0"/>
          <w:numId w:val="19"/>
        </w:numPr>
        <w:spacing w:line="360" w:lineRule="auto"/>
        <w:ind w:left="0"/>
        <w:jc w:val="both"/>
        <w:rPr>
          <w:rFonts w:ascii="Arial" w:hAnsi="Arial" w:cs="Arial"/>
        </w:rPr>
      </w:pPr>
      <w:r w:rsidRPr="00DB50A6">
        <w:rPr>
          <w:rFonts w:ascii="Arial" w:hAnsi="Arial" w:cs="Arial"/>
        </w:rPr>
        <w:t xml:space="preserve">Que la enumeración del artículo 78 del Decreto 1510 de 2013 desbordó la potestad reglamentaria al </w:t>
      </w:r>
      <w:r w:rsidR="00081826" w:rsidRPr="00DB50A6">
        <w:rPr>
          <w:rFonts w:ascii="Arial" w:hAnsi="Arial" w:cs="Arial"/>
        </w:rPr>
        <w:t>limitar el derecho fundamental de acceso a la información pública tratándose de bienes y servicios a adquirir por vía de la</w:t>
      </w:r>
      <w:r w:rsidR="00525844" w:rsidRPr="00DB50A6">
        <w:rPr>
          <w:rFonts w:ascii="Arial" w:hAnsi="Arial" w:cs="Arial"/>
        </w:rPr>
        <w:t xml:space="preserve"> modalidad de selección de la</w:t>
      </w:r>
      <w:r w:rsidR="00081826" w:rsidRPr="00DB50A6">
        <w:rPr>
          <w:rFonts w:ascii="Arial" w:hAnsi="Arial" w:cs="Arial"/>
        </w:rPr>
        <w:t xml:space="preserve"> contratación directa, limitación que por corresponder a la reserva legal</w:t>
      </w:r>
      <w:r w:rsidR="00525844" w:rsidRPr="00DB50A6">
        <w:rPr>
          <w:rFonts w:ascii="Arial" w:hAnsi="Arial" w:cs="Arial"/>
        </w:rPr>
        <w:t xml:space="preserve">, </w:t>
      </w:r>
      <w:r w:rsidR="00081826" w:rsidRPr="00DB50A6">
        <w:rPr>
          <w:rFonts w:ascii="Arial" w:hAnsi="Arial" w:cs="Arial"/>
        </w:rPr>
        <w:t>es</w:t>
      </w:r>
      <w:r w:rsidR="00525844" w:rsidRPr="00DB50A6">
        <w:rPr>
          <w:rFonts w:ascii="Arial" w:hAnsi="Arial" w:cs="Arial"/>
        </w:rPr>
        <w:t>tá</w:t>
      </w:r>
      <w:r w:rsidR="00081826" w:rsidRPr="00DB50A6">
        <w:rPr>
          <w:rFonts w:ascii="Arial" w:hAnsi="Arial" w:cs="Arial"/>
        </w:rPr>
        <w:t xml:space="preserve"> en cabeza</w:t>
      </w:r>
      <w:r w:rsidRPr="00DB50A6">
        <w:rPr>
          <w:rFonts w:ascii="Arial" w:hAnsi="Arial" w:cs="Arial"/>
        </w:rPr>
        <w:t xml:space="preserve"> </w:t>
      </w:r>
      <w:r w:rsidR="00081826" w:rsidRPr="00DB50A6">
        <w:rPr>
          <w:rFonts w:ascii="Arial" w:hAnsi="Arial" w:cs="Arial"/>
        </w:rPr>
        <w:t>de</w:t>
      </w:r>
      <w:r w:rsidRPr="00DB50A6">
        <w:rPr>
          <w:rFonts w:ascii="Arial" w:hAnsi="Arial" w:cs="Arial"/>
        </w:rPr>
        <w:t>l legislador.</w:t>
      </w:r>
    </w:p>
    <w:p w14:paraId="1C6E6925" w14:textId="77777777" w:rsidR="007A3045" w:rsidRPr="00DB50A6" w:rsidRDefault="007A3045" w:rsidP="0095719B">
      <w:pPr>
        <w:tabs>
          <w:tab w:val="left" w:pos="2910"/>
        </w:tabs>
        <w:spacing w:line="360" w:lineRule="auto"/>
        <w:jc w:val="both"/>
        <w:rPr>
          <w:rFonts w:ascii="Arial" w:hAnsi="Arial" w:cs="Arial"/>
          <w:lang w:val="es-ES_tradnl"/>
        </w:rPr>
      </w:pPr>
      <w:r w:rsidRPr="00DB50A6">
        <w:rPr>
          <w:rFonts w:ascii="Arial" w:hAnsi="Arial" w:cs="Arial"/>
          <w:lang w:val="es-ES_tradnl"/>
        </w:rPr>
        <w:tab/>
      </w:r>
    </w:p>
    <w:p w14:paraId="52C473A7" w14:textId="77777777" w:rsidR="006F07E6" w:rsidRPr="00DB50A6" w:rsidRDefault="006F07E6" w:rsidP="0095719B">
      <w:pPr>
        <w:spacing w:line="360" w:lineRule="auto"/>
        <w:jc w:val="both"/>
        <w:rPr>
          <w:rFonts w:ascii="Arial" w:hAnsi="Arial" w:cs="Arial"/>
          <w:lang w:val="es-ES_tradnl"/>
        </w:rPr>
      </w:pPr>
      <w:r w:rsidRPr="00DB50A6">
        <w:rPr>
          <w:rFonts w:ascii="Arial" w:hAnsi="Arial" w:cs="Arial"/>
          <w:lang w:val="es-ES_tradnl"/>
        </w:rPr>
        <w:t xml:space="preserve">En mérito de lo expuesto, el Consejo de Estado, en Sala de lo Contencioso Administrativo, Sección Tercera, </w:t>
      </w:r>
      <w:r w:rsidR="00BE63B0" w:rsidRPr="00DB50A6">
        <w:rPr>
          <w:rFonts w:ascii="Arial" w:hAnsi="Arial" w:cs="Arial"/>
          <w:lang w:val="es-ES_tradnl"/>
        </w:rPr>
        <w:t xml:space="preserve">Subsección A, </w:t>
      </w:r>
      <w:r w:rsidRPr="00DB50A6">
        <w:rPr>
          <w:rFonts w:ascii="Arial" w:hAnsi="Arial" w:cs="Arial"/>
          <w:lang w:val="es-ES_tradnl"/>
        </w:rPr>
        <w:t>administrando justicia en nombre de la República de Colombia y por autoridad de la ley,</w:t>
      </w:r>
    </w:p>
    <w:p w14:paraId="5595A4E2" w14:textId="77777777" w:rsidR="007A3045" w:rsidRPr="00DB50A6" w:rsidRDefault="007A3045" w:rsidP="0095719B">
      <w:pPr>
        <w:spacing w:line="360" w:lineRule="auto"/>
        <w:jc w:val="center"/>
        <w:rPr>
          <w:rFonts w:ascii="Arial" w:hAnsi="Arial" w:cs="Arial"/>
          <w:b/>
          <w:lang w:val="es-ES_tradnl"/>
        </w:rPr>
      </w:pPr>
    </w:p>
    <w:p w14:paraId="68E35C6C" w14:textId="77777777" w:rsidR="006F07E6" w:rsidRPr="00DB50A6" w:rsidRDefault="006F07E6" w:rsidP="0095719B">
      <w:pPr>
        <w:spacing w:line="360" w:lineRule="auto"/>
        <w:jc w:val="center"/>
        <w:rPr>
          <w:rFonts w:ascii="Arial" w:hAnsi="Arial" w:cs="Arial"/>
          <w:u w:val="single"/>
          <w:lang w:val="es-ES_tradnl"/>
        </w:rPr>
      </w:pPr>
      <w:r w:rsidRPr="00DB50A6">
        <w:rPr>
          <w:rFonts w:ascii="Arial" w:hAnsi="Arial" w:cs="Arial"/>
          <w:b/>
          <w:lang w:val="es-ES_tradnl"/>
        </w:rPr>
        <w:t>F A L L A</w:t>
      </w:r>
    </w:p>
    <w:p w14:paraId="755D91C5" w14:textId="77777777" w:rsidR="006F07E6" w:rsidRPr="00DB50A6" w:rsidRDefault="006F07E6" w:rsidP="0095719B">
      <w:pPr>
        <w:spacing w:line="360" w:lineRule="auto"/>
        <w:jc w:val="both"/>
        <w:rPr>
          <w:rFonts w:ascii="Arial" w:hAnsi="Arial" w:cs="Arial"/>
          <w:u w:val="single"/>
          <w:lang w:val="es-ES_tradnl"/>
        </w:rPr>
      </w:pPr>
    </w:p>
    <w:p w14:paraId="21AE1A0B" w14:textId="77777777" w:rsidR="006F07E6" w:rsidRPr="00DB50A6" w:rsidRDefault="006F07E6" w:rsidP="0095719B">
      <w:pPr>
        <w:spacing w:line="360" w:lineRule="auto"/>
        <w:jc w:val="both"/>
        <w:rPr>
          <w:rFonts w:ascii="Arial" w:hAnsi="Arial" w:cs="Arial"/>
        </w:rPr>
      </w:pPr>
      <w:proofErr w:type="gramStart"/>
      <w:r w:rsidRPr="00DB50A6">
        <w:rPr>
          <w:rFonts w:ascii="Arial" w:hAnsi="Arial" w:cs="Arial"/>
          <w:b/>
        </w:rPr>
        <w:t>PRIMERO.-</w:t>
      </w:r>
      <w:proofErr w:type="gramEnd"/>
      <w:r w:rsidRPr="00DB50A6">
        <w:rPr>
          <w:rFonts w:ascii="Arial" w:hAnsi="Arial" w:cs="Arial"/>
          <w:b/>
        </w:rPr>
        <w:t xml:space="preserve"> </w:t>
      </w:r>
      <w:r w:rsidR="006130DB" w:rsidRPr="00DB50A6">
        <w:rPr>
          <w:rFonts w:ascii="Arial" w:hAnsi="Arial" w:cs="Arial"/>
          <w:b/>
        </w:rPr>
        <w:t>DECLARAR</w:t>
      </w:r>
      <w:r w:rsidRPr="00DB50A6">
        <w:rPr>
          <w:rFonts w:ascii="Arial" w:hAnsi="Arial" w:cs="Arial"/>
        </w:rPr>
        <w:t xml:space="preserve"> la nulidad del inciso séptimo del artículo 3 del Decreto 1510 de 2013, de acuerdo con lo señalado en la parte considerativa de la presente providencia.</w:t>
      </w:r>
    </w:p>
    <w:p w14:paraId="2F29EBFE" w14:textId="77777777" w:rsidR="006F07E6" w:rsidRPr="00DB50A6" w:rsidRDefault="006F07E6" w:rsidP="0095719B">
      <w:pPr>
        <w:spacing w:line="360" w:lineRule="auto"/>
        <w:jc w:val="both"/>
        <w:rPr>
          <w:rFonts w:ascii="Arial" w:hAnsi="Arial" w:cs="Arial"/>
        </w:rPr>
      </w:pPr>
    </w:p>
    <w:p w14:paraId="764F3A80" w14:textId="77777777" w:rsidR="00924EF7" w:rsidRPr="00DB50A6" w:rsidRDefault="00DB128F" w:rsidP="0095719B">
      <w:pPr>
        <w:spacing w:line="360" w:lineRule="auto"/>
        <w:jc w:val="both"/>
        <w:rPr>
          <w:rFonts w:ascii="Arial" w:hAnsi="Arial" w:cs="Arial"/>
        </w:rPr>
      </w:pPr>
      <w:proofErr w:type="gramStart"/>
      <w:r w:rsidRPr="00DB50A6">
        <w:rPr>
          <w:rFonts w:ascii="Arial" w:hAnsi="Arial" w:cs="Arial"/>
          <w:b/>
        </w:rPr>
        <w:lastRenderedPageBreak/>
        <w:t>SEGUNDO</w:t>
      </w:r>
      <w:r w:rsidR="00924EF7" w:rsidRPr="00DB50A6">
        <w:rPr>
          <w:rFonts w:ascii="Arial" w:hAnsi="Arial" w:cs="Arial"/>
          <w:b/>
        </w:rPr>
        <w:t>.-</w:t>
      </w:r>
      <w:proofErr w:type="gramEnd"/>
      <w:r w:rsidR="00924EF7" w:rsidRPr="00DB50A6">
        <w:rPr>
          <w:rFonts w:ascii="Arial" w:hAnsi="Arial" w:cs="Arial"/>
          <w:b/>
        </w:rPr>
        <w:t xml:space="preserve"> </w:t>
      </w:r>
      <w:r w:rsidR="006130DB" w:rsidRPr="00DB50A6">
        <w:rPr>
          <w:rFonts w:ascii="Arial" w:hAnsi="Arial" w:cs="Arial"/>
          <w:b/>
        </w:rPr>
        <w:t>DECLARAR</w:t>
      </w:r>
      <w:r w:rsidR="00924EF7" w:rsidRPr="00DB50A6">
        <w:rPr>
          <w:rFonts w:ascii="Arial" w:hAnsi="Arial" w:cs="Arial"/>
          <w:b/>
        </w:rPr>
        <w:t xml:space="preserve"> </w:t>
      </w:r>
      <w:r w:rsidR="00924EF7" w:rsidRPr="00DB50A6">
        <w:rPr>
          <w:rFonts w:ascii="Arial" w:hAnsi="Arial" w:cs="Arial"/>
        </w:rPr>
        <w:t>la nulidad del ordinal 17 del artículo 65 del Decreto 1510 de 2013</w:t>
      </w:r>
      <w:r w:rsidR="00924EF7" w:rsidRPr="00DB50A6">
        <w:rPr>
          <w:rFonts w:ascii="Arial" w:hAnsi="Arial" w:cs="Arial"/>
          <w:lang w:val="es-ES_tradnl"/>
        </w:rPr>
        <w:t>, de acuerdo con lo señalado en la parte considerativa de la presente providencia.</w:t>
      </w:r>
    </w:p>
    <w:p w14:paraId="5884286D" w14:textId="77777777" w:rsidR="00924EF7" w:rsidRPr="00DB50A6" w:rsidRDefault="00924EF7" w:rsidP="0095719B">
      <w:pPr>
        <w:spacing w:line="360" w:lineRule="auto"/>
        <w:jc w:val="both"/>
        <w:rPr>
          <w:rFonts w:ascii="Arial" w:hAnsi="Arial" w:cs="Arial"/>
        </w:rPr>
      </w:pPr>
    </w:p>
    <w:p w14:paraId="610FB50A" w14:textId="77777777" w:rsidR="00924EF7" w:rsidRPr="00DB50A6" w:rsidRDefault="00DB128F" w:rsidP="0095719B">
      <w:pPr>
        <w:spacing w:line="360" w:lineRule="auto"/>
        <w:jc w:val="both"/>
        <w:rPr>
          <w:rFonts w:ascii="Arial" w:hAnsi="Arial" w:cs="Arial"/>
          <w:lang w:val="es-ES_tradnl"/>
        </w:rPr>
      </w:pPr>
      <w:proofErr w:type="gramStart"/>
      <w:r w:rsidRPr="00DB50A6">
        <w:rPr>
          <w:rFonts w:ascii="Arial" w:hAnsi="Arial" w:cs="Arial"/>
          <w:b/>
        </w:rPr>
        <w:t>TERCERO</w:t>
      </w:r>
      <w:r w:rsidR="006130DB" w:rsidRPr="00DB50A6">
        <w:rPr>
          <w:rFonts w:ascii="Arial" w:hAnsi="Arial" w:cs="Arial"/>
          <w:b/>
        </w:rPr>
        <w:t>.-</w:t>
      </w:r>
      <w:proofErr w:type="gramEnd"/>
      <w:r w:rsidR="006130DB" w:rsidRPr="00DB50A6">
        <w:rPr>
          <w:rFonts w:ascii="Arial" w:hAnsi="Arial" w:cs="Arial"/>
          <w:b/>
        </w:rPr>
        <w:t xml:space="preserve"> DECLARAR</w:t>
      </w:r>
      <w:r w:rsidR="00924EF7" w:rsidRPr="00DB50A6">
        <w:rPr>
          <w:rFonts w:ascii="Arial" w:hAnsi="Arial" w:cs="Arial"/>
          <w:b/>
        </w:rPr>
        <w:t xml:space="preserve"> </w:t>
      </w:r>
      <w:r w:rsidR="00924EF7" w:rsidRPr="00DB50A6">
        <w:rPr>
          <w:rFonts w:ascii="Arial" w:hAnsi="Arial" w:cs="Arial"/>
        </w:rPr>
        <w:t>la nulidad del artículo 78 del Decreto 1510 de 2013, con excepción del inciso primero</w:t>
      </w:r>
      <w:r w:rsidR="00924EF7" w:rsidRPr="00DB50A6">
        <w:rPr>
          <w:rFonts w:ascii="Arial" w:hAnsi="Arial" w:cs="Arial"/>
          <w:lang w:val="es-ES_tradnl"/>
        </w:rPr>
        <w:t>, de acuerdo con lo señalado en la parte considerativa de la presente providencia.</w:t>
      </w:r>
    </w:p>
    <w:p w14:paraId="32A11980" w14:textId="77777777" w:rsidR="00924EF7" w:rsidRPr="00DB50A6" w:rsidRDefault="00924EF7" w:rsidP="0095719B">
      <w:pPr>
        <w:spacing w:line="360" w:lineRule="auto"/>
        <w:jc w:val="both"/>
        <w:rPr>
          <w:rFonts w:ascii="Arial" w:hAnsi="Arial" w:cs="Arial"/>
          <w:b/>
        </w:rPr>
      </w:pPr>
    </w:p>
    <w:p w14:paraId="695C074F" w14:textId="77777777" w:rsidR="006F07E6" w:rsidRPr="00DB50A6" w:rsidRDefault="00DB128F" w:rsidP="0095719B">
      <w:pPr>
        <w:spacing w:line="360" w:lineRule="auto"/>
        <w:jc w:val="both"/>
        <w:rPr>
          <w:rFonts w:ascii="Arial" w:hAnsi="Arial" w:cs="Arial"/>
        </w:rPr>
      </w:pPr>
      <w:r w:rsidRPr="00DB50A6">
        <w:rPr>
          <w:rFonts w:ascii="Arial" w:hAnsi="Arial" w:cs="Arial"/>
          <w:b/>
        </w:rPr>
        <w:t>CUARTO</w:t>
      </w:r>
      <w:r w:rsidR="006F07E6" w:rsidRPr="00DB50A6">
        <w:rPr>
          <w:rFonts w:ascii="Arial" w:hAnsi="Arial" w:cs="Arial"/>
          <w:b/>
        </w:rPr>
        <w:t xml:space="preserve">.- </w:t>
      </w:r>
      <w:r w:rsidR="006130DB" w:rsidRPr="00DB50A6">
        <w:rPr>
          <w:rFonts w:ascii="Arial" w:hAnsi="Arial" w:cs="Arial"/>
          <w:b/>
        </w:rPr>
        <w:t>DECLARAR</w:t>
      </w:r>
      <w:r w:rsidR="006F07E6" w:rsidRPr="00DB50A6">
        <w:rPr>
          <w:rFonts w:ascii="Arial" w:hAnsi="Arial" w:cs="Arial"/>
        </w:rPr>
        <w:t xml:space="preserve"> la legalidad </w:t>
      </w:r>
      <w:r w:rsidR="006130DB" w:rsidRPr="00DB50A6">
        <w:rPr>
          <w:rFonts w:ascii="Arial" w:hAnsi="Arial" w:cs="Arial"/>
          <w:b/>
        </w:rPr>
        <w:t>condicionada</w:t>
      </w:r>
      <w:r w:rsidR="006130DB" w:rsidRPr="00DB50A6">
        <w:rPr>
          <w:rFonts w:ascii="Arial" w:hAnsi="Arial" w:cs="Arial"/>
        </w:rPr>
        <w:t xml:space="preserve"> </w:t>
      </w:r>
      <w:r w:rsidR="006F07E6" w:rsidRPr="00DB50A6">
        <w:rPr>
          <w:rFonts w:ascii="Arial" w:hAnsi="Arial" w:cs="Arial"/>
        </w:rPr>
        <w:t xml:space="preserve">de la enumeración de bienes, servicios y tipos contractuales previstos en el artículo 65 del Decreto 1510 de 2013, con excepción del </w:t>
      </w:r>
      <w:r w:rsidR="00873D68" w:rsidRPr="00DB50A6">
        <w:rPr>
          <w:rFonts w:ascii="Arial" w:hAnsi="Arial" w:cs="Arial"/>
        </w:rPr>
        <w:t>ordinal</w:t>
      </w:r>
      <w:r w:rsidR="006F07E6" w:rsidRPr="00DB50A6">
        <w:rPr>
          <w:rFonts w:ascii="Arial" w:hAnsi="Arial" w:cs="Arial"/>
        </w:rPr>
        <w:t xml:space="preserve"> 17, </w:t>
      </w:r>
      <w:r w:rsidR="006130DB" w:rsidRPr="00DB50A6">
        <w:rPr>
          <w:rFonts w:ascii="Arial" w:hAnsi="Arial" w:cs="Arial"/>
        </w:rPr>
        <w:t>en el sentido</w:t>
      </w:r>
      <w:r w:rsidR="006F07E6" w:rsidRPr="00DB50A6">
        <w:rPr>
          <w:rFonts w:ascii="Arial" w:hAnsi="Arial" w:cs="Arial"/>
          <w:b/>
        </w:rPr>
        <w:t xml:space="preserve"> </w:t>
      </w:r>
      <w:r w:rsidR="00EB4ADA" w:rsidRPr="00DB50A6">
        <w:rPr>
          <w:rFonts w:ascii="Arial" w:hAnsi="Arial" w:cs="Arial"/>
        </w:rPr>
        <w:t>de</w:t>
      </w:r>
      <w:r w:rsidR="00EB4ADA" w:rsidRPr="00DB50A6">
        <w:rPr>
          <w:rFonts w:ascii="Arial" w:hAnsi="Arial" w:cs="Arial"/>
          <w:b/>
        </w:rPr>
        <w:t xml:space="preserve"> </w:t>
      </w:r>
      <w:r w:rsidR="006F07E6" w:rsidRPr="00DB50A6">
        <w:rPr>
          <w:rFonts w:ascii="Arial" w:hAnsi="Arial" w:cs="Arial"/>
        </w:rPr>
        <w:t>que la entidad pública del orden nacional que acuda a esta modalidad de contratación</w:t>
      </w:r>
      <w:r w:rsidR="00B96CE6" w:rsidRPr="00DB50A6">
        <w:rPr>
          <w:rFonts w:ascii="Arial" w:hAnsi="Arial" w:cs="Arial"/>
        </w:rPr>
        <w:t>,</w:t>
      </w:r>
      <w:r w:rsidR="006F07E6" w:rsidRPr="00DB50A6">
        <w:rPr>
          <w:rFonts w:ascii="Arial" w:hAnsi="Arial" w:cs="Arial"/>
        </w:rPr>
        <w:t xml:space="preserve"> a más de dar estricto cumplimiento a lo establecido en el parágrafo 1 del artículo 2 de la Ley 1150 de 2007, establezca la relación existente entre los bienes y servicios a adquirir, la satisfacción de las necesidades que ellos procurarán para la defensa y seguridad nacional y las funciones a su cargo.</w:t>
      </w:r>
    </w:p>
    <w:p w14:paraId="0A914A4D" w14:textId="77777777" w:rsidR="006F07E6" w:rsidRPr="00DB50A6" w:rsidRDefault="006F07E6" w:rsidP="0095719B">
      <w:pPr>
        <w:spacing w:line="360" w:lineRule="auto"/>
        <w:jc w:val="both"/>
        <w:rPr>
          <w:rFonts w:ascii="Arial" w:hAnsi="Arial" w:cs="Arial"/>
        </w:rPr>
      </w:pPr>
    </w:p>
    <w:p w14:paraId="02DC3555" w14:textId="77777777" w:rsidR="006F07E6" w:rsidRPr="00DB50A6" w:rsidRDefault="00DB128F" w:rsidP="0095719B">
      <w:pPr>
        <w:spacing w:line="360" w:lineRule="auto"/>
        <w:jc w:val="both"/>
        <w:rPr>
          <w:rFonts w:ascii="Arial" w:hAnsi="Arial" w:cs="Arial"/>
        </w:rPr>
      </w:pPr>
      <w:proofErr w:type="gramStart"/>
      <w:r w:rsidRPr="00DB50A6">
        <w:rPr>
          <w:rFonts w:ascii="Arial" w:hAnsi="Arial" w:cs="Arial"/>
          <w:b/>
        </w:rPr>
        <w:t>QUINTO</w:t>
      </w:r>
      <w:r w:rsidR="006F07E6" w:rsidRPr="00DB50A6">
        <w:rPr>
          <w:rFonts w:ascii="Arial" w:hAnsi="Arial" w:cs="Arial"/>
          <w:b/>
        </w:rPr>
        <w:t>.-</w:t>
      </w:r>
      <w:proofErr w:type="gramEnd"/>
      <w:r w:rsidR="006F07E6" w:rsidRPr="00DB50A6">
        <w:rPr>
          <w:rFonts w:ascii="Arial" w:hAnsi="Arial" w:cs="Arial"/>
          <w:b/>
        </w:rPr>
        <w:t xml:space="preserve"> </w:t>
      </w:r>
      <w:r w:rsidR="000B52D3" w:rsidRPr="00DB50A6">
        <w:rPr>
          <w:rFonts w:ascii="Arial" w:hAnsi="Arial" w:cs="Arial"/>
          <w:b/>
        </w:rPr>
        <w:t>DENEGAR</w:t>
      </w:r>
      <w:r w:rsidR="000B52D3" w:rsidRPr="00DB50A6">
        <w:rPr>
          <w:rFonts w:ascii="Arial" w:hAnsi="Arial" w:cs="Arial"/>
        </w:rPr>
        <w:t xml:space="preserve"> las demás pretensiones de la demanda.</w:t>
      </w:r>
    </w:p>
    <w:p w14:paraId="54F6AAAF" w14:textId="77777777" w:rsidR="006F07E6" w:rsidRPr="00DB50A6" w:rsidRDefault="006F07E6" w:rsidP="00290B93">
      <w:pPr>
        <w:jc w:val="center"/>
        <w:rPr>
          <w:rFonts w:ascii="Arial" w:hAnsi="Arial" w:cs="Arial"/>
        </w:rPr>
      </w:pPr>
    </w:p>
    <w:p w14:paraId="15FEED3F" w14:textId="77777777" w:rsidR="00290B93" w:rsidRPr="00DB50A6" w:rsidRDefault="00290B93" w:rsidP="00290B93">
      <w:pPr>
        <w:jc w:val="center"/>
        <w:rPr>
          <w:rFonts w:ascii="Arial" w:hAnsi="Arial" w:cs="Arial"/>
        </w:rPr>
      </w:pPr>
    </w:p>
    <w:p w14:paraId="6FE0430E" w14:textId="77777777" w:rsidR="00290B93" w:rsidRPr="00DB50A6" w:rsidRDefault="00290B93" w:rsidP="00290B93">
      <w:pPr>
        <w:jc w:val="center"/>
        <w:rPr>
          <w:rFonts w:ascii="Arial" w:hAnsi="Arial" w:cs="Arial"/>
        </w:rPr>
      </w:pPr>
    </w:p>
    <w:p w14:paraId="097960A2" w14:textId="77777777" w:rsidR="006F07E6" w:rsidRPr="00DB50A6" w:rsidRDefault="006F07E6" w:rsidP="00290B93">
      <w:pPr>
        <w:jc w:val="center"/>
        <w:rPr>
          <w:rFonts w:ascii="Arial" w:hAnsi="Arial" w:cs="Arial"/>
        </w:rPr>
      </w:pPr>
    </w:p>
    <w:p w14:paraId="107CD3BD" w14:textId="77777777" w:rsidR="006F07E6" w:rsidRPr="00DB50A6" w:rsidRDefault="006F07E6" w:rsidP="00290B93">
      <w:pPr>
        <w:jc w:val="center"/>
        <w:rPr>
          <w:rFonts w:ascii="Arial" w:hAnsi="Arial" w:cs="Arial"/>
          <w:b/>
        </w:rPr>
      </w:pPr>
      <w:r w:rsidRPr="00DB50A6">
        <w:rPr>
          <w:rFonts w:ascii="Arial" w:hAnsi="Arial" w:cs="Arial"/>
          <w:b/>
        </w:rPr>
        <w:t>CÓPIESE, NOTIFÍQUESE Y CÚMPLASE</w:t>
      </w:r>
    </w:p>
    <w:p w14:paraId="1FD3A592" w14:textId="77777777" w:rsidR="006F07E6" w:rsidRPr="00DB50A6" w:rsidRDefault="006F07E6" w:rsidP="00290B93">
      <w:pPr>
        <w:jc w:val="center"/>
        <w:rPr>
          <w:rFonts w:ascii="Arial" w:hAnsi="Arial" w:cs="Arial"/>
        </w:rPr>
      </w:pPr>
    </w:p>
    <w:p w14:paraId="15839674" w14:textId="77777777" w:rsidR="006F07E6" w:rsidRPr="00DB50A6" w:rsidRDefault="006F07E6" w:rsidP="00290B93">
      <w:pPr>
        <w:jc w:val="center"/>
        <w:rPr>
          <w:rFonts w:ascii="Arial" w:hAnsi="Arial" w:cs="Arial"/>
        </w:rPr>
      </w:pPr>
    </w:p>
    <w:p w14:paraId="742F8D65" w14:textId="77777777" w:rsidR="006F07E6" w:rsidRPr="00DB50A6" w:rsidRDefault="006F07E6" w:rsidP="00290B93">
      <w:pPr>
        <w:jc w:val="center"/>
        <w:rPr>
          <w:rFonts w:ascii="Arial" w:hAnsi="Arial" w:cs="Arial"/>
        </w:rPr>
      </w:pPr>
    </w:p>
    <w:p w14:paraId="5F5050CE" w14:textId="77777777" w:rsidR="00290B93" w:rsidRPr="00DB50A6" w:rsidRDefault="009B1CC5" w:rsidP="00290B93">
      <w:pPr>
        <w:jc w:val="center"/>
        <w:rPr>
          <w:rFonts w:ascii="Arial" w:hAnsi="Arial" w:cs="Arial"/>
          <w:b/>
        </w:rPr>
      </w:pPr>
      <w:r w:rsidRPr="00DB50A6">
        <w:rPr>
          <w:rFonts w:ascii="Arial" w:hAnsi="Arial" w:cs="Arial"/>
          <w:b/>
        </w:rPr>
        <w:t>MARÍA ADRIANA MARÍN</w:t>
      </w:r>
    </w:p>
    <w:p w14:paraId="2738C515" w14:textId="77777777" w:rsidR="00290B93" w:rsidRPr="00DB50A6" w:rsidRDefault="00290B93" w:rsidP="00290B93">
      <w:pPr>
        <w:jc w:val="center"/>
        <w:rPr>
          <w:rFonts w:ascii="Arial" w:hAnsi="Arial" w:cs="Arial"/>
          <w:b/>
        </w:rPr>
      </w:pPr>
    </w:p>
    <w:p w14:paraId="47ED6CBA" w14:textId="77777777" w:rsidR="00290B93" w:rsidRPr="00DB50A6" w:rsidRDefault="00290B93" w:rsidP="00290B93">
      <w:pPr>
        <w:jc w:val="center"/>
        <w:rPr>
          <w:rFonts w:ascii="Arial" w:hAnsi="Arial" w:cs="Arial"/>
          <w:b/>
        </w:rPr>
      </w:pPr>
    </w:p>
    <w:p w14:paraId="7A70FAF3" w14:textId="77777777" w:rsidR="00290B93" w:rsidRPr="00DB50A6" w:rsidRDefault="00290B93" w:rsidP="00290B93">
      <w:pPr>
        <w:jc w:val="center"/>
        <w:rPr>
          <w:rFonts w:ascii="Arial" w:hAnsi="Arial" w:cs="Arial"/>
          <w:b/>
        </w:rPr>
      </w:pPr>
    </w:p>
    <w:p w14:paraId="5B58453F" w14:textId="77777777" w:rsidR="00290B93" w:rsidRPr="00DB50A6" w:rsidRDefault="00290B93" w:rsidP="00290B93">
      <w:pPr>
        <w:jc w:val="center"/>
        <w:rPr>
          <w:rFonts w:ascii="Arial" w:hAnsi="Arial" w:cs="Arial"/>
          <w:b/>
        </w:rPr>
      </w:pPr>
    </w:p>
    <w:p w14:paraId="64655D39" w14:textId="77777777" w:rsidR="006C7381" w:rsidRPr="00DB50A6" w:rsidRDefault="006F07E6" w:rsidP="00290B93">
      <w:pPr>
        <w:jc w:val="center"/>
        <w:rPr>
          <w:rFonts w:ascii="Arial" w:hAnsi="Arial" w:cs="Arial"/>
          <w:b/>
        </w:rPr>
      </w:pPr>
      <w:r w:rsidRPr="00DB50A6">
        <w:rPr>
          <w:rFonts w:ascii="Arial" w:hAnsi="Arial" w:cs="Arial"/>
          <w:b/>
        </w:rPr>
        <w:t>MARTA NUBIA VELÁSQUEZ RICO</w:t>
      </w:r>
    </w:p>
    <w:p w14:paraId="1FB63DA8" w14:textId="77777777" w:rsidR="006C7381" w:rsidRPr="00DB50A6" w:rsidRDefault="006C7381" w:rsidP="00290B93">
      <w:pPr>
        <w:jc w:val="center"/>
        <w:rPr>
          <w:rFonts w:ascii="Arial" w:hAnsi="Arial" w:cs="Arial"/>
          <w:b/>
        </w:rPr>
      </w:pPr>
    </w:p>
    <w:p w14:paraId="2D6829BA" w14:textId="77777777" w:rsidR="006C7381" w:rsidRPr="00DB50A6" w:rsidRDefault="006C7381" w:rsidP="00290B93">
      <w:pPr>
        <w:jc w:val="center"/>
        <w:rPr>
          <w:rFonts w:ascii="Arial" w:hAnsi="Arial" w:cs="Arial"/>
          <w:b/>
        </w:rPr>
      </w:pPr>
    </w:p>
    <w:p w14:paraId="10159A4B" w14:textId="77777777" w:rsidR="009B1CC5" w:rsidRPr="00DB50A6" w:rsidRDefault="009B1CC5" w:rsidP="00290B93">
      <w:pPr>
        <w:jc w:val="center"/>
        <w:rPr>
          <w:rFonts w:ascii="Arial" w:hAnsi="Arial" w:cs="Arial"/>
          <w:b/>
        </w:rPr>
      </w:pPr>
    </w:p>
    <w:p w14:paraId="27CCDAEE" w14:textId="77777777" w:rsidR="009B1CC5" w:rsidRPr="00DB50A6" w:rsidRDefault="009B1CC5" w:rsidP="00290B93">
      <w:pPr>
        <w:jc w:val="center"/>
        <w:rPr>
          <w:rFonts w:ascii="Arial" w:hAnsi="Arial" w:cs="Arial"/>
          <w:b/>
        </w:rPr>
      </w:pPr>
    </w:p>
    <w:p w14:paraId="78F7B253" w14:textId="77777777" w:rsidR="00987663" w:rsidRPr="00DB50A6" w:rsidRDefault="006F07E6" w:rsidP="00290B93">
      <w:pPr>
        <w:jc w:val="center"/>
        <w:rPr>
          <w:rFonts w:ascii="Arial" w:hAnsi="Arial" w:cs="Arial"/>
          <w:b/>
        </w:rPr>
      </w:pPr>
      <w:r w:rsidRPr="00DB50A6">
        <w:rPr>
          <w:rFonts w:ascii="Arial" w:hAnsi="Arial" w:cs="Arial"/>
          <w:b/>
        </w:rPr>
        <w:t>CARLOS ALBERTO ZAMBRANO BARRERA</w:t>
      </w:r>
    </w:p>
    <w:sectPr w:rsidR="00987663" w:rsidRPr="00DB50A6" w:rsidSect="00CC1E2F">
      <w:headerReference w:type="default" r:id="rId12"/>
      <w:footerReference w:type="even" r:id="rId13"/>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3A34D" w14:textId="77777777" w:rsidR="00236B60" w:rsidRDefault="00236B60">
      <w:r>
        <w:separator/>
      </w:r>
    </w:p>
  </w:endnote>
  <w:endnote w:type="continuationSeparator" w:id="0">
    <w:p w14:paraId="487EEA10" w14:textId="77777777" w:rsidR="00236B60" w:rsidRDefault="00236B60">
      <w:r>
        <w:continuationSeparator/>
      </w:r>
    </w:p>
  </w:endnote>
  <w:endnote w:type="continuationNotice" w:id="1">
    <w:p w14:paraId="65B10983" w14:textId="77777777" w:rsidR="00236B60" w:rsidRDefault="0023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5692F" w14:textId="77777777" w:rsidR="001B5163" w:rsidRDefault="001B5163" w:rsidP="007158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111142" w14:textId="77777777" w:rsidR="001B5163" w:rsidRDefault="001B51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C9A2" w14:textId="77777777" w:rsidR="00236B60" w:rsidRDefault="00236B60">
      <w:r>
        <w:separator/>
      </w:r>
    </w:p>
  </w:footnote>
  <w:footnote w:type="continuationSeparator" w:id="0">
    <w:p w14:paraId="4333E0A8" w14:textId="77777777" w:rsidR="00236B60" w:rsidRDefault="00236B60">
      <w:r>
        <w:continuationSeparator/>
      </w:r>
    </w:p>
  </w:footnote>
  <w:footnote w:type="continuationNotice" w:id="1">
    <w:p w14:paraId="4BF4D695" w14:textId="77777777" w:rsidR="00236B60" w:rsidRDefault="00236B60"/>
  </w:footnote>
  <w:footnote w:id="2">
    <w:p w14:paraId="559C5AEE" w14:textId="77777777" w:rsidR="001B5163" w:rsidRPr="00C637F5" w:rsidRDefault="001B5163" w:rsidP="00542A63">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1-76, c. 1.</w:t>
      </w:r>
    </w:p>
  </w:footnote>
  <w:footnote w:id="3">
    <w:p w14:paraId="6A594F19"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Se anticipa que para el momento en que se interpuso la demanda, ya la Ley 684/01 había sido declarada inexequible en su integridad por la Corte Constitucional en sentencia C-251/02 [MPs. Eduardo Montealegre Lynett y Clara Inés Vargas Hernández].</w:t>
      </w:r>
    </w:p>
  </w:footnote>
  <w:footnote w:id="4">
    <w:p w14:paraId="7F3C6ED6" w14:textId="77777777" w:rsidR="001B5163" w:rsidRPr="00C637F5" w:rsidRDefault="001B5163" w:rsidP="00F75E06">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201-223, c. 1.</w:t>
      </w:r>
    </w:p>
  </w:footnote>
  <w:footnote w:id="5">
    <w:p w14:paraId="4C74F22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74-75, c. 1.</w:t>
      </w:r>
    </w:p>
  </w:footnote>
  <w:footnote w:id="6">
    <w:p w14:paraId="3D7A2638"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73-133, c. Suspensión Provisional.</w:t>
      </w:r>
    </w:p>
  </w:footnote>
  <w:footnote w:id="7">
    <w:p w14:paraId="121915B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206-215, C. Suspensión Provisional.</w:t>
      </w:r>
    </w:p>
  </w:footnote>
  <w:footnote w:id="8">
    <w:p w14:paraId="67624852"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243-290, C. Suspensión Provisional.</w:t>
      </w:r>
    </w:p>
  </w:footnote>
  <w:footnote w:id="9">
    <w:p w14:paraId="407D58E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114-123, c. 1. Escrito de 20 de junio de 2014.</w:t>
      </w:r>
    </w:p>
  </w:footnote>
  <w:footnote w:id="10">
    <w:p w14:paraId="23C7FA4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125-134, c. 1. Escrito de 3 de julio de 2014.</w:t>
      </w:r>
    </w:p>
  </w:footnote>
  <w:footnote w:id="11">
    <w:p w14:paraId="49D901EE"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81-89, c. 1. Escrito de 21 de julio de 2014.</w:t>
      </w:r>
    </w:p>
  </w:footnote>
  <w:footnote w:id="12">
    <w:p w14:paraId="252BF1A3"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135-180, c. 1. Escrito de 15 de julio de 2014</w:t>
      </w:r>
    </w:p>
  </w:footnote>
  <w:footnote w:id="13">
    <w:p w14:paraId="21E1BC7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233-244, c. 1. En la audiencia inicial se indicó que por tratarse de un asunto de puro derecho y por no existir pruebas por practicar se prescindía de la audiencia de pruebas. Asimismo se indicó que si bien el artículo 179 del CPACA permitía proferir sentencia ante la prescindencia de la audiencia de pruebas, no se procedía en ese sentido, dado que para la fecha de dicha audiencia existían otros procesos de nulidad regidos por el CPACA, los cuales debían decidirse con sujeción al orden cronológico de entrada para fallo.</w:t>
      </w:r>
    </w:p>
  </w:footnote>
  <w:footnote w:id="14">
    <w:p w14:paraId="6C07777E"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 247, c. 1.</w:t>
      </w:r>
    </w:p>
  </w:footnote>
  <w:footnote w:id="15">
    <w:p w14:paraId="7580164E"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Fls. 270-274, c. 1.</w:t>
      </w:r>
    </w:p>
  </w:footnote>
  <w:footnote w:id="16">
    <w:p w14:paraId="4DE4A027"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Fls. 248-255, c. 1.</w:t>
      </w:r>
    </w:p>
  </w:footnote>
  <w:footnote w:id="17">
    <w:p w14:paraId="56E0CEB6"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Fls. 256-260, c. 1.</w:t>
      </w:r>
    </w:p>
  </w:footnote>
  <w:footnote w:id="18">
    <w:p w14:paraId="0966EE18"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Fls. 261-263, c. 1.</w:t>
      </w:r>
    </w:p>
  </w:footnote>
  <w:footnote w:id="19">
    <w:p w14:paraId="4CC8B741" w14:textId="77777777" w:rsidR="001B5163" w:rsidRPr="009032A0" w:rsidRDefault="001B5163" w:rsidP="00922021">
      <w:pPr>
        <w:pStyle w:val="Textonotapie"/>
        <w:jc w:val="both"/>
        <w:rPr>
          <w:rFonts w:ascii="Arial" w:hAnsi="Arial" w:cs="Arial"/>
          <w:lang w:val="en-US"/>
        </w:rPr>
      </w:pPr>
      <w:r w:rsidRPr="00C637F5">
        <w:rPr>
          <w:rStyle w:val="Refdenotaalpie"/>
          <w:rFonts w:ascii="Arial" w:hAnsi="Arial" w:cs="Arial"/>
          <w:lang w:val="es-ES_tradnl"/>
        </w:rPr>
        <w:footnoteRef/>
      </w:r>
      <w:r w:rsidRPr="009032A0">
        <w:rPr>
          <w:rFonts w:ascii="Arial" w:hAnsi="Arial" w:cs="Arial"/>
          <w:lang w:val="en-US"/>
        </w:rPr>
        <w:t xml:space="preserve"> Fls. 276-278, c. 1.</w:t>
      </w:r>
    </w:p>
  </w:footnote>
  <w:footnote w:id="20">
    <w:p w14:paraId="4B2B1CB8"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SPCA. Fallos de 30-Jul-13 [Exp. 11001-03-24-000-2005-00170-01(AI)]. MP. Marco Antonio Velilla; y de 23-Jul-96 [Exp. S-612 (3367)]. MP. Juan Alberto Polo Figueroa. De acuerdo con estas providencias, uno de los criterios vigentes en la jurisprudencia de la Sala Plena de lo Contencioso Administrativo de esta Corporación, en orden a considerar si el control de legalidad de un acto administrativo de carácter general respecto de las normas de la Constitución Política corresponde a una controversia propia de la nulidad por inconstitucionalidad o de nulidad, consiste en si dicho acto obedece a una función propiamente administrativa, dado que solo en caso negativo se trataría de una nulidad por inconstitucionalidad y su conocimiento correspondería a dicha Sala.</w:t>
      </w:r>
    </w:p>
  </w:footnote>
  <w:footnote w:id="21">
    <w:p w14:paraId="4FF98C18"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22">
    <w:p w14:paraId="338058F9"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“Decreto 1082/15. Artículo 3.1.1. Derogatoria Integral. Este decreto regula íntegramente las materias contempladas en él. Por consiguiente, de conformidad con el art. 3 de la Ley 153 de 1887, quedan derogadas todas las disposiciones de naturaleza reglamentaria relativas al Sector Administrativo de Planeación Nacional que  versan sobre las mismas materias, con excepción, exclusivamente, de los siguientes asuntos:</w:t>
      </w:r>
    </w:p>
    <w:p w14:paraId="5DE223A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 xml:space="preserve">“1)  No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 </w:t>
      </w:r>
    </w:p>
    <w:p w14:paraId="477E4CF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“2) Tampoco quedan cobijados por la derogatoria anterior los decretos que desarrollan leyes marco.</w:t>
      </w:r>
    </w:p>
    <w:p w14:paraId="535B089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r w:rsidRPr="00C637F5">
        <w:rPr>
          <w:rFonts w:ascii="Arial" w:hAnsi="Arial" w:cs="Arial"/>
          <w:i/>
          <w:u w:val="single"/>
          <w:lang w:val="es-ES_tradnl"/>
        </w:rPr>
        <w:t>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w:t>
      </w:r>
      <w:r w:rsidRPr="00C637F5">
        <w:rPr>
          <w:rFonts w:ascii="Arial" w:hAnsi="Arial" w:cs="Arial"/>
          <w:i/>
          <w:lang w:val="es-ES_tradnl"/>
        </w:rPr>
        <w:t xml:space="preserve"> </w:t>
      </w:r>
    </w:p>
    <w:p w14:paraId="6664EABB"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 xml:space="preserve">“4) Exceptúense de la derogatoria integral prevista en el presente artículo, los decretos  600 de 1996, 3176 de 2002, 4479 de 2009, 51 de 2012, así como los artículos 1 a 11 y 19 del Decreto 1399 de 2013 y los artículos 1 a 12 y 18 del Decreto 722 de 2015. </w:t>
      </w:r>
    </w:p>
    <w:p w14:paraId="488E0763" w14:textId="77777777" w:rsidR="001B5163" w:rsidRPr="00C637F5" w:rsidRDefault="001B5163" w:rsidP="00922021">
      <w:pPr>
        <w:pStyle w:val="Textonotapie"/>
        <w:jc w:val="both"/>
        <w:rPr>
          <w:rFonts w:ascii="Arial" w:hAnsi="Arial" w:cs="Arial"/>
          <w:lang w:val="es-ES_tradnl"/>
        </w:rPr>
      </w:pPr>
      <w:r w:rsidRPr="00C637F5">
        <w:rPr>
          <w:rFonts w:ascii="Arial" w:hAnsi="Arial" w:cs="Arial"/>
          <w:i/>
          <w:lang w:val="es-ES_tradnl"/>
        </w:rPr>
        <w:t xml:space="preserve">“Los actos administrativos expedidos con fundamento en las disposiciones compiladas en el presente decreto mantendrán su vigencia y ejecutoriedad bajo el entendido de que sus fundamentos jurídicos permanecen en el presente decreto compilatorio” </w:t>
      </w:r>
      <w:r w:rsidRPr="00C637F5">
        <w:rPr>
          <w:rFonts w:ascii="Arial" w:hAnsi="Arial" w:cs="Arial"/>
          <w:lang w:val="es-ES_tradnl"/>
        </w:rPr>
        <w:t>(subrayado fuera del texto)</w:t>
      </w:r>
      <w:r w:rsidRPr="00C637F5">
        <w:rPr>
          <w:rFonts w:ascii="Arial" w:hAnsi="Arial" w:cs="Arial"/>
          <w:i/>
          <w:lang w:val="es-ES_tradnl"/>
        </w:rPr>
        <w:t>.</w:t>
      </w:r>
      <w:r w:rsidRPr="00C637F5">
        <w:rPr>
          <w:rFonts w:ascii="Arial" w:hAnsi="Arial" w:cs="Arial"/>
          <w:lang w:val="es-ES_tradnl"/>
        </w:rPr>
        <w:t xml:space="preserve"> </w:t>
      </w:r>
    </w:p>
  </w:footnote>
  <w:footnote w:id="23">
    <w:p w14:paraId="0BBE39AF" w14:textId="77777777" w:rsidR="001B5163" w:rsidRPr="00C637F5" w:rsidRDefault="001B5163" w:rsidP="001C16BA">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 En esta providencia se cita el fallo hito en la materia: CE. SPCA. Fallo de 14-Ene-91 [Exp. S-157]. MP. Carlos Gustavo Arrieta Padilla.</w:t>
      </w:r>
    </w:p>
  </w:footnote>
  <w:footnote w:id="24">
    <w:p w14:paraId="1BB7A473"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Pese a que de los considerandos del Decreto 1082/15 podría inferirse que este realizó una compilación de las normas, esa conclusión se desvirtúa con el artículo 3.1.1. de ese mismo decreto que derogó integralmente las normas cuyo contenido este reprodujo, salvo las específicas excepciones allí mismo establecidas.</w:t>
      </w:r>
    </w:p>
  </w:footnote>
  <w:footnote w:id="25">
    <w:p w14:paraId="6F2C9A41"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El considerando undécimo advierte: </w:t>
      </w:r>
      <w:r w:rsidRPr="00C637F5">
        <w:rPr>
          <w:rFonts w:ascii="Arial" w:hAnsi="Arial" w:cs="Arial"/>
          <w:i/>
          <w:lang w:val="es-ES_tradnl"/>
        </w:rPr>
        <w:t xml:space="preserve">"Que durante el trabajo compilatorio recogido en este decreto, el Gobierno Nacional verificó que </w:t>
      </w:r>
      <w:r w:rsidRPr="00C637F5">
        <w:rPr>
          <w:rFonts w:ascii="Arial" w:hAnsi="Arial" w:cs="Arial"/>
          <w:i/>
          <w:u w:val="single"/>
          <w:lang w:val="es-ES_tradnl"/>
        </w:rPr>
        <w:t>ninguna norma compilada hubiera sido objeto de declaración de nulidad o de suspensión provisional</w:t>
      </w:r>
      <w:r w:rsidRPr="00C637F5">
        <w:rPr>
          <w:rFonts w:ascii="Arial" w:hAnsi="Arial" w:cs="Arial"/>
          <w:i/>
          <w:lang w:val="es-ES_tradnl"/>
        </w:rPr>
        <w:t xml:space="preserve">, acudiendo para ello a la información suministrada por la Relatoría y la Secretaría General del Consejo de Estado" </w:t>
      </w:r>
      <w:r w:rsidRPr="00C637F5">
        <w:rPr>
          <w:rFonts w:ascii="Arial" w:hAnsi="Arial" w:cs="Arial"/>
          <w:lang w:val="es-ES_tradnl"/>
        </w:rPr>
        <w:t>(subrayado fuera del texto)</w:t>
      </w:r>
      <w:r w:rsidRPr="00C637F5">
        <w:rPr>
          <w:rFonts w:ascii="Arial" w:hAnsi="Arial" w:cs="Arial"/>
          <w:i/>
          <w:lang w:val="es-ES_tradnl"/>
        </w:rPr>
        <w:t>.</w:t>
      </w:r>
    </w:p>
  </w:footnote>
  <w:footnote w:id="26">
    <w:p w14:paraId="1D269E9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Estatuto General de Contratación de la Administración Pública.</w:t>
      </w:r>
    </w:p>
  </w:footnote>
  <w:footnote w:id="27">
    <w:p w14:paraId="6D9E946A"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"Decreto 1082/15. Artículo 2.2.1.2.1.2.26. Selección Abreviada para la adquisición de Bienes y Servicios para la Defensa y Seguridad Nacional. Las Entidades Estatales que requieran contratar Bienes y Servicios para la Defensa y Seguridad Nacional deben hacerlo a través del procedimiento para la selección abreviada de menor cuantía señalado en el artículo 2.2.1.2.1.2.20 del presente decreto.</w:t>
      </w:r>
    </w:p>
    <w:p w14:paraId="77B0A1FD"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"Si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14:paraId="4E434DF0"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"Las Entidades Estatales deben consignar en los Documentos del Proceso las razones por las cuales los bienes o servicios objeto del Proceso de Contratación son requeridos para la defensa y seguridad nacional".</w:t>
      </w:r>
    </w:p>
  </w:footnote>
  <w:footnote w:id="28">
    <w:p w14:paraId="0711C0BD" w14:textId="77777777" w:rsidR="001B5163" w:rsidRPr="009032A0" w:rsidRDefault="001B5163" w:rsidP="007A5B46">
      <w:pPr>
        <w:pStyle w:val="Textonotapie"/>
        <w:jc w:val="both"/>
        <w:rPr>
          <w:rFonts w:ascii="Arial" w:hAnsi="Arial"/>
          <w:lang w:val="es-CO"/>
        </w:rPr>
      </w:pPr>
      <w:r w:rsidRPr="00C637F5">
        <w:rPr>
          <w:rStyle w:val="Refdenotaalpie"/>
          <w:rFonts w:ascii="Arial" w:hAnsi="Arial"/>
        </w:rPr>
        <w:footnoteRef/>
      </w:r>
      <w:r w:rsidRPr="00C637F5">
        <w:rPr>
          <w:rFonts w:ascii="Arial" w:hAnsi="Arial"/>
        </w:rPr>
        <w:t xml:space="preserve"> Se reitera lo indicado anteriormente en el sentido de que el control de legalidad de una norma se justifica aún si esta ha sido derogada dado que dicho control esta orientado a garantizar la legalidad objetiva dentro del ordenamiento jurídico colombiano.</w:t>
      </w:r>
    </w:p>
  </w:footnote>
  <w:footnote w:id="29">
    <w:p w14:paraId="4F1BD040"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Los referidos planteamientos fueron también acogidos en este mismo proceso en el auto de 19-Nov-15 [MP. Carlos Alberto Zambrano Barrera] que resolvió los recursos de súplica interpuestos contra el auto de 14-May-14, aclarado por el de 27-Jun-14.</w:t>
      </w:r>
    </w:p>
  </w:footnote>
  <w:footnote w:id="30">
    <w:p w14:paraId="79110CED"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31">
    <w:p w14:paraId="1E29CC99"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Específicamente las siguientes entidades: Departamento Administrativo de la Presidencia de la República </w:t>
      </w:r>
      <w:r w:rsidRPr="00C637F5">
        <w:rPr>
          <w:rFonts w:ascii="Arial" w:hAnsi="Arial" w:cs="Arial"/>
          <w:i/>
          <w:lang w:val="es-ES_tradnl"/>
        </w:rPr>
        <w:t>(en adelante también "DAPRE")</w:t>
      </w:r>
      <w:r w:rsidRPr="00C637F5">
        <w:rPr>
          <w:rFonts w:ascii="Arial" w:hAnsi="Arial" w:cs="Arial"/>
          <w:lang w:val="es-ES_tradnl"/>
        </w:rPr>
        <w:t xml:space="preserve">, Fiscalía General de la Nación </w:t>
      </w:r>
      <w:r w:rsidRPr="00C637F5">
        <w:rPr>
          <w:rFonts w:ascii="Arial" w:hAnsi="Arial" w:cs="Arial"/>
          <w:i/>
          <w:lang w:val="es-ES_tradnl"/>
        </w:rPr>
        <w:t>(en adelante también "la Fiscalía")</w:t>
      </w:r>
      <w:r w:rsidRPr="00C637F5">
        <w:rPr>
          <w:rFonts w:ascii="Arial" w:hAnsi="Arial" w:cs="Arial"/>
          <w:lang w:val="es-ES_tradnl"/>
        </w:rPr>
        <w:t xml:space="preserve">, Instituto Nacional Penitenciario y Carcelario </w:t>
      </w:r>
      <w:r w:rsidRPr="00C637F5">
        <w:rPr>
          <w:rFonts w:ascii="Arial" w:hAnsi="Arial" w:cs="Arial"/>
          <w:i/>
          <w:lang w:val="es-ES_tradnl"/>
        </w:rPr>
        <w:t>(en adelante también "INPEC"</w:t>
      </w:r>
      <w:r w:rsidRPr="00C637F5">
        <w:rPr>
          <w:rFonts w:ascii="Arial" w:hAnsi="Arial" w:cs="Arial"/>
          <w:lang w:val="es-ES_tradnl"/>
        </w:rPr>
        <w:t xml:space="preserve">), Unidad de Servicios Penitenciarios y Carcelarios SPC </w:t>
      </w:r>
      <w:r w:rsidRPr="00C637F5">
        <w:rPr>
          <w:rFonts w:ascii="Arial" w:hAnsi="Arial" w:cs="Arial"/>
          <w:i/>
          <w:lang w:val="es-ES_tradnl"/>
        </w:rPr>
        <w:t>(en adelante también "USPEC")</w:t>
      </w:r>
      <w:r w:rsidRPr="00C637F5">
        <w:rPr>
          <w:rFonts w:ascii="Arial" w:hAnsi="Arial" w:cs="Arial"/>
          <w:lang w:val="es-ES_tradnl"/>
        </w:rPr>
        <w:t xml:space="preserve">, Unidad Nacional de Protección </w:t>
      </w:r>
      <w:r w:rsidRPr="00C637F5">
        <w:rPr>
          <w:rFonts w:ascii="Arial" w:hAnsi="Arial" w:cs="Arial"/>
          <w:i/>
          <w:lang w:val="es-ES_tradnl"/>
        </w:rPr>
        <w:t>(en adelante también "UNP")</w:t>
      </w:r>
      <w:r w:rsidRPr="00C637F5">
        <w:rPr>
          <w:rFonts w:ascii="Arial" w:hAnsi="Arial" w:cs="Arial"/>
          <w:lang w:val="es-ES_tradnl"/>
        </w:rPr>
        <w:t xml:space="preserve">, Registraduría Nacional del Estado Civil </w:t>
      </w:r>
      <w:r w:rsidRPr="00C637F5">
        <w:rPr>
          <w:rFonts w:ascii="Arial" w:hAnsi="Arial" w:cs="Arial"/>
          <w:i/>
          <w:lang w:val="es-ES_tradnl"/>
        </w:rPr>
        <w:t>(en adelante también "la Registraduría")</w:t>
      </w:r>
      <w:r w:rsidRPr="00C637F5">
        <w:rPr>
          <w:rFonts w:ascii="Arial" w:hAnsi="Arial" w:cs="Arial"/>
          <w:lang w:val="es-ES_tradnl"/>
        </w:rPr>
        <w:t xml:space="preserve"> y Consejo Superior de la Judicatura </w:t>
      </w:r>
      <w:r w:rsidRPr="00C637F5">
        <w:rPr>
          <w:rFonts w:ascii="Arial" w:hAnsi="Arial" w:cs="Arial"/>
          <w:i/>
          <w:lang w:val="es-ES_tradnl"/>
        </w:rPr>
        <w:t>(en adelante también "el CSJ")</w:t>
      </w:r>
      <w:r w:rsidRPr="00C637F5">
        <w:rPr>
          <w:rFonts w:ascii="Arial" w:hAnsi="Arial" w:cs="Arial"/>
          <w:lang w:val="es-ES_tradnl"/>
        </w:rPr>
        <w:t>.</w:t>
      </w:r>
    </w:p>
  </w:footnote>
  <w:footnote w:id="32">
    <w:p w14:paraId="449ABDA8"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“Ley 1150/07.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7F6AB91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3C4B5FC7"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32A62697"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“El Gobierno Nacional reglamentará la materia.</w:t>
      </w:r>
    </w:p>
    <w:p w14:paraId="2B234BC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“Serán causales de selección abreviada las siguientes:</w:t>
      </w:r>
    </w:p>
    <w:p w14:paraId="041E810A"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21490027"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08978F6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3964C426"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69C5B0F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602287F6"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“i) La contratación de bienes y servicios que se requieran para la defensa y seguridad nacional”.</w:t>
      </w:r>
    </w:p>
  </w:footnote>
  <w:footnote w:id="33">
    <w:p w14:paraId="27C6C3DB"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Fls. 233-247, c. 1.</w:t>
      </w:r>
    </w:p>
  </w:footnote>
  <w:footnote w:id="34">
    <w:p w14:paraId="0F547A15"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35">
    <w:p w14:paraId="36DC4315"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Sobre el particular esta Sala tuvo la oportunidad de precisar: </w:t>
      </w:r>
      <w:r w:rsidRPr="00C637F5">
        <w:rPr>
          <w:rFonts w:ascii="Arial" w:hAnsi="Arial" w:cs="Arial"/>
          <w:i/>
          <w:lang w:val="es-ES_tradnl"/>
        </w:rPr>
        <w:t xml:space="preserve">“Del anterior marco conceptual es posible inferir que existen unas precisas autoridades, instituciones u organismos del Estado a cuyo cargo se encuentra la defensa y seguridad de la nación, a saber: el Presidente de la República como supremo responsable de la conservación y restablecimiento del orden público y jefe supremo de la fuerza pública, las Fuerzas Militares -Ejército, Armada y Fuerza Aérea-, la Policía Nacional y los organismos que, como la Fiscalía General de la Nación, cumplen funciones de policía judicial, </w:t>
      </w:r>
      <w:r w:rsidRPr="00C637F5">
        <w:rPr>
          <w:rFonts w:ascii="Arial" w:hAnsi="Arial" w:cs="Arial"/>
          <w:i/>
          <w:u w:val="single"/>
          <w:lang w:val="es-ES_tradnl"/>
        </w:rPr>
        <w:t>sin perjuicio de que otras entidades u órganos estatales puedan tener asignadas funciones de conservación y manejo del orden público</w:t>
      </w:r>
      <w:r w:rsidRPr="00C637F5">
        <w:rPr>
          <w:rFonts w:ascii="Arial" w:hAnsi="Arial" w:cs="Arial"/>
          <w:i/>
          <w:lang w:val="es-ES_tradnl"/>
        </w:rPr>
        <w:t xml:space="preserve"> (…)”</w:t>
      </w:r>
      <w:r w:rsidRPr="00C637F5">
        <w:rPr>
          <w:rFonts w:ascii="Arial" w:hAnsi="Arial" w:cs="Arial"/>
          <w:lang w:val="es-ES_tradnl"/>
        </w:rPr>
        <w:t xml:space="preserve"> (Subrayado fuera del texto). CE. S3/sA. Fallo de 29-Ago-12 [Exp. 11001-03-26-000-2004-00007-00(26776)]. MP. Hernán Andrade Rincón.</w:t>
      </w:r>
    </w:p>
  </w:footnote>
  <w:footnote w:id="36">
    <w:p w14:paraId="3B065319"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“Decreto 1510 de 2013. Artículo 3. Definiciones. Los términos no definidos en el presente decreto y utilizados frecuentemente deben entenderse de acuerdo con su significado natural y obvio. Para la interpretación del presente decreto, las expresiones aquí utilizadas con mayúscula inicial deben ser entendidas con el significado que a continuación se indica. Los términos definidos son utilizados en singular y en plural de acuerdo como lo requiera el contexto en el cual son utilizados.</w:t>
      </w:r>
    </w:p>
    <w:p w14:paraId="7CAEB11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54CC6C03"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r w:rsidRPr="00C637F5">
        <w:rPr>
          <w:rFonts w:ascii="Arial" w:hAnsi="Arial" w:cs="Arial"/>
          <w:i/>
          <w:u w:val="single"/>
          <w:lang w:val="es-ES_tradnl"/>
        </w:rPr>
        <w:t>Bienes y Servicios para la Defensa y Seguridad Nacional son los adquiridos para ese propósito por el Departamento Administrativo de la Presidencia de la República, las entidades del Sector Defensa, la Dirección Nacional de Inteligencia, la Fiscalía General de la Nación, el INPEC, la Unidad de Servicios Penitenciarios y Carcelarios SPC, la Unidad Nacional de Protección, la Registraduría Nacional del Estado Civil y el Consejo Superior de la Judicatura en las categorías previstas en el artículo 65 del presente decreto</w:t>
      </w:r>
      <w:r w:rsidRPr="00C637F5">
        <w:rPr>
          <w:rFonts w:ascii="Arial" w:hAnsi="Arial" w:cs="Arial"/>
          <w:i/>
          <w:lang w:val="es-ES_tradnl"/>
        </w:rPr>
        <w:t>.</w:t>
      </w:r>
    </w:p>
    <w:p w14:paraId="415892D2"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 (lo subrayado corresponde a lo demandado).</w:t>
      </w:r>
    </w:p>
  </w:footnote>
  <w:footnote w:id="37">
    <w:p w14:paraId="7E05530F" w14:textId="77777777" w:rsidR="001B5163" w:rsidRPr="00704EA7" w:rsidRDefault="001B5163" w:rsidP="00AA7F12">
      <w:pPr>
        <w:pStyle w:val="Textonotapie"/>
        <w:jc w:val="both"/>
        <w:rPr>
          <w:rFonts w:ascii="Arial" w:hAnsi="Arial" w:cs="Arial"/>
          <w:lang w:val="es-ES_tradnl"/>
        </w:rPr>
      </w:pPr>
      <w:r w:rsidRPr="00704EA7">
        <w:rPr>
          <w:rStyle w:val="Refdenotaalpie"/>
          <w:rFonts w:ascii="Arial" w:hAnsi="Arial" w:cs="Arial"/>
          <w:lang w:val="es-ES_tradnl"/>
        </w:rPr>
        <w:footnoteRef/>
      </w:r>
      <w:r w:rsidRPr="00704EA7">
        <w:rPr>
          <w:rFonts w:ascii="Arial" w:hAnsi="Arial" w:cs="Arial"/>
          <w:lang w:val="es-ES_tradnl"/>
        </w:rPr>
        <w:t xml:space="preserve"> CE. S3. SP. Fallo de 23-Jul-15 [Exp. 11001-03-26-000-2009-00043-00(36805)]. MP. Hernán Andrade Rincón.</w:t>
      </w:r>
    </w:p>
  </w:footnote>
  <w:footnote w:id="38">
    <w:p w14:paraId="2D505F4F" w14:textId="77777777" w:rsidR="001B5163" w:rsidRPr="00C637F5" w:rsidRDefault="001B5163" w:rsidP="0071701E">
      <w:pPr>
        <w:pStyle w:val="Textonotapie"/>
        <w:jc w:val="both"/>
        <w:rPr>
          <w:rFonts w:ascii="Arial" w:hAnsi="Arial" w:cs="Arial"/>
          <w:lang w:val="es-ES_tradnl"/>
        </w:rPr>
      </w:pPr>
      <w:r w:rsidRPr="00704EA7">
        <w:rPr>
          <w:rStyle w:val="Refdenotaalpie"/>
          <w:rFonts w:ascii="Arial" w:hAnsi="Arial" w:cs="Arial"/>
          <w:lang w:val="es-ES_tradnl"/>
        </w:rPr>
        <w:footnoteRef/>
      </w:r>
      <w:r w:rsidRPr="00704EA7">
        <w:rPr>
          <w:rFonts w:ascii="Arial" w:hAnsi="Arial" w:cs="Arial"/>
          <w:lang w:val="es-ES_tradnl"/>
        </w:rPr>
        <w:t xml:space="preserve"> Mientras el inciso séptimo del artículo 3 del Decreto 1510/13 incluyó </w:t>
      </w:r>
      <w:r w:rsidRPr="00704EA7">
        <w:rPr>
          <w:rFonts w:ascii="Arial" w:hAnsi="Arial" w:cs="Arial"/>
          <w:i/>
          <w:lang w:val="es-ES_tradnl"/>
        </w:rPr>
        <w:t>“(…) al Departamento Administrativo de la Presidencia de la República, las entidades del Sector Defensa, la Dirección Nacional de Inteligencia, la Fiscalía General de la Nación, el INPEC, la Unidad de Servicios Penitenciarios y Carcelarios SPC, la Unidad Nacional de Protección, la Registraduría Nacional del Estado Civil y el Consejo Superior de la Judicatura (…)”</w:t>
      </w:r>
      <w:r w:rsidRPr="00704EA7">
        <w:rPr>
          <w:rFonts w:ascii="Arial" w:hAnsi="Arial" w:cs="Arial"/>
          <w:lang w:val="es-ES_tradnl"/>
        </w:rPr>
        <w:t xml:space="preserve">, el artículo 53 del Decreto 2474/08 incluyó a </w:t>
      </w:r>
      <w:r w:rsidRPr="00704EA7">
        <w:rPr>
          <w:rFonts w:ascii="Arial" w:hAnsi="Arial" w:cs="Arial"/>
          <w:i/>
          <w:lang w:val="es-ES_tradnl"/>
        </w:rPr>
        <w:t>“(…) la Presidencia de la República, las entidades del sector defensa, el DAS, la Fiscalía General de la Nación, el INPEC, el Ministerio del Interior y de Justicia, la Registraduría Nacional del Estado Civil y el Consejo Superior de la Judicatura”</w:t>
      </w:r>
      <w:r w:rsidRPr="00704EA7">
        <w:rPr>
          <w:rFonts w:ascii="Arial" w:hAnsi="Arial" w:cs="Arial"/>
          <w:lang w:val="es-ES_tradnl"/>
        </w:rPr>
        <w:t>.</w:t>
      </w:r>
    </w:p>
  </w:footnote>
  <w:footnote w:id="39">
    <w:p w14:paraId="7F653316"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“Ley 1150/07.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6865C79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23A66AE2"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“Parágrafo 1. La entidad deberá justificar de manera previa a la apertura del proceso de selección de que se trate, los fundamentos jurídicos que soportan la modalidad de selección que se propone adelantar.</w:t>
      </w:r>
    </w:p>
    <w:p w14:paraId="425F2C1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footnote>
  <w:footnote w:id="40">
    <w:p w14:paraId="582ADC2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41">
    <w:p w14:paraId="7F4C7252"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Fallos de 2-May-07 [Expediente 11001-03-26-000-1998-05354-01(16257)]. MP. Ruth Stella Correa Palacio; 9-Jun-10 [Exp. 11001-03-26-000-2009-00089-00(37258)]. MP. Enrique Gil Botero; y [sC] 20-Abr-15 [Exp. 11001-03-26-000-2014-00037-00(50219)]. MP. Jaime Orlando Santofimio Gamboa.</w:t>
      </w:r>
    </w:p>
  </w:footnote>
  <w:footnote w:id="42">
    <w:p w14:paraId="32CAAFCC"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Del análisis entre las categorías de bienes y servicios para la defensa y seguridad nacional contenidas en los artículos 53 del Decreto 2474/08 y 65 del Decreto 1510/13, se encuentra que esencialmente las 18 categorías del segundo reprodujeron la mayoría de las del primero </w:t>
      </w:r>
      <w:r w:rsidRPr="00C637F5">
        <w:rPr>
          <w:rFonts w:ascii="Arial" w:hAnsi="Arial" w:cs="Arial"/>
          <w:i/>
          <w:lang w:val="es-ES_tradnl"/>
        </w:rPr>
        <w:t>- estas últimas que no solo estaban contenidas en 19 ordinales sino también en los cuatro parágrafos que el Decreto 2474/08 incluía -</w:t>
      </w:r>
      <w:r w:rsidRPr="00C637F5">
        <w:rPr>
          <w:rFonts w:ascii="Arial" w:hAnsi="Arial" w:cs="Arial"/>
          <w:lang w:val="es-ES_tradnl"/>
        </w:rPr>
        <w:t xml:space="preserve">, sin perjuicio de que tratándose de dicha reproducción, en algunos casos los cambios se evidencian por motivos de simple redacción y en otros por la desaparición de alguna entidad </w:t>
      </w:r>
      <w:r w:rsidRPr="00C637F5">
        <w:rPr>
          <w:rFonts w:ascii="Arial" w:hAnsi="Arial" w:cs="Arial"/>
          <w:i/>
          <w:lang w:val="es-ES_tradnl"/>
        </w:rPr>
        <w:t>(tal y como sucedió con el DAS)</w:t>
      </w:r>
      <w:r w:rsidRPr="00C637F5">
        <w:rPr>
          <w:rFonts w:ascii="Arial" w:hAnsi="Arial" w:cs="Arial"/>
          <w:lang w:val="es-ES_tradnl"/>
        </w:rPr>
        <w:t>.</w:t>
      </w:r>
    </w:p>
  </w:footnote>
  <w:footnote w:id="43">
    <w:p w14:paraId="24C6F04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El literal c)</w:t>
      </w:r>
      <w:r w:rsidRPr="00C637F5">
        <w:rPr>
          <w:rFonts w:ascii="Arial" w:hAnsi="Arial" w:cs="Arial"/>
          <w:i/>
          <w:lang w:val="es-ES_tradnl"/>
        </w:rPr>
        <w:t xml:space="preserve"> </w:t>
      </w:r>
      <w:r w:rsidRPr="00C637F5">
        <w:rPr>
          <w:rFonts w:ascii="Arial" w:hAnsi="Arial" w:cs="Arial"/>
          <w:lang w:val="es-ES_tradnl"/>
        </w:rPr>
        <w:t>del artículo 75 del Decreto 1510/13 establece:</w:t>
      </w:r>
    </w:p>
    <w:p w14:paraId="7EFC1B4B"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 xml:space="preserve">“Decreto 1510/13. Artículo 75.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w:t>
      </w:r>
      <w:r w:rsidRPr="00C637F5">
        <w:rPr>
          <w:rFonts w:ascii="Arial" w:hAnsi="Arial" w:cs="Arial"/>
          <w:i/>
          <w:u w:val="single"/>
          <w:lang w:val="es-ES_tradnl"/>
        </w:rPr>
        <w:t>c) los contratos a los que se refiere el numeral 17 del artículo 65 y el artículo 78 del presente decreto</w:t>
      </w:r>
      <w:r w:rsidRPr="00C637F5">
        <w:rPr>
          <w:rFonts w:ascii="Arial" w:hAnsi="Arial" w:cs="Arial"/>
          <w:i/>
          <w:lang w:val="es-ES_tradnl"/>
        </w:rPr>
        <w:t>.”</w:t>
      </w:r>
    </w:p>
    <w:p w14:paraId="28B00E19" w14:textId="77777777" w:rsidR="001B5163" w:rsidRPr="00C637F5" w:rsidRDefault="001B5163" w:rsidP="00922021">
      <w:pPr>
        <w:pStyle w:val="Textonotapie"/>
        <w:jc w:val="both"/>
        <w:rPr>
          <w:rFonts w:ascii="Arial" w:hAnsi="Arial" w:cs="Arial"/>
          <w:lang w:val="es-ES_tradnl"/>
        </w:rPr>
      </w:pPr>
    </w:p>
    <w:p w14:paraId="0519A6AF" w14:textId="77777777" w:rsidR="001B5163" w:rsidRPr="00C637F5" w:rsidRDefault="001B5163" w:rsidP="00922021">
      <w:pPr>
        <w:pStyle w:val="Textonotapie"/>
        <w:jc w:val="both"/>
        <w:rPr>
          <w:rFonts w:ascii="Arial" w:hAnsi="Arial" w:cs="Arial"/>
          <w:lang w:val="es-ES_tradnl"/>
        </w:rPr>
      </w:pPr>
      <w:r w:rsidRPr="00C637F5">
        <w:rPr>
          <w:rFonts w:ascii="Arial" w:hAnsi="Arial" w:cs="Arial"/>
          <w:lang w:val="es-ES_tradnl"/>
        </w:rPr>
        <w:t xml:space="preserve">A su turno el numeral 17 del artículo 65 del mismo decreto determina:  </w:t>
      </w:r>
    </w:p>
    <w:p w14:paraId="441C33A2"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“Decreto 1510/13. Artículo 65. Selección abreviada para la adquisición de bienes y servicios para la Defensa y Seguridad Nacional.</w:t>
      </w:r>
    </w:p>
    <w:p w14:paraId="08F5A03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520F8FE8"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“17. Los contratos celebrados por la Fiscalía General de la Nación o el Consejo Superior de la Judicatura que requieren reserva.</w:t>
      </w:r>
    </w:p>
    <w:p w14:paraId="3A1086C8"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270F75C8" w14:textId="77777777" w:rsidR="001B5163" w:rsidRPr="00C637F5" w:rsidRDefault="001B5163" w:rsidP="00922021">
      <w:pPr>
        <w:pStyle w:val="Textonotapie"/>
        <w:jc w:val="both"/>
        <w:rPr>
          <w:rFonts w:ascii="Arial" w:hAnsi="Arial" w:cs="Arial"/>
          <w:i/>
          <w:lang w:val="es-ES_tradnl"/>
        </w:rPr>
      </w:pPr>
    </w:p>
    <w:p w14:paraId="17264C4E" w14:textId="77777777" w:rsidR="001B5163" w:rsidRPr="00C637F5" w:rsidRDefault="001B5163" w:rsidP="00922021">
      <w:pPr>
        <w:pStyle w:val="Textonotapie"/>
        <w:jc w:val="both"/>
        <w:rPr>
          <w:rFonts w:ascii="Arial" w:hAnsi="Arial" w:cs="Arial"/>
          <w:lang w:val="es-ES_tradnl"/>
        </w:rPr>
      </w:pPr>
      <w:r w:rsidRPr="00C637F5">
        <w:rPr>
          <w:rFonts w:ascii="Arial" w:hAnsi="Arial" w:cs="Arial"/>
          <w:lang w:val="es-ES_tradnl"/>
        </w:rPr>
        <w:t>Y el artículo 78 del decreto antedicho dispone 20 categorías contentivas de bienes, servicios y obras que por necesitar de reserva pueden adquirirse o contratarse al amparo de la modalidad de selección de la contratación directa y únicamente por las entidades estatales insertas en esa misma disposición.</w:t>
      </w:r>
    </w:p>
  </w:footnote>
  <w:footnote w:id="44">
    <w:p w14:paraId="334A0D3A"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Aunque algunas reglas del EGCAP resultan aplicables a la contratación directa por tratarse de asuntos regulados en dicho estatuto de modo global respecto de las modalidades de selección en general, de ello no se deduce que el legislador hubiera previsto reglas que disciplinen de manera suficiente y completa el procedimiento de la contratación directa.</w:t>
      </w:r>
    </w:p>
  </w:footnote>
  <w:footnote w:id="45">
    <w:p w14:paraId="3AEA291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No sobra recordar que de acuerdo con la Corte Constitucional la inclusión del plazo de seis (6) que en la Ley 80/93 para la reglamentación de la contratación directa no quiso significar una limitación temporal para el ejercicio de la facultad reglamentaria dado que esta puede ser ejercida en cualquier tiempo [C-508/02. MP. Alfredo Beltrán Sierra].</w:t>
      </w:r>
    </w:p>
  </w:footnote>
  <w:footnote w:id="46">
    <w:p w14:paraId="4437019D"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De acuerdo con la Corte Constitucional </w:t>
      </w:r>
      <w:r w:rsidRPr="00C637F5">
        <w:rPr>
          <w:rFonts w:ascii="Arial" w:hAnsi="Arial" w:cs="Arial"/>
          <w:i/>
          <w:lang w:val="es-ES_tradnl"/>
        </w:rPr>
        <w:t>“Resulta claro para la Corte que el legislador en ejercicio de la cláusula general de competencia expidió la Ley 80 de 1993 y, como se vio, definió en ella los aspectos generales y básicos de la contratación directa y, con el fin de efectivizar los principios en ella contenidos, dispuso en el parágrafo acusado que el Gobierno Nacional en ejercicio de la facultad que le confiere el numeral 11 del artículo 189 superior, reglamentara los aspectos atinentes a esa forma o manera de contratar, como parte de la función inherente a la administración, cual es la de ejecutar las leyes para su efectivo cumplimiento”</w:t>
      </w:r>
      <w:r w:rsidRPr="00C637F5">
        <w:rPr>
          <w:rFonts w:ascii="Arial" w:hAnsi="Arial" w:cs="Arial"/>
          <w:lang w:val="es-ES_tradnl"/>
        </w:rPr>
        <w:t xml:space="preserve"> [C-508/02. MP. Alfredo Beltrán Sierra].</w:t>
      </w:r>
    </w:p>
  </w:footnote>
  <w:footnote w:id="47">
    <w:p w14:paraId="0D45CEF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Alexy, Robert, “Sistema jurídico, principios jurídicos y razón práctica”. Doxa: Cuadernos de Filosofía del Derecho No. 5. 1988, Págs. 143-144.</w:t>
      </w:r>
    </w:p>
  </w:footnote>
  <w:footnote w:id="48">
    <w:p w14:paraId="4A216E8F"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49">
    <w:p w14:paraId="7F9B50D1"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“Ley 1150/07.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04785F36"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18E942B5"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“Parágrafo 1. La entidad deberá justificar de manera previa a la apertura del proceso de selección de que se trate, los fundamentos jurídicos que soportan la modalidad de selección que se propone adelantar.</w:t>
      </w:r>
    </w:p>
    <w:p w14:paraId="47B0D40C" w14:textId="77777777" w:rsidR="001B5163" w:rsidRPr="00C637F5" w:rsidRDefault="001B5163" w:rsidP="00922021">
      <w:pPr>
        <w:pStyle w:val="Textonotapie"/>
        <w:jc w:val="both"/>
        <w:rPr>
          <w:rFonts w:ascii="Arial" w:hAnsi="Arial" w:cs="Arial"/>
          <w:lang w:val="es-ES_tradnl"/>
        </w:rPr>
      </w:pPr>
      <w:r w:rsidRPr="00C637F5">
        <w:rPr>
          <w:rFonts w:ascii="Arial" w:hAnsi="Arial" w:cs="Arial"/>
          <w:i/>
          <w:lang w:val="es-ES_tradnl"/>
        </w:rPr>
        <w:t>“(…)”.</w:t>
      </w:r>
    </w:p>
  </w:footnote>
  <w:footnote w:id="50">
    <w:p w14:paraId="65C3B656"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Es importante recordar que el parágrafo 1 del artículo 2 de la Ley 1150/07 no se aplica en el caso de la contratación de mínima cuantía por expresa previsión legal:</w:t>
      </w:r>
    </w:p>
    <w:p w14:paraId="2036E340"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"Ley 1474/11. Transparencia en contratación de mínima cuantía. Adiciónese el artículo 2 de la Ley 1150 de 2007 el siguiente numeral'.</w:t>
      </w:r>
    </w:p>
    <w:p w14:paraId="74B8D834"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724B2771" w14:textId="77777777" w:rsidR="001B5163" w:rsidRPr="00C637F5" w:rsidRDefault="001B5163" w:rsidP="00922021">
      <w:pPr>
        <w:pStyle w:val="Textonotapie"/>
        <w:jc w:val="both"/>
        <w:rPr>
          <w:rFonts w:ascii="Arial" w:hAnsi="Arial" w:cs="Arial"/>
          <w:lang w:val="es-ES_tradnl"/>
        </w:rPr>
      </w:pPr>
      <w:r w:rsidRPr="00C637F5">
        <w:rPr>
          <w:rFonts w:ascii="Arial" w:hAnsi="Arial" w:cs="Arial"/>
          <w:i/>
          <w:lang w:val="es-ES_tradnl"/>
        </w:rPr>
        <w:t xml:space="preserve">"Parágrafo 2. La contratación a que se refiere el presente artículo </w:t>
      </w:r>
      <w:r w:rsidRPr="00C637F5">
        <w:rPr>
          <w:rFonts w:ascii="Arial" w:hAnsi="Arial" w:cs="Arial"/>
          <w:i/>
          <w:u w:val="single"/>
          <w:lang w:val="es-ES_tradnl"/>
        </w:rPr>
        <w:t>se realizará exclusivamente con las reglas en él contempladas y en su reglamentación</w:t>
      </w:r>
      <w:r w:rsidRPr="00C637F5">
        <w:rPr>
          <w:rFonts w:ascii="Arial" w:hAnsi="Arial" w:cs="Arial"/>
          <w:i/>
          <w:lang w:val="es-ES_tradnl"/>
        </w:rPr>
        <w:t>. En particular no se aplicará lo previsto en la Ley 816 de 2003, ni en el artículo 12 de la Ley 1150 de 2007"</w:t>
      </w:r>
      <w:r w:rsidRPr="00C637F5">
        <w:rPr>
          <w:rFonts w:ascii="Arial" w:hAnsi="Arial" w:cs="Arial"/>
          <w:lang w:val="es-ES_tradnl"/>
        </w:rPr>
        <w:t xml:space="preserve"> (subrayado fuera del texto)</w:t>
      </w:r>
      <w:r w:rsidRPr="00C637F5">
        <w:rPr>
          <w:rFonts w:ascii="Arial" w:hAnsi="Arial" w:cs="Arial"/>
          <w:i/>
          <w:lang w:val="es-ES_tradnl"/>
        </w:rPr>
        <w:t>.</w:t>
      </w:r>
    </w:p>
  </w:footnote>
  <w:footnote w:id="51">
    <w:p w14:paraId="48351143" w14:textId="77777777" w:rsidR="001B5163" w:rsidRPr="00C637F5" w:rsidRDefault="001B5163" w:rsidP="00922021">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Esta misma posición la sostuvo esta Corporación al analizar el Decreto 2474/08, al indicar que: </w:t>
      </w:r>
      <w:r w:rsidRPr="00C637F5">
        <w:rPr>
          <w:rFonts w:ascii="Arial" w:hAnsi="Arial" w:cs="Arial"/>
          <w:i/>
          <w:lang w:val="es-ES_tradnl"/>
        </w:rPr>
        <w:t xml:space="preserve">"En este orden de ideas, el hecho de que el parágrafo 2 del art. 77 exima de este requisito a los contratos que contempla el art. 82 del mismo decreto, no vulnera por sí mismo el art. 2 parágrafo primero de la ley 1.150, sencillamente porque no es verdad que el reglamento excluya a esta clase de contratos de </w:t>
      </w:r>
      <w:r w:rsidRPr="00C637F5">
        <w:rPr>
          <w:rFonts w:ascii="Arial" w:hAnsi="Arial" w:cs="Arial"/>
          <w:i/>
          <w:u w:val="single"/>
          <w:lang w:val="es-ES_tradnl"/>
        </w:rPr>
        <w:t>la obligación ineludible –por ley- de expresar los 'fundamentos jurídicos que soportan la modalidad de selección', ya que ésta se garantiza, exige y asegura desde el momento en que se realizan los 'estudios previos'</w:t>
      </w:r>
      <w:r w:rsidRPr="00C637F5">
        <w:rPr>
          <w:rFonts w:ascii="Arial" w:hAnsi="Arial" w:cs="Arial"/>
          <w:i/>
          <w:lang w:val="es-ES_tradnl"/>
        </w:rPr>
        <w:t xml:space="preserve"> a que se refiere el art. 3.3 del reglamento.</w:t>
      </w:r>
    </w:p>
    <w:p w14:paraId="36E410E1"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"En otras palabras, si lo que echa de menos el actor -que es en lo que consiste la demanda de nulidad- es que en esta clase de contratos no se cumpla lo que ordena el artículo 2 parágrafo 1 de la ley 1.150; resulta que no es cierto, porque es claro que los 'contratos de prestación de servicios profesionales y de apoyo a la gestión' también requieren de los estudios y documentos previos, requisito que necesaria e indefectiblemente exige el cumplimiento de este otro requisito legal, pues el numeral 3, del artículo 3, del decreto 2.474 requiere, expresamente, que en estos estudios se indiquen 'Los fundamentos jurídicos que soportan la modalidad de selección'.</w:t>
      </w:r>
    </w:p>
    <w:p w14:paraId="666863E6"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w:t>
      </w:r>
    </w:p>
    <w:p w14:paraId="4DCD586E" w14:textId="77777777" w:rsidR="001B5163" w:rsidRPr="00C637F5" w:rsidRDefault="001B5163" w:rsidP="00922021">
      <w:pPr>
        <w:pStyle w:val="Textonotapie"/>
        <w:jc w:val="both"/>
        <w:rPr>
          <w:rFonts w:ascii="Arial" w:hAnsi="Arial" w:cs="Arial"/>
          <w:i/>
          <w:lang w:val="es-ES_tradnl"/>
        </w:rPr>
      </w:pPr>
      <w:r w:rsidRPr="00C637F5">
        <w:rPr>
          <w:rFonts w:ascii="Arial" w:hAnsi="Arial" w:cs="Arial"/>
          <w:i/>
          <w:lang w:val="es-ES_tradnl"/>
        </w:rPr>
        <w:t xml:space="preserve">“En conclusión, la Sala negará la pretensión anulatoria de la norma demandada, por las razones expuestas, es decir, porque </w:t>
      </w:r>
      <w:r w:rsidRPr="00C637F5">
        <w:rPr>
          <w:rFonts w:ascii="Arial" w:hAnsi="Arial" w:cs="Arial"/>
          <w:i/>
          <w:u w:val="single"/>
          <w:lang w:val="es-ES_tradnl"/>
        </w:rPr>
        <w:t>la indicación de los fundamentos que justifican la escogencia de cualquier modalidad de selección, incluida la contratación directa –con todas sus causales-, se satisface con la elaboración de los estudios previos, que se publican antes de iniciar un proceso de selección o de celebrar un contrato</w:t>
      </w:r>
      <w:r w:rsidRPr="00C637F5">
        <w:rPr>
          <w:rFonts w:ascii="Arial" w:hAnsi="Arial" w:cs="Arial"/>
          <w:i/>
          <w:lang w:val="es-ES_tradnl"/>
        </w:rPr>
        <w:t xml:space="preserve">, según el caso". </w:t>
      </w:r>
      <w:r w:rsidRPr="00C637F5">
        <w:rPr>
          <w:rFonts w:ascii="Arial" w:hAnsi="Arial" w:cs="Arial"/>
          <w:lang w:val="es-ES_tradnl"/>
        </w:rPr>
        <w:t>CE. S3. Fallo de 7-Mar-11 [Exp. 11001-03-26-000-2009-00070-00(37044)]. MP. Enrique Gil Botero.</w:t>
      </w:r>
    </w:p>
  </w:footnote>
  <w:footnote w:id="52">
    <w:p w14:paraId="59C640B0" w14:textId="77777777" w:rsidR="001B5163" w:rsidRPr="00C637F5" w:rsidRDefault="001B5163" w:rsidP="00922021">
      <w:pPr>
        <w:pStyle w:val="Textonotapie"/>
        <w:jc w:val="both"/>
        <w:rPr>
          <w:rFonts w:ascii="Arial" w:hAnsi="Arial"/>
          <w:i/>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“Ley 80/93. Artículo 25. Del principio de economía. En virtud de este principio:</w:t>
      </w:r>
    </w:p>
    <w:p w14:paraId="25AC79C7"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w:t>
      </w:r>
    </w:p>
    <w:p w14:paraId="64C898F6"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 xml:space="preserve">“12. Modificado por el artículo 87 de la Ley 1474/11. El nuevo texto es el siguiente:&gt; Previo a la apertura de un proceso de selección, </w:t>
      </w:r>
      <w:r w:rsidRPr="00C637F5">
        <w:rPr>
          <w:rFonts w:ascii="Arial" w:hAnsi="Arial"/>
          <w:i/>
          <w:u w:val="single"/>
          <w:lang w:val="es-ES_tradnl"/>
        </w:rPr>
        <w:t>o a la firma del contrato en el caso en que la modalidad de selección sea contratación directa</w:t>
      </w:r>
      <w:r w:rsidRPr="00C637F5">
        <w:rPr>
          <w:rFonts w:ascii="Arial" w:hAnsi="Arial"/>
          <w:i/>
          <w:lang w:val="es-ES_tradnl"/>
        </w:rPr>
        <w:t>, deberán elaborarse los estudios, diseños y proyectos requeridos, y los pliegos de condiciones, según corresponda.</w:t>
      </w:r>
    </w:p>
    <w:p w14:paraId="7EA1151E" w14:textId="77777777" w:rsidR="001B5163" w:rsidRPr="00C637F5" w:rsidRDefault="001B5163" w:rsidP="00922021">
      <w:pPr>
        <w:pStyle w:val="Textonotapie"/>
        <w:jc w:val="both"/>
        <w:rPr>
          <w:rFonts w:ascii="Arial" w:hAnsi="Arial"/>
          <w:lang w:val="es-ES_tradnl"/>
        </w:rPr>
      </w:pPr>
      <w:r w:rsidRPr="00C637F5">
        <w:rPr>
          <w:rFonts w:ascii="Arial" w:hAnsi="Arial"/>
          <w:i/>
          <w:lang w:val="es-ES_tradnl"/>
        </w:rPr>
        <w:t xml:space="preserve">“(…) </w:t>
      </w:r>
      <w:r w:rsidRPr="00C637F5">
        <w:rPr>
          <w:rFonts w:ascii="Arial" w:hAnsi="Arial"/>
          <w:lang w:val="es-ES_tradnl"/>
        </w:rPr>
        <w:t>(subrayado fuera del texto)</w:t>
      </w:r>
      <w:r w:rsidRPr="00C637F5">
        <w:rPr>
          <w:rFonts w:ascii="Arial" w:hAnsi="Arial"/>
          <w:i/>
          <w:lang w:val="es-ES_tradnl"/>
        </w:rPr>
        <w:t>”</w:t>
      </w:r>
    </w:p>
  </w:footnote>
  <w:footnote w:id="53">
    <w:p w14:paraId="04B4147E" w14:textId="77777777" w:rsidR="001B5163" w:rsidRPr="00C637F5" w:rsidRDefault="001B5163" w:rsidP="00922021">
      <w:pPr>
        <w:pStyle w:val="Textonotapie"/>
        <w:jc w:val="both"/>
        <w:rPr>
          <w:rFonts w:ascii="Arial" w:hAnsi="Arial"/>
          <w:i/>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 xml:space="preserve">“Ley 1150/07.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w:t>
      </w:r>
      <w:r w:rsidRPr="00C637F5">
        <w:rPr>
          <w:rFonts w:ascii="Arial" w:hAnsi="Arial"/>
          <w:i/>
          <w:u w:val="single"/>
          <w:lang w:val="es-ES_tradnl"/>
        </w:rPr>
        <w:t>La información publicada debe ser veraz, responsable, ecuánime, suficiente y oportuna</w:t>
      </w:r>
      <w:r w:rsidRPr="00C637F5">
        <w:rPr>
          <w:rFonts w:ascii="Arial" w:hAnsi="Arial"/>
          <w:i/>
          <w:lang w:val="es-ES_tradnl"/>
        </w:rPr>
        <w:t>.</w:t>
      </w:r>
    </w:p>
    <w:p w14:paraId="0B82CB2B"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“La publicación de los proyectos de pliegos de condiciones o sus equivalentes no genera obligación para la entidad de dar apertura al proceso de selección.</w:t>
      </w:r>
    </w:p>
    <w:p w14:paraId="33B8D63C"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w:t>
      </w:r>
      <w:r w:rsidRPr="00C637F5">
        <w:rPr>
          <w:rFonts w:ascii="Arial" w:hAnsi="Arial"/>
          <w:i/>
          <w:u w:val="single"/>
          <w:lang w:val="es-ES_tradnl"/>
        </w:rPr>
        <w:t>Junto con los proyectos de pliegos de condiciones se publicarán los estudios y documentos previos que sirvieron de base para su elaboración</w:t>
      </w:r>
      <w:r w:rsidRPr="00C637F5">
        <w:rPr>
          <w:rFonts w:ascii="Arial" w:hAnsi="Arial"/>
          <w:i/>
          <w:lang w:val="es-ES_tradnl"/>
        </w:rPr>
        <w:t>.</w:t>
      </w:r>
    </w:p>
    <w:p w14:paraId="54FF9CAE" w14:textId="77777777" w:rsidR="001B5163" w:rsidRPr="00C637F5" w:rsidRDefault="001B5163" w:rsidP="00922021">
      <w:pPr>
        <w:pStyle w:val="Textonotapie"/>
        <w:jc w:val="both"/>
        <w:rPr>
          <w:rFonts w:ascii="Arial" w:hAnsi="Arial"/>
          <w:lang w:val="es-ES_tradnl"/>
        </w:rPr>
      </w:pPr>
      <w:r w:rsidRPr="00C637F5">
        <w:rPr>
          <w:rFonts w:ascii="Arial" w:hAnsi="Arial"/>
          <w:i/>
          <w:lang w:val="es-ES_tradnl"/>
        </w:rPr>
        <w:t>“(…)”</w:t>
      </w:r>
    </w:p>
  </w:footnote>
  <w:footnote w:id="54">
    <w:p w14:paraId="6D2A93BA" w14:textId="77777777" w:rsidR="001B5163" w:rsidRPr="00C637F5" w:rsidRDefault="001B5163" w:rsidP="00922021">
      <w:pPr>
        <w:pStyle w:val="Textonotapie"/>
        <w:jc w:val="both"/>
        <w:rPr>
          <w:rFonts w:ascii="Arial" w:hAnsi="Arial"/>
          <w:lang w:val="es-ES_tradnl"/>
        </w:rPr>
      </w:pPr>
      <w:r w:rsidRPr="00C637F5">
        <w:rPr>
          <w:rStyle w:val="Refdenotaalpie"/>
          <w:rFonts w:ascii="Arial" w:hAnsi="Arial"/>
          <w:lang w:val="es-ES_tradnl"/>
        </w:rPr>
        <w:footnoteRef/>
      </w:r>
      <w:r w:rsidRPr="00C637F5">
        <w:rPr>
          <w:rFonts w:ascii="Arial" w:hAnsi="Arial"/>
          <w:lang w:val="es-ES_tradnl"/>
        </w:rPr>
        <w:t xml:space="preserve"> En el ordenamiento jurídico nacional, el único evento en el que se podría excepcionar el deber de planeación corresponde al de la causal de la </w:t>
      </w:r>
      <w:r w:rsidRPr="00C637F5">
        <w:rPr>
          <w:rFonts w:ascii="Arial" w:hAnsi="Arial"/>
          <w:i/>
          <w:lang w:val="es-ES_tradnl"/>
        </w:rPr>
        <w:t xml:space="preserve">“urgencia manifiesta” </w:t>
      </w:r>
      <w:r w:rsidRPr="00C637F5">
        <w:rPr>
          <w:rFonts w:ascii="Arial" w:hAnsi="Arial"/>
          <w:lang w:val="es-ES_tradnl"/>
        </w:rPr>
        <w:t>para los casos en los que se configuren las circunstancias previstas en los artículos 40 (inciso 3) y 42 de la Ley 80 de 1993.</w:t>
      </w:r>
    </w:p>
  </w:footnote>
  <w:footnote w:id="55">
    <w:p w14:paraId="15724294"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Reproducido por el Decreto 1082/15 en el artículo 2.2.1.1.2.1.1.</w:t>
      </w:r>
    </w:p>
  </w:footnote>
  <w:footnote w:id="56">
    <w:p w14:paraId="5B70F2EB" w14:textId="77777777" w:rsidR="001B5163" w:rsidRPr="00C637F5" w:rsidRDefault="001B5163" w:rsidP="00922021">
      <w:pPr>
        <w:pStyle w:val="Textonotapie"/>
        <w:jc w:val="both"/>
        <w:rPr>
          <w:rFonts w:ascii="Arial" w:hAnsi="Arial"/>
          <w:i/>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“Ley 80/93. Artículo 24. Del principio de transparencia. En virtud de este principio:</w:t>
      </w:r>
    </w:p>
    <w:p w14:paraId="17240255"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w:t>
      </w:r>
    </w:p>
    <w:p w14:paraId="5B7A2C00"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“3. Las actuaciones de las autoridades serán públicas y los expedientes que las contengan estarán abiertos al público, permitiendo en el caso de licitación el ejercicio del derecho de que trata el artículo 273 de la Constitución Política.</w:t>
      </w:r>
    </w:p>
    <w:p w14:paraId="78F6F3E2"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w:t>
      </w:r>
    </w:p>
  </w:footnote>
  <w:footnote w:id="57">
    <w:p w14:paraId="34F716EB" w14:textId="77777777" w:rsidR="001B5163" w:rsidRPr="00C637F5" w:rsidRDefault="001B5163" w:rsidP="00922021">
      <w:pPr>
        <w:pStyle w:val="Textonotapie"/>
        <w:jc w:val="both"/>
        <w:rPr>
          <w:rFonts w:ascii="Arial" w:hAnsi="Arial"/>
          <w:i/>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“Ley 1150/07. Articulo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6370BEB" w14:textId="77777777" w:rsidR="001B5163" w:rsidRPr="00C637F5" w:rsidRDefault="001B5163" w:rsidP="00922021">
      <w:pPr>
        <w:pStyle w:val="Textonotapie"/>
        <w:jc w:val="both"/>
        <w:rPr>
          <w:rFonts w:ascii="Arial" w:hAnsi="Arial"/>
          <w:lang w:val="es-ES_tradnl"/>
        </w:rPr>
      </w:pPr>
      <w:r w:rsidRPr="00C637F5">
        <w:rPr>
          <w:rFonts w:ascii="Arial" w:hAnsi="Arial"/>
          <w:i/>
          <w:lang w:val="es-ES_tradnl"/>
        </w:rPr>
        <w:t>“(…)”.</w:t>
      </w:r>
    </w:p>
  </w:footnote>
  <w:footnote w:id="58">
    <w:p w14:paraId="08D0E1FC" w14:textId="77777777" w:rsidR="001B5163" w:rsidRPr="00C637F5" w:rsidRDefault="001B5163" w:rsidP="00922021">
      <w:pPr>
        <w:pStyle w:val="Textonotapie"/>
        <w:jc w:val="both"/>
        <w:rPr>
          <w:rFonts w:ascii="Arial" w:hAnsi="Arial"/>
          <w:i/>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“Decreto 1510/13. Artículo 73. Acto administrativo de justificación de la contratación directa. La entidad estatal debe señalar en un acto administrativo la justificación para contratar bajo la moda­lidad de contratación directa, el cual debe contener:</w:t>
      </w:r>
    </w:p>
    <w:p w14:paraId="507A2915"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w:t>
      </w:r>
    </w:p>
    <w:p w14:paraId="7986EEBB" w14:textId="77777777" w:rsidR="001B5163" w:rsidRPr="00C637F5" w:rsidRDefault="001B5163" w:rsidP="00922021">
      <w:pPr>
        <w:pStyle w:val="Textonotapie"/>
        <w:jc w:val="both"/>
        <w:rPr>
          <w:rFonts w:ascii="Arial" w:hAnsi="Arial"/>
          <w:i/>
          <w:lang w:val="es-ES_tradnl"/>
        </w:rPr>
      </w:pPr>
      <w:r w:rsidRPr="00C637F5">
        <w:rPr>
          <w:rFonts w:ascii="Arial" w:hAnsi="Arial"/>
          <w:i/>
          <w:lang w:val="es-ES_tradnl"/>
        </w:rPr>
        <w:t xml:space="preserve">“Este acto administrativo no es necesario cuando el contrato a celebrar es de prestación de servicios profesionales y de apoyo a la gestión, y para los contratos de que tratan los literales a), b) y </w:t>
      </w:r>
      <w:r w:rsidRPr="00C637F5">
        <w:rPr>
          <w:rFonts w:ascii="Arial" w:hAnsi="Arial"/>
          <w:i/>
          <w:u w:val="single"/>
          <w:lang w:val="es-ES_tradnl"/>
        </w:rPr>
        <w:t>c) del artículo 75 del presente decreto</w:t>
      </w:r>
      <w:r w:rsidRPr="00C637F5">
        <w:rPr>
          <w:rFonts w:ascii="Arial" w:hAnsi="Arial"/>
          <w:i/>
          <w:lang w:val="es-ES_tradnl"/>
        </w:rPr>
        <w:t xml:space="preserve">” </w:t>
      </w:r>
      <w:r w:rsidRPr="00C637F5">
        <w:rPr>
          <w:rFonts w:ascii="Arial" w:hAnsi="Arial"/>
          <w:lang w:val="es-ES_tradnl"/>
        </w:rPr>
        <w:t>(subrayado fuera del texto)</w:t>
      </w:r>
      <w:r w:rsidRPr="00C637F5">
        <w:rPr>
          <w:rFonts w:ascii="Arial" w:hAnsi="Arial"/>
          <w:i/>
          <w:lang w:val="es-ES_tradnl"/>
        </w:rPr>
        <w:t>.</w:t>
      </w:r>
    </w:p>
  </w:footnote>
  <w:footnote w:id="59">
    <w:p w14:paraId="48816F8C" w14:textId="77777777" w:rsidR="001B5163" w:rsidRPr="00C637F5" w:rsidRDefault="001B5163" w:rsidP="00922021">
      <w:pPr>
        <w:pStyle w:val="Textonotapie"/>
        <w:jc w:val="both"/>
        <w:rPr>
          <w:rFonts w:ascii="Arial" w:hAnsi="Arial"/>
          <w:lang w:val="es-ES_tradnl"/>
        </w:rPr>
      </w:pPr>
      <w:r w:rsidRPr="00C637F5">
        <w:rPr>
          <w:rStyle w:val="Refdenotaalpie"/>
          <w:rFonts w:ascii="Arial" w:hAnsi="Arial"/>
          <w:lang w:val="es-ES_tradnl"/>
        </w:rPr>
        <w:footnoteRef/>
      </w:r>
      <w:r w:rsidRPr="00C637F5">
        <w:rPr>
          <w:rFonts w:ascii="Arial" w:hAnsi="Arial"/>
          <w:lang w:val="es-ES_tradnl"/>
        </w:rPr>
        <w:t xml:space="preserve"> </w:t>
      </w:r>
      <w:r w:rsidRPr="00C637F5">
        <w:rPr>
          <w:rFonts w:ascii="Arial" w:hAnsi="Arial"/>
          <w:i/>
          <w:lang w:val="es-ES_tradnl"/>
        </w:rPr>
        <w:t xml:space="preserve">“Decreto 1510/13. Artículo 75.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w:t>
      </w:r>
      <w:r w:rsidRPr="00C637F5">
        <w:rPr>
          <w:rFonts w:ascii="Arial" w:hAnsi="Arial"/>
          <w:i/>
          <w:u w:val="single"/>
          <w:lang w:val="es-ES_tradnl"/>
        </w:rPr>
        <w:t>c) los contratos a los que se refiere el numeral 17 del artículo 65 y el artículo 78 del presente decreto</w:t>
      </w:r>
      <w:r w:rsidRPr="00C637F5">
        <w:rPr>
          <w:rFonts w:ascii="Arial" w:hAnsi="Arial"/>
          <w:i/>
          <w:lang w:val="es-ES_tradnl"/>
        </w:rPr>
        <w:t xml:space="preserve">” </w:t>
      </w:r>
      <w:r w:rsidRPr="00C637F5">
        <w:rPr>
          <w:rFonts w:ascii="Arial" w:hAnsi="Arial"/>
          <w:lang w:val="es-ES_tradnl"/>
        </w:rPr>
        <w:t>(subrayado fuera del texto).</w:t>
      </w:r>
    </w:p>
  </w:footnote>
  <w:footnote w:id="60">
    <w:p w14:paraId="28A13231" w14:textId="77777777" w:rsidR="001B5163" w:rsidRPr="00C637F5" w:rsidRDefault="001B5163" w:rsidP="00EA5D7A">
      <w:pPr>
        <w:pStyle w:val="Textonotapie"/>
        <w:jc w:val="both"/>
        <w:rPr>
          <w:rFonts w:ascii="Arial" w:hAnsi="Arial"/>
          <w:i/>
        </w:rPr>
      </w:pPr>
      <w:r w:rsidRPr="00C637F5">
        <w:rPr>
          <w:rStyle w:val="Refdenotaalpie"/>
          <w:rFonts w:ascii="Arial" w:hAnsi="Arial"/>
        </w:rPr>
        <w:footnoteRef/>
      </w:r>
      <w:r w:rsidRPr="00C637F5">
        <w:rPr>
          <w:rFonts w:ascii="Arial" w:hAnsi="Arial"/>
        </w:rPr>
        <w:t xml:space="preserve"> </w:t>
      </w:r>
      <w:r w:rsidRPr="00C637F5">
        <w:rPr>
          <w:rFonts w:ascii="Arial" w:hAnsi="Arial"/>
          <w:i/>
        </w:rPr>
        <w:t>“Decreto 1510 de 2013. Artículo 65. Selección abreviada para la adquisición de bienes y servicios para la Defensa y Seguridad Nacional. Las entidades estatales que adquieren bienes y servicios para la Defensa y Seguridad Nacional deben utilizar el procedimiento de selección abreviada de menor cuantía para las siguientes categorías:</w:t>
      </w:r>
    </w:p>
    <w:p w14:paraId="4B0F3D98" w14:textId="77777777" w:rsidR="001B5163" w:rsidRPr="00C637F5" w:rsidRDefault="001B5163" w:rsidP="00EA5D7A">
      <w:pPr>
        <w:pStyle w:val="Textonotapie"/>
        <w:jc w:val="both"/>
        <w:rPr>
          <w:rFonts w:ascii="Arial" w:hAnsi="Arial"/>
          <w:i/>
        </w:rPr>
      </w:pPr>
      <w:r w:rsidRPr="00C637F5">
        <w:rPr>
          <w:rFonts w:ascii="Arial" w:hAnsi="Arial"/>
          <w:i/>
        </w:rPr>
        <w:t>"1. Materiales explosivos y pirotécnicos, materias primas para su fabricación y accesorios para su empleo.</w:t>
      </w:r>
    </w:p>
    <w:p w14:paraId="22BAC81D" w14:textId="77777777" w:rsidR="001B5163" w:rsidRPr="00C637F5" w:rsidRDefault="001B5163" w:rsidP="00EA5D7A">
      <w:pPr>
        <w:pStyle w:val="Textonotapie"/>
        <w:jc w:val="both"/>
        <w:rPr>
          <w:rFonts w:ascii="Arial" w:hAnsi="Arial"/>
          <w:i/>
        </w:rPr>
      </w:pPr>
      <w:r w:rsidRPr="00C637F5">
        <w:rPr>
          <w:rFonts w:ascii="Arial" w:hAnsi="Arial"/>
          <w:i/>
        </w:rPr>
        <w:t>"2. Paracaídas y equipos de salto para unidades aerotransportadas, incluidos los equipos y partes necesarios para su mantenimiento.</w:t>
      </w:r>
    </w:p>
    <w:p w14:paraId="729BB67B" w14:textId="77777777" w:rsidR="001B5163" w:rsidRPr="00C637F5" w:rsidRDefault="001B5163" w:rsidP="00EA5D7A">
      <w:pPr>
        <w:pStyle w:val="Textonotapie"/>
        <w:jc w:val="both"/>
        <w:rPr>
          <w:rFonts w:ascii="Arial" w:hAnsi="Arial"/>
          <w:i/>
        </w:rPr>
      </w:pPr>
      <w:r w:rsidRPr="00C637F5">
        <w:rPr>
          <w:rFonts w:ascii="Arial" w:hAnsi="Arial"/>
          <w:i/>
        </w:rPr>
        <w:t>"3. Los equipos de buceo y de voladuras submarinas, sus repuestos y accesorios.</w:t>
      </w:r>
    </w:p>
    <w:p w14:paraId="5AB4847E" w14:textId="77777777" w:rsidR="001B5163" w:rsidRPr="00C637F5" w:rsidRDefault="001B5163" w:rsidP="00EA5D7A">
      <w:pPr>
        <w:pStyle w:val="Textonotapie"/>
        <w:jc w:val="both"/>
        <w:rPr>
          <w:rFonts w:ascii="Arial" w:hAnsi="Arial"/>
          <w:i/>
        </w:rPr>
      </w:pPr>
      <w:r w:rsidRPr="00C637F5">
        <w:rPr>
          <w:rFonts w:ascii="Arial" w:hAnsi="Arial"/>
          <w:i/>
        </w:rPr>
        <w:t>"4. Los elementos necesarios para mantener el orden y la seguridad en los establecimientos de reclusión nacional del sistema penitenciario y carcelario colombiano, tales como sistemas de seguridad, armas y equipos incluyendo máquinas de rayos X, arcos detectores de metales, detectores manuales de metales, visores nocturnos y demás.</w:t>
      </w:r>
    </w:p>
    <w:p w14:paraId="5A4BC0B2" w14:textId="77777777" w:rsidR="001B5163" w:rsidRPr="00C637F5" w:rsidRDefault="001B5163" w:rsidP="00EA5D7A">
      <w:pPr>
        <w:pStyle w:val="Textonotapie"/>
        <w:jc w:val="both"/>
        <w:rPr>
          <w:rFonts w:ascii="Arial" w:hAnsi="Arial"/>
          <w:i/>
        </w:rPr>
      </w:pPr>
      <w:r w:rsidRPr="00C637F5">
        <w:rPr>
          <w:rFonts w:ascii="Arial" w:hAnsi="Arial"/>
          <w:i/>
        </w:rPr>
        <w:t>"5. Los bienes y servicios requeridos por la Registraduría Nacional del Estado Civil para adelantar el proceso de modernización de la cedulación, identificación ciudadana, los requeridos por las entidades estatales para acceder a los sistemas de información de la Registraduría Nacional del Estado Civil y los requeridos para las elecciones populares.</w:t>
      </w:r>
    </w:p>
    <w:p w14:paraId="272C4E39" w14:textId="77777777" w:rsidR="001B5163" w:rsidRPr="00C637F5" w:rsidRDefault="001B5163" w:rsidP="00EA5D7A">
      <w:pPr>
        <w:pStyle w:val="Textonotapie"/>
        <w:jc w:val="both"/>
        <w:rPr>
          <w:rFonts w:ascii="Arial" w:hAnsi="Arial"/>
          <w:i/>
        </w:rPr>
      </w:pPr>
      <w:r w:rsidRPr="00C637F5">
        <w:rPr>
          <w:rFonts w:ascii="Arial" w:hAnsi="Arial"/>
          <w:i/>
        </w:rPr>
        <w:t>"6. La alimentación del personal de las Fuerzas Militares y de la Policía Nacional que comprende las raciones de campaña, el abastecimiento de las unidades en operaciones, en áreas de instrucción y entrenamiento, cuarteles, guarniciones militares, escuelas de formación militar y policial y cualquier tipo de instalación militar o policial; incluyendo su adquisición, suministro, transporte, almacenamiento, manipulación y transformación, por cualquier medio económico, técnico y/o jurídico.</w:t>
      </w:r>
    </w:p>
    <w:p w14:paraId="69C1A736" w14:textId="77777777" w:rsidR="001B5163" w:rsidRPr="00C637F5" w:rsidRDefault="001B5163" w:rsidP="00EA5D7A">
      <w:pPr>
        <w:pStyle w:val="Textonotapie"/>
        <w:jc w:val="both"/>
        <w:rPr>
          <w:rFonts w:ascii="Arial" w:hAnsi="Arial"/>
          <w:i/>
        </w:rPr>
      </w:pPr>
      <w:r w:rsidRPr="00C637F5">
        <w:rPr>
          <w:rFonts w:ascii="Arial" w:hAnsi="Arial"/>
          <w:i/>
        </w:rPr>
        <w:t>"7. Elementos necesarios para la dotación de vestuario o equipo individual o colectivo de la Fuerza Pública.</w:t>
      </w:r>
    </w:p>
    <w:p w14:paraId="4538BFE6" w14:textId="77777777" w:rsidR="001B5163" w:rsidRPr="00C637F5" w:rsidRDefault="001B5163" w:rsidP="00EA5D7A">
      <w:pPr>
        <w:pStyle w:val="Textonotapie"/>
        <w:jc w:val="both"/>
        <w:rPr>
          <w:rFonts w:ascii="Arial" w:hAnsi="Arial"/>
          <w:i/>
        </w:rPr>
      </w:pPr>
      <w:r w:rsidRPr="00C637F5">
        <w:rPr>
          <w:rFonts w:ascii="Arial" w:hAnsi="Arial"/>
          <w:i/>
        </w:rPr>
        <w:t>"8. Medicamentos e insumos médicos-quirúrgicos de estrecho margen terapéutico, para enfermedades de alto costo.</w:t>
      </w:r>
    </w:p>
    <w:p w14:paraId="2D26A902" w14:textId="77777777" w:rsidR="001B5163" w:rsidRPr="00C637F5" w:rsidRDefault="001B5163" w:rsidP="00EA5D7A">
      <w:pPr>
        <w:pStyle w:val="Textonotapie"/>
        <w:jc w:val="both"/>
        <w:rPr>
          <w:rFonts w:ascii="Arial" w:hAnsi="Arial"/>
          <w:i/>
        </w:rPr>
      </w:pPr>
      <w:r w:rsidRPr="00C637F5">
        <w:rPr>
          <w:rFonts w:ascii="Arial" w:hAnsi="Arial"/>
          <w:i/>
        </w:rPr>
        <w:t>"9. La prestación de servicios médicos asistenciales y prioritarios para enfermedades de alto costo.</w:t>
      </w:r>
    </w:p>
    <w:p w14:paraId="3F2E6C05" w14:textId="77777777" w:rsidR="001B5163" w:rsidRPr="00C637F5" w:rsidRDefault="001B5163" w:rsidP="00EA5D7A">
      <w:pPr>
        <w:pStyle w:val="Textonotapie"/>
        <w:jc w:val="both"/>
        <w:rPr>
          <w:rFonts w:ascii="Arial" w:hAnsi="Arial"/>
          <w:i/>
        </w:rPr>
      </w:pPr>
      <w:r w:rsidRPr="00C637F5">
        <w:rPr>
          <w:rFonts w:ascii="Arial" w:hAnsi="Arial"/>
          <w:i/>
        </w:rPr>
        <w:t>"10. Equipos de hospitales militares y establecimientos de sanidad del sistema de salud de las Fuerzas 'Militares y de la Policía Nacional, equipos de sanidad de campaña y equipos militares de campaña destinados a la defensa nacional y al uso privativo de las Fuerzas Militares.</w:t>
      </w:r>
    </w:p>
    <w:p w14:paraId="72F2E1CB" w14:textId="77777777" w:rsidR="001B5163" w:rsidRPr="00C637F5" w:rsidRDefault="001B5163" w:rsidP="00EA5D7A">
      <w:pPr>
        <w:pStyle w:val="Textonotapie"/>
        <w:jc w:val="both"/>
        <w:rPr>
          <w:rFonts w:ascii="Arial" w:hAnsi="Arial"/>
          <w:i/>
        </w:rPr>
      </w:pPr>
      <w:r w:rsidRPr="00C637F5">
        <w:rPr>
          <w:rFonts w:ascii="Arial" w:hAnsi="Arial"/>
          <w:i/>
        </w:rPr>
        <w:t>"11. El diseño, adquisición, construcción, adecuación, instalación y mantenimiento de sistemas de tratamiento y suministro de agua potable, plantas de agua residual y de desechos sólidos que requieran las Fuerzas Militares y la Policía Nacional.</w:t>
      </w:r>
    </w:p>
    <w:p w14:paraId="6ACD0AC0" w14:textId="77777777" w:rsidR="001B5163" w:rsidRPr="00C637F5" w:rsidRDefault="001B5163" w:rsidP="00EA5D7A">
      <w:pPr>
        <w:pStyle w:val="Textonotapie"/>
        <w:jc w:val="both"/>
        <w:rPr>
          <w:rFonts w:ascii="Arial" w:hAnsi="Arial"/>
          <w:i/>
        </w:rPr>
      </w:pPr>
      <w:r w:rsidRPr="00C637F5">
        <w:rPr>
          <w:rFonts w:ascii="Arial" w:hAnsi="Arial"/>
          <w:i/>
        </w:rPr>
        <w:t>"12. Los bienes y servicios que sean adquiridos con cargo a las partidas fijas o asimiladas de las unidades militares y a las partidas presupuestales asignadas en los rubros de apoyo de operaciones militares y policiales y comicios electorales.</w:t>
      </w:r>
    </w:p>
    <w:p w14:paraId="57225811" w14:textId="77777777" w:rsidR="001B5163" w:rsidRPr="00C637F5" w:rsidRDefault="001B5163" w:rsidP="00EA5D7A">
      <w:pPr>
        <w:pStyle w:val="Textonotapie"/>
        <w:jc w:val="both"/>
        <w:rPr>
          <w:rFonts w:ascii="Arial" w:hAnsi="Arial"/>
          <w:i/>
        </w:rPr>
      </w:pPr>
      <w:r w:rsidRPr="00C637F5">
        <w:rPr>
          <w:rFonts w:ascii="Arial" w:hAnsi="Arial"/>
          <w:i/>
        </w:rPr>
        <w:t>"13. Adquisición, adecuación de las instalaciones de la Rama Judicial, del Ministerio Público y excepcionalmente de la Unidad Nacional de Protección, que se requieran por motivos de seguridad, en razón de riesgos previamente calificados por la autoridad competente.</w:t>
      </w:r>
    </w:p>
    <w:p w14:paraId="5B9968CE" w14:textId="77777777" w:rsidR="001B5163" w:rsidRPr="00C637F5" w:rsidRDefault="001B5163" w:rsidP="00EA5D7A">
      <w:pPr>
        <w:pStyle w:val="Textonotapie"/>
        <w:jc w:val="both"/>
        <w:rPr>
          <w:rFonts w:ascii="Arial" w:hAnsi="Arial"/>
          <w:i/>
        </w:rPr>
      </w:pPr>
      <w:r w:rsidRPr="00C637F5">
        <w:rPr>
          <w:rFonts w:ascii="Arial" w:hAnsi="Arial"/>
          <w:i/>
        </w:rPr>
        <w:t>"14. Adquisición de vehículos para blindar, repuestos para automotores, equipos de seguridad, motocicletas, sistemas de comunicaciones, equipos de rayos X de detección de armas, de explosivos plásticos, de gases y de correspondencia, para la seguridad y protección de los servidores y ex servidores de la Rama Judicial del Ministerio Público.</w:t>
      </w:r>
    </w:p>
    <w:p w14:paraId="27567E81" w14:textId="77777777" w:rsidR="001B5163" w:rsidRPr="00C637F5" w:rsidRDefault="001B5163" w:rsidP="00EA5D7A">
      <w:pPr>
        <w:pStyle w:val="Textonotapie"/>
        <w:jc w:val="both"/>
        <w:rPr>
          <w:rFonts w:ascii="Arial" w:hAnsi="Arial"/>
          <w:i/>
        </w:rPr>
      </w:pPr>
      <w:r w:rsidRPr="00C637F5">
        <w:rPr>
          <w:rFonts w:ascii="Arial" w:hAnsi="Arial"/>
          <w:i/>
        </w:rPr>
        <w:t>"15. El mantenimiento de los bienes y servicios señalados en el presente artículo, así como las consultorías que para la adquisición o mantenimiento de los mismos se requieran, incluyendo las interventorías necesarias para la ejecución de los respectivos contratos.</w:t>
      </w:r>
    </w:p>
    <w:p w14:paraId="3C3FE245" w14:textId="77777777" w:rsidR="001B5163" w:rsidRPr="00C637F5" w:rsidRDefault="001B5163" w:rsidP="00EA5D7A">
      <w:pPr>
        <w:pStyle w:val="Textonotapie"/>
        <w:jc w:val="both"/>
        <w:rPr>
          <w:rFonts w:ascii="Arial" w:hAnsi="Arial"/>
          <w:i/>
        </w:rPr>
      </w:pPr>
      <w:r w:rsidRPr="00C637F5">
        <w:rPr>
          <w:rFonts w:ascii="Arial" w:hAnsi="Arial"/>
          <w:i/>
        </w:rPr>
        <w:t>"16. Bienes y servicios requeridos directamente para la implementación y ejecución del Sistema Integrado de Emergencia y Seguridad (SIES) y sus Subsistemas.</w:t>
      </w:r>
    </w:p>
    <w:p w14:paraId="79D84EE0" w14:textId="77777777" w:rsidR="001B5163" w:rsidRPr="00C637F5" w:rsidRDefault="001B5163" w:rsidP="00EA5D7A">
      <w:pPr>
        <w:pStyle w:val="Textonotapie"/>
        <w:jc w:val="both"/>
        <w:rPr>
          <w:rFonts w:ascii="Arial" w:hAnsi="Arial"/>
          <w:i/>
        </w:rPr>
      </w:pPr>
      <w:r w:rsidRPr="00C637F5">
        <w:rPr>
          <w:rFonts w:ascii="Arial" w:hAnsi="Arial"/>
          <w:i/>
        </w:rPr>
        <w:t>"17. Los contratos celebrados por la Fiscalía General de la Nación o el Consejo Superior de la Judicatura que requieren reserva.</w:t>
      </w:r>
    </w:p>
    <w:p w14:paraId="7A56D118" w14:textId="77777777" w:rsidR="001B5163" w:rsidRPr="00C637F5" w:rsidRDefault="001B5163" w:rsidP="00BD255E">
      <w:pPr>
        <w:pStyle w:val="Textonotapie"/>
        <w:jc w:val="both"/>
        <w:rPr>
          <w:rFonts w:ascii="Arial" w:hAnsi="Arial"/>
        </w:rPr>
      </w:pPr>
      <w:r w:rsidRPr="00C637F5">
        <w:rPr>
          <w:rFonts w:ascii="Arial" w:hAnsi="Arial"/>
          <w:i/>
        </w:rPr>
        <w:t>"18. Los contratos celebrados por el Instituto Nacional de Vías (Invías) para el desarrollo del Programa de Seguridad de Carreteras, siempre que la adquisición de bienes, obras o servicios se haga con recursos que administra con destinación específica para el sector defensa".</w:t>
      </w:r>
    </w:p>
  </w:footnote>
  <w:footnote w:id="61">
    <w:p w14:paraId="6FA0914F"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Sin perjuicio de las competencias en cabeza de las autoridades con funciones jurisdiccionales, se encuentran los controles sobre la gestión contractual contenidos en las Leyes 80/93 (artículos 62 a 66) y 850/03.</w:t>
      </w:r>
    </w:p>
  </w:footnote>
  <w:footnote w:id="62">
    <w:p w14:paraId="7DF36CD2"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 xml:space="preserve">"El Legislador del 2007, tal como se advierte de la exposición de motivos que acompañó el proyecto de Ley presentado por el Gobierno Nacional y las discusiones parlamentarias, buscó privilegiar tanto la transparencia en la contratación, como la agilidad y oportunidad para la adquisición de los bienes y servicios relacionados con la defensa y seguridad nacional, más que la reserva con la que debe ser manejada la información que en ellos está implícita. </w:t>
      </w:r>
      <w:r w:rsidRPr="00C637F5">
        <w:rPr>
          <w:rFonts w:ascii="Arial" w:hAnsi="Arial" w:cs="Arial"/>
          <w:i/>
          <w:u w:val="single"/>
          <w:lang w:val="es-ES_tradnl"/>
        </w:rPr>
        <w:t>Sin embargo, considerando que puede existir información sensible que ponga en riesgo intereses superiores del Estado al ser revelada, el Legislador estableció la posibilidad que las entidades que hacen parte del sector administrativo de defensa, el DAS y aquellas que conforman la 'comunidad de inteligencia' pudiesen adquirir, directamente, bienes y servicios que necesiten reserva para su contratación</w:t>
      </w:r>
      <w:r w:rsidRPr="00C637F5">
        <w:rPr>
          <w:rFonts w:ascii="Arial" w:hAnsi="Arial" w:cs="Arial"/>
          <w:i/>
          <w:lang w:val="es-ES_tradnl"/>
        </w:rPr>
        <w:t>"</w:t>
      </w:r>
      <w:r w:rsidRPr="00C637F5">
        <w:rPr>
          <w:rFonts w:ascii="Arial" w:hAnsi="Arial" w:cs="Arial"/>
          <w:lang w:val="es-ES_tradnl"/>
        </w:rPr>
        <w:t xml:space="preserve"> (Subrayado fuera del texto) CE. S3. SP. Fallo de 23-Jul-15 [Exp. 11001-03-26-000-2009-00043-00(36805)]. MP. Hernán Andrade Rincón.</w:t>
      </w:r>
    </w:p>
  </w:footnote>
  <w:footnote w:id="63">
    <w:p w14:paraId="7EA2AE7E" w14:textId="77777777" w:rsidR="001B5163" w:rsidRPr="00C637F5" w:rsidRDefault="001B5163" w:rsidP="00922021">
      <w:pPr>
        <w:pStyle w:val="Textonotapie"/>
        <w:jc w:val="both"/>
        <w:rPr>
          <w:rFonts w:ascii="Arial" w:hAnsi="Arial" w:cs="Arial"/>
          <w:i/>
          <w:iCs/>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Sentencia C-274/13. MP. María Victoria Calle Correa. En esta providencia la Corte Constitucional declaró la inexequibilidad del parágrafo 2 del proyecto de Ley Estatutaria </w:t>
      </w:r>
      <w:r w:rsidRPr="00C637F5">
        <w:rPr>
          <w:rFonts w:ascii="Arial" w:hAnsi="Arial" w:cs="Arial"/>
          <w:iCs/>
          <w:lang w:val="es-ES_tradnl"/>
        </w:rPr>
        <w:t>número 228 de 2012 Cámara, 156 de 2011 Senado</w:t>
      </w:r>
      <w:r w:rsidRPr="00C637F5">
        <w:rPr>
          <w:rFonts w:ascii="Arial" w:hAnsi="Arial" w:cs="Arial"/>
          <w:i/>
          <w:iCs/>
          <w:lang w:val="es-ES_tradnl"/>
        </w:rPr>
        <w:t xml:space="preserve">, </w:t>
      </w:r>
      <w:r w:rsidRPr="00C637F5">
        <w:rPr>
          <w:rFonts w:ascii="Arial" w:hAnsi="Arial" w:cs="Arial"/>
          <w:iCs/>
          <w:lang w:val="es-ES_tradnl"/>
        </w:rPr>
        <w:t>“</w:t>
      </w:r>
      <w:r w:rsidRPr="00C637F5">
        <w:rPr>
          <w:rFonts w:ascii="Arial" w:hAnsi="Arial" w:cs="Arial"/>
          <w:i/>
          <w:iCs/>
          <w:lang w:val="es-ES_tradnl"/>
        </w:rPr>
        <w:t>por medio de la cual se crea la ley de transparencia y del derecho de acceso a la información pública nacional</w:t>
      </w:r>
      <w:r w:rsidRPr="00C637F5">
        <w:rPr>
          <w:rFonts w:ascii="Arial" w:hAnsi="Arial" w:cs="Arial"/>
          <w:iCs/>
          <w:lang w:val="es-ES_tradnl"/>
        </w:rPr>
        <w:t xml:space="preserve">” - hoy Ley 1712/04 -, el cual exceptuaba de la aplicación de dicha ley varias normas, entre ellas, el literal d) del numeral 4. del artículo 2 de la Ley 1150/07. Indicó dicha Corporación </w:t>
      </w:r>
      <w:r w:rsidRPr="00C637F5">
        <w:rPr>
          <w:rFonts w:ascii="Arial" w:hAnsi="Arial" w:cs="Arial"/>
          <w:i/>
          <w:iCs/>
          <w:lang w:val="es-ES_tradnl"/>
        </w:rPr>
        <w:t xml:space="preserve">“Este tipo de expresiones genéricas o vagas constituyen una habilitación general a las autoridades para mantener en secreto la información que discrecionalmente consideren adecuado, y es claramente contraria al artículo 74 CP, porque constituyen una negación del derecho, e impiden el control ciudadano sobre las actuaciones de los servidores públicos y de las agencias estatales. También resulta contraria a los tratados internacionales de los cuales Colombia hace parte, y que conforman el bloque de constitucionalidad en sentido estricto. (Art. 93 CP). </w:t>
      </w:r>
    </w:p>
    <w:p w14:paraId="420D21DE" w14:textId="77777777" w:rsidR="001B5163" w:rsidRPr="00C637F5" w:rsidRDefault="001B5163" w:rsidP="00922021">
      <w:pPr>
        <w:pStyle w:val="Textonotapie"/>
        <w:jc w:val="both"/>
        <w:rPr>
          <w:rFonts w:ascii="Arial" w:hAnsi="Arial" w:cs="Arial"/>
          <w:i/>
          <w:iCs/>
          <w:lang w:val="es-ES_tradnl"/>
        </w:rPr>
      </w:pPr>
      <w:r w:rsidRPr="00C637F5">
        <w:rPr>
          <w:rFonts w:ascii="Arial" w:hAnsi="Arial" w:cs="Arial"/>
          <w:i/>
          <w:lang w:val="es-ES_tradnl"/>
        </w:rPr>
        <w:t>"</w:t>
      </w:r>
      <w:r w:rsidRPr="00C637F5">
        <w:rPr>
          <w:rFonts w:ascii="Arial" w:hAnsi="Arial" w:cs="Arial"/>
          <w:i/>
          <w:iCs/>
          <w:lang w:val="es-ES_tradnl"/>
        </w:rPr>
        <w:t>Dado que se trata de excepciones al principio de publicidad, la posibilidad de establecer una reserva depende no solo de que una ley consagre esta opción de manera general, sino que precise qué información es la que goza de este tratamiento excepcional. Así por ejemplo, con esta fórmula abierta, quedan cobijadas por la reserva tanto el detalle de gastos reservados como la cuantía de los mismos, impidiendo así el control ciudadano sobre la forma como las entidades utilizan los recursos. También podían quedar amparados el contenido de un documento público y su existencia, y todo tipo de información cuyo secreto no protege ningún bien o derecho constitucional.</w:t>
      </w:r>
    </w:p>
    <w:p w14:paraId="0CD91280" w14:textId="77777777" w:rsidR="001B5163" w:rsidRPr="00C637F5" w:rsidRDefault="001B5163" w:rsidP="00922021">
      <w:pPr>
        <w:pStyle w:val="Textonotapie"/>
        <w:jc w:val="both"/>
        <w:rPr>
          <w:rFonts w:ascii="Arial" w:hAnsi="Arial" w:cs="Arial"/>
          <w:iCs/>
          <w:lang w:val="es-ES_tradnl"/>
        </w:rPr>
      </w:pPr>
      <w:r w:rsidRPr="00C637F5">
        <w:rPr>
          <w:rFonts w:ascii="Arial" w:hAnsi="Arial" w:cs="Arial"/>
          <w:i/>
          <w:lang w:val="es-ES_tradnl"/>
        </w:rPr>
        <w:t>"</w:t>
      </w:r>
      <w:r w:rsidRPr="00C637F5">
        <w:rPr>
          <w:rFonts w:ascii="Arial" w:hAnsi="Arial" w:cs="Arial"/>
          <w:i/>
          <w:iCs/>
          <w:lang w:val="es-ES_tradnl"/>
        </w:rPr>
        <w:t>Por lo anterior, este parágrafo desconoce el principio constitucional que informa el ejercicio del poder público, según el cual el legislador puede establecer límites al acceso a la información pública que sean excepcionales, ‘razonables y ajustadas a un fin constitucionalmente admisible. La medida exceptiva de la publicidad, igualmente, deberá analizarse en términos de razonabilidad y proporcionalidad, como quiera que ella afecta, según se ha anotado, un conjunto de derechos fundamentales’ ".</w:t>
      </w:r>
    </w:p>
  </w:footnote>
  <w:footnote w:id="64">
    <w:p w14:paraId="7EA76B99" w14:textId="77777777" w:rsidR="001B5163" w:rsidRPr="00C637F5" w:rsidRDefault="001B5163" w:rsidP="00922021">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65">
    <w:p w14:paraId="77D7C823" w14:textId="77777777" w:rsidR="001B5163" w:rsidRPr="00C637F5" w:rsidRDefault="001B5163" w:rsidP="009773AF">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En relación con el tema en cuestión se indicó: </w:t>
      </w:r>
      <w:r w:rsidRPr="00C637F5">
        <w:rPr>
          <w:rFonts w:ascii="Arial" w:hAnsi="Arial" w:cs="Arial"/>
          <w:i/>
          <w:lang w:val="es-ES_tradnl"/>
        </w:rPr>
        <w:t xml:space="preserve">"(...) cuando la pluralidad de ofertas no se estima necesaria (contratación directa), el único parámetro de comparación con el que cuenta la administración para establecer la favorabilidad de la contratación está determinado por los documentos elaborados por ella unilateralmente producto del ejercicio de planeación, en los que se definirán, entre otros aspectos, las condiciones técnicas y económicas requeridas, sobre la base de una verificación de las condiciones del mercado para la prestación del servicio, la entrega de los bienes o la elaboración de las obras que se requieran. En tal circunstancia, el rigor con el que la entidad haya estructurado el proceso de contratación y elaborado sus estudios previos cobrará la mayor de las relevancias, pues será el único parámetro con el que contará la entidad pública para definir la favorabilidad de la contratación". </w:t>
      </w:r>
      <w:r w:rsidRPr="00C637F5">
        <w:rPr>
          <w:rFonts w:ascii="Arial" w:hAnsi="Arial" w:cs="Arial"/>
          <w:lang w:val="es-ES_tradnl"/>
        </w:rPr>
        <w:t>CE. S3. SP. Fallo de 23-Jul-15 [Exp. 11001-03-26-000-2009-00043-00(36805)]. MP. Hernán Andrade Rincón.</w:t>
      </w:r>
    </w:p>
  </w:footnote>
  <w:footnote w:id="66">
    <w:p w14:paraId="2C25D4C9" w14:textId="77777777" w:rsidR="001B5163" w:rsidRPr="00C637F5" w:rsidRDefault="001B5163" w:rsidP="00152A67">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i/>
          <w:lang w:val="es-ES_tradnl"/>
        </w:rPr>
        <w:t xml:space="preserve"> </w:t>
      </w:r>
      <w:r w:rsidRPr="00C637F5">
        <w:rPr>
          <w:rFonts w:ascii="Arial" w:hAnsi="Arial" w:cs="Arial"/>
          <w:lang w:val="es-ES_tradnl"/>
        </w:rPr>
        <w:t>CE. S3. Fallo de 7-Mar-11 [Exp. 11001-03-26-000-2009-00070-00(37044)]. MP. Enrique Gil Botero.</w:t>
      </w:r>
    </w:p>
  </w:footnote>
  <w:footnote w:id="67">
    <w:p w14:paraId="4260F66A" w14:textId="77777777" w:rsidR="001B5163" w:rsidRPr="00C637F5" w:rsidRDefault="001B5163" w:rsidP="009773AF">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En efecto, de acuerdo con el Consejo de Estado: </w:t>
      </w:r>
      <w:r w:rsidRPr="00C637F5">
        <w:rPr>
          <w:rFonts w:ascii="Arial" w:hAnsi="Arial" w:cs="Arial"/>
          <w:i/>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w:t>
      </w:r>
    </w:p>
    <w:p w14:paraId="1CDA20B8" w14:textId="77777777" w:rsidR="001B5163" w:rsidRPr="00C637F5" w:rsidRDefault="001B5163" w:rsidP="009773AF">
      <w:pPr>
        <w:pStyle w:val="Textonotapie"/>
        <w:jc w:val="both"/>
        <w:rPr>
          <w:rFonts w:ascii="Arial" w:hAnsi="Arial" w:cs="Arial"/>
          <w:i/>
          <w:lang w:val="es-ES_tradnl"/>
        </w:rPr>
      </w:pPr>
      <w:r w:rsidRPr="00C637F5">
        <w:rPr>
          <w:rFonts w:ascii="Arial" w:hAnsi="Arial" w:cs="Arial"/>
          <w:i/>
          <w:lang w:val="es-ES_tradnl"/>
        </w:rPr>
        <w:t>"Adicionalmente, dentro de la regulación correspondiente a la selección objetiva, la Ley 1150 de 2007 establece que en el proceso de escogencia y calificación que adopten las entidades, tendrán en cuenta los criterios que allí se indican. Entre ellos se señala que la '…entidad efectuará las comparaciones del caso mediante el cotejo de los ofrecimientos recibidos y la consulta de precios o condiciones del mercado y los estudios y deducciones de la entidad o de los organismos consultores o asesores designados para ello'. Así las cosas, de la norma se deriva que en el proceso de selección objetiva serán procedentes tanto las comparaciones de los ofrecimientos recibidos, unos con otros, y estos con los estudios efectuados por la entidad.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p>
    <w:p w14:paraId="7725EF02" w14:textId="77777777" w:rsidR="001B5163" w:rsidRPr="00C637F5" w:rsidRDefault="001B5163" w:rsidP="009773AF">
      <w:pPr>
        <w:pStyle w:val="Textonotapie"/>
        <w:jc w:val="both"/>
        <w:rPr>
          <w:rFonts w:ascii="Arial" w:hAnsi="Arial" w:cs="Arial"/>
          <w:i/>
          <w:lang w:val="es-ES_tradnl"/>
        </w:rPr>
      </w:pPr>
      <w:r w:rsidRPr="00C637F5">
        <w:rPr>
          <w:rFonts w:ascii="Arial" w:hAnsi="Arial" w:cs="Arial"/>
          <w:i/>
          <w:lang w:val="es-ES_tradnl"/>
        </w:rPr>
        <w:t xml:space="preserve">"Aceptar el argumento del libelista supondría que en eventos tales como la ausencia de pluralidad de oferentes en el mercado y contratos interadministrativos, la administración adoptaría la decisión atendiendo criterios subjetivos o con desmedro de los interés públicos, pues no sería posible establecer la favorabilidad de la contratación, lo cual desconoce la existencia de fórmulas diferentes, establecidas por el mismo Legislador, para garantizar la imparcialidad y objetividad de la contratación". </w:t>
      </w:r>
      <w:r w:rsidRPr="00C637F5">
        <w:rPr>
          <w:rFonts w:ascii="Arial" w:hAnsi="Arial" w:cs="Arial"/>
          <w:lang w:val="es-ES_tradnl"/>
        </w:rPr>
        <w:t>CE. S3. SP. Fallo de 23-Jul-15 [Exp. 11001-03-26-000-2009-00043-00(36805)]. MP. Hernán Andrade Rincón.</w:t>
      </w:r>
    </w:p>
  </w:footnote>
  <w:footnote w:id="68">
    <w:p w14:paraId="054F1A77" w14:textId="77777777" w:rsidR="001B5163" w:rsidRPr="00C637F5" w:rsidRDefault="001B5163" w:rsidP="00234A2F">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"Constitución Política. Artículo 74. Todas las personas tienen derecho a acceder a los documentos públicos salvo los casos que establezca la ley (...)”.</w:t>
      </w:r>
    </w:p>
  </w:footnote>
  <w:footnote w:id="69">
    <w:p w14:paraId="46B6E8B9" w14:textId="77777777" w:rsidR="001B5163" w:rsidRPr="00C637F5" w:rsidRDefault="001B5163" w:rsidP="00C707B4">
      <w:pPr>
        <w:pStyle w:val="Textonotapie"/>
        <w:jc w:val="both"/>
        <w:rPr>
          <w:rFonts w:ascii="Arial" w:hAnsi="Arial" w:cs="Arial"/>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CE. S3. SP. Fallo de 23-Jul-15 [Exp. 11001-03-26-000-2009-00043-00(36805)]. MP. Hernán Andrade Rincón.</w:t>
      </w:r>
    </w:p>
  </w:footnote>
  <w:footnote w:id="70">
    <w:p w14:paraId="720AE276" w14:textId="77777777" w:rsidR="001B5163" w:rsidRPr="009032A0" w:rsidRDefault="001B5163" w:rsidP="00D840E9">
      <w:pPr>
        <w:pStyle w:val="Textonotapie"/>
        <w:jc w:val="both"/>
        <w:rPr>
          <w:rFonts w:ascii="Arial" w:hAnsi="Arial"/>
          <w:lang w:val="es-CO"/>
        </w:rPr>
      </w:pPr>
      <w:r w:rsidRPr="00C637F5">
        <w:rPr>
          <w:rStyle w:val="Refdenotaalpie"/>
          <w:rFonts w:ascii="Arial" w:hAnsi="Arial"/>
        </w:rPr>
        <w:footnoteRef/>
      </w:r>
      <w:r w:rsidRPr="00C637F5">
        <w:rPr>
          <w:rFonts w:ascii="Arial" w:hAnsi="Arial"/>
        </w:rPr>
        <w:t xml:space="preserve"> C-491/07. MP. Jaime Córdoba Triviño.</w:t>
      </w:r>
    </w:p>
  </w:footnote>
  <w:footnote w:id="71">
    <w:p w14:paraId="269EC03B" w14:textId="77777777" w:rsidR="001B5163" w:rsidRPr="00C637F5" w:rsidRDefault="001B5163" w:rsidP="005213C3">
      <w:pPr>
        <w:pStyle w:val="Textonotapie"/>
        <w:jc w:val="both"/>
        <w:rPr>
          <w:rFonts w:ascii="Arial" w:hAnsi="Arial"/>
          <w:i/>
        </w:rPr>
      </w:pPr>
      <w:r w:rsidRPr="00C637F5">
        <w:rPr>
          <w:rStyle w:val="Refdenotaalpie"/>
          <w:rFonts w:ascii="Arial" w:hAnsi="Arial"/>
        </w:rPr>
        <w:footnoteRef/>
      </w:r>
      <w:r w:rsidRPr="00C637F5">
        <w:rPr>
          <w:rFonts w:ascii="Arial" w:hAnsi="Arial"/>
        </w:rPr>
        <w:t xml:space="preserve"> </w:t>
      </w:r>
      <w:r w:rsidRPr="00C637F5">
        <w:rPr>
          <w:rFonts w:ascii="Arial" w:hAnsi="Arial"/>
          <w:i/>
        </w:rPr>
        <w:t>“Decreto 1510/13. Artículo 65. Selección abreviada para la adquisición de bienes y servicios para la Defensa y Seguridad Nacional. Las entidades estatales que adquieren bienes y servicios para la Defensa y Seguridad Nacional deben utilizar el procedimiento de selección abreviada de menor cuantía para las siguientes categorías:</w:t>
      </w:r>
    </w:p>
    <w:p w14:paraId="3341588C" w14:textId="77777777" w:rsidR="001B5163" w:rsidRPr="00C637F5" w:rsidRDefault="001B5163" w:rsidP="005213C3">
      <w:pPr>
        <w:pStyle w:val="Textonotapie"/>
        <w:jc w:val="both"/>
        <w:rPr>
          <w:rFonts w:ascii="Arial" w:hAnsi="Arial"/>
          <w:i/>
        </w:rPr>
      </w:pPr>
      <w:r w:rsidRPr="00C637F5">
        <w:rPr>
          <w:rFonts w:ascii="Arial" w:hAnsi="Arial"/>
          <w:i/>
        </w:rPr>
        <w:t>“(…)</w:t>
      </w:r>
    </w:p>
    <w:p w14:paraId="6CEEC6C7" w14:textId="77777777" w:rsidR="001B5163" w:rsidRPr="00C637F5" w:rsidRDefault="001B5163" w:rsidP="005213C3">
      <w:pPr>
        <w:pStyle w:val="Textonotapie"/>
        <w:jc w:val="both"/>
        <w:rPr>
          <w:rFonts w:ascii="Arial" w:hAnsi="Arial"/>
          <w:i/>
        </w:rPr>
      </w:pPr>
      <w:r w:rsidRPr="00C637F5">
        <w:rPr>
          <w:rFonts w:ascii="Arial" w:hAnsi="Arial"/>
          <w:i/>
        </w:rPr>
        <w:t>“17. Los contratos celebrados por la Fiscalía General de la Nación o el Consejo Superior de la Judicatura que requieren reserva.</w:t>
      </w:r>
    </w:p>
    <w:p w14:paraId="1F4CAAEB" w14:textId="77777777" w:rsidR="001B5163" w:rsidRPr="009032A0" w:rsidRDefault="001B5163" w:rsidP="005213C3">
      <w:pPr>
        <w:pStyle w:val="Textonotapie"/>
        <w:jc w:val="both"/>
        <w:rPr>
          <w:rFonts w:ascii="Arial" w:hAnsi="Arial"/>
          <w:i/>
          <w:lang w:val="es-CO"/>
        </w:rPr>
      </w:pPr>
      <w:r w:rsidRPr="00C637F5">
        <w:rPr>
          <w:rFonts w:ascii="Arial" w:hAnsi="Arial"/>
          <w:i/>
        </w:rPr>
        <w:t>“(…)”.</w:t>
      </w:r>
    </w:p>
  </w:footnote>
  <w:footnote w:id="72">
    <w:p w14:paraId="5B45BF21" w14:textId="77777777" w:rsidR="001B5163" w:rsidRPr="00C637F5" w:rsidRDefault="001B5163" w:rsidP="000C538C">
      <w:pPr>
        <w:pStyle w:val="Textonotapie"/>
        <w:jc w:val="both"/>
        <w:rPr>
          <w:rFonts w:ascii="Arial" w:hAnsi="Arial" w:cs="Arial"/>
          <w:i/>
          <w:lang w:val="es-ES_tradnl"/>
        </w:rPr>
      </w:pPr>
      <w:r w:rsidRPr="00C637F5">
        <w:rPr>
          <w:rStyle w:val="Refdenotaalpie"/>
          <w:rFonts w:ascii="Arial" w:hAnsi="Arial" w:cs="Arial"/>
          <w:lang w:val="es-ES_tradnl"/>
        </w:rPr>
        <w:footnoteRef/>
      </w:r>
      <w:r w:rsidRPr="00C637F5">
        <w:rPr>
          <w:rFonts w:ascii="Arial" w:hAnsi="Arial" w:cs="Arial"/>
          <w:lang w:val="es-ES_tradnl"/>
        </w:rPr>
        <w:t xml:space="preserve"> </w:t>
      </w:r>
      <w:r w:rsidRPr="00C637F5">
        <w:rPr>
          <w:rFonts w:ascii="Arial" w:hAnsi="Arial" w:cs="Arial"/>
          <w:i/>
          <w:lang w:val="es-ES_tradnl"/>
        </w:rPr>
        <w:t>“Decreto 1082/15. Artículo 3.1.1. Derogatoria Integral. Este decreto regula íntegramente las materias contempladas en él. Por consiguiente, de conformidad con el art. 3 de la Ley 153 de 1887, quedan derogadas todas las disposiciones de naturaleza reglamentaria relativas al Sector Administrativo de Planeación Nacional que  versan sobre las mismas materias, con excepción, exclusivamente, de los siguientes asuntos:</w:t>
      </w:r>
    </w:p>
    <w:p w14:paraId="1DC232F3" w14:textId="77777777" w:rsidR="001B5163" w:rsidRPr="00C637F5" w:rsidRDefault="001B5163" w:rsidP="000C538C">
      <w:pPr>
        <w:pStyle w:val="Textonotapie"/>
        <w:jc w:val="both"/>
        <w:rPr>
          <w:rFonts w:ascii="Arial" w:hAnsi="Arial" w:cs="Arial"/>
          <w:i/>
          <w:lang w:val="es-ES_tradnl"/>
        </w:rPr>
      </w:pPr>
      <w:r w:rsidRPr="00C637F5">
        <w:rPr>
          <w:rFonts w:ascii="Arial" w:hAnsi="Arial" w:cs="Arial"/>
          <w:i/>
          <w:lang w:val="es-ES_tradnl"/>
        </w:rPr>
        <w:t>“(…)</w:t>
      </w:r>
    </w:p>
    <w:p w14:paraId="3E296593" w14:textId="77777777" w:rsidR="001B5163" w:rsidRPr="00C637F5" w:rsidRDefault="001B5163" w:rsidP="000C538C">
      <w:pPr>
        <w:pStyle w:val="Textonotapie"/>
        <w:jc w:val="both"/>
        <w:rPr>
          <w:rFonts w:ascii="Arial" w:hAnsi="Arial" w:cs="Arial"/>
          <w:i/>
          <w:lang w:val="es-ES_tradnl"/>
        </w:rPr>
      </w:pPr>
      <w:r w:rsidRPr="00C637F5">
        <w:rPr>
          <w:rFonts w:ascii="Arial" w:hAnsi="Arial" w:cs="Arial"/>
          <w:i/>
          <w:lang w:val="es-ES_tradnl"/>
        </w:rPr>
        <w:t>“</w:t>
      </w:r>
      <w:r w:rsidRPr="00C637F5">
        <w:rPr>
          <w:rFonts w:ascii="Arial" w:hAnsi="Arial" w:cs="Arial"/>
          <w:i/>
          <w:u w:val="single"/>
          <w:lang w:val="es-ES_tradnl"/>
        </w:rPr>
        <w:t>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w:t>
      </w:r>
      <w:r w:rsidRPr="00C637F5">
        <w:rPr>
          <w:rFonts w:ascii="Arial" w:hAnsi="Arial" w:cs="Arial"/>
          <w:i/>
          <w:lang w:val="es-ES_tradnl"/>
        </w:rPr>
        <w:t xml:space="preserve"> </w:t>
      </w:r>
    </w:p>
    <w:p w14:paraId="552A9550" w14:textId="77777777" w:rsidR="001B5163" w:rsidRPr="00A46DC3" w:rsidRDefault="001B5163" w:rsidP="000C538C">
      <w:pPr>
        <w:pStyle w:val="Textonotapie"/>
        <w:jc w:val="both"/>
        <w:rPr>
          <w:rFonts w:ascii="Arial" w:hAnsi="Arial" w:cs="Arial"/>
          <w:i/>
          <w:lang w:val="es-ES_tradnl"/>
        </w:rPr>
      </w:pPr>
      <w:r w:rsidRPr="00C637F5">
        <w:rPr>
          <w:rFonts w:ascii="Arial" w:hAnsi="Arial" w:cs="Arial"/>
          <w:i/>
          <w:lang w:val="es-ES_tradnl"/>
        </w:rPr>
        <w:t xml:space="preserve">“(…)” </w:t>
      </w:r>
      <w:r w:rsidRPr="00C637F5">
        <w:rPr>
          <w:rFonts w:ascii="Arial" w:hAnsi="Arial" w:cs="Arial"/>
          <w:lang w:val="es-ES_tradnl"/>
        </w:rPr>
        <w:t>(subrayado fuera del texto)</w:t>
      </w:r>
      <w:r w:rsidRPr="00C637F5">
        <w:rPr>
          <w:rFonts w:ascii="Arial" w:hAnsi="Arial" w:cs="Arial"/>
          <w:i/>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C331" w14:textId="77777777" w:rsidR="001B5163" w:rsidRPr="00831DB3" w:rsidRDefault="001B5163"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A685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06C1"/>
    <w:multiLevelType w:val="multilevel"/>
    <w:tmpl w:val="27F4240E"/>
    <w:lvl w:ilvl="0">
      <w:start w:val="1"/>
      <w:numFmt w:val="decimal"/>
      <w:lvlText w:val="3.4.3.%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8F6151"/>
    <w:multiLevelType w:val="hybridMultilevel"/>
    <w:tmpl w:val="386878BE"/>
    <w:lvl w:ilvl="0" w:tplc="75ACC1DA">
      <w:start w:val="1"/>
      <w:numFmt w:val="decimal"/>
      <w:lvlText w:val="3.3.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666E3C"/>
    <w:multiLevelType w:val="hybridMultilevel"/>
    <w:tmpl w:val="68C6CD94"/>
    <w:lvl w:ilvl="0" w:tplc="128C0130">
      <w:start w:val="1"/>
      <w:numFmt w:val="decimal"/>
      <w:lvlText w:val="3.2.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D125E0"/>
    <w:multiLevelType w:val="multilevel"/>
    <w:tmpl w:val="2DB849F8"/>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FF5ACA"/>
    <w:multiLevelType w:val="hybridMultilevel"/>
    <w:tmpl w:val="989E8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91BEA"/>
    <w:multiLevelType w:val="hybridMultilevel"/>
    <w:tmpl w:val="BB5A185E"/>
    <w:lvl w:ilvl="0" w:tplc="6666B18C">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127F71"/>
    <w:multiLevelType w:val="hybridMultilevel"/>
    <w:tmpl w:val="C3587E36"/>
    <w:lvl w:ilvl="0" w:tplc="BC80274C">
      <w:start w:val="1"/>
      <w:numFmt w:val="decimal"/>
      <w:lvlText w:val="3.3.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E75A13"/>
    <w:multiLevelType w:val="multilevel"/>
    <w:tmpl w:val="386878BE"/>
    <w:lvl w:ilvl="0">
      <w:start w:val="1"/>
      <w:numFmt w:val="decimal"/>
      <w:lvlText w:val="3.3.3.%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FF665E"/>
    <w:multiLevelType w:val="hybridMultilevel"/>
    <w:tmpl w:val="D7DCD3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41D5D60"/>
    <w:multiLevelType w:val="hybridMultilevel"/>
    <w:tmpl w:val="EEE68192"/>
    <w:lvl w:ilvl="0" w:tplc="156668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D0024B"/>
    <w:multiLevelType w:val="hybridMultilevel"/>
    <w:tmpl w:val="AC6E7A9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390E4B"/>
    <w:multiLevelType w:val="hybridMultilevel"/>
    <w:tmpl w:val="0D12B808"/>
    <w:lvl w:ilvl="0" w:tplc="E8C0A3B4">
      <w:start w:val="1"/>
      <w:numFmt w:val="decimal"/>
      <w:lvlText w:val="3.1.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DF19B8"/>
    <w:multiLevelType w:val="hybridMultilevel"/>
    <w:tmpl w:val="CDC24A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7534AC8"/>
    <w:multiLevelType w:val="hybridMultilevel"/>
    <w:tmpl w:val="27F4240E"/>
    <w:lvl w:ilvl="0" w:tplc="7D189DDA">
      <w:start w:val="1"/>
      <w:numFmt w:val="decimal"/>
      <w:lvlText w:val="3.4.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115F04"/>
    <w:multiLevelType w:val="hybridMultilevel"/>
    <w:tmpl w:val="D7905A98"/>
    <w:lvl w:ilvl="0" w:tplc="8A042ED0">
      <w:start w:val="1"/>
      <w:numFmt w:val="decimal"/>
      <w:lvlText w:val="3.2.%1."/>
      <w:lvlJc w:val="left"/>
      <w:pPr>
        <w:ind w:left="41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992EE4"/>
    <w:multiLevelType w:val="hybridMultilevel"/>
    <w:tmpl w:val="93EC29E4"/>
    <w:lvl w:ilvl="0" w:tplc="B52CDAC6">
      <w:start w:val="1"/>
      <w:numFmt w:val="decimal"/>
      <w:lvlText w:val="3.1.%1."/>
      <w:lvlJc w:val="left"/>
      <w:pPr>
        <w:ind w:left="2487"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7" w15:restartNumberingAfterBreak="0">
    <w:nsid w:val="65F9433D"/>
    <w:multiLevelType w:val="hybridMultilevel"/>
    <w:tmpl w:val="7A0ED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4C78A3"/>
    <w:multiLevelType w:val="hybridMultilevel"/>
    <w:tmpl w:val="50C63978"/>
    <w:lvl w:ilvl="0" w:tplc="EDD6EE94">
      <w:numFmt w:val="bullet"/>
      <w:lvlText w:val="-"/>
      <w:lvlJc w:val="left"/>
      <w:pPr>
        <w:ind w:left="720" w:hanging="360"/>
      </w:pPr>
      <w:rPr>
        <w:rFonts w:ascii="Arial" w:eastAsia="Times New Roman"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007C30"/>
    <w:multiLevelType w:val="hybridMultilevel"/>
    <w:tmpl w:val="FBD835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C20569F"/>
    <w:multiLevelType w:val="hybridMultilevel"/>
    <w:tmpl w:val="B01499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1047599"/>
    <w:multiLevelType w:val="hybridMultilevel"/>
    <w:tmpl w:val="98B0FD0E"/>
    <w:lvl w:ilvl="0" w:tplc="D146204E">
      <w:start w:val="1"/>
      <w:numFmt w:val="decimal"/>
      <w:lvlText w:val="3.3.%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C35024"/>
    <w:multiLevelType w:val="multilevel"/>
    <w:tmpl w:val="386878BE"/>
    <w:lvl w:ilvl="0">
      <w:start w:val="1"/>
      <w:numFmt w:val="decimal"/>
      <w:lvlText w:val="3.3.3.%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6CF6"/>
    <w:multiLevelType w:val="multilevel"/>
    <w:tmpl w:val="619407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3"/>
  </w:num>
  <w:num w:numId="3">
    <w:abstractNumId w:val="4"/>
  </w:num>
  <w:num w:numId="4">
    <w:abstractNumId w:val="10"/>
  </w:num>
  <w:num w:numId="5">
    <w:abstractNumId w:val="16"/>
  </w:num>
  <w:num w:numId="6">
    <w:abstractNumId w:val="12"/>
  </w:num>
  <w:num w:numId="7">
    <w:abstractNumId w:val="2"/>
  </w:num>
  <w:num w:numId="8">
    <w:abstractNumId w:val="14"/>
  </w:num>
  <w:num w:numId="9">
    <w:abstractNumId w:val="15"/>
  </w:num>
  <w:num w:numId="10">
    <w:abstractNumId w:val="21"/>
  </w:num>
  <w:num w:numId="11">
    <w:abstractNumId w:val="8"/>
  </w:num>
  <w:num w:numId="12">
    <w:abstractNumId w:val="22"/>
  </w:num>
  <w:num w:numId="13">
    <w:abstractNumId w:val="3"/>
  </w:num>
  <w:num w:numId="14">
    <w:abstractNumId w:val="1"/>
  </w:num>
  <w:num w:numId="15">
    <w:abstractNumId w:val="7"/>
  </w:num>
  <w:num w:numId="16">
    <w:abstractNumId w:val="0"/>
  </w:num>
  <w:num w:numId="17">
    <w:abstractNumId w:val="18"/>
  </w:num>
  <w:num w:numId="18">
    <w:abstractNumId w:val="5"/>
  </w:num>
  <w:num w:numId="19">
    <w:abstractNumId w:val="20"/>
  </w:num>
  <w:num w:numId="20">
    <w:abstractNumId w:val="9"/>
  </w:num>
  <w:num w:numId="21">
    <w:abstractNumId w:val="13"/>
  </w:num>
  <w:num w:numId="22">
    <w:abstractNumId w:val="19"/>
  </w:num>
  <w:num w:numId="23">
    <w:abstractNumId w:val="17"/>
  </w:num>
  <w:num w:numId="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F16"/>
    <w:rsid w:val="0000212B"/>
    <w:rsid w:val="0000283E"/>
    <w:rsid w:val="00002A91"/>
    <w:rsid w:val="00002C6B"/>
    <w:rsid w:val="00003324"/>
    <w:rsid w:val="00003640"/>
    <w:rsid w:val="000038CD"/>
    <w:rsid w:val="00003B7A"/>
    <w:rsid w:val="00003BED"/>
    <w:rsid w:val="00004CE1"/>
    <w:rsid w:val="00004D6F"/>
    <w:rsid w:val="00004E25"/>
    <w:rsid w:val="0000579E"/>
    <w:rsid w:val="000065DA"/>
    <w:rsid w:val="00006840"/>
    <w:rsid w:val="00006A5F"/>
    <w:rsid w:val="00006CE6"/>
    <w:rsid w:val="00006E90"/>
    <w:rsid w:val="00007EE9"/>
    <w:rsid w:val="0001045B"/>
    <w:rsid w:val="00010850"/>
    <w:rsid w:val="00010D75"/>
    <w:rsid w:val="000110DC"/>
    <w:rsid w:val="0001127C"/>
    <w:rsid w:val="00011D89"/>
    <w:rsid w:val="00012637"/>
    <w:rsid w:val="000128B1"/>
    <w:rsid w:val="00012E57"/>
    <w:rsid w:val="000131CD"/>
    <w:rsid w:val="0001372B"/>
    <w:rsid w:val="000145B0"/>
    <w:rsid w:val="00014687"/>
    <w:rsid w:val="00014839"/>
    <w:rsid w:val="00014A5C"/>
    <w:rsid w:val="00015047"/>
    <w:rsid w:val="0001523B"/>
    <w:rsid w:val="0001527C"/>
    <w:rsid w:val="00015488"/>
    <w:rsid w:val="000160DD"/>
    <w:rsid w:val="00016AC3"/>
    <w:rsid w:val="00017251"/>
    <w:rsid w:val="00017515"/>
    <w:rsid w:val="00017579"/>
    <w:rsid w:val="0001759A"/>
    <w:rsid w:val="0002017D"/>
    <w:rsid w:val="00020768"/>
    <w:rsid w:val="00020832"/>
    <w:rsid w:val="00020D3C"/>
    <w:rsid w:val="000214E5"/>
    <w:rsid w:val="00021C84"/>
    <w:rsid w:val="0002285A"/>
    <w:rsid w:val="0002287E"/>
    <w:rsid w:val="0002499F"/>
    <w:rsid w:val="00024EFE"/>
    <w:rsid w:val="000258BB"/>
    <w:rsid w:val="00025A08"/>
    <w:rsid w:val="00025C73"/>
    <w:rsid w:val="00026FB3"/>
    <w:rsid w:val="000276D7"/>
    <w:rsid w:val="00027766"/>
    <w:rsid w:val="00027883"/>
    <w:rsid w:val="00027CEE"/>
    <w:rsid w:val="00030E66"/>
    <w:rsid w:val="0003161F"/>
    <w:rsid w:val="0003177A"/>
    <w:rsid w:val="00031B78"/>
    <w:rsid w:val="00032096"/>
    <w:rsid w:val="00032279"/>
    <w:rsid w:val="000324B4"/>
    <w:rsid w:val="000340E8"/>
    <w:rsid w:val="000345E3"/>
    <w:rsid w:val="00034B7E"/>
    <w:rsid w:val="00034ED2"/>
    <w:rsid w:val="000351FE"/>
    <w:rsid w:val="00036E1C"/>
    <w:rsid w:val="000378AA"/>
    <w:rsid w:val="000378F1"/>
    <w:rsid w:val="0004015F"/>
    <w:rsid w:val="00040EF4"/>
    <w:rsid w:val="000412A7"/>
    <w:rsid w:val="000417E7"/>
    <w:rsid w:val="000419DE"/>
    <w:rsid w:val="00041CDE"/>
    <w:rsid w:val="00042A2B"/>
    <w:rsid w:val="00042A65"/>
    <w:rsid w:val="00042AC1"/>
    <w:rsid w:val="00042CD8"/>
    <w:rsid w:val="0004418E"/>
    <w:rsid w:val="000446D7"/>
    <w:rsid w:val="00044EF9"/>
    <w:rsid w:val="00045307"/>
    <w:rsid w:val="00045678"/>
    <w:rsid w:val="00046461"/>
    <w:rsid w:val="000467E6"/>
    <w:rsid w:val="00046DAC"/>
    <w:rsid w:val="00046E6C"/>
    <w:rsid w:val="00047007"/>
    <w:rsid w:val="00047B62"/>
    <w:rsid w:val="0005121D"/>
    <w:rsid w:val="000512CB"/>
    <w:rsid w:val="000512FF"/>
    <w:rsid w:val="00051800"/>
    <w:rsid w:val="00051DBD"/>
    <w:rsid w:val="000524AF"/>
    <w:rsid w:val="000526DB"/>
    <w:rsid w:val="000528CF"/>
    <w:rsid w:val="00053605"/>
    <w:rsid w:val="00053B48"/>
    <w:rsid w:val="00053B53"/>
    <w:rsid w:val="00053FC8"/>
    <w:rsid w:val="00053FF8"/>
    <w:rsid w:val="000545FF"/>
    <w:rsid w:val="00055A0D"/>
    <w:rsid w:val="0005604E"/>
    <w:rsid w:val="00056220"/>
    <w:rsid w:val="0005630C"/>
    <w:rsid w:val="00056E97"/>
    <w:rsid w:val="000577A3"/>
    <w:rsid w:val="00057C7F"/>
    <w:rsid w:val="0006051A"/>
    <w:rsid w:val="000614C0"/>
    <w:rsid w:val="00061B8D"/>
    <w:rsid w:val="00061C07"/>
    <w:rsid w:val="000623F3"/>
    <w:rsid w:val="00062FC7"/>
    <w:rsid w:val="0006344B"/>
    <w:rsid w:val="00063B6B"/>
    <w:rsid w:val="00064321"/>
    <w:rsid w:val="00064A1C"/>
    <w:rsid w:val="00064BE1"/>
    <w:rsid w:val="000655F0"/>
    <w:rsid w:val="00065AD4"/>
    <w:rsid w:val="000675BA"/>
    <w:rsid w:val="00070051"/>
    <w:rsid w:val="00070386"/>
    <w:rsid w:val="0007058F"/>
    <w:rsid w:val="0007076F"/>
    <w:rsid w:val="00070AFA"/>
    <w:rsid w:val="0007258B"/>
    <w:rsid w:val="00072A7C"/>
    <w:rsid w:val="00072C13"/>
    <w:rsid w:val="00072FAB"/>
    <w:rsid w:val="000733BE"/>
    <w:rsid w:val="000739D6"/>
    <w:rsid w:val="000744FB"/>
    <w:rsid w:val="00074523"/>
    <w:rsid w:val="000746DF"/>
    <w:rsid w:val="00074BF8"/>
    <w:rsid w:val="0007531C"/>
    <w:rsid w:val="00075AD7"/>
    <w:rsid w:val="0007607F"/>
    <w:rsid w:val="000769F2"/>
    <w:rsid w:val="00076D13"/>
    <w:rsid w:val="00076DE4"/>
    <w:rsid w:val="0007733C"/>
    <w:rsid w:val="00077F2D"/>
    <w:rsid w:val="00077FA7"/>
    <w:rsid w:val="0008068C"/>
    <w:rsid w:val="000813A2"/>
    <w:rsid w:val="000814FE"/>
    <w:rsid w:val="0008157F"/>
    <w:rsid w:val="00081826"/>
    <w:rsid w:val="0008229A"/>
    <w:rsid w:val="0008243E"/>
    <w:rsid w:val="00082535"/>
    <w:rsid w:val="00082C34"/>
    <w:rsid w:val="00083AA2"/>
    <w:rsid w:val="00083E97"/>
    <w:rsid w:val="000844DA"/>
    <w:rsid w:val="00084653"/>
    <w:rsid w:val="00085C3C"/>
    <w:rsid w:val="000860D5"/>
    <w:rsid w:val="00086125"/>
    <w:rsid w:val="000864B3"/>
    <w:rsid w:val="00090452"/>
    <w:rsid w:val="00090700"/>
    <w:rsid w:val="00090B84"/>
    <w:rsid w:val="000910E3"/>
    <w:rsid w:val="0009182F"/>
    <w:rsid w:val="00091D8B"/>
    <w:rsid w:val="00092533"/>
    <w:rsid w:val="000925AC"/>
    <w:rsid w:val="00092F77"/>
    <w:rsid w:val="0009355D"/>
    <w:rsid w:val="00094209"/>
    <w:rsid w:val="000945A7"/>
    <w:rsid w:val="00094B11"/>
    <w:rsid w:val="000950DD"/>
    <w:rsid w:val="0009526B"/>
    <w:rsid w:val="0009632F"/>
    <w:rsid w:val="0009683C"/>
    <w:rsid w:val="00096D64"/>
    <w:rsid w:val="0009704C"/>
    <w:rsid w:val="00097BE6"/>
    <w:rsid w:val="000A0719"/>
    <w:rsid w:val="000A0E1B"/>
    <w:rsid w:val="000A1114"/>
    <w:rsid w:val="000A17E4"/>
    <w:rsid w:val="000A1C8F"/>
    <w:rsid w:val="000A1FDA"/>
    <w:rsid w:val="000A2434"/>
    <w:rsid w:val="000A28E5"/>
    <w:rsid w:val="000A28FE"/>
    <w:rsid w:val="000A293D"/>
    <w:rsid w:val="000A31F1"/>
    <w:rsid w:val="000A3221"/>
    <w:rsid w:val="000A341C"/>
    <w:rsid w:val="000A39C9"/>
    <w:rsid w:val="000A3DBA"/>
    <w:rsid w:val="000A3E88"/>
    <w:rsid w:val="000A3FF7"/>
    <w:rsid w:val="000A46C5"/>
    <w:rsid w:val="000A48D6"/>
    <w:rsid w:val="000A4BB5"/>
    <w:rsid w:val="000A4C27"/>
    <w:rsid w:val="000A4FAE"/>
    <w:rsid w:val="000A532E"/>
    <w:rsid w:val="000A54BB"/>
    <w:rsid w:val="000A555C"/>
    <w:rsid w:val="000A5B73"/>
    <w:rsid w:val="000A63B8"/>
    <w:rsid w:val="000A714C"/>
    <w:rsid w:val="000A725F"/>
    <w:rsid w:val="000A7357"/>
    <w:rsid w:val="000A7641"/>
    <w:rsid w:val="000B0091"/>
    <w:rsid w:val="000B05B7"/>
    <w:rsid w:val="000B079A"/>
    <w:rsid w:val="000B08BA"/>
    <w:rsid w:val="000B0F61"/>
    <w:rsid w:val="000B1458"/>
    <w:rsid w:val="000B19E4"/>
    <w:rsid w:val="000B237A"/>
    <w:rsid w:val="000B2C29"/>
    <w:rsid w:val="000B3CA4"/>
    <w:rsid w:val="000B4276"/>
    <w:rsid w:val="000B52D3"/>
    <w:rsid w:val="000B53E1"/>
    <w:rsid w:val="000B5611"/>
    <w:rsid w:val="000B592D"/>
    <w:rsid w:val="000B59E7"/>
    <w:rsid w:val="000B5C70"/>
    <w:rsid w:val="000B7B5C"/>
    <w:rsid w:val="000B7C45"/>
    <w:rsid w:val="000C0E5D"/>
    <w:rsid w:val="000C1761"/>
    <w:rsid w:val="000C1D08"/>
    <w:rsid w:val="000C2A1B"/>
    <w:rsid w:val="000C317E"/>
    <w:rsid w:val="000C33B8"/>
    <w:rsid w:val="000C3BAC"/>
    <w:rsid w:val="000C46AC"/>
    <w:rsid w:val="000C4758"/>
    <w:rsid w:val="000C489E"/>
    <w:rsid w:val="000C4B12"/>
    <w:rsid w:val="000C4DA1"/>
    <w:rsid w:val="000C505C"/>
    <w:rsid w:val="000C51B8"/>
    <w:rsid w:val="000C51D3"/>
    <w:rsid w:val="000C524D"/>
    <w:rsid w:val="000C538C"/>
    <w:rsid w:val="000C6DF7"/>
    <w:rsid w:val="000D0580"/>
    <w:rsid w:val="000D1591"/>
    <w:rsid w:val="000D19CE"/>
    <w:rsid w:val="000D1B28"/>
    <w:rsid w:val="000D1B80"/>
    <w:rsid w:val="000D26BC"/>
    <w:rsid w:val="000D37A2"/>
    <w:rsid w:val="000D3A31"/>
    <w:rsid w:val="000D3A8E"/>
    <w:rsid w:val="000D3B6D"/>
    <w:rsid w:val="000D3D93"/>
    <w:rsid w:val="000D3F1E"/>
    <w:rsid w:val="000D41EB"/>
    <w:rsid w:val="000D42CD"/>
    <w:rsid w:val="000D4BA3"/>
    <w:rsid w:val="000D4CE7"/>
    <w:rsid w:val="000D5352"/>
    <w:rsid w:val="000D67DE"/>
    <w:rsid w:val="000D6C19"/>
    <w:rsid w:val="000D7155"/>
    <w:rsid w:val="000E04C4"/>
    <w:rsid w:val="000E052A"/>
    <w:rsid w:val="000E0599"/>
    <w:rsid w:val="000E0B29"/>
    <w:rsid w:val="000E1A09"/>
    <w:rsid w:val="000E1FC9"/>
    <w:rsid w:val="000E3002"/>
    <w:rsid w:val="000E3245"/>
    <w:rsid w:val="000E3AEF"/>
    <w:rsid w:val="000E44E8"/>
    <w:rsid w:val="000E4579"/>
    <w:rsid w:val="000E4F19"/>
    <w:rsid w:val="000E636D"/>
    <w:rsid w:val="000E66E9"/>
    <w:rsid w:val="000E7426"/>
    <w:rsid w:val="000E756B"/>
    <w:rsid w:val="000F0181"/>
    <w:rsid w:val="000F0529"/>
    <w:rsid w:val="000F06EA"/>
    <w:rsid w:val="000F0B30"/>
    <w:rsid w:val="000F0E1F"/>
    <w:rsid w:val="000F10DB"/>
    <w:rsid w:val="000F124B"/>
    <w:rsid w:val="000F1C2F"/>
    <w:rsid w:val="000F1EA6"/>
    <w:rsid w:val="000F23D6"/>
    <w:rsid w:val="000F2619"/>
    <w:rsid w:val="000F2821"/>
    <w:rsid w:val="000F2C4E"/>
    <w:rsid w:val="000F2CF6"/>
    <w:rsid w:val="000F2F1C"/>
    <w:rsid w:val="000F3339"/>
    <w:rsid w:val="000F51EF"/>
    <w:rsid w:val="000F5608"/>
    <w:rsid w:val="000F66E3"/>
    <w:rsid w:val="000F677E"/>
    <w:rsid w:val="000F6F52"/>
    <w:rsid w:val="000F6F64"/>
    <w:rsid w:val="000F7334"/>
    <w:rsid w:val="000F74D2"/>
    <w:rsid w:val="000F761A"/>
    <w:rsid w:val="00101436"/>
    <w:rsid w:val="001023D4"/>
    <w:rsid w:val="001038BF"/>
    <w:rsid w:val="00104282"/>
    <w:rsid w:val="00105195"/>
    <w:rsid w:val="001052A3"/>
    <w:rsid w:val="00105652"/>
    <w:rsid w:val="001062F7"/>
    <w:rsid w:val="00106326"/>
    <w:rsid w:val="00106E1D"/>
    <w:rsid w:val="00106F2A"/>
    <w:rsid w:val="00107944"/>
    <w:rsid w:val="00107CCF"/>
    <w:rsid w:val="00107DC0"/>
    <w:rsid w:val="001104B2"/>
    <w:rsid w:val="00110845"/>
    <w:rsid w:val="00110BD1"/>
    <w:rsid w:val="00110C8F"/>
    <w:rsid w:val="00110DB2"/>
    <w:rsid w:val="00111203"/>
    <w:rsid w:val="001114CB"/>
    <w:rsid w:val="00111E9D"/>
    <w:rsid w:val="0011294E"/>
    <w:rsid w:val="00112E64"/>
    <w:rsid w:val="00113494"/>
    <w:rsid w:val="0011400B"/>
    <w:rsid w:val="0011402D"/>
    <w:rsid w:val="001143A7"/>
    <w:rsid w:val="00114578"/>
    <w:rsid w:val="00115151"/>
    <w:rsid w:val="0011581A"/>
    <w:rsid w:val="00115888"/>
    <w:rsid w:val="001158A6"/>
    <w:rsid w:val="00115B63"/>
    <w:rsid w:val="00115C66"/>
    <w:rsid w:val="00116135"/>
    <w:rsid w:val="0011648F"/>
    <w:rsid w:val="001166AD"/>
    <w:rsid w:val="00116A69"/>
    <w:rsid w:val="001170FB"/>
    <w:rsid w:val="00117E1D"/>
    <w:rsid w:val="0012008C"/>
    <w:rsid w:val="00120152"/>
    <w:rsid w:val="00120B8F"/>
    <w:rsid w:val="00120C2E"/>
    <w:rsid w:val="00121653"/>
    <w:rsid w:val="001216B0"/>
    <w:rsid w:val="001218C7"/>
    <w:rsid w:val="00121EDF"/>
    <w:rsid w:val="001235F3"/>
    <w:rsid w:val="00124515"/>
    <w:rsid w:val="00124665"/>
    <w:rsid w:val="00124C43"/>
    <w:rsid w:val="00125A8B"/>
    <w:rsid w:val="001268A2"/>
    <w:rsid w:val="00126EA2"/>
    <w:rsid w:val="001271F1"/>
    <w:rsid w:val="001275E8"/>
    <w:rsid w:val="0013005D"/>
    <w:rsid w:val="0013046B"/>
    <w:rsid w:val="001304AF"/>
    <w:rsid w:val="00130DF8"/>
    <w:rsid w:val="00131DB0"/>
    <w:rsid w:val="001320ED"/>
    <w:rsid w:val="00132D47"/>
    <w:rsid w:val="00132F20"/>
    <w:rsid w:val="00133A8D"/>
    <w:rsid w:val="00134754"/>
    <w:rsid w:val="001369A7"/>
    <w:rsid w:val="001403CF"/>
    <w:rsid w:val="001408E5"/>
    <w:rsid w:val="00140FC8"/>
    <w:rsid w:val="0014164B"/>
    <w:rsid w:val="0014168E"/>
    <w:rsid w:val="00141A2B"/>
    <w:rsid w:val="00141B52"/>
    <w:rsid w:val="00141C6D"/>
    <w:rsid w:val="001421FC"/>
    <w:rsid w:val="0014278C"/>
    <w:rsid w:val="001428CB"/>
    <w:rsid w:val="00143FA1"/>
    <w:rsid w:val="0014431C"/>
    <w:rsid w:val="00144656"/>
    <w:rsid w:val="001446E5"/>
    <w:rsid w:val="00144ABE"/>
    <w:rsid w:val="00144B04"/>
    <w:rsid w:val="00146AFA"/>
    <w:rsid w:val="00147D1E"/>
    <w:rsid w:val="00150061"/>
    <w:rsid w:val="00150366"/>
    <w:rsid w:val="00150B4A"/>
    <w:rsid w:val="00150E81"/>
    <w:rsid w:val="00151D37"/>
    <w:rsid w:val="00151FA7"/>
    <w:rsid w:val="00152483"/>
    <w:rsid w:val="0015261F"/>
    <w:rsid w:val="00152A67"/>
    <w:rsid w:val="001539A1"/>
    <w:rsid w:val="00154899"/>
    <w:rsid w:val="001553CF"/>
    <w:rsid w:val="001555AF"/>
    <w:rsid w:val="00155677"/>
    <w:rsid w:val="001560F7"/>
    <w:rsid w:val="00156205"/>
    <w:rsid w:val="001569B0"/>
    <w:rsid w:val="001578B8"/>
    <w:rsid w:val="001606B7"/>
    <w:rsid w:val="001608E6"/>
    <w:rsid w:val="00161023"/>
    <w:rsid w:val="00161AE9"/>
    <w:rsid w:val="00162006"/>
    <w:rsid w:val="001622DD"/>
    <w:rsid w:val="00162A1C"/>
    <w:rsid w:val="00162B15"/>
    <w:rsid w:val="0016317B"/>
    <w:rsid w:val="00163632"/>
    <w:rsid w:val="00163706"/>
    <w:rsid w:val="001657A2"/>
    <w:rsid w:val="00165D46"/>
    <w:rsid w:val="00165FCF"/>
    <w:rsid w:val="001660A7"/>
    <w:rsid w:val="001667B6"/>
    <w:rsid w:val="00167544"/>
    <w:rsid w:val="001677AC"/>
    <w:rsid w:val="00171921"/>
    <w:rsid w:val="00172C6C"/>
    <w:rsid w:val="00173B9A"/>
    <w:rsid w:val="001745D7"/>
    <w:rsid w:val="0017490E"/>
    <w:rsid w:val="0017590F"/>
    <w:rsid w:val="00175B70"/>
    <w:rsid w:val="00175C9E"/>
    <w:rsid w:val="00175CA3"/>
    <w:rsid w:val="00175D5C"/>
    <w:rsid w:val="00176D3F"/>
    <w:rsid w:val="001774A8"/>
    <w:rsid w:val="001775F8"/>
    <w:rsid w:val="00180FB0"/>
    <w:rsid w:val="001811A9"/>
    <w:rsid w:val="0018160C"/>
    <w:rsid w:val="00182247"/>
    <w:rsid w:val="001823A8"/>
    <w:rsid w:val="00182FD6"/>
    <w:rsid w:val="0018369C"/>
    <w:rsid w:val="001836BA"/>
    <w:rsid w:val="0018448F"/>
    <w:rsid w:val="00184F47"/>
    <w:rsid w:val="001851F4"/>
    <w:rsid w:val="001855A9"/>
    <w:rsid w:val="0018584E"/>
    <w:rsid w:val="00185B11"/>
    <w:rsid w:val="00185C2A"/>
    <w:rsid w:val="001862C7"/>
    <w:rsid w:val="0018658B"/>
    <w:rsid w:val="00187895"/>
    <w:rsid w:val="00187DC6"/>
    <w:rsid w:val="00187E38"/>
    <w:rsid w:val="00187E39"/>
    <w:rsid w:val="00190AC3"/>
    <w:rsid w:val="0019172E"/>
    <w:rsid w:val="00191AC9"/>
    <w:rsid w:val="001922E1"/>
    <w:rsid w:val="00192448"/>
    <w:rsid w:val="001926DF"/>
    <w:rsid w:val="00192E7A"/>
    <w:rsid w:val="001930B8"/>
    <w:rsid w:val="00193165"/>
    <w:rsid w:val="001935E4"/>
    <w:rsid w:val="0019383E"/>
    <w:rsid w:val="0019384F"/>
    <w:rsid w:val="001939C3"/>
    <w:rsid w:val="00193C68"/>
    <w:rsid w:val="00194BCA"/>
    <w:rsid w:val="00194E84"/>
    <w:rsid w:val="00195700"/>
    <w:rsid w:val="0019584F"/>
    <w:rsid w:val="00195A11"/>
    <w:rsid w:val="00196CE5"/>
    <w:rsid w:val="001970FD"/>
    <w:rsid w:val="001A205E"/>
    <w:rsid w:val="001A27B4"/>
    <w:rsid w:val="001A2A63"/>
    <w:rsid w:val="001A2A94"/>
    <w:rsid w:val="001A2DEB"/>
    <w:rsid w:val="001A3505"/>
    <w:rsid w:val="001A3569"/>
    <w:rsid w:val="001A3775"/>
    <w:rsid w:val="001A41F4"/>
    <w:rsid w:val="001A4301"/>
    <w:rsid w:val="001A44B7"/>
    <w:rsid w:val="001A4C69"/>
    <w:rsid w:val="001A524B"/>
    <w:rsid w:val="001A52E5"/>
    <w:rsid w:val="001A5517"/>
    <w:rsid w:val="001A59AE"/>
    <w:rsid w:val="001A5DC6"/>
    <w:rsid w:val="001A6035"/>
    <w:rsid w:val="001A6163"/>
    <w:rsid w:val="001A649D"/>
    <w:rsid w:val="001A6594"/>
    <w:rsid w:val="001A6F71"/>
    <w:rsid w:val="001A75AF"/>
    <w:rsid w:val="001A78FC"/>
    <w:rsid w:val="001B023A"/>
    <w:rsid w:val="001B0F18"/>
    <w:rsid w:val="001B114C"/>
    <w:rsid w:val="001B125A"/>
    <w:rsid w:val="001B18DF"/>
    <w:rsid w:val="001B2DBA"/>
    <w:rsid w:val="001B2E18"/>
    <w:rsid w:val="001B2EFC"/>
    <w:rsid w:val="001B2F71"/>
    <w:rsid w:val="001B33FE"/>
    <w:rsid w:val="001B39AB"/>
    <w:rsid w:val="001B4071"/>
    <w:rsid w:val="001B5163"/>
    <w:rsid w:val="001B536B"/>
    <w:rsid w:val="001B53BB"/>
    <w:rsid w:val="001B5A77"/>
    <w:rsid w:val="001B5B5A"/>
    <w:rsid w:val="001B705B"/>
    <w:rsid w:val="001B7536"/>
    <w:rsid w:val="001B7749"/>
    <w:rsid w:val="001B787F"/>
    <w:rsid w:val="001B7C80"/>
    <w:rsid w:val="001C02D1"/>
    <w:rsid w:val="001C05D8"/>
    <w:rsid w:val="001C0D32"/>
    <w:rsid w:val="001C16BA"/>
    <w:rsid w:val="001C1815"/>
    <w:rsid w:val="001C2F2B"/>
    <w:rsid w:val="001C332B"/>
    <w:rsid w:val="001C3F2A"/>
    <w:rsid w:val="001C4348"/>
    <w:rsid w:val="001C4395"/>
    <w:rsid w:val="001C45A3"/>
    <w:rsid w:val="001C59A6"/>
    <w:rsid w:val="001C77E3"/>
    <w:rsid w:val="001C7854"/>
    <w:rsid w:val="001C79A5"/>
    <w:rsid w:val="001C7A1D"/>
    <w:rsid w:val="001C7A47"/>
    <w:rsid w:val="001C7D7B"/>
    <w:rsid w:val="001D0719"/>
    <w:rsid w:val="001D07AD"/>
    <w:rsid w:val="001D0EA9"/>
    <w:rsid w:val="001D20DA"/>
    <w:rsid w:val="001D20E7"/>
    <w:rsid w:val="001D2618"/>
    <w:rsid w:val="001D2DE3"/>
    <w:rsid w:val="001D3659"/>
    <w:rsid w:val="001D371F"/>
    <w:rsid w:val="001D3AB0"/>
    <w:rsid w:val="001D3DB0"/>
    <w:rsid w:val="001D3F6C"/>
    <w:rsid w:val="001D40BC"/>
    <w:rsid w:val="001D42DE"/>
    <w:rsid w:val="001D45BB"/>
    <w:rsid w:val="001D4A41"/>
    <w:rsid w:val="001D531C"/>
    <w:rsid w:val="001D5A73"/>
    <w:rsid w:val="001D5EA3"/>
    <w:rsid w:val="001D61A4"/>
    <w:rsid w:val="001D6796"/>
    <w:rsid w:val="001D6DCF"/>
    <w:rsid w:val="001E0F68"/>
    <w:rsid w:val="001E1717"/>
    <w:rsid w:val="001E1C4A"/>
    <w:rsid w:val="001E221C"/>
    <w:rsid w:val="001E258C"/>
    <w:rsid w:val="001E3311"/>
    <w:rsid w:val="001E3F32"/>
    <w:rsid w:val="001E41BA"/>
    <w:rsid w:val="001E46F1"/>
    <w:rsid w:val="001E4A9B"/>
    <w:rsid w:val="001E564A"/>
    <w:rsid w:val="001E5700"/>
    <w:rsid w:val="001E5803"/>
    <w:rsid w:val="001E5BFC"/>
    <w:rsid w:val="001E5D95"/>
    <w:rsid w:val="001E5FA7"/>
    <w:rsid w:val="001E6343"/>
    <w:rsid w:val="001E68AD"/>
    <w:rsid w:val="001E6FA6"/>
    <w:rsid w:val="001E7BEA"/>
    <w:rsid w:val="001E7DF7"/>
    <w:rsid w:val="001F0420"/>
    <w:rsid w:val="001F0506"/>
    <w:rsid w:val="001F0CEA"/>
    <w:rsid w:val="001F0D12"/>
    <w:rsid w:val="001F30A2"/>
    <w:rsid w:val="001F3263"/>
    <w:rsid w:val="001F3AD9"/>
    <w:rsid w:val="001F3F85"/>
    <w:rsid w:val="001F47EC"/>
    <w:rsid w:val="001F57DE"/>
    <w:rsid w:val="001F6020"/>
    <w:rsid w:val="001F65C4"/>
    <w:rsid w:val="001F663C"/>
    <w:rsid w:val="001F6645"/>
    <w:rsid w:val="001F690D"/>
    <w:rsid w:val="001F711D"/>
    <w:rsid w:val="001F7C5A"/>
    <w:rsid w:val="002010C1"/>
    <w:rsid w:val="00201CD3"/>
    <w:rsid w:val="002025E3"/>
    <w:rsid w:val="00203AF8"/>
    <w:rsid w:val="00203FB7"/>
    <w:rsid w:val="002042BE"/>
    <w:rsid w:val="002055A9"/>
    <w:rsid w:val="0020576D"/>
    <w:rsid w:val="00205812"/>
    <w:rsid w:val="00205B0E"/>
    <w:rsid w:val="002065DF"/>
    <w:rsid w:val="002079E0"/>
    <w:rsid w:val="00207A6F"/>
    <w:rsid w:val="00207E49"/>
    <w:rsid w:val="002102CC"/>
    <w:rsid w:val="002103E7"/>
    <w:rsid w:val="00210568"/>
    <w:rsid w:val="00210718"/>
    <w:rsid w:val="00211122"/>
    <w:rsid w:val="002117AA"/>
    <w:rsid w:val="00211922"/>
    <w:rsid w:val="00211F62"/>
    <w:rsid w:val="00212350"/>
    <w:rsid w:val="00212594"/>
    <w:rsid w:val="002131E9"/>
    <w:rsid w:val="00213302"/>
    <w:rsid w:val="00215107"/>
    <w:rsid w:val="00215779"/>
    <w:rsid w:val="00216906"/>
    <w:rsid w:val="00216A21"/>
    <w:rsid w:val="00216D29"/>
    <w:rsid w:val="0022318D"/>
    <w:rsid w:val="00223888"/>
    <w:rsid w:val="00224CBB"/>
    <w:rsid w:val="0022537C"/>
    <w:rsid w:val="00225489"/>
    <w:rsid w:val="0022562F"/>
    <w:rsid w:val="00225874"/>
    <w:rsid w:val="00225A59"/>
    <w:rsid w:val="00225D4A"/>
    <w:rsid w:val="00225E76"/>
    <w:rsid w:val="00226064"/>
    <w:rsid w:val="00226623"/>
    <w:rsid w:val="00226700"/>
    <w:rsid w:val="00226B6A"/>
    <w:rsid w:val="00226F25"/>
    <w:rsid w:val="00227672"/>
    <w:rsid w:val="00227F17"/>
    <w:rsid w:val="00227F50"/>
    <w:rsid w:val="002303AE"/>
    <w:rsid w:val="00231000"/>
    <w:rsid w:val="002316BD"/>
    <w:rsid w:val="00231809"/>
    <w:rsid w:val="00232172"/>
    <w:rsid w:val="00232562"/>
    <w:rsid w:val="0023262F"/>
    <w:rsid w:val="00232A5B"/>
    <w:rsid w:val="00232DF4"/>
    <w:rsid w:val="00232E03"/>
    <w:rsid w:val="0023322C"/>
    <w:rsid w:val="00233608"/>
    <w:rsid w:val="00233B61"/>
    <w:rsid w:val="00233C57"/>
    <w:rsid w:val="00234536"/>
    <w:rsid w:val="0023455A"/>
    <w:rsid w:val="00234908"/>
    <w:rsid w:val="00234A2F"/>
    <w:rsid w:val="00235549"/>
    <w:rsid w:val="0023588A"/>
    <w:rsid w:val="00235E91"/>
    <w:rsid w:val="00236324"/>
    <w:rsid w:val="00236997"/>
    <w:rsid w:val="00236B60"/>
    <w:rsid w:val="00236E8A"/>
    <w:rsid w:val="00237242"/>
    <w:rsid w:val="00237309"/>
    <w:rsid w:val="00237699"/>
    <w:rsid w:val="00237A05"/>
    <w:rsid w:val="0024037B"/>
    <w:rsid w:val="002403DC"/>
    <w:rsid w:val="002404E8"/>
    <w:rsid w:val="0024117D"/>
    <w:rsid w:val="00241189"/>
    <w:rsid w:val="0024240F"/>
    <w:rsid w:val="0024257B"/>
    <w:rsid w:val="0024258A"/>
    <w:rsid w:val="00242A79"/>
    <w:rsid w:val="00242B44"/>
    <w:rsid w:val="00242DF9"/>
    <w:rsid w:val="00243222"/>
    <w:rsid w:val="0024344B"/>
    <w:rsid w:val="002439A1"/>
    <w:rsid w:val="00244D99"/>
    <w:rsid w:val="0024554A"/>
    <w:rsid w:val="00245688"/>
    <w:rsid w:val="00245AF0"/>
    <w:rsid w:val="0024754A"/>
    <w:rsid w:val="002475F6"/>
    <w:rsid w:val="00247DF4"/>
    <w:rsid w:val="0025059E"/>
    <w:rsid w:val="002515E5"/>
    <w:rsid w:val="00251C09"/>
    <w:rsid w:val="00251F78"/>
    <w:rsid w:val="00251FF0"/>
    <w:rsid w:val="002522CA"/>
    <w:rsid w:val="002523D3"/>
    <w:rsid w:val="002525C3"/>
    <w:rsid w:val="00252AAD"/>
    <w:rsid w:val="0025366B"/>
    <w:rsid w:val="0025371A"/>
    <w:rsid w:val="00253747"/>
    <w:rsid w:val="002541B6"/>
    <w:rsid w:val="00254401"/>
    <w:rsid w:val="00254A3C"/>
    <w:rsid w:val="00254A83"/>
    <w:rsid w:val="00254CC2"/>
    <w:rsid w:val="00254CED"/>
    <w:rsid w:val="002553B8"/>
    <w:rsid w:val="0025559A"/>
    <w:rsid w:val="00255BF1"/>
    <w:rsid w:val="00256388"/>
    <w:rsid w:val="002564E8"/>
    <w:rsid w:val="00256DFC"/>
    <w:rsid w:val="00256E46"/>
    <w:rsid w:val="00256FC2"/>
    <w:rsid w:val="00257191"/>
    <w:rsid w:val="002600D6"/>
    <w:rsid w:val="00260B0B"/>
    <w:rsid w:val="00260B90"/>
    <w:rsid w:val="00260C84"/>
    <w:rsid w:val="00261626"/>
    <w:rsid w:val="0026172D"/>
    <w:rsid w:val="0026237C"/>
    <w:rsid w:val="00263186"/>
    <w:rsid w:val="00263A4F"/>
    <w:rsid w:val="0026427D"/>
    <w:rsid w:val="00264719"/>
    <w:rsid w:val="00264F05"/>
    <w:rsid w:val="00264FD6"/>
    <w:rsid w:val="00265528"/>
    <w:rsid w:val="002656BB"/>
    <w:rsid w:val="002670DA"/>
    <w:rsid w:val="00270313"/>
    <w:rsid w:val="00270CB3"/>
    <w:rsid w:val="00270DC4"/>
    <w:rsid w:val="00271152"/>
    <w:rsid w:val="00271CFA"/>
    <w:rsid w:val="00272BB7"/>
    <w:rsid w:val="0027328A"/>
    <w:rsid w:val="00273327"/>
    <w:rsid w:val="002734FC"/>
    <w:rsid w:val="002735D0"/>
    <w:rsid w:val="002738FC"/>
    <w:rsid w:val="002754B6"/>
    <w:rsid w:val="00275C96"/>
    <w:rsid w:val="0028035D"/>
    <w:rsid w:val="002803C2"/>
    <w:rsid w:val="002808A6"/>
    <w:rsid w:val="0028096D"/>
    <w:rsid w:val="00280C44"/>
    <w:rsid w:val="0028102D"/>
    <w:rsid w:val="00281270"/>
    <w:rsid w:val="002814B6"/>
    <w:rsid w:val="00281507"/>
    <w:rsid w:val="00281547"/>
    <w:rsid w:val="0028199E"/>
    <w:rsid w:val="002819AC"/>
    <w:rsid w:val="002821C8"/>
    <w:rsid w:val="00282B33"/>
    <w:rsid w:val="00283109"/>
    <w:rsid w:val="00283365"/>
    <w:rsid w:val="00284372"/>
    <w:rsid w:val="00284D24"/>
    <w:rsid w:val="0028594F"/>
    <w:rsid w:val="00286296"/>
    <w:rsid w:val="00286328"/>
    <w:rsid w:val="00287BCA"/>
    <w:rsid w:val="002900DE"/>
    <w:rsid w:val="00290B93"/>
    <w:rsid w:val="00290D27"/>
    <w:rsid w:val="0029115C"/>
    <w:rsid w:val="0029178E"/>
    <w:rsid w:val="00291D7F"/>
    <w:rsid w:val="00292E06"/>
    <w:rsid w:val="002932BD"/>
    <w:rsid w:val="0029340F"/>
    <w:rsid w:val="00293CEC"/>
    <w:rsid w:val="00293D4A"/>
    <w:rsid w:val="00293FEA"/>
    <w:rsid w:val="00294117"/>
    <w:rsid w:val="002941AA"/>
    <w:rsid w:val="00294322"/>
    <w:rsid w:val="0029478E"/>
    <w:rsid w:val="00294DBB"/>
    <w:rsid w:val="00295188"/>
    <w:rsid w:val="00295F6F"/>
    <w:rsid w:val="002960CE"/>
    <w:rsid w:val="00296374"/>
    <w:rsid w:val="0029667C"/>
    <w:rsid w:val="00296B31"/>
    <w:rsid w:val="00296F29"/>
    <w:rsid w:val="002971B1"/>
    <w:rsid w:val="002972E5"/>
    <w:rsid w:val="00297855"/>
    <w:rsid w:val="002A08D3"/>
    <w:rsid w:val="002A0B99"/>
    <w:rsid w:val="002A0E3F"/>
    <w:rsid w:val="002A0E8D"/>
    <w:rsid w:val="002A11FD"/>
    <w:rsid w:val="002A1755"/>
    <w:rsid w:val="002A1B57"/>
    <w:rsid w:val="002A2191"/>
    <w:rsid w:val="002A2556"/>
    <w:rsid w:val="002A2D53"/>
    <w:rsid w:val="002A403B"/>
    <w:rsid w:val="002A4B0A"/>
    <w:rsid w:val="002A4DE1"/>
    <w:rsid w:val="002A4E1C"/>
    <w:rsid w:val="002A5573"/>
    <w:rsid w:val="002A573F"/>
    <w:rsid w:val="002A588D"/>
    <w:rsid w:val="002A5C8B"/>
    <w:rsid w:val="002A5E49"/>
    <w:rsid w:val="002A63A5"/>
    <w:rsid w:val="002A66F3"/>
    <w:rsid w:val="002A6C8F"/>
    <w:rsid w:val="002A74C2"/>
    <w:rsid w:val="002A7739"/>
    <w:rsid w:val="002A7825"/>
    <w:rsid w:val="002A7A7D"/>
    <w:rsid w:val="002B0B56"/>
    <w:rsid w:val="002B0D24"/>
    <w:rsid w:val="002B13FA"/>
    <w:rsid w:val="002B1940"/>
    <w:rsid w:val="002B1A6A"/>
    <w:rsid w:val="002B28CA"/>
    <w:rsid w:val="002B2EAA"/>
    <w:rsid w:val="002B31F6"/>
    <w:rsid w:val="002B3CAB"/>
    <w:rsid w:val="002B3EFB"/>
    <w:rsid w:val="002B4ADB"/>
    <w:rsid w:val="002B5773"/>
    <w:rsid w:val="002B5ADE"/>
    <w:rsid w:val="002B5ECF"/>
    <w:rsid w:val="002B61CB"/>
    <w:rsid w:val="002B63E8"/>
    <w:rsid w:val="002B6F33"/>
    <w:rsid w:val="002B6F8A"/>
    <w:rsid w:val="002B72CF"/>
    <w:rsid w:val="002C030A"/>
    <w:rsid w:val="002C04F9"/>
    <w:rsid w:val="002C0941"/>
    <w:rsid w:val="002C0C5C"/>
    <w:rsid w:val="002C0D8F"/>
    <w:rsid w:val="002C109E"/>
    <w:rsid w:val="002C1740"/>
    <w:rsid w:val="002C1EBB"/>
    <w:rsid w:val="002C217E"/>
    <w:rsid w:val="002C2647"/>
    <w:rsid w:val="002C3591"/>
    <w:rsid w:val="002C37CF"/>
    <w:rsid w:val="002C3B9D"/>
    <w:rsid w:val="002C3D77"/>
    <w:rsid w:val="002C4227"/>
    <w:rsid w:val="002C4345"/>
    <w:rsid w:val="002C4409"/>
    <w:rsid w:val="002C52F8"/>
    <w:rsid w:val="002C5E92"/>
    <w:rsid w:val="002C6422"/>
    <w:rsid w:val="002C6B99"/>
    <w:rsid w:val="002C6FEB"/>
    <w:rsid w:val="002C7590"/>
    <w:rsid w:val="002D03BD"/>
    <w:rsid w:val="002D0910"/>
    <w:rsid w:val="002D0C2B"/>
    <w:rsid w:val="002D13ED"/>
    <w:rsid w:val="002D165D"/>
    <w:rsid w:val="002D1A31"/>
    <w:rsid w:val="002D24D9"/>
    <w:rsid w:val="002D2860"/>
    <w:rsid w:val="002D3CEE"/>
    <w:rsid w:val="002D4452"/>
    <w:rsid w:val="002D57F4"/>
    <w:rsid w:val="002D5DED"/>
    <w:rsid w:val="002D6205"/>
    <w:rsid w:val="002D6D24"/>
    <w:rsid w:val="002D6D4F"/>
    <w:rsid w:val="002D6FFA"/>
    <w:rsid w:val="002D7020"/>
    <w:rsid w:val="002D7436"/>
    <w:rsid w:val="002D7698"/>
    <w:rsid w:val="002D772F"/>
    <w:rsid w:val="002D7C32"/>
    <w:rsid w:val="002E1930"/>
    <w:rsid w:val="002E233B"/>
    <w:rsid w:val="002E31E1"/>
    <w:rsid w:val="002E3590"/>
    <w:rsid w:val="002E4580"/>
    <w:rsid w:val="002E4788"/>
    <w:rsid w:val="002E4AA9"/>
    <w:rsid w:val="002E608E"/>
    <w:rsid w:val="002E6149"/>
    <w:rsid w:val="002E640F"/>
    <w:rsid w:val="002E65BB"/>
    <w:rsid w:val="002E6910"/>
    <w:rsid w:val="002E6E3E"/>
    <w:rsid w:val="002E7918"/>
    <w:rsid w:val="002E794A"/>
    <w:rsid w:val="002E7DC8"/>
    <w:rsid w:val="002F0633"/>
    <w:rsid w:val="002F098A"/>
    <w:rsid w:val="002F09DC"/>
    <w:rsid w:val="002F0D5B"/>
    <w:rsid w:val="002F120E"/>
    <w:rsid w:val="002F14FB"/>
    <w:rsid w:val="002F1F74"/>
    <w:rsid w:val="002F2711"/>
    <w:rsid w:val="002F29A1"/>
    <w:rsid w:val="002F2DB1"/>
    <w:rsid w:val="002F3643"/>
    <w:rsid w:val="002F371F"/>
    <w:rsid w:val="002F4745"/>
    <w:rsid w:val="002F4A36"/>
    <w:rsid w:val="002F4A94"/>
    <w:rsid w:val="002F4BDC"/>
    <w:rsid w:val="002F5742"/>
    <w:rsid w:val="002F5E69"/>
    <w:rsid w:val="002F7096"/>
    <w:rsid w:val="00300568"/>
    <w:rsid w:val="00300A93"/>
    <w:rsid w:val="00300CAE"/>
    <w:rsid w:val="003016E8"/>
    <w:rsid w:val="00301B57"/>
    <w:rsid w:val="00301C90"/>
    <w:rsid w:val="00301DBB"/>
    <w:rsid w:val="00302510"/>
    <w:rsid w:val="003032AA"/>
    <w:rsid w:val="00304A57"/>
    <w:rsid w:val="003052EE"/>
    <w:rsid w:val="00305466"/>
    <w:rsid w:val="00305967"/>
    <w:rsid w:val="00305A35"/>
    <w:rsid w:val="00306078"/>
    <w:rsid w:val="003065E9"/>
    <w:rsid w:val="00306759"/>
    <w:rsid w:val="003068E6"/>
    <w:rsid w:val="003068FA"/>
    <w:rsid w:val="00307336"/>
    <w:rsid w:val="00307823"/>
    <w:rsid w:val="00307AED"/>
    <w:rsid w:val="00307CA4"/>
    <w:rsid w:val="003107A0"/>
    <w:rsid w:val="003109A2"/>
    <w:rsid w:val="0031298D"/>
    <w:rsid w:val="00312EBF"/>
    <w:rsid w:val="00313983"/>
    <w:rsid w:val="00314C87"/>
    <w:rsid w:val="00314D12"/>
    <w:rsid w:val="003150F0"/>
    <w:rsid w:val="00315FB5"/>
    <w:rsid w:val="00316D98"/>
    <w:rsid w:val="003171F3"/>
    <w:rsid w:val="00317694"/>
    <w:rsid w:val="00317742"/>
    <w:rsid w:val="00317FD9"/>
    <w:rsid w:val="003203B4"/>
    <w:rsid w:val="00320647"/>
    <w:rsid w:val="0032096C"/>
    <w:rsid w:val="00320EE0"/>
    <w:rsid w:val="00320FC3"/>
    <w:rsid w:val="00320FF5"/>
    <w:rsid w:val="00321CAF"/>
    <w:rsid w:val="00321FBC"/>
    <w:rsid w:val="00322577"/>
    <w:rsid w:val="003229FE"/>
    <w:rsid w:val="00323E5C"/>
    <w:rsid w:val="00324A53"/>
    <w:rsid w:val="00324A66"/>
    <w:rsid w:val="00324F65"/>
    <w:rsid w:val="003250BF"/>
    <w:rsid w:val="0032583F"/>
    <w:rsid w:val="00325ADD"/>
    <w:rsid w:val="00325C0F"/>
    <w:rsid w:val="00325F2F"/>
    <w:rsid w:val="003263A9"/>
    <w:rsid w:val="00326419"/>
    <w:rsid w:val="0032684F"/>
    <w:rsid w:val="00330CD6"/>
    <w:rsid w:val="00330FCB"/>
    <w:rsid w:val="0033196D"/>
    <w:rsid w:val="003319C1"/>
    <w:rsid w:val="00331BA1"/>
    <w:rsid w:val="00331CA4"/>
    <w:rsid w:val="00332F82"/>
    <w:rsid w:val="00334E96"/>
    <w:rsid w:val="00335FC3"/>
    <w:rsid w:val="003360E9"/>
    <w:rsid w:val="003363BA"/>
    <w:rsid w:val="00336404"/>
    <w:rsid w:val="00337B1C"/>
    <w:rsid w:val="00337B9C"/>
    <w:rsid w:val="003400C1"/>
    <w:rsid w:val="00340149"/>
    <w:rsid w:val="0034042B"/>
    <w:rsid w:val="00340682"/>
    <w:rsid w:val="003406E7"/>
    <w:rsid w:val="003407B6"/>
    <w:rsid w:val="00340CCC"/>
    <w:rsid w:val="00340CFB"/>
    <w:rsid w:val="003410FB"/>
    <w:rsid w:val="0034118F"/>
    <w:rsid w:val="003420B6"/>
    <w:rsid w:val="003427F3"/>
    <w:rsid w:val="00342BFB"/>
    <w:rsid w:val="0034357E"/>
    <w:rsid w:val="0034361C"/>
    <w:rsid w:val="003436A4"/>
    <w:rsid w:val="00343E75"/>
    <w:rsid w:val="003440D6"/>
    <w:rsid w:val="00345078"/>
    <w:rsid w:val="003450FF"/>
    <w:rsid w:val="003454BD"/>
    <w:rsid w:val="0034575D"/>
    <w:rsid w:val="003459D6"/>
    <w:rsid w:val="00345B51"/>
    <w:rsid w:val="0034625D"/>
    <w:rsid w:val="003465FD"/>
    <w:rsid w:val="0034671E"/>
    <w:rsid w:val="00346819"/>
    <w:rsid w:val="00346B2A"/>
    <w:rsid w:val="0034712C"/>
    <w:rsid w:val="00347343"/>
    <w:rsid w:val="003473E7"/>
    <w:rsid w:val="003479CE"/>
    <w:rsid w:val="00347EB3"/>
    <w:rsid w:val="00347F3B"/>
    <w:rsid w:val="003504E8"/>
    <w:rsid w:val="0035050D"/>
    <w:rsid w:val="00350619"/>
    <w:rsid w:val="00350D4E"/>
    <w:rsid w:val="0035147B"/>
    <w:rsid w:val="003515C4"/>
    <w:rsid w:val="0035181E"/>
    <w:rsid w:val="0035268C"/>
    <w:rsid w:val="0035274E"/>
    <w:rsid w:val="003532BB"/>
    <w:rsid w:val="00353337"/>
    <w:rsid w:val="00353439"/>
    <w:rsid w:val="003537CD"/>
    <w:rsid w:val="00353DD1"/>
    <w:rsid w:val="00353E1E"/>
    <w:rsid w:val="0035400E"/>
    <w:rsid w:val="00354642"/>
    <w:rsid w:val="003548F7"/>
    <w:rsid w:val="0035642A"/>
    <w:rsid w:val="00357071"/>
    <w:rsid w:val="00357910"/>
    <w:rsid w:val="00357F81"/>
    <w:rsid w:val="003603FB"/>
    <w:rsid w:val="00360863"/>
    <w:rsid w:val="003612B2"/>
    <w:rsid w:val="0036184F"/>
    <w:rsid w:val="00361CED"/>
    <w:rsid w:val="00362E38"/>
    <w:rsid w:val="00362EC1"/>
    <w:rsid w:val="00362F50"/>
    <w:rsid w:val="00364942"/>
    <w:rsid w:val="00364CA4"/>
    <w:rsid w:val="003650D1"/>
    <w:rsid w:val="00365570"/>
    <w:rsid w:val="00365BAF"/>
    <w:rsid w:val="003661A5"/>
    <w:rsid w:val="00366424"/>
    <w:rsid w:val="003664E7"/>
    <w:rsid w:val="003668F9"/>
    <w:rsid w:val="00367193"/>
    <w:rsid w:val="00367538"/>
    <w:rsid w:val="0036762C"/>
    <w:rsid w:val="00367A2A"/>
    <w:rsid w:val="003705D0"/>
    <w:rsid w:val="00370D25"/>
    <w:rsid w:val="00371334"/>
    <w:rsid w:val="0037146A"/>
    <w:rsid w:val="00372284"/>
    <w:rsid w:val="00372605"/>
    <w:rsid w:val="003728F8"/>
    <w:rsid w:val="00373097"/>
    <w:rsid w:val="0037401E"/>
    <w:rsid w:val="0037403F"/>
    <w:rsid w:val="00374056"/>
    <w:rsid w:val="003744A1"/>
    <w:rsid w:val="00374A2C"/>
    <w:rsid w:val="00374AF6"/>
    <w:rsid w:val="00374C16"/>
    <w:rsid w:val="003750A1"/>
    <w:rsid w:val="00375286"/>
    <w:rsid w:val="003755E1"/>
    <w:rsid w:val="0037565C"/>
    <w:rsid w:val="00375669"/>
    <w:rsid w:val="00375D4D"/>
    <w:rsid w:val="00376583"/>
    <w:rsid w:val="00376C64"/>
    <w:rsid w:val="00376DB6"/>
    <w:rsid w:val="00377987"/>
    <w:rsid w:val="00377C7D"/>
    <w:rsid w:val="00377C98"/>
    <w:rsid w:val="00377D8F"/>
    <w:rsid w:val="00377D90"/>
    <w:rsid w:val="00380177"/>
    <w:rsid w:val="00380254"/>
    <w:rsid w:val="0038091C"/>
    <w:rsid w:val="00380A37"/>
    <w:rsid w:val="00381705"/>
    <w:rsid w:val="00381760"/>
    <w:rsid w:val="00382325"/>
    <w:rsid w:val="00382C9A"/>
    <w:rsid w:val="003832E7"/>
    <w:rsid w:val="0038370F"/>
    <w:rsid w:val="00383791"/>
    <w:rsid w:val="00384C5B"/>
    <w:rsid w:val="00384CC1"/>
    <w:rsid w:val="0038586F"/>
    <w:rsid w:val="00386CA9"/>
    <w:rsid w:val="00386EA6"/>
    <w:rsid w:val="00387272"/>
    <w:rsid w:val="00387D39"/>
    <w:rsid w:val="0039059E"/>
    <w:rsid w:val="00390803"/>
    <w:rsid w:val="0039097D"/>
    <w:rsid w:val="0039136C"/>
    <w:rsid w:val="0039147E"/>
    <w:rsid w:val="00391812"/>
    <w:rsid w:val="00391C0D"/>
    <w:rsid w:val="00391E46"/>
    <w:rsid w:val="003920E0"/>
    <w:rsid w:val="003926C0"/>
    <w:rsid w:val="003929B2"/>
    <w:rsid w:val="00392D72"/>
    <w:rsid w:val="003930C3"/>
    <w:rsid w:val="003930FD"/>
    <w:rsid w:val="003933B6"/>
    <w:rsid w:val="00393BEA"/>
    <w:rsid w:val="00394096"/>
    <w:rsid w:val="00394292"/>
    <w:rsid w:val="00394686"/>
    <w:rsid w:val="003951D6"/>
    <w:rsid w:val="003957DC"/>
    <w:rsid w:val="00395CB9"/>
    <w:rsid w:val="00395F20"/>
    <w:rsid w:val="00396260"/>
    <w:rsid w:val="003A0615"/>
    <w:rsid w:val="003A1FC5"/>
    <w:rsid w:val="003A23AF"/>
    <w:rsid w:val="003A35CB"/>
    <w:rsid w:val="003A4113"/>
    <w:rsid w:val="003A4592"/>
    <w:rsid w:val="003A54C6"/>
    <w:rsid w:val="003A586F"/>
    <w:rsid w:val="003A5A03"/>
    <w:rsid w:val="003A5A7A"/>
    <w:rsid w:val="003A5EA3"/>
    <w:rsid w:val="003A5F31"/>
    <w:rsid w:val="003B0883"/>
    <w:rsid w:val="003B0CEF"/>
    <w:rsid w:val="003B19B0"/>
    <w:rsid w:val="003B2379"/>
    <w:rsid w:val="003B2555"/>
    <w:rsid w:val="003B2E98"/>
    <w:rsid w:val="003B34D8"/>
    <w:rsid w:val="003B5022"/>
    <w:rsid w:val="003B5211"/>
    <w:rsid w:val="003B5E46"/>
    <w:rsid w:val="003B7092"/>
    <w:rsid w:val="003B70CE"/>
    <w:rsid w:val="003C02FF"/>
    <w:rsid w:val="003C0503"/>
    <w:rsid w:val="003C115D"/>
    <w:rsid w:val="003C1A94"/>
    <w:rsid w:val="003C1EC5"/>
    <w:rsid w:val="003C1F55"/>
    <w:rsid w:val="003C2614"/>
    <w:rsid w:val="003C405B"/>
    <w:rsid w:val="003C413D"/>
    <w:rsid w:val="003C4309"/>
    <w:rsid w:val="003C4C75"/>
    <w:rsid w:val="003C5892"/>
    <w:rsid w:val="003C62AF"/>
    <w:rsid w:val="003C6CA7"/>
    <w:rsid w:val="003C700B"/>
    <w:rsid w:val="003C79C3"/>
    <w:rsid w:val="003D04D9"/>
    <w:rsid w:val="003D0CA7"/>
    <w:rsid w:val="003D0D40"/>
    <w:rsid w:val="003D1137"/>
    <w:rsid w:val="003D13C8"/>
    <w:rsid w:val="003D13E3"/>
    <w:rsid w:val="003D2173"/>
    <w:rsid w:val="003D231B"/>
    <w:rsid w:val="003D254D"/>
    <w:rsid w:val="003D2D2A"/>
    <w:rsid w:val="003D2EDE"/>
    <w:rsid w:val="003D3C1E"/>
    <w:rsid w:val="003D3D08"/>
    <w:rsid w:val="003D3D32"/>
    <w:rsid w:val="003D4B7D"/>
    <w:rsid w:val="003D4C60"/>
    <w:rsid w:val="003D566C"/>
    <w:rsid w:val="003D6060"/>
    <w:rsid w:val="003D6453"/>
    <w:rsid w:val="003D652C"/>
    <w:rsid w:val="003D657C"/>
    <w:rsid w:val="003D7B91"/>
    <w:rsid w:val="003E0DA8"/>
    <w:rsid w:val="003E10AE"/>
    <w:rsid w:val="003E12C6"/>
    <w:rsid w:val="003E1FDD"/>
    <w:rsid w:val="003E2A99"/>
    <w:rsid w:val="003E2DFE"/>
    <w:rsid w:val="003E312A"/>
    <w:rsid w:val="003E362B"/>
    <w:rsid w:val="003E367A"/>
    <w:rsid w:val="003E3690"/>
    <w:rsid w:val="003E379F"/>
    <w:rsid w:val="003E3ABC"/>
    <w:rsid w:val="003E3B5C"/>
    <w:rsid w:val="003E3BE3"/>
    <w:rsid w:val="003E3CC4"/>
    <w:rsid w:val="003E4429"/>
    <w:rsid w:val="003E5459"/>
    <w:rsid w:val="003E591D"/>
    <w:rsid w:val="003E5AEA"/>
    <w:rsid w:val="003E604A"/>
    <w:rsid w:val="003E618A"/>
    <w:rsid w:val="003E680A"/>
    <w:rsid w:val="003E6ACD"/>
    <w:rsid w:val="003E7225"/>
    <w:rsid w:val="003E782C"/>
    <w:rsid w:val="003E79D6"/>
    <w:rsid w:val="003E7A96"/>
    <w:rsid w:val="003E7D19"/>
    <w:rsid w:val="003F010F"/>
    <w:rsid w:val="003F01C3"/>
    <w:rsid w:val="003F01C7"/>
    <w:rsid w:val="003F057C"/>
    <w:rsid w:val="003F0BA8"/>
    <w:rsid w:val="003F129A"/>
    <w:rsid w:val="003F14B5"/>
    <w:rsid w:val="003F1D00"/>
    <w:rsid w:val="003F238A"/>
    <w:rsid w:val="003F2527"/>
    <w:rsid w:val="003F2DE8"/>
    <w:rsid w:val="003F39D0"/>
    <w:rsid w:val="003F3F1A"/>
    <w:rsid w:val="003F4E2A"/>
    <w:rsid w:val="003F5114"/>
    <w:rsid w:val="003F55C7"/>
    <w:rsid w:val="003F5CEC"/>
    <w:rsid w:val="003F6050"/>
    <w:rsid w:val="003F671E"/>
    <w:rsid w:val="003F68F1"/>
    <w:rsid w:val="003F741E"/>
    <w:rsid w:val="003F7F8E"/>
    <w:rsid w:val="0040086B"/>
    <w:rsid w:val="00401758"/>
    <w:rsid w:val="00401821"/>
    <w:rsid w:val="00401A1F"/>
    <w:rsid w:val="0040246D"/>
    <w:rsid w:val="00402870"/>
    <w:rsid w:val="00402E57"/>
    <w:rsid w:val="00402F26"/>
    <w:rsid w:val="00403014"/>
    <w:rsid w:val="00403495"/>
    <w:rsid w:val="0040373B"/>
    <w:rsid w:val="0040381B"/>
    <w:rsid w:val="00403B15"/>
    <w:rsid w:val="004047DD"/>
    <w:rsid w:val="004049DC"/>
    <w:rsid w:val="00404CC2"/>
    <w:rsid w:val="00406177"/>
    <w:rsid w:val="004065FE"/>
    <w:rsid w:val="00407AA4"/>
    <w:rsid w:val="004105D9"/>
    <w:rsid w:val="004106B3"/>
    <w:rsid w:val="00410F83"/>
    <w:rsid w:val="004117A3"/>
    <w:rsid w:val="00411870"/>
    <w:rsid w:val="0041187D"/>
    <w:rsid w:val="00411C71"/>
    <w:rsid w:val="004120F5"/>
    <w:rsid w:val="00412393"/>
    <w:rsid w:val="004131C6"/>
    <w:rsid w:val="004132AA"/>
    <w:rsid w:val="004138A4"/>
    <w:rsid w:val="00413D13"/>
    <w:rsid w:val="00414BE8"/>
    <w:rsid w:val="0041518C"/>
    <w:rsid w:val="00415922"/>
    <w:rsid w:val="00415B6D"/>
    <w:rsid w:val="00415C6F"/>
    <w:rsid w:val="004163CC"/>
    <w:rsid w:val="00416435"/>
    <w:rsid w:val="0041686D"/>
    <w:rsid w:val="00416950"/>
    <w:rsid w:val="004170DC"/>
    <w:rsid w:val="004176DF"/>
    <w:rsid w:val="00417E89"/>
    <w:rsid w:val="004203F8"/>
    <w:rsid w:val="00420D28"/>
    <w:rsid w:val="004225FC"/>
    <w:rsid w:val="00422795"/>
    <w:rsid w:val="00423071"/>
    <w:rsid w:val="00423384"/>
    <w:rsid w:val="00424068"/>
    <w:rsid w:val="00424CFE"/>
    <w:rsid w:val="00425293"/>
    <w:rsid w:val="00425EAD"/>
    <w:rsid w:val="00426579"/>
    <w:rsid w:val="004267F0"/>
    <w:rsid w:val="00426AA9"/>
    <w:rsid w:val="004273C3"/>
    <w:rsid w:val="0042786B"/>
    <w:rsid w:val="00430222"/>
    <w:rsid w:val="00430795"/>
    <w:rsid w:val="004309C4"/>
    <w:rsid w:val="004312F4"/>
    <w:rsid w:val="00431C01"/>
    <w:rsid w:val="00431C15"/>
    <w:rsid w:val="00431D7F"/>
    <w:rsid w:val="00432A48"/>
    <w:rsid w:val="00433952"/>
    <w:rsid w:val="00433CB4"/>
    <w:rsid w:val="004341B6"/>
    <w:rsid w:val="00434907"/>
    <w:rsid w:val="00434D26"/>
    <w:rsid w:val="00435401"/>
    <w:rsid w:val="00435639"/>
    <w:rsid w:val="00435A30"/>
    <w:rsid w:val="0043613D"/>
    <w:rsid w:val="004369AE"/>
    <w:rsid w:val="00436CFF"/>
    <w:rsid w:val="004375F3"/>
    <w:rsid w:val="00440157"/>
    <w:rsid w:val="004403B2"/>
    <w:rsid w:val="0044051A"/>
    <w:rsid w:val="00440629"/>
    <w:rsid w:val="00440DFE"/>
    <w:rsid w:val="00441046"/>
    <w:rsid w:val="00441269"/>
    <w:rsid w:val="0044152F"/>
    <w:rsid w:val="00441586"/>
    <w:rsid w:val="00441617"/>
    <w:rsid w:val="00441E27"/>
    <w:rsid w:val="00442167"/>
    <w:rsid w:val="0044311B"/>
    <w:rsid w:val="004433DC"/>
    <w:rsid w:val="00443428"/>
    <w:rsid w:val="004438DE"/>
    <w:rsid w:val="00443F36"/>
    <w:rsid w:val="0044498B"/>
    <w:rsid w:val="00444AF0"/>
    <w:rsid w:val="00444E93"/>
    <w:rsid w:val="004459E7"/>
    <w:rsid w:val="00445BFA"/>
    <w:rsid w:val="00446AB1"/>
    <w:rsid w:val="00446D25"/>
    <w:rsid w:val="00446F6F"/>
    <w:rsid w:val="004470D6"/>
    <w:rsid w:val="00447907"/>
    <w:rsid w:val="00450DD3"/>
    <w:rsid w:val="00450E3E"/>
    <w:rsid w:val="00451752"/>
    <w:rsid w:val="00452023"/>
    <w:rsid w:val="00452EED"/>
    <w:rsid w:val="00453287"/>
    <w:rsid w:val="00453727"/>
    <w:rsid w:val="004540E8"/>
    <w:rsid w:val="004542F7"/>
    <w:rsid w:val="004553DF"/>
    <w:rsid w:val="004557B9"/>
    <w:rsid w:val="00456383"/>
    <w:rsid w:val="00456452"/>
    <w:rsid w:val="00456655"/>
    <w:rsid w:val="00456CF9"/>
    <w:rsid w:val="00456DF4"/>
    <w:rsid w:val="00456E94"/>
    <w:rsid w:val="00460239"/>
    <w:rsid w:val="004609EF"/>
    <w:rsid w:val="00460E75"/>
    <w:rsid w:val="004614D5"/>
    <w:rsid w:val="00461E16"/>
    <w:rsid w:val="00461FCD"/>
    <w:rsid w:val="00462369"/>
    <w:rsid w:val="004630C0"/>
    <w:rsid w:val="0046402B"/>
    <w:rsid w:val="00464529"/>
    <w:rsid w:val="00464A9F"/>
    <w:rsid w:val="00465004"/>
    <w:rsid w:val="004652C1"/>
    <w:rsid w:val="00465585"/>
    <w:rsid w:val="004657B4"/>
    <w:rsid w:val="004666EF"/>
    <w:rsid w:val="004666FB"/>
    <w:rsid w:val="004667B6"/>
    <w:rsid w:val="00466905"/>
    <w:rsid w:val="0046723C"/>
    <w:rsid w:val="00467B55"/>
    <w:rsid w:val="00470B5C"/>
    <w:rsid w:val="00470CAA"/>
    <w:rsid w:val="0047131D"/>
    <w:rsid w:val="004726C9"/>
    <w:rsid w:val="004726CE"/>
    <w:rsid w:val="00472891"/>
    <w:rsid w:val="00472B86"/>
    <w:rsid w:val="00472F8C"/>
    <w:rsid w:val="004735C2"/>
    <w:rsid w:val="0047391B"/>
    <w:rsid w:val="00473C83"/>
    <w:rsid w:val="004743B3"/>
    <w:rsid w:val="00474642"/>
    <w:rsid w:val="00475027"/>
    <w:rsid w:val="004753B9"/>
    <w:rsid w:val="00476403"/>
    <w:rsid w:val="00477083"/>
    <w:rsid w:val="0047796B"/>
    <w:rsid w:val="00477E38"/>
    <w:rsid w:val="0048059B"/>
    <w:rsid w:val="00480644"/>
    <w:rsid w:val="00480A3E"/>
    <w:rsid w:val="00481D28"/>
    <w:rsid w:val="0048200E"/>
    <w:rsid w:val="00482683"/>
    <w:rsid w:val="00482F39"/>
    <w:rsid w:val="004834D2"/>
    <w:rsid w:val="0048420B"/>
    <w:rsid w:val="0048496B"/>
    <w:rsid w:val="00484EDB"/>
    <w:rsid w:val="00485271"/>
    <w:rsid w:val="00485A4A"/>
    <w:rsid w:val="0048644E"/>
    <w:rsid w:val="0048661C"/>
    <w:rsid w:val="004867AF"/>
    <w:rsid w:val="00486CEF"/>
    <w:rsid w:val="0048705B"/>
    <w:rsid w:val="00487066"/>
    <w:rsid w:val="004870E3"/>
    <w:rsid w:val="00487645"/>
    <w:rsid w:val="004900C3"/>
    <w:rsid w:val="004915B0"/>
    <w:rsid w:val="00492299"/>
    <w:rsid w:val="004922F1"/>
    <w:rsid w:val="0049232E"/>
    <w:rsid w:val="0049241E"/>
    <w:rsid w:val="0049267B"/>
    <w:rsid w:val="004926C9"/>
    <w:rsid w:val="0049271E"/>
    <w:rsid w:val="004929C4"/>
    <w:rsid w:val="00492EE2"/>
    <w:rsid w:val="00494342"/>
    <w:rsid w:val="0049452E"/>
    <w:rsid w:val="00495239"/>
    <w:rsid w:val="00495CBE"/>
    <w:rsid w:val="00495F75"/>
    <w:rsid w:val="00496BD8"/>
    <w:rsid w:val="00496C2E"/>
    <w:rsid w:val="00497A59"/>
    <w:rsid w:val="004A0772"/>
    <w:rsid w:val="004A0B24"/>
    <w:rsid w:val="004A10DC"/>
    <w:rsid w:val="004A13B0"/>
    <w:rsid w:val="004A16D9"/>
    <w:rsid w:val="004A1C2B"/>
    <w:rsid w:val="004A1DDA"/>
    <w:rsid w:val="004A2085"/>
    <w:rsid w:val="004A216A"/>
    <w:rsid w:val="004A2422"/>
    <w:rsid w:val="004A2621"/>
    <w:rsid w:val="004A2A8A"/>
    <w:rsid w:val="004A42B6"/>
    <w:rsid w:val="004A4A0B"/>
    <w:rsid w:val="004A4EBD"/>
    <w:rsid w:val="004A6476"/>
    <w:rsid w:val="004A69D5"/>
    <w:rsid w:val="004A7448"/>
    <w:rsid w:val="004A7673"/>
    <w:rsid w:val="004B00B0"/>
    <w:rsid w:val="004B06F3"/>
    <w:rsid w:val="004B0C29"/>
    <w:rsid w:val="004B164E"/>
    <w:rsid w:val="004B1A10"/>
    <w:rsid w:val="004B1DBE"/>
    <w:rsid w:val="004B2766"/>
    <w:rsid w:val="004B3528"/>
    <w:rsid w:val="004B3AE7"/>
    <w:rsid w:val="004B3BAC"/>
    <w:rsid w:val="004B4185"/>
    <w:rsid w:val="004B4460"/>
    <w:rsid w:val="004B5299"/>
    <w:rsid w:val="004B52F7"/>
    <w:rsid w:val="004B5DDA"/>
    <w:rsid w:val="004B62DD"/>
    <w:rsid w:val="004B62EF"/>
    <w:rsid w:val="004B6411"/>
    <w:rsid w:val="004B74D9"/>
    <w:rsid w:val="004B7A8C"/>
    <w:rsid w:val="004C09C3"/>
    <w:rsid w:val="004C1600"/>
    <w:rsid w:val="004C167B"/>
    <w:rsid w:val="004C1CF9"/>
    <w:rsid w:val="004C2819"/>
    <w:rsid w:val="004C3037"/>
    <w:rsid w:val="004C336D"/>
    <w:rsid w:val="004C3CFF"/>
    <w:rsid w:val="004C3FAA"/>
    <w:rsid w:val="004C4111"/>
    <w:rsid w:val="004C42B1"/>
    <w:rsid w:val="004C4A2F"/>
    <w:rsid w:val="004C4BC5"/>
    <w:rsid w:val="004C4E47"/>
    <w:rsid w:val="004C5EC7"/>
    <w:rsid w:val="004C5EE3"/>
    <w:rsid w:val="004C5F1B"/>
    <w:rsid w:val="004C6540"/>
    <w:rsid w:val="004C6C8D"/>
    <w:rsid w:val="004C6F36"/>
    <w:rsid w:val="004C7216"/>
    <w:rsid w:val="004C78CD"/>
    <w:rsid w:val="004C7F4E"/>
    <w:rsid w:val="004D049B"/>
    <w:rsid w:val="004D0A92"/>
    <w:rsid w:val="004D0DC3"/>
    <w:rsid w:val="004D1010"/>
    <w:rsid w:val="004D1161"/>
    <w:rsid w:val="004D14FA"/>
    <w:rsid w:val="004D1694"/>
    <w:rsid w:val="004D1AB9"/>
    <w:rsid w:val="004D1AC0"/>
    <w:rsid w:val="004D26B6"/>
    <w:rsid w:val="004D2BA6"/>
    <w:rsid w:val="004D2FB4"/>
    <w:rsid w:val="004D30A2"/>
    <w:rsid w:val="004D4AA2"/>
    <w:rsid w:val="004D4C9E"/>
    <w:rsid w:val="004D4DEC"/>
    <w:rsid w:val="004D56E5"/>
    <w:rsid w:val="004D5FAD"/>
    <w:rsid w:val="004D6BFB"/>
    <w:rsid w:val="004D7528"/>
    <w:rsid w:val="004D7C4D"/>
    <w:rsid w:val="004D7FCE"/>
    <w:rsid w:val="004E08D0"/>
    <w:rsid w:val="004E0A33"/>
    <w:rsid w:val="004E1462"/>
    <w:rsid w:val="004E1777"/>
    <w:rsid w:val="004E1F01"/>
    <w:rsid w:val="004E267C"/>
    <w:rsid w:val="004E32BC"/>
    <w:rsid w:val="004E3482"/>
    <w:rsid w:val="004E3945"/>
    <w:rsid w:val="004E3F9D"/>
    <w:rsid w:val="004E4086"/>
    <w:rsid w:val="004E4290"/>
    <w:rsid w:val="004E48CF"/>
    <w:rsid w:val="004E4AA7"/>
    <w:rsid w:val="004E50EC"/>
    <w:rsid w:val="004E61B2"/>
    <w:rsid w:val="004E6603"/>
    <w:rsid w:val="004E66D0"/>
    <w:rsid w:val="004E68E2"/>
    <w:rsid w:val="004E75D2"/>
    <w:rsid w:val="004E7628"/>
    <w:rsid w:val="004E7665"/>
    <w:rsid w:val="004E781C"/>
    <w:rsid w:val="004F0C69"/>
    <w:rsid w:val="004F16A7"/>
    <w:rsid w:val="004F17B0"/>
    <w:rsid w:val="004F224C"/>
    <w:rsid w:val="004F248E"/>
    <w:rsid w:val="004F2940"/>
    <w:rsid w:val="004F2E1B"/>
    <w:rsid w:val="004F2F55"/>
    <w:rsid w:val="004F355B"/>
    <w:rsid w:val="004F4C3C"/>
    <w:rsid w:val="004F4C96"/>
    <w:rsid w:val="004F4D1B"/>
    <w:rsid w:val="004F53D4"/>
    <w:rsid w:val="004F5706"/>
    <w:rsid w:val="004F575E"/>
    <w:rsid w:val="004F5EE2"/>
    <w:rsid w:val="004F60BA"/>
    <w:rsid w:val="004F619A"/>
    <w:rsid w:val="004F65F2"/>
    <w:rsid w:val="004F7069"/>
    <w:rsid w:val="004F7462"/>
    <w:rsid w:val="004F762B"/>
    <w:rsid w:val="00500752"/>
    <w:rsid w:val="00501346"/>
    <w:rsid w:val="0050161F"/>
    <w:rsid w:val="00501D14"/>
    <w:rsid w:val="0050279D"/>
    <w:rsid w:val="005033E0"/>
    <w:rsid w:val="005035D1"/>
    <w:rsid w:val="00504BB8"/>
    <w:rsid w:val="00505760"/>
    <w:rsid w:val="005068A1"/>
    <w:rsid w:val="00507459"/>
    <w:rsid w:val="00507A1F"/>
    <w:rsid w:val="00511035"/>
    <w:rsid w:val="0051146B"/>
    <w:rsid w:val="00511826"/>
    <w:rsid w:val="005118AE"/>
    <w:rsid w:val="00512464"/>
    <w:rsid w:val="0051267F"/>
    <w:rsid w:val="00512AEB"/>
    <w:rsid w:val="00512D4F"/>
    <w:rsid w:val="0051362D"/>
    <w:rsid w:val="0051421C"/>
    <w:rsid w:val="005145B2"/>
    <w:rsid w:val="00514746"/>
    <w:rsid w:val="00514748"/>
    <w:rsid w:val="0051495F"/>
    <w:rsid w:val="00514B77"/>
    <w:rsid w:val="00514C6D"/>
    <w:rsid w:val="00514C9D"/>
    <w:rsid w:val="00514D94"/>
    <w:rsid w:val="005153C8"/>
    <w:rsid w:val="005155D6"/>
    <w:rsid w:val="00515B24"/>
    <w:rsid w:val="005167B7"/>
    <w:rsid w:val="0051684C"/>
    <w:rsid w:val="00516F78"/>
    <w:rsid w:val="005175C9"/>
    <w:rsid w:val="00517E68"/>
    <w:rsid w:val="00517FDA"/>
    <w:rsid w:val="00520255"/>
    <w:rsid w:val="005204D9"/>
    <w:rsid w:val="005208AF"/>
    <w:rsid w:val="005212D4"/>
    <w:rsid w:val="00521394"/>
    <w:rsid w:val="005213C3"/>
    <w:rsid w:val="005219B6"/>
    <w:rsid w:val="00521C1D"/>
    <w:rsid w:val="00521DF7"/>
    <w:rsid w:val="00522CF5"/>
    <w:rsid w:val="005236C3"/>
    <w:rsid w:val="0052416A"/>
    <w:rsid w:val="00524294"/>
    <w:rsid w:val="00524E23"/>
    <w:rsid w:val="00525844"/>
    <w:rsid w:val="00526429"/>
    <w:rsid w:val="00526A84"/>
    <w:rsid w:val="00526BF5"/>
    <w:rsid w:val="00526F2F"/>
    <w:rsid w:val="005270FB"/>
    <w:rsid w:val="005303ED"/>
    <w:rsid w:val="0053050E"/>
    <w:rsid w:val="005307AA"/>
    <w:rsid w:val="00530D1C"/>
    <w:rsid w:val="00531769"/>
    <w:rsid w:val="005317A6"/>
    <w:rsid w:val="005318BD"/>
    <w:rsid w:val="00532692"/>
    <w:rsid w:val="00532E57"/>
    <w:rsid w:val="0053310E"/>
    <w:rsid w:val="00533BF6"/>
    <w:rsid w:val="00533CDE"/>
    <w:rsid w:val="00533D01"/>
    <w:rsid w:val="00534105"/>
    <w:rsid w:val="005344E3"/>
    <w:rsid w:val="00534995"/>
    <w:rsid w:val="0053502E"/>
    <w:rsid w:val="00535C56"/>
    <w:rsid w:val="00536A02"/>
    <w:rsid w:val="00537726"/>
    <w:rsid w:val="00537A78"/>
    <w:rsid w:val="00540288"/>
    <w:rsid w:val="005408CD"/>
    <w:rsid w:val="00541098"/>
    <w:rsid w:val="005415E2"/>
    <w:rsid w:val="00541BBD"/>
    <w:rsid w:val="00542A63"/>
    <w:rsid w:val="00542C66"/>
    <w:rsid w:val="00543AE2"/>
    <w:rsid w:val="00543B38"/>
    <w:rsid w:val="005446BD"/>
    <w:rsid w:val="00544997"/>
    <w:rsid w:val="00544D6E"/>
    <w:rsid w:val="005450AF"/>
    <w:rsid w:val="0054520D"/>
    <w:rsid w:val="00545553"/>
    <w:rsid w:val="00545F51"/>
    <w:rsid w:val="00546443"/>
    <w:rsid w:val="00546D1E"/>
    <w:rsid w:val="00546DD2"/>
    <w:rsid w:val="00546F78"/>
    <w:rsid w:val="00547770"/>
    <w:rsid w:val="00547953"/>
    <w:rsid w:val="00547A36"/>
    <w:rsid w:val="00547B0E"/>
    <w:rsid w:val="00550197"/>
    <w:rsid w:val="005508CF"/>
    <w:rsid w:val="005510BC"/>
    <w:rsid w:val="005512F7"/>
    <w:rsid w:val="005513D6"/>
    <w:rsid w:val="00551AB5"/>
    <w:rsid w:val="005523CF"/>
    <w:rsid w:val="005524D3"/>
    <w:rsid w:val="00552B7F"/>
    <w:rsid w:val="00553E2E"/>
    <w:rsid w:val="005542B2"/>
    <w:rsid w:val="0055473C"/>
    <w:rsid w:val="005547CC"/>
    <w:rsid w:val="00554AF0"/>
    <w:rsid w:val="005553F9"/>
    <w:rsid w:val="0055577B"/>
    <w:rsid w:val="005559E1"/>
    <w:rsid w:val="00555B95"/>
    <w:rsid w:val="00556053"/>
    <w:rsid w:val="0055698D"/>
    <w:rsid w:val="005570FC"/>
    <w:rsid w:val="00557B14"/>
    <w:rsid w:val="005603E6"/>
    <w:rsid w:val="00560400"/>
    <w:rsid w:val="005605C1"/>
    <w:rsid w:val="0056072F"/>
    <w:rsid w:val="005607E4"/>
    <w:rsid w:val="00561087"/>
    <w:rsid w:val="005614AB"/>
    <w:rsid w:val="005614C8"/>
    <w:rsid w:val="005616BF"/>
    <w:rsid w:val="0056171B"/>
    <w:rsid w:val="00561E40"/>
    <w:rsid w:val="00562B6A"/>
    <w:rsid w:val="00562D95"/>
    <w:rsid w:val="005638CA"/>
    <w:rsid w:val="00563953"/>
    <w:rsid w:val="00563D0D"/>
    <w:rsid w:val="00563D3E"/>
    <w:rsid w:val="00563FDC"/>
    <w:rsid w:val="00564258"/>
    <w:rsid w:val="005643D6"/>
    <w:rsid w:val="00564AB5"/>
    <w:rsid w:val="005650E0"/>
    <w:rsid w:val="00565E7F"/>
    <w:rsid w:val="00566680"/>
    <w:rsid w:val="00566913"/>
    <w:rsid w:val="0056714E"/>
    <w:rsid w:val="005673C1"/>
    <w:rsid w:val="0057035E"/>
    <w:rsid w:val="005708B7"/>
    <w:rsid w:val="00570B52"/>
    <w:rsid w:val="0057116F"/>
    <w:rsid w:val="005715B8"/>
    <w:rsid w:val="00571C39"/>
    <w:rsid w:val="00571F8A"/>
    <w:rsid w:val="0057244F"/>
    <w:rsid w:val="00572F6A"/>
    <w:rsid w:val="0057321B"/>
    <w:rsid w:val="00573877"/>
    <w:rsid w:val="00573FF3"/>
    <w:rsid w:val="005744F9"/>
    <w:rsid w:val="00575956"/>
    <w:rsid w:val="00576474"/>
    <w:rsid w:val="00576E47"/>
    <w:rsid w:val="005774B5"/>
    <w:rsid w:val="0057789A"/>
    <w:rsid w:val="005779A5"/>
    <w:rsid w:val="00577E90"/>
    <w:rsid w:val="00580161"/>
    <w:rsid w:val="005805CA"/>
    <w:rsid w:val="0058125C"/>
    <w:rsid w:val="0058172A"/>
    <w:rsid w:val="0058175F"/>
    <w:rsid w:val="005818AB"/>
    <w:rsid w:val="00581BD3"/>
    <w:rsid w:val="005820D9"/>
    <w:rsid w:val="00582A70"/>
    <w:rsid w:val="00582B61"/>
    <w:rsid w:val="00582FC4"/>
    <w:rsid w:val="005840D7"/>
    <w:rsid w:val="005842B6"/>
    <w:rsid w:val="00584314"/>
    <w:rsid w:val="00585D6A"/>
    <w:rsid w:val="00587817"/>
    <w:rsid w:val="00587821"/>
    <w:rsid w:val="00587DB6"/>
    <w:rsid w:val="00590761"/>
    <w:rsid w:val="00590B63"/>
    <w:rsid w:val="00590ECC"/>
    <w:rsid w:val="00590EE6"/>
    <w:rsid w:val="00591156"/>
    <w:rsid w:val="00591421"/>
    <w:rsid w:val="00591AAE"/>
    <w:rsid w:val="00591FDD"/>
    <w:rsid w:val="0059221D"/>
    <w:rsid w:val="00592C6C"/>
    <w:rsid w:val="00592CB7"/>
    <w:rsid w:val="00593CAA"/>
    <w:rsid w:val="00593DE6"/>
    <w:rsid w:val="00594CB5"/>
    <w:rsid w:val="00595F79"/>
    <w:rsid w:val="005962D6"/>
    <w:rsid w:val="005969AE"/>
    <w:rsid w:val="00596C74"/>
    <w:rsid w:val="00596D4E"/>
    <w:rsid w:val="0059778F"/>
    <w:rsid w:val="005A0183"/>
    <w:rsid w:val="005A0427"/>
    <w:rsid w:val="005A0522"/>
    <w:rsid w:val="005A0B87"/>
    <w:rsid w:val="005A0D9D"/>
    <w:rsid w:val="005A0F40"/>
    <w:rsid w:val="005A10B4"/>
    <w:rsid w:val="005A1B1F"/>
    <w:rsid w:val="005A286A"/>
    <w:rsid w:val="005A29C4"/>
    <w:rsid w:val="005A29DD"/>
    <w:rsid w:val="005A31E1"/>
    <w:rsid w:val="005A3744"/>
    <w:rsid w:val="005A3EA0"/>
    <w:rsid w:val="005A411E"/>
    <w:rsid w:val="005A41F1"/>
    <w:rsid w:val="005A470F"/>
    <w:rsid w:val="005A4FFF"/>
    <w:rsid w:val="005A51B9"/>
    <w:rsid w:val="005A64DB"/>
    <w:rsid w:val="005A7FFE"/>
    <w:rsid w:val="005B01D7"/>
    <w:rsid w:val="005B042F"/>
    <w:rsid w:val="005B0DF4"/>
    <w:rsid w:val="005B0F63"/>
    <w:rsid w:val="005B1F1C"/>
    <w:rsid w:val="005B1F82"/>
    <w:rsid w:val="005B202D"/>
    <w:rsid w:val="005B3BBF"/>
    <w:rsid w:val="005B4AAC"/>
    <w:rsid w:val="005B4F7A"/>
    <w:rsid w:val="005B50DE"/>
    <w:rsid w:val="005B61A8"/>
    <w:rsid w:val="005B67E1"/>
    <w:rsid w:val="005B6977"/>
    <w:rsid w:val="005B76D0"/>
    <w:rsid w:val="005C0875"/>
    <w:rsid w:val="005C0879"/>
    <w:rsid w:val="005C0945"/>
    <w:rsid w:val="005C1063"/>
    <w:rsid w:val="005C1497"/>
    <w:rsid w:val="005C1A9F"/>
    <w:rsid w:val="005C1BF9"/>
    <w:rsid w:val="005C1CA6"/>
    <w:rsid w:val="005C1EA7"/>
    <w:rsid w:val="005C2016"/>
    <w:rsid w:val="005C2B42"/>
    <w:rsid w:val="005C3046"/>
    <w:rsid w:val="005C3162"/>
    <w:rsid w:val="005C369D"/>
    <w:rsid w:val="005C44DB"/>
    <w:rsid w:val="005C44E1"/>
    <w:rsid w:val="005C531E"/>
    <w:rsid w:val="005C548A"/>
    <w:rsid w:val="005C5549"/>
    <w:rsid w:val="005C6165"/>
    <w:rsid w:val="005C6337"/>
    <w:rsid w:val="005C6349"/>
    <w:rsid w:val="005C6824"/>
    <w:rsid w:val="005C6888"/>
    <w:rsid w:val="005C73D4"/>
    <w:rsid w:val="005C752A"/>
    <w:rsid w:val="005C7945"/>
    <w:rsid w:val="005C7CA8"/>
    <w:rsid w:val="005D06CE"/>
    <w:rsid w:val="005D0E8F"/>
    <w:rsid w:val="005D197D"/>
    <w:rsid w:val="005D1B34"/>
    <w:rsid w:val="005D21FE"/>
    <w:rsid w:val="005D252B"/>
    <w:rsid w:val="005D26CD"/>
    <w:rsid w:val="005D29A8"/>
    <w:rsid w:val="005D3166"/>
    <w:rsid w:val="005D3C7C"/>
    <w:rsid w:val="005D4438"/>
    <w:rsid w:val="005D5DDC"/>
    <w:rsid w:val="005D70B4"/>
    <w:rsid w:val="005D775F"/>
    <w:rsid w:val="005E0B49"/>
    <w:rsid w:val="005E1BB3"/>
    <w:rsid w:val="005E24D0"/>
    <w:rsid w:val="005E27E0"/>
    <w:rsid w:val="005E2872"/>
    <w:rsid w:val="005E2AEC"/>
    <w:rsid w:val="005E3364"/>
    <w:rsid w:val="005E3AE5"/>
    <w:rsid w:val="005E4236"/>
    <w:rsid w:val="005E436A"/>
    <w:rsid w:val="005E521D"/>
    <w:rsid w:val="005E5597"/>
    <w:rsid w:val="005E5AA1"/>
    <w:rsid w:val="005E5FD6"/>
    <w:rsid w:val="005E6095"/>
    <w:rsid w:val="005E725C"/>
    <w:rsid w:val="005E7A79"/>
    <w:rsid w:val="005F017A"/>
    <w:rsid w:val="005F0B0C"/>
    <w:rsid w:val="005F0C25"/>
    <w:rsid w:val="005F106C"/>
    <w:rsid w:val="005F1301"/>
    <w:rsid w:val="005F137B"/>
    <w:rsid w:val="005F2050"/>
    <w:rsid w:val="005F21AE"/>
    <w:rsid w:val="005F252F"/>
    <w:rsid w:val="005F2B1D"/>
    <w:rsid w:val="005F2DB6"/>
    <w:rsid w:val="005F3484"/>
    <w:rsid w:val="005F35F2"/>
    <w:rsid w:val="005F3868"/>
    <w:rsid w:val="005F38FE"/>
    <w:rsid w:val="005F3967"/>
    <w:rsid w:val="005F49FC"/>
    <w:rsid w:val="005F4E68"/>
    <w:rsid w:val="005F523D"/>
    <w:rsid w:val="005F58AB"/>
    <w:rsid w:val="005F5A21"/>
    <w:rsid w:val="005F6670"/>
    <w:rsid w:val="005F67F5"/>
    <w:rsid w:val="005F7064"/>
    <w:rsid w:val="006000FA"/>
    <w:rsid w:val="006002E1"/>
    <w:rsid w:val="0060060B"/>
    <w:rsid w:val="00600DC6"/>
    <w:rsid w:val="00600DE1"/>
    <w:rsid w:val="006012F2"/>
    <w:rsid w:val="006014A6"/>
    <w:rsid w:val="00601B13"/>
    <w:rsid w:val="00602417"/>
    <w:rsid w:val="00602500"/>
    <w:rsid w:val="006025B7"/>
    <w:rsid w:val="00602FEF"/>
    <w:rsid w:val="006030E7"/>
    <w:rsid w:val="00603854"/>
    <w:rsid w:val="00603C55"/>
    <w:rsid w:val="0060427D"/>
    <w:rsid w:val="006042EB"/>
    <w:rsid w:val="0060477B"/>
    <w:rsid w:val="00604A60"/>
    <w:rsid w:val="00604EF0"/>
    <w:rsid w:val="00604F60"/>
    <w:rsid w:val="00605F06"/>
    <w:rsid w:val="00605F8B"/>
    <w:rsid w:val="0060603F"/>
    <w:rsid w:val="00606F5A"/>
    <w:rsid w:val="00607784"/>
    <w:rsid w:val="006077D2"/>
    <w:rsid w:val="0061075D"/>
    <w:rsid w:val="00610A5A"/>
    <w:rsid w:val="006115E4"/>
    <w:rsid w:val="00612856"/>
    <w:rsid w:val="00612AB0"/>
    <w:rsid w:val="006130CA"/>
    <w:rsid w:val="006130DB"/>
    <w:rsid w:val="00613C4D"/>
    <w:rsid w:val="00614763"/>
    <w:rsid w:val="0061497B"/>
    <w:rsid w:val="00615204"/>
    <w:rsid w:val="00615347"/>
    <w:rsid w:val="006153AC"/>
    <w:rsid w:val="006153CE"/>
    <w:rsid w:val="006153E8"/>
    <w:rsid w:val="006156C6"/>
    <w:rsid w:val="00615E50"/>
    <w:rsid w:val="00615EFD"/>
    <w:rsid w:val="006160FF"/>
    <w:rsid w:val="00616941"/>
    <w:rsid w:val="00617B4A"/>
    <w:rsid w:val="00617C2A"/>
    <w:rsid w:val="00617FEE"/>
    <w:rsid w:val="00620355"/>
    <w:rsid w:val="0062090C"/>
    <w:rsid w:val="00620A25"/>
    <w:rsid w:val="00620C9A"/>
    <w:rsid w:val="00620F08"/>
    <w:rsid w:val="00621402"/>
    <w:rsid w:val="006220A5"/>
    <w:rsid w:val="00622558"/>
    <w:rsid w:val="0062393A"/>
    <w:rsid w:val="00623BB3"/>
    <w:rsid w:val="00623CEB"/>
    <w:rsid w:val="00624D4D"/>
    <w:rsid w:val="00625B99"/>
    <w:rsid w:val="00625D05"/>
    <w:rsid w:val="00625DE6"/>
    <w:rsid w:val="00625E2C"/>
    <w:rsid w:val="00626643"/>
    <w:rsid w:val="0062687C"/>
    <w:rsid w:val="006268E0"/>
    <w:rsid w:val="00626C0F"/>
    <w:rsid w:val="00626CD2"/>
    <w:rsid w:val="006277FE"/>
    <w:rsid w:val="006278D4"/>
    <w:rsid w:val="0063003A"/>
    <w:rsid w:val="006308C7"/>
    <w:rsid w:val="00630AFA"/>
    <w:rsid w:val="00630CBB"/>
    <w:rsid w:val="00631295"/>
    <w:rsid w:val="00631357"/>
    <w:rsid w:val="006315AD"/>
    <w:rsid w:val="00632794"/>
    <w:rsid w:val="0063307A"/>
    <w:rsid w:val="006334C9"/>
    <w:rsid w:val="00633C00"/>
    <w:rsid w:val="00633FD6"/>
    <w:rsid w:val="0063473E"/>
    <w:rsid w:val="00634D50"/>
    <w:rsid w:val="006351E3"/>
    <w:rsid w:val="00635B70"/>
    <w:rsid w:val="006361B3"/>
    <w:rsid w:val="0063662E"/>
    <w:rsid w:val="00636A45"/>
    <w:rsid w:val="00637C72"/>
    <w:rsid w:val="00640060"/>
    <w:rsid w:val="00640BD3"/>
    <w:rsid w:val="006413B3"/>
    <w:rsid w:val="00641DB1"/>
    <w:rsid w:val="00641E09"/>
    <w:rsid w:val="00642021"/>
    <w:rsid w:val="006423CA"/>
    <w:rsid w:val="006427DE"/>
    <w:rsid w:val="00642C54"/>
    <w:rsid w:val="00642CE7"/>
    <w:rsid w:val="00642D5E"/>
    <w:rsid w:val="00642EAB"/>
    <w:rsid w:val="00643899"/>
    <w:rsid w:val="006439B8"/>
    <w:rsid w:val="00644416"/>
    <w:rsid w:val="00644842"/>
    <w:rsid w:val="006450F8"/>
    <w:rsid w:val="00645CE8"/>
    <w:rsid w:val="00645F42"/>
    <w:rsid w:val="00646191"/>
    <w:rsid w:val="0064654A"/>
    <w:rsid w:val="00646BA8"/>
    <w:rsid w:val="00646F06"/>
    <w:rsid w:val="00647394"/>
    <w:rsid w:val="006474E0"/>
    <w:rsid w:val="00647519"/>
    <w:rsid w:val="00647973"/>
    <w:rsid w:val="00650BD6"/>
    <w:rsid w:val="00650E01"/>
    <w:rsid w:val="0065118D"/>
    <w:rsid w:val="006515CE"/>
    <w:rsid w:val="0065194E"/>
    <w:rsid w:val="00651BE9"/>
    <w:rsid w:val="006528F3"/>
    <w:rsid w:val="006529F0"/>
    <w:rsid w:val="00652ABC"/>
    <w:rsid w:val="00653FE0"/>
    <w:rsid w:val="0065493A"/>
    <w:rsid w:val="00654972"/>
    <w:rsid w:val="006551B0"/>
    <w:rsid w:val="0065523A"/>
    <w:rsid w:val="00655A3C"/>
    <w:rsid w:val="00655A53"/>
    <w:rsid w:val="00655B61"/>
    <w:rsid w:val="00655D3F"/>
    <w:rsid w:val="00655F51"/>
    <w:rsid w:val="006567DA"/>
    <w:rsid w:val="00656937"/>
    <w:rsid w:val="00657AE0"/>
    <w:rsid w:val="006606D7"/>
    <w:rsid w:val="00660A31"/>
    <w:rsid w:val="00660AC1"/>
    <w:rsid w:val="00661354"/>
    <w:rsid w:val="00661904"/>
    <w:rsid w:val="006620E5"/>
    <w:rsid w:val="006623CD"/>
    <w:rsid w:val="00662415"/>
    <w:rsid w:val="006624C3"/>
    <w:rsid w:val="006624EA"/>
    <w:rsid w:val="006625A4"/>
    <w:rsid w:val="006626DD"/>
    <w:rsid w:val="006629C7"/>
    <w:rsid w:val="00662EF7"/>
    <w:rsid w:val="006635EB"/>
    <w:rsid w:val="00663674"/>
    <w:rsid w:val="006638C5"/>
    <w:rsid w:val="00663C3F"/>
    <w:rsid w:val="0066459C"/>
    <w:rsid w:val="006650F3"/>
    <w:rsid w:val="006652E1"/>
    <w:rsid w:val="006653FF"/>
    <w:rsid w:val="0066587F"/>
    <w:rsid w:val="006661B4"/>
    <w:rsid w:val="00666925"/>
    <w:rsid w:val="00666CC4"/>
    <w:rsid w:val="006673F2"/>
    <w:rsid w:val="006677DA"/>
    <w:rsid w:val="00667A75"/>
    <w:rsid w:val="00667AE0"/>
    <w:rsid w:val="00670AC2"/>
    <w:rsid w:val="00670CA6"/>
    <w:rsid w:val="006710D8"/>
    <w:rsid w:val="0067126C"/>
    <w:rsid w:val="00671A36"/>
    <w:rsid w:val="00672B21"/>
    <w:rsid w:val="00673219"/>
    <w:rsid w:val="00673BB8"/>
    <w:rsid w:val="0067433D"/>
    <w:rsid w:val="00674568"/>
    <w:rsid w:val="0067500B"/>
    <w:rsid w:val="00675133"/>
    <w:rsid w:val="006757F8"/>
    <w:rsid w:val="00676261"/>
    <w:rsid w:val="00676442"/>
    <w:rsid w:val="006765BE"/>
    <w:rsid w:val="006802A7"/>
    <w:rsid w:val="00680D7A"/>
    <w:rsid w:val="00680EC4"/>
    <w:rsid w:val="0068188C"/>
    <w:rsid w:val="006828F0"/>
    <w:rsid w:val="00682F30"/>
    <w:rsid w:val="0068310C"/>
    <w:rsid w:val="006831ED"/>
    <w:rsid w:val="00683413"/>
    <w:rsid w:val="00683844"/>
    <w:rsid w:val="00683871"/>
    <w:rsid w:val="00683DCD"/>
    <w:rsid w:val="006842FB"/>
    <w:rsid w:val="00684851"/>
    <w:rsid w:val="00684B71"/>
    <w:rsid w:val="00685663"/>
    <w:rsid w:val="00685CEA"/>
    <w:rsid w:val="00685F50"/>
    <w:rsid w:val="006869AF"/>
    <w:rsid w:val="00686CBC"/>
    <w:rsid w:val="006872C7"/>
    <w:rsid w:val="0068795F"/>
    <w:rsid w:val="00687BEF"/>
    <w:rsid w:val="00687F07"/>
    <w:rsid w:val="00687FB1"/>
    <w:rsid w:val="00690553"/>
    <w:rsid w:val="00690D24"/>
    <w:rsid w:val="006912E2"/>
    <w:rsid w:val="006917D1"/>
    <w:rsid w:val="00691F0F"/>
    <w:rsid w:val="00692066"/>
    <w:rsid w:val="00692072"/>
    <w:rsid w:val="006928C2"/>
    <w:rsid w:val="00692C51"/>
    <w:rsid w:val="00693013"/>
    <w:rsid w:val="00693E98"/>
    <w:rsid w:val="00694C61"/>
    <w:rsid w:val="00694DA0"/>
    <w:rsid w:val="00696064"/>
    <w:rsid w:val="006960F5"/>
    <w:rsid w:val="00696B83"/>
    <w:rsid w:val="00696B86"/>
    <w:rsid w:val="00696D50"/>
    <w:rsid w:val="00696F12"/>
    <w:rsid w:val="006975E7"/>
    <w:rsid w:val="00697F18"/>
    <w:rsid w:val="006A0363"/>
    <w:rsid w:val="006A0941"/>
    <w:rsid w:val="006A0D14"/>
    <w:rsid w:val="006A14C1"/>
    <w:rsid w:val="006A18D2"/>
    <w:rsid w:val="006A2618"/>
    <w:rsid w:val="006A2B7C"/>
    <w:rsid w:val="006A2E99"/>
    <w:rsid w:val="006A3218"/>
    <w:rsid w:val="006A35D2"/>
    <w:rsid w:val="006A3640"/>
    <w:rsid w:val="006A4A78"/>
    <w:rsid w:val="006A5521"/>
    <w:rsid w:val="006A55E1"/>
    <w:rsid w:val="006A582C"/>
    <w:rsid w:val="006A657F"/>
    <w:rsid w:val="006A65DE"/>
    <w:rsid w:val="006A695D"/>
    <w:rsid w:val="006A6D5C"/>
    <w:rsid w:val="006A713D"/>
    <w:rsid w:val="006A72C9"/>
    <w:rsid w:val="006A7345"/>
    <w:rsid w:val="006A736F"/>
    <w:rsid w:val="006A7B91"/>
    <w:rsid w:val="006B0D08"/>
    <w:rsid w:val="006B1556"/>
    <w:rsid w:val="006B159B"/>
    <w:rsid w:val="006B2E66"/>
    <w:rsid w:val="006B3469"/>
    <w:rsid w:val="006B3845"/>
    <w:rsid w:val="006B3916"/>
    <w:rsid w:val="006B3F64"/>
    <w:rsid w:val="006B4393"/>
    <w:rsid w:val="006B4DD5"/>
    <w:rsid w:val="006B5113"/>
    <w:rsid w:val="006B6D4B"/>
    <w:rsid w:val="006B77F4"/>
    <w:rsid w:val="006C0666"/>
    <w:rsid w:val="006C0BF3"/>
    <w:rsid w:val="006C1234"/>
    <w:rsid w:val="006C1A0F"/>
    <w:rsid w:val="006C1D77"/>
    <w:rsid w:val="006C1F4B"/>
    <w:rsid w:val="006C2251"/>
    <w:rsid w:val="006C2327"/>
    <w:rsid w:val="006C29AE"/>
    <w:rsid w:val="006C313C"/>
    <w:rsid w:val="006C3DBF"/>
    <w:rsid w:val="006C4746"/>
    <w:rsid w:val="006C4A58"/>
    <w:rsid w:val="006C4CA2"/>
    <w:rsid w:val="006C50F6"/>
    <w:rsid w:val="006C5511"/>
    <w:rsid w:val="006C5757"/>
    <w:rsid w:val="006C5DB6"/>
    <w:rsid w:val="006C692B"/>
    <w:rsid w:val="006C6D5C"/>
    <w:rsid w:val="006C70BF"/>
    <w:rsid w:val="006C7137"/>
    <w:rsid w:val="006C7381"/>
    <w:rsid w:val="006C7528"/>
    <w:rsid w:val="006C7592"/>
    <w:rsid w:val="006C7997"/>
    <w:rsid w:val="006C7B36"/>
    <w:rsid w:val="006C7BE4"/>
    <w:rsid w:val="006D0867"/>
    <w:rsid w:val="006D0BAA"/>
    <w:rsid w:val="006D0F27"/>
    <w:rsid w:val="006D11DE"/>
    <w:rsid w:val="006D138C"/>
    <w:rsid w:val="006D22F7"/>
    <w:rsid w:val="006D23CD"/>
    <w:rsid w:val="006D23FB"/>
    <w:rsid w:val="006D24A2"/>
    <w:rsid w:val="006D29C6"/>
    <w:rsid w:val="006D2C81"/>
    <w:rsid w:val="006D2C97"/>
    <w:rsid w:val="006D2DD2"/>
    <w:rsid w:val="006D31E0"/>
    <w:rsid w:val="006D353A"/>
    <w:rsid w:val="006D3979"/>
    <w:rsid w:val="006D3A4A"/>
    <w:rsid w:val="006D42DA"/>
    <w:rsid w:val="006D4B47"/>
    <w:rsid w:val="006D4B71"/>
    <w:rsid w:val="006D5A51"/>
    <w:rsid w:val="006D642F"/>
    <w:rsid w:val="006D6604"/>
    <w:rsid w:val="006D671F"/>
    <w:rsid w:val="006D68F4"/>
    <w:rsid w:val="006D6BA6"/>
    <w:rsid w:val="006D6C77"/>
    <w:rsid w:val="006D6EB8"/>
    <w:rsid w:val="006D6FBD"/>
    <w:rsid w:val="006D7383"/>
    <w:rsid w:val="006D7B5E"/>
    <w:rsid w:val="006E048A"/>
    <w:rsid w:val="006E0BEA"/>
    <w:rsid w:val="006E0C07"/>
    <w:rsid w:val="006E0D8B"/>
    <w:rsid w:val="006E1378"/>
    <w:rsid w:val="006E1425"/>
    <w:rsid w:val="006E1549"/>
    <w:rsid w:val="006E190A"/>
    <w:rsid w:val="006E266E"/>
    <w:rsid w:val="006E31F3"/>
    <w:rsid w:val="006E4015"/>
    <w:rsid w:val="006E4D78"/>
    <w:rsid w:val="006E4FF3"/>
    <w:rsid w:val="006E51E3"/>
    <w:rsid w:val="006E57A9"/>
    <w:rsid w:val="006E637C"/>
    <w:rsid w:val="006E685C"/>
    <w:rsid w:val="006E6A93"/>
    <w:rsid w:val="006E6E0A"/>
    <w:rsid w:val="006E6F12"/>
    <w:rsid w:val="006E7018"/>
    <w:rsid w:val="006E72A4"/>
    <w:rsid w:val="006E72B9"/>
    <w:rsid w:val="006E7833"/>
    <w:rsid w:val="006F07C2"/>
    <w:rsid w:val="006F07E6"/>
    <w:rsid w:val="006F14B0"/>
    <w:rsid w:val="006F1BC9"/>
    <w:rsid w:val="006F1E1A"/>
    <w:rsid w:val="006F1FEF"/>
    <w:rsid w:val="006F27CF"/>
    <w:rsid w:val="006F2994"/>
    <w:rsid w:val="006F3282"/>
    <w:rsid w:val="006F3492"/>
    <w:rsid w:val="006F3607"/>
    <w:rsid w:val="006F4838"/>
    <w:rsid w:val="006F48D1"/>
    <w:rsid w:val="006F4D7F"/>
    <w:rsid w:val="006F4FD5"/>
    <w:rsid w:val="006F55F6"/>
    <w:rsid w:val="006F6068"/>
    <w:rsid w:val="006F61DF"/>
    <w:rsid w:val="006F6579"/>
    <w:rsid w:val="006F6971"/>
    <w:rsid w:val="006F6E98"/>
    <w:rsid w:val="006F77C1"/>
    <w:rsid w:val="006F7C05"/>
    <w:rsid w:val="006F7FA2"/>
    <w:rsid w:val="00700091"/>
    <w:rsid w:val="00700BCC"/>
    <w:rsid w:val="00700F03"/>
    <w:rsid w:val="00700FC9"/>
    <w:rsid w:val="00701BC4"/>
    <w:rsid w:val="00702202"/>
    <w:rsid w:val="00703B05"/>
    <w:rsid w:val="00703F6A"/>
    <w:rsid w:val="007040CA"/>
    <w:rsid w:val="007048EA"/>
    <w:rsid w:val="00704EA7"/>
    <w:rsid w:val="00704EB5"/>
    <w:rsid w:val="00704F0C"/>
    <w:rsid w:val="0070552A"/>
    <w:rsid w:val="007058C7"/>
    <w:rsid w:val="00706224"/>
    <w:rsid w:val="00706FCF"/>
    <w:rsid w:val="00707057"/>
    <w:rsid w:val="007071E9"/>
    <w:rsid w:val="00707325"/>
    <w:rsid w:val="00707CE3"/>
    <w:rsid w:val="00707EF2"/>
    <w:rsid w:val="007101FD"/>
    <w:rsid w:val="007103C2"/>
    <w:rsid w:val="00710414"/>
    <w:rsid w:val="0071044D"/>
    <w:rsid w:val="00710F55"/>
    <w:rsid w:val="0071176C"/>
    <w:rsid w:val="00711F75"/>
    <w:rsid w:val="007121B0"/>
    <w:rsid w:val="007126B5"/>
    <w:rsid w:val="00712C14"/>
    <w:rsid w:val="00713DB2"/>
    <w:rsid w:val="00713E90"/>
    <w:rsid w:val="00714188"/>
    <w:rsid w:val="00714B26"/>
    <w:rsid w:val="00714DD7"/>
    <w:rsid w:val="00714E1B"/>
    <w:rsid w:val="00715840"/>
    <w:rsid w:val="00716546"/>
    <w:rsid w:val="007165D6"/>
    <w:rsid w:val="00716743"/>
    <w:rsid w:val="0071701E"/>
    <w:rsid w:val="007178B7"/>
    <w:rsid w:val="00717A49"/>
    <w:rsid w:val="00717BA3"/>
    <w:rsid w:val="00717D6E"/>
    <w:rsid w:val="00717E5E"/>
    <w:rsid w:val="007206A1"/>
    <w:rsid w:val="00721131"/>
    <w:rsid w:val="0072236E"/>
    <w:rsid w:val="00722460"/>
    <w:rsid w:val="007237BB"/>
    <w:rsid w:val="00723829"/>
    <w:rsid w:val="007238D2"/>
    <w:rsid w:val="00724760"/>
    <w:rsid w:val="00724A2C"/>
    <w:rsid w:val="0072588D"/>
    <w:rsid w:val="00725A21"/>
    <w:rsid w:val="00725D80"/>
    <w:rsid w:val="007265A5"/>
    <w:rsid w:val="00726901"/>
    <w:rsid w:val="0072738E"/>
    <w:rsid w:val="007276C8"/>
    <w:rsid w:val="00727868"/>
    <w:rsid w:val="00727981"/>
    <w:rsid w:val="00730109"/>
    <w:rsid w:val="0073049A"/>
    <w:rsid w:val="007307B6"/>
    <w:rsid w:val="00730B7B"/>
    <w:rsid w:val="0073131C"/>
    <w:rsid w:val="0073178B"/>
    <w:rsid w:val="007325B0"/>
    <w:rsid w:val="00732D45"/>
    <w:rsid w:val="00732DC9"/>
    <w:rsid w:val="00733500"/>
    <w:rsid w:val="0073357A"/>
    <w:rsid w:val="007337ED"/>
    <w:rsid w:val="00733EF8"/>
    <w:rsid w:val="007342A4"/>
    <w:rsid w:val="007342B9"/>
    <w:rsid w:val="00734BF8"/>
    <w:rsid w:val="00734CAB"/>
    <w:rsid w:val="00735211"/>
    <w:rsid w:val="00735345"/>
    <w:rsid w:val="00735AD0"/>
    <w:rsid w:val="00736403"/>
    <w:rsid w:val="00736875"/>
    <w:rsid w:val="00736B93"/>
    <w:rsid w:val="00736BBC"/>
    <w:rsid w:val="00737D67"/>
    <w:rsid w:val="00737D90"/>
    <w:rsid w:val="00741279"/>
    <w:rsid w:val="007413AB"/>
    <w:rsid w:val="0074196F"/>
    <w:rsid w:val="00741E96"/>
    <w:rsid w:val="00742643"/>
    <w:rsid w:val="00743272"/>
    <w:rsid w:val="0074392A"/>
    <w:rsid w:val="00743D85"/>
    <w:rsid w:val="007440C1"/>
    <w:rsid w:val="00744349"/>
    <w:rsid w:val="00744A16"/>
    <w:rsid w:val="00744E32"/>
    <w:rsid w:val="007451E1"/>
    <w:rsid w:val="007458FA"/>
    <w:rsid w:val="00745F9C"/>
    <w:rsid w:val="00746245"/>
    <w:rsid w:val="007465F8"/>
    <w:rsid w:val="0074690E"/>
    <w:rsid w:val="0074701C"/>
    <w:rsid w:val="007471B5"/>
    <w:rsid w:val="00747225"/>
    <w:rsid w:val="007476B6"/>
    <w:rsid w:val="007504AF"/>
    <w:rsid w:val="007509BA"/>
    <w:rsid w:val="007509D0"/>
    <w:rsid w:val="007510F8"/>
    <w:rsid w:val="0075146E"/>
    <w:rsid w:val="0075151C"/>
    <w:rsid w:val="007517E1"/>
    <w:rsid w:val="00751CF0"/>
    <w:rsid w:val="007526D0"/>
    <w:rsid w:val="00752B32"/>
    <w:rsid w:val="00753021"/>
    <w:rsid w:val="00753757"/>
    <w:rsid w:val="00753791"/>
    <w:rsid w:val="00753EFE"/>
    <w:rsid w:val="007561E8"/>
    <w:rsid w:val="00756764"/>
    <w:rsid w:val="00756FEE"/>
    <w:rsid w:val="007579E6"/>
    <w:rsid w:val="007579E7"/>
    <w:rsid w:val="00757F80"/>
    <w:rsid w:val="007606E7"/>
    <w:rsid w:val="00760E8E"/>
    <w:rsid w:val="00761847"/>
    <w:rsid w:val="007619A1"/>
    <w:rsid w:val="00762493"/>
    <w:rsid w:val="007627B8"/>
    <w:rsid w:val="00762D6F"/>
    <w:rsid w:val="00762E3B"/>
    <w:rsid w:val="00763171"/>
    <w:rsid w:val="00763693"/>
    <w:rsid w:val="0076372D"/>
    <w:rsid w:val="00763B47"/>
    <w:rsid w:val="00763E21"/>
    <w:rsid w:val="00763E5A"/>
    <w:rsid w:val="007641B3"/>
    <w:rsid w:val="00764482"/>
    <w:rsid w:val="00764574"/>
    <w:rsid w:val="00764844"/>
    <w:rsid w:val="00765FEE"/>
    <w:rsid w:val="0076688D"/>
    <w:rsid w:val="007672CA"/>
    <w:rsid w:val="007678DD"/>
    <w:rsid w:val="007703D2"/>
    <w:rsid w:val="00770874"/>
    <w:rsid w:val="00771C08"/>
    <w:rsid w:val="0077341A"/>
    <w:rsid w:val="00773938"/>
    <w:rsid w:val="00775259"/>
    <w:rsid w:val="0077577B"/>
    <w:rsid w:val="00775D11"/>
    <w:rsid w:val="0077658B"/>
    <w:rsid w:val="00776669"/>
    <w:rsid w:val="00776C84"/>
    <w:rsid w:val="0077769F"/>
    <w:rsid w:val="00777B60"/>
    <w:rsid w:val="00777ECC"/>
    <w:rsid w:val="00780B8D"/>
    <w:rsid w:val="007815D4"/>
    <w:rsid w:val="00782171"/>
    <w:rsid w:val="00782B41"/>
    <w:rsid w:val="00783C3C"/>
    <w:rsid w:val="00783D98"/>
    <w:rsid w:val="00783E3D"/>
    <w:rsid w:val="00784453"/>
    <w:rsid w:val="007851EC"/>
    <w:rsid w:val="00785250"/>
    <w:rsid w:val="00785564"/>
    <w:rsid w:val="0078613F"/>
    <w:rsid w:val="00786F44"/>
    <w:rsid w:val="0078754C"/>
    <w:rsid w:val="00787578"/>
    <w:rsid w:val="007875C6"/>
    <w:rsid w:val="00787DDE"/>
    <w:rsid w:val="007900DB"/>
    <w:rsid w:val="007913CF"/>
    <w:rsid w:val="0079282F"/>
    <w:rsid w:val="00792DB5"/>
    <w:rsid w:val="007941D2"/>
    <w:rsid w:val="007948AC"/>
    <w:rsid w:val="00794986"/>
    <w:rsid w:val="00795742"/>
    <w:rsid w:val="00795E82"/>
    <w:rsid w:val="007962F9"/>
    <w:rsid w:val="007963FB"/>
    <w:rsid w:val="007970AD"/>
    <w:rsid w:val="00797D02"/>
    <w:rsid w:val="007A0D3E"/>
    <w:rsid w:val="007A1201"/>
    <w:rsid w:val="007A13AA"/>
    <w:rsid w:val="007A1508"/>
    <w:rsid w:val="007A1804"/>
    <w:rsid w:val="007A1CFB"/>
    <w:rsid w:val="007A268B"/>
    <w:rsid w:val="007A2AAB"/>
    <w:rsid w:val="007A2B48"/>
    <w:rsid w:val="007A3045"/>
    <w:rsid w:val="007A3495"/>
    <w:rsid w:val="007A3817"/>
    <w:rsid w:val="007A3B69"/>
    <w:rsid w:val="007A485E"/>
    <w:rsid w:val="007A4EF7"/>
    <w:rsid w:val="007A55A0"/>
    <w:rsid w:val="007A56C2"/>
    <w:rsid w:val="007A570E"/>
    <w:rsid w:val="007A5852"/>
    <w:rsid w:val="007A5B46"/>
    <w:rsid w:val="007A5BCF"/>
    <w:rsid w:val="007A5CA7"/>
    <w:rsid w:val="007A637A"/>
    <w:rsid w:val="007A662F"/>
    <w:rsid w:val="007A68AC"/>
    <w:rsid w:val="007A6DFD"/>
    <w:rsid w:val="007A7F49"/>
    <w:rsid w:val="007B0067"/>
    <w:rsid w:val="007B1A5C"/>
    <w:rsid w:val="007B217E"/>
    <w:rsid w:val="007B2392"/>
    <w:rsid w:val="007B265C"/>
    <w:rsid w:val="007B3A11"/>
    <w:rsid w:val="007B47E0"/>
    <w:rsid w:val="007B50D9"/>
    <w:rsid w:val="007B516A"/>
    <w:rsid w:val="007B5F76"/>
    <w:rsid w:val="007B6236"/>
    <w:rsid w:val="007B6481"/>
    <w:rsid w:val="007B6943"/>
    <w:rsid w:val="007B6C53"/>
    <w:rsid w:val="007B71F6"/>
    <w:rsid w:val="007B7928"/>
    <w:rsid w:val="007B7CEB"/>
    <w:rsid w:val="007B7FF9"/>
    <w:rsid w:val="007C0054"/>
    <w:rsid w:val="007C0FB6"/>
    <w:rsid w:val="007C154C"/>
    <w:rsid w:val="007C2067"/>
    <w:rsid w:val="007C2904"/>
    <w:rsid w:val="007C31A3"/>
    <w:rsid w:val="007C33D3"/>
    <w:rsid w:val="007C3633"/>
    <w:rsid w:val="007C3C8A"/>
    <w:rsid w:val="007C5A52"/>
    <w:rsid w:val="007C7957"/>
    <w:rsid w:val="007C7E4F"/>
    <w:rsid w:val="007D049C"/>
    <w:rsid w:val="007D0512"/>
    <w:rsid w:val="007D09FF"/>
    <w:rsid w:val="007D0DB9"/>
    <w:rsid w:val="007D0FB3"/>
    <w:rsid w:val="007D12A2"/>
    <w:rsid w:val="007D1915"/>
    <w:rsid w:val="007D2371"/>
    <w:rsid w:val="007D2CE9"/>
    <w:rsid w:val="007D3C7B"/>
    <w:rsid w:val="007D3F90"/>
    <w:rsid w:val="007D4EC8"/>
    <w:rsid w:val="007D50EB"/>
    <w:rsid w:val="007D5655"/>
    <w:rsid w:val="007D5790"/>
    <w:rsid w:val="007D5DAF"/>
    <w:rsid w:val="007D6265"/>
    <w:rsid w:val="007D6845"/>
    <w:rsid w:val="007D6C10"/>
    <w:rsid w:val="007D6E4E"/>
    <w:rsid w:val="007D734B"/>
    <w:rsid w:val="007D7C07"/>
    <w:rsid w:val="007E02D2"/>
    <w:rsid w:val="007E0675"/>
    <w:rsid w:val="007E08F2"/>
    <w:rsid w:val="007E1386"/>
    <w:rsid w:val="007E16BE"/>
    <w:rsid w:val="007E1B4E"/>
    <w:rsid w:val="007E1F11"/>
    <w:rsid w:val="007E2089"/>
    <w:rsid w:val="007E256E"/>
    <w:rsid w:val="007E33E3"/>
    <w:rsid w:val="007E3976"/>
    <w:rsid w:val="007E3CDD"/>
    <w:rsid w:val="007E4E83"/>
    <w:rsid w:val="007E71FC"/>
    <w:rsid w:val="007E7A89"/>
    <w:rsid w:val="007F03BB"/>
    <w:rsid w:val="007F04E4"/>
    <w:rsid w:val="007F1789"/>
    <w:rsid w:val="007F18DA"/>
    <w:rsid w:val="007F1CE6"/>
    <w:rsid w:val="007F2051"/>
    <w:rsid w:val="007F3052"/>
    <w:rsid w:val="007F3556"/>
    <w:rsid w:val="007F3CCF"/>
    <w:rsid w:val="007F5D10"/>
    <w:rsid w:val="007F5DA5"/>
    <w:rsid w:val="007F61A1"/>
    <w:rsid w:val="007F6BD8"/>
    <w:rsid w:val="007F6FF6"/>
    <w:rsid w:val="007F734B"/>
    <w:rsid w:val="007F754B"/>
    <w:rsid w:val="00800A66"/>
    <w:rsid w:val="00800C1B"/>
    <w:rsid w:val="00801D83"/>
    <w:rsid w:val="00802535"/>
    <w:rsid w:val="00802613"/>
    <w:rsid w:val="00802754"/>
    <w:rsid w:val="00802A47"/>
    <w:rsid w:val="00802F54"/>
    <w:rsid w:val="00803274"/>
    <w:rsid w:val="0080378C"/>
    <w:rsid w:val="00803817"/>
    <w:rsid w:val="00803CEB"/>
    <w:rsid w:val="00803F94"/>
    <w:rsid w:val="00803F95"/>
    <w:rsid w:val="008055AA"/>
    <w:rsid w:val="00805C58"/>
    <w:rsid w:val="0080605E"/>
    <w:rsid w:val="00806090"/>
    <w:rsid w:val="0080688F"/>
    <w:rsid w:val="00806E64"/>
    <w:rsid w:val="008072A0"/>
    <w:rsid w:val="0080752B"/>
    <w:rsid w:val="00807AC0"/>
    <w:rsid w:val="00807DA4"/>
    <w:rsid w:val="00810529"/>
    <w:rsid w:val="00810970"/>
    <w:rsid w:val="00810A44"/>
    <w:rsid w:val="00810BD5"/>
    <w:rsid w:val="00810F52"/>
    <w:rsid w:val="00811C25"/>
    <w:rsid w:val="00811ED9"/>
    <w:rsid w:val="008120EE"/>
    <w:rsid w:val="00812772"/>
    <w:rsid w:val="00813E07"/>
    <w:rsid w:val="00813EBF"/>
    <w:rsid w:val="00814AFD"/>
    <w:rsid w:val="0081520A"/>
    <w:rsid w:val="008156E8"/>
    <w:rsid w:val="00815D17"/>
    <w:rsid w:val="008164E3"/>
    <w:rsid w:val="00817271"/>
    <w:rsid w:val="00817373"/>
    <w:rsid w:val="00817403"/>
    <w:rsid w:val="00817817"/>
    <w:rsid w:val="00817973"/>
    <w:rsid w:val="00817A7C"/>
    <w:rsid w:val="008203F4"/>
    <w:rsid w:val="00820726"/>
    <w:rsid w:val="0082092F"/>
    <w:rsid w:val="00820963"/>
    <w:rsid w:val="00821A82"/>
    <w:rsid w:val="00821D37"/>
    <w:rsid w:val="00822281"/>
    <w:rsid w:val="00822364"/>
    <w:rsid w:val="00822A4F"/>
    <w:rsid w:val="00822A5A"/>
    <w:rsid w:val="008230EC"/>
    <w:rsid w:val="00823B4C"/>
    <w:rsid w:val="00823E19"/>
    <w:rsid w:val="00824092"/>
    <w:rsid w:val="008241AF"/>
    <w:rsid w:val="008243C9"/>
    <w:rsid w:val="0082440B"/>
    <w:rsid w:val="00824E7D"/>
    <w:rsid w:val="00824F01"/>
    <w:rsid w:val="00825309"/>
    <w:rsid w:val="008260A9"/>
    <w:rsid w:val="0082674D"/>
    <w:rsid w:val="00826CFE"/>
    <w:rsid w:val="00826D52"/>
    <w:rsid w:val="0083047E"/>
    <w:rsid w:val="008307B3"/>
    <w:rsid w:val="00831B81"/>
    <w:rsid w:val="00831DB3"/>
    <w:rsid w:val="00831E92"/>
    <w:rsid w:val="008327D4"/>
    <w:rsid w:val="008328FC"/>
    <w:rsid w:val="00832C10"/>
    <w:rsid w:val="0083363A"/>
    <w:rsid w:val="00833CD1"/>
    <w:rsid w:val="00833EBA"/>
    <w:rsid w:val="008340D3"/>
    <w:rsid w:val="0083415D"/>
    <w:rsid w:val="0083433D"/>
    <w:rsid w:val="0083443C"/>
    <w:rsid w:val="0083499B"/>
    <w:rsid w:val="00834BED"/>
    <w:rsid w:val="008354AA"/>
    <w:rsid w:val="00835AC5"/>
    <w:rsid w:val="00835CD5"/>
    <w:rsid w:val="00836650"/>
    <w:rsid w:val="008366B4"/>
    <w:rsid w:val="00836E7A"/>
    <w:rsid w:val="0083736F"/>
    <w:rsid w:val="008375BB"/>
    <w:rsid w:val="00837A78"/>
    <w:rsid w:val="00840B3A"/>
    <w:rsid w:val="008411D4"/>
    <w:rsid w:val="008413AD"/>
    <w:rsid w:val="00841484"/>
    <w:rsid w:val="008424B9"/>
    <w:rsid w:val="00842AC5"/>
    <w:rsid w:val="00842F67"/>
    <w:rsid w:val="00843038"/>
    <w:rsid w:val="008443BE"/>
    <w:rsid w:val="0084466A"/>
    <w:rsid w:val="00844765"/>
    <w:rsid w:val="00845058"/>
    <w:rsid w:val="00846107"/>
    <w:rsid w:val="0084636F"/>
    <w:rsid w:val="00846D82"/>
    <w:rsid w:val="00846D9C"/>
    <w:rsid w:val="00846F47"/>
    <w:rsid w:val="00847189"/>
    <w:rsid w:val="00850317"/>
    <w:rsid w:val="008504B9"/>
    <w:rsid w:val="008508A6"/>
    <w:rsid w:val="00850B09"/>
    <w:rsid w:val="00850ECB"/>
    <w:rsid w:val="00851232"/>
    <w:rsid w:val="00851663"/>
    <w:rsid w:val="008519AE"/>
    <w:rsid w:val="0085269B"/>
    <w:rsid w:val="0085272B"/>
    <w:rsid w:val="00852BF7"/>
    <w:rsid w:val="00852D04"/>
    <w:rsid w:val="00852E9F"/>
    <w:rsid w:val="008532AA"/>
    <w:rsid w:val="00854481"/>
    <w:rsid w:val="008556D7"/>
    <w:rsid w:val="008558D8"/>
    <w:rsid w:val="00855ACE"/>
    <w:rsid w:val="0085605A"/>
    <w:rsid w:val="00856ACA"/>
    <w:rsid w:val="00856EAF"/>
    <w:rsid w:val="008572A2"/>
    <w:rsid w:val="0085743B"/>
    <w:rsid w:val="00857527"/>
    <w:rsid w:val="008602E4"/>
    <w:rsid w:val="00860DC7"/>
    <w:rsid w:val="00861DA0"/>
    <w:rsid w:val="008621C2"/>
    <w:rsid w:val="008624F0"/>
    <w:rsid w:val="00862992"/>
    <w:rsid w:val="00863F79"/>
    <w:rsid w:val="00863F9C"/>
    <w:rsid w:val="008649F5"/>
    <w:rsid w:val="008652D1"/>
    <w:rsid w:val="008655ED"/>
    <w:rsid w:val="00865A75"/>
    <w:rsid w:val="00865AFA"/>
    <w:rsid w:val="0086603E"/>
    <w:rsid w:val="008661E0"/>
    <w:rsid w:val="00866917"/>
    <w:rsid w:val="00867379"/>
    <w:rsid w:val="00867B2F"/>
    <w:rsid w:val="00867EB8"/>
    <w:rsid w:val="0087065E"/>
    <w:rsid w:val="0087152A"/>
    <w:rsid w:val="0087179F"/>
    <w:rsid w:val="008722F2"/>
    <w:rsid w:val="00873D68"/>
    <w:rsid w:val="00873F35"/>
    <w:rsid w:val="00874666"/>
    <w:rsid w:val="00875A65"/>
    <w:rsid w:val="008765CE"/>
    <w:rsid w:val="008765FE"/>
    <w:rsid w:val="00876D71"/>
    <w:rsid w:val="00876E0D"/>
    <w:rsid w:val="008772AE"/>
    <w:rsid w:val="008806BD"/>
    <w:rsid w:val="00880E1F"/>
    <w:rsid w:val="008818D6"/>
    <w:rsid w:val="00881949"/>
    <w:rsid w:val="00881AE1"/>
    <w:rsid w:val="00881BDD"/>
    <w:rsid w:val="00881C51"/>
    <w:rsid w:val="00882228"/>
    <w:rsid w:val="0088229C"/>
    <w:rsid w:val="00882ECB"/>
    <w:rsid w:val="008831D9"/>
    <w:rsid w:val="00883A17"/>
    <w:rsid w:val="00883CF8"/>
    <w:rsid w:val="00884055"/>
    <w:rsid w:val="0088469C"/>
    <w:rsid w:val="00884BD7"/>
    <w:rsid w:val="00884FE3"/>
    <w:rsid w:val="0088528B"/>
    <w:rsid w:val="008852E9"/>
    <w:rsid w:val="008853C2"/>
    <w:rsid w:val="008853E6"/>
    <w:rsid w:val="00886F49"/>
    <w:rsid w:val="00887995"/>
    <w:rsid w:val="008900D5"/>
    <w:rsid w:val="00891287"/>
    <w:rsid w:val="00891F24"/>
    <w:rsid w:val="00891F43"/>
    <w:rsid w:val="00892359"/>
    <w:rsid w:val="00892493"/>
    <w:rsid w:val="00892F27"/>
    <w:rsid w:val="00892F37"/>
    <w:rsid w:val="00893134"/>
    <w:rsid w:val="008932CB"/>
    <w:rsid w:val="008934BB"/>
    <w:rsid w:val="008935DB"/>
    <w:rsid w:val="00893C4A"/>
    <w:rsid w:val="0089408A"/>
    <w:rsid w:val="0089434D"/>
    <w:rsid w:val="008947B3"/>
    <w:rsid w:val="00895EBC"/>
    <w:rsid w:val="0089601C"/>
    <w:rsid w:val="00896379"/>
    <w:rsid w:val="008968B2"/>
    <w:rsid w:val="00897730"/>
    <w:rsid w:val="00897EE9"/>
    <w:rsid w:val="008A0017"/>
    <w:rsid w:val="008A0364"/>
    <w:rsid w:val="008A0942"/>
    <w:rsid w:val="008A0A83"/>
    <w:rsid w:val="008A0AEF"/>
    <w:rsid w:val="008A12AE"/>
    <w:rsid w:val="008A1689"/>
    <w:rsid w:val="008A1F35"/>
    <w:rsid w:val="008A2051"/>
    <w:rsid w:val="008A221F"/>
    <w:rsid w:val="008A2711"/>
    <w:rsid w:val="008A32BA"/>
    <w:rsid w:val="008A363D"/>
    <w:rsid w:val="008A3676"/>
    <w:rsid w:val="008A393B"/>
    <w:rsid w:val="008A413A"/>
    <w:rsid w:val="008A427A"/>
    <w:rsid w:val="008A48A7"/>
    <w:rsid w:val="008A5221"/>
    <w:rsid w:val="008A548F"/>
    <w:rsid w:val="008A56EA"/>
    <w:rsid w:val="008A59D2"/>
    <w:rsid w:val="008A5ACD"/>
    <w:rsid w:val="008A7176"/>
    <w:rsid w:val="008B08D3"/>
    <w:rsid w:val="008B0C6D"/>
    <w:rsid w:val="008B0D7B"/>
    <w:rsid w:val="008B0FF3"/>
    <w:rsid w:val="008B1530"/>
    <w:rsid w:val="008B23CF"/>
    <w:rsid w:val="008B36D8"/>
    <w:rsid w:val="008B3724"/>
    <w:rsid w:val="008B3F8B"/>
    <w:rsid w:val="008B415F"/>
    <w:rsid w:val="008B50F1"/>
    <w:rsid w:val="008B548B"/>
    <w:rsid w:val="008B549D"/>
    <w:rsid w:val="008B68DD"/>
    <w:rsid w:val="008B6B2F"/>
    <w:rsid w:val="008B72DB"/>
    <w:rsid w:val="008B79DB"/>
    <w:rsid w:val="008C06DD"/>
    <w:rsid w:val="008C144C"/>
    <w:rsid w:val="008C16DB"/>
    <w:rsid w:val="008C235A"/>
    <w:rsid w:val="008C253B"/>
    <w:rsid w:val="008C3262"/>
    <w:rsid w:val="008C33BE"/>
    <w:rsid w:val="008C3809"/>
    <w:rsid w:val="008C3A14"/>
    <w:rsid w:val="008C3AA7"/>
    <w:rsid w:val="008C4A3F"/>
    <w:rsid w:val="008C56A2"/>
    <w:rsid w:val="008C5E21"/>
    <w:rsid w:val="008C6A6B"/>
    <w:rsid w:val="008C6C32"/>
    <w:rsid w:val="008C6D3A"/>
    <w:rsid w:val="008C7BE7"/>
    <w:rsid w:val="008C7DCE"/>
    <w:rsid w:val="008D0055"/>
    <w:rsid w:val="008D0BEC"/>
    <w:rsid w:val="008D1187"/>
    <w:rsid w:val="008D2545"/>
    <w:rsid w:val="008D403E"/>
    <w:rsid w:val="008D43F3"/>
    <w:rsid w:val="008D44D7"/>
    <w:rsid w:val="008D4BA8"/>
    <w:rsid w:val="008D4F17"/>
    <w:rsid w:val="008D536C"/>
    <w:rsid w:val="008D7610"/>
    <w:rsid w:val="008D76B9"/>
    <w:rsid w:val="008D790A"/>
    <w:rsid w:val="008E05FF"/>
    <w:rsid w:val="008E0BC8"/>
    <w:rsid w:val="008E1268"/>
    <w:rsid w:val="008E12F2"/>
    <w:rsid w:val="008E1EE3"/>
    <w:rsid w:val="008E2232"/>
    <w:rsid w:val="008E2303"/>
    <w:rsid w:val="008E23BC"/>
    <w:rsid w:val="008E274B"/>
    <w:rsid w:val="008E2AAC"/>
    <w:rsid w:val="008E2C82"/>
    <w:rsid w:val="008E45F9"/>
    <w:rsid w:val="008E4869"/>
    <w:rsid w:val="008E4919"/>
    <w:rsid w:val="008E4D63"/>
    <w:rsid w:val="008E51F1"/>
    <w:rsid w:val="008E562E"/>
    <w:rsid w:val="008E5E76"/>
    <w:rsid w:val="008E6960"/>
    <w:rsid w:val="008E6F0C"/>
    <w:rsid w:val="008F147F"/>
    <w:rsid w:val="008F155E"/>
    <w:rsid w:val="008F1B09"/>
    <w:rsid w:val="008F20A4"/>
    <w:rsid w:val="008F23FA"/>
    <w:rsid w:val="008F2D67"/>
    <w:rsid w:val="008F30AD"/>
    <w:rsid w:val="008F325A"/>
    <w:rsid w:val="008F3D31"/>
    <w:rsid w:val="008F5103"/>
    <w:rsid w:val="008F516D"/>
    <w:rsid w:val="008F51B0"/>
    <w:rsid w:val="008F53DC"/>
    <w:rsid w:val="008F5458"/>
    <w:rsid w:val="008F5AD2"/>
    <w:rsid w:val="008F5C1E"/>
    <w:rsid w:val="008F6147"/>
    <w:rsid w:val="008F6CCF"/>
    <w:rsid w:val="008F746D"/>
    <w:rsid w:val="0090038A"/>
    <w:rsid w:val="00900A36"/>
    <w:rsid w:val="00901301"/>
    <w:rsid w:val="00901826"/>
    <w:rsid w:val="00901A8C"/>
    <w:rsid w:val="00901B88"/>
    <w:rsid w:val="00901D06"/>
    <w:rsid w:val="00901DEB"/>
    <w:rsid w:val="009023F9"/>
    <w:rsid w:val="00902DFB"/>
    <w:rsid w:val="009032A0"/>
    <w:rsid w:val="00903962"/>
    <w:rsid w:val="00903A00"/>
    <w:rsid w:val="0090488D"/>
    <w:rsid w:val="00904FFA"/>
    <w:rsid w:val="009054BF"/>
    <w:rsid w:val="009069D5"/>
    <w:rsid w:val="00906CFA"/>
    <w:rsid w:val="00910A78"/>
    <w:rsid w:val="00910E2A"/>
    <w:rsid w:val="00910F36"/>
    <w:rsid w:val="00911C07"/>
    <w:rsid w:val="00911C43"/>
    <w:rsid w:val="009123BC"/>
    <w:rsid w:val="009126A4"/>
    <w:rsid w:val="00913FBF"/>
    <w:rsid w:val="0091415C"/>
    <w:rsid w:val="0091446C"/>
    <w:rsid w:val="009148B5"/>
    <w:rsid w:val="00914AAD"/>
    <w:rsid w:val="0091532C"/>
    <w:rsid w:val="00915A18"/>
    <w:rsid w:val="00915FB6"/>
    <w:rsid w:val="009162FC"/>
    <w:rsid w:val="00916A31"/>
    <w:rsid w:val="00917BA6"/>
    <w:rsid w:val="00917D8D"/>
    <w:rsid w:val="009204B8"/>
    <w:rsid w:val="0092137B"/>
    <w:rsid w:val="00921724"/>
    <w:rsid w:val="009218EC"/>
    <w:rsid w:val="00922021"/>
    <w:rsid w:val="00922952"/>
    <w:rsid w:val="0092366C"/>
    <w:rsid w:val="0092382F"/>
    <w:rsid w:val="00923838"/>
    <w:rsid w:val="0092400E"/>
    <w:rsid w:val="00924119"/>
    <w:rsid w:val="009244C6"/>
    <w:rsid w:val="009246F7"/>
    <w:rsid w:val="00924EF7"/>
    <w:rsid w:val="00925900"/>
    <w:rsid w:val="00925B18"/>
    <w:rsid w:val="00925FA9"/>
    <w:rsid w:val="00926567"/>
    <w:rsid w:val="009275D4"/>
    <w:rsid w:val="0093128B"/>
    <w:rsid w:val="009317E2"/>
    <w:rsid w:val="00931A34"/>
    <w:rsid w:val="00932F69"/>
    <w:rsid w:val="0093363D"/>
    <w:rsid w:val="00933D47"/>
    <w:rsid w:val="00934036"/>
    <w:rsid w:val="0093415E"/>
    <w:rsid w:val="0093451B"/>
    <w:rsid w:val="009346B2"/>
    <w:rsid w:val="00934B7A"/>
    <w:rsid w:val="00934FFC"/>
    <w:rsid w:val="0093583D"/>
    <w:rsid w:val="00935BFE"/>
    <w:rsid w:val="0093602D"/>
    <w:rsid w:val="009366C6"/>
    <w:rsid w:val="00936897"/>
    <w:rsid w:val="00936AED"/>
    <w:rsid w:val="00937903"/>
    <w:rsid w:val="00937E35"/>
    <w:rsid w:val="009404B5"/>
    <w:rsid w:val="00941196"/>
    <w:rsid w:val="009425C9"/>
    <w:rsid w:val="00942B47"/>
    <w:rsid w:val="009430CE"/>
    <w:rsid w:val="009442BF"/>
    <w:rsid w:val="00945ED9"/>
    <w:rsid w:val="009463A5"/>
    <w:rsid w:val="009465B2"/>
    <w:rsid w:val="009466C2"/>
    <w:rsid w:val="00946D96"/>
    <w:rsid w:val="0094705B"/>
    <w:rsid w:val="00947802"/>
    <w:rsid w:val="00950364"/>
    <w:rsid w:val="009507D7"/>
    <w:rsid w:val="009508FF"/>
    <w:rsid w:val="00951438"/>
    <w:rsid w:val="009514C1"/>
    <w:rsid w:val="00951540"/>
    <w:rsid w:val="009516DE"/>
    <w:rsid w:val="00951DA8"/>
    <w:rsid w:val="00952EC9"/>
    <w:rsid w:val="00952F12"/>
    <w:rsid w:val="00953057"/>
    <w:rsid w:val="0095423F"/>
    <w:rsid w:val="00954384"/>
    <w:rsid w:val="009544E9"/>
    <w:rsid w:val="00954EDA"/>
    <w:rsid w:val="00955343"/>
    <w:rsid w:val="0095573F"/>
    <w:rsid w:val="009558A5"/>
    <w:rsid w:val="00955EEE"/>
    <w:rsid w:val="00956149"/>
    <w:rsid w:val="0095677C"/>
    <w:rsid w:val="0095681E"/>
    <w:rsid w:val="00956A63"/>
    <w:rsid w:val="00956E00"/>
    <w:rsid w:val="00956E64"/>
    <w:rsid w:val="0095719B"/>
    <w:rsid w:val="009573A5"/>
    <w:rsid w:val="009578EC"/>
    <w:rsid w:val="00957A00"/>
    <w:rsid w:val="009600F7"/>
    <w:rsid w:val="0096021F"/>
    <w:rsid w:val="009606F5"/>
    <w:rsid w:val="00960A94"/>
    <w:rsid w:val="00961452"/>
    <w:rsid w:val="00961BA4"/>
    <w:rsid w:val="009624D8"/>
    <w:rsid w:val="009630BC"/>
    <w:rsid w:val="009647B1"/>
    <w:rsid w:val="00965834"/>
    <w:rsid w:val="00965907"/>
    <w:rsid w:val="00965E15"/>
    <w:rsid w:val="009665DB"/>
    <w:rsid w:val="009674D1"/>
    <w:rsid w:val="00970EE9"/>
    <w:rsid w:val="0097155B"/>
    <w:rsid w:val="00971B4D"/>
    <w:rsid w:val="00971BEB"/>
    <w:rsid w:val="009721E6"/>
    <w:rsid w:val="0097230B"/>
    <w:rsid w:val="00972801"/>
    <w:rsid w:val="0097359F"/>
    <w:rsid w:val="00974F89"/>
    <w:rsid w:val="009753A0"/>
    <w:rsid w:val="00975663"/>
    <w:rsid w:val="00975794"/>
    <w:rsid w:val="00975A40"/>
    <w:rsid w:val="009767FB"/>
    <w:rsid w:val="00976FED"/>
    <w:rsid w:val="009773AF"/>
    <w:rsid w:val="00977984"/>
    <w:rsid w:val="00977C6C"/>
    <w:rsid w:val="00977E24"/>
    <w:rsid w:val="00980266"/>
    <w:rsid w:val="0098053D"/>
    <w:rsid w:val="00980DD6"/>
    <w:rsid w:val="00980F33"/>
    <w:rsid w:val="0098191D"/>
    <w:rsid w:val="00981B8E"/>
    <w:rsid w:val="0098279C"/>
    <w:rsid w:val="00982B10"/>
    <w:rsid w:val="00982EDA"/>
    <w:rsid w:val="009833AB"/>
    <w:rsid w:val="00983AE9"/>
    <w:rsid w:val="00983B0B"/>
    <w:rsid w:val="00983B7C"/>
    <w:rsid w:val="009854A3"/>
    <w:rsid w:val="009858AD"/>
    <w:rsid w:val="00985E2B"/>
    <w:rsid w:val="00986132"/>
    <w:rsid w:val="0098644E"/>
    <w:rsid w:val="00986B10"/>
    <w:rsid w:val="00987181"/>
    <w:rsid w:val="0098744B"/>
    <w:rsid w:val="009874F9"/>
    <w:rsid w:val="00987547"/>
    <w:rsid w:val="00987663"/>
    <w:rsid w:val="00987909"/>
    <w:rsid w:val="00987B83"/>
    <w:rsid w:val="00987C4F"/>
    <w:rsid w:val="00987E81"/>
    <w:rsid w:val="00990D90"/>
    <w:rsid w:val="00991764"/>
    <w:rsid w:val="00991D1F"/>
    <w:rsid w:val="00991EAD"/>
    <w:rsid w:val="00992091"/>
    <w:rsid w:val="0099217E"/>
    <w:rsid w:val="00992520"/>
    <w:rsid w:val="00992D40"/>
    <w:rsid w:val="00993131"/>
    <w:rsid w:val="00993AFD"/>
    <w:rsid w:val="00993BC1"/>
    <w:rsid w:val="00994DE4"/>
    <w:rsid w:val="00994DED"/>
    <w:rsid w:val="00995324"/>
    <w:rsid w:val="00996515"/>
    <w:rsid w:val="0099678C"/>
    <w:rsid w:val="00997A98"/>
    <w:rsid w:val="009A06E7"/>
    <w:rsid w:val="009A0A86"/>
    <w:rsid w:val="009A0BAE"/>
    <w:rsid w:val="009A0FC3"/>
    <w:rsid w:val="009A10C4"/>
    <w:rsid w:val="009A137F"/>
    <w:rsid w:val="009A2313"/>
    <w:rsid w:val="009A27E4"/>
    <w:rsid w:val="009A282A"/>
    <w:rsid w:val="009A2A53"/>
    <w:rsid w:val="009A2AE8"/>
    <w:rsid w:val="009A378D"/>
    <w:rsid w:val="009A394C"/>
    <w:rsid w:val="009A3A17"/>
    <w:rsid w:val="009A40E8"/>
    <w:rsid w:val="009A4670"/>
    <w:rsid w:val="009A4A45"/>
    <w:rsid w:val="009A529D"/>
    <w:rsid w:val="009A5527"/>
    <w:rsid w:val="009A570F"/>
    <w:rsid w:val="009A58CA"/>
    <w:rsid w:val="009A5C06"/>
    <w:rsid w:val="009A685A"/>
    <w:rsid w:val="009A6AC6"/>
    <w:rsid w:val="009A6E40"/>
    <w:rsid w:val="009A71FC"/>
    <w:rsid w:val="009A7474"/>
    <w:rsid w:val="009A79D4"/>
    <w:rsid w:val="009A7E6E"/>
    <w:rsid w:val="009B0B10"/>
    <w:rsid w:val="009B1627"/>
    <w:rsid w:val="009B1CC5"/>
    <w:rsid w:val="009B2B53"/>
    <w:rsid w:val="009B319E"/>
    <w:rsid w:val="009B3217"/>
    <w:rsid w:val="009B37DF"/>
    <w:rsid w:val="009B3CCD"/>
    <w:rsid w:val="009B40E8"/>
    <w:rsid w:val="009B48A6"/>
    <w:rsid w:val="009B4FA1"/>
    <w:rsid w:val="009B54BA"/>
    <w:rsid w:val="009B5968"/>
    <w:rsid w:val="009B5DBA"/>
    <w:rsid w:val="009B63F5"/>
    <w:rsid w:val="009B6B4B"/>
    <w:rsid w:val="009B739D"/>
    <w:rsid w:val="009B7C0C"/>
    <w:rsid w:val="009B7E5C"/>
    <w:rsid w:val="009C03D2"/>
    <w:rsid w:val="009C046F"/>
    <w:rsid w:val="009C06AB"/>
    <w:rsid w:val="009C0A75"/>
    <w:rsid w:val="009C122F"/>
    <w:rsid w:val="009C1D01"/>
    <w:rsid w:val="009C2852"/>
    <w:rsid w:val="009C3E0B"/>
    <w:rsid w:val="009C428B"/>
    <w:rsid w:val="009C4A79"/>
    <w:rsid w:val="009C4D8C"/>
    <w:rsid w:val="009C4DDF"/>
    <w:rsid w:val="009C512E"/>
    <w:rsid w:val="009C5CC2"/>
    <w:rsid w:val="009C7287"/>
    <w:rsid w:val="009C7690"/>
    <w:rsid w:val="009C770E"/>
    <w:rsid w:val="009C7795"/>
    <w:rsid w:val="009D0505"/>
    <w:rsid w:val="009D09C6"/>
    <w:rsid w:val="009D187F"/>
    <w:rsid w:val="009D19C8"/>
    <w:rsid w:val="009D1B50"/>
    <w:rsid w:val="009D20D8"/>
    <w:rsid w:val="009D22A4"/>
    <w:rsid w:val="009D2377"/>
    <w:rsid w:val="009D2483"/>
    <w:rsid w:val="009D25AE"/>
    <w:rsid w:val="009D30BA"/>
    <w:rsid w:val="009D3161"/>
    <w:rsid w:val="009D34E4"/>
    <w:rsid w:val="009D35C8"/>
    <w:rsid w:val="009D3D8F"/>
    <w:rsid w:val="009D4A65"/>
    <w:rsid w:val="009D5578"/>
    <w:rsid w:val="009D5599"/>
    <w:rsid w:val="009D5B0B"/>
    <w:rsid w:val="009D67CF"/>
    <w:rsid w:val="009D6D58"/>
    <w:rsid w:val="009D6D79"/>
    <w:rsid w:val="009D70DF"/>
    <w:rsid w:val="009D7F50"/>
    <w:rsid w:val="009D7FB9"/>
    <w:rsid w:val="009E0F41"/>
    <w:rsid w:val="009E15FC"/>
    <w:rsid w:val="009E169A"/>
    <w:rsid w:val="009E27AA"/>
    <w:rsid w:val="009E2E20"/>
    <w:rsid w:val="009E3533"/>
    <w:rsid w:val="009E3761"/>
    <w:rsid w:val="009E3A01"/>
    <w:rsid w:val="009E40B7"/>
    <w:rsid w:val="009E4E25"/>
    <w:rsid w:val="009E4EA9"/>
    <w:rsid w:val="009E5174"/>
    <w:rsid w:val="009E595D"/>
    <w:rsid w:val="009E601E"/>
    <w:rsid w:val="009E78C9"/>
    <w:rsid w:val="009E7BD6"/>
    <w:rsid w:val="009F0609"/>
    <w:rsid w:val="009F0E2F"/>
    <w:rsid w:val="009F11F7"/>
    <w:rsid w:val="009F1876"/>
    <w:rsid w:val="009F1E39"/>
    <w:rsid w:val="009F232D"/>
    <w:rsid w:val="009F2B63"/>
    <w:rsid w:val="009F30BA"/>
    <w:rsid w:val="009F31CD"/>
    <w:rsid w:val="009F3591"/>
    <w:rsid w:val="009F4A86"/>
    <w:rsid w:val="009F4FD5"/>
    <w:rsid w:val="009F565C"/>
    <w:rsid w:val="009F5982"/>
    <w:rsid w:val="009F68E8"/>
    <w:rsid w:val="009F6DFE"/>
    <w:rsid w:val="009F7077"/>
    <w:rsid w:val="009F7105"/>
    <w:rsid w:val="009F76B7"/>
    <w:rsid w:val="009F789E"/>
    <w:rsid w:val="009F797A"/>
    <w:rsid w:val="009F7B13"/>
    <w:rsid w:val="009F7E0F"/>
    <w:rsid w:val="009F7F1A"/>
    <w:rsid w:val="00A0010F"/>
    <w:rsid w:val="00A004F5"/>
    <w:rsid w:val="00A00710"/>
    <w:rsid w:val="00A01F47"/>
    <w:rsid w:val="00A01FA5"/>
    <w:rsid w:val="00A021CD"/>
    <w:rsid w:val="00A02B31"/>
    <w:rsid w:val="00A02F46"/>
    <w:rsid w:val="00A0403A"/>
    <w:rsid w:val="00A046ED"/>
    <w:rsid w:val="00A04B14"/>
    <w:rsid w:val="00A05017"/>
    <w:rsid w:val="00A0565A"/>
    <w:rsid w:val="00A058BD"/>
    <w:rsid w:val="00A05A54"/>
    <w:rsid w:val="00A05DD1"/>
    <w:rsid w:val="00A07775"/>
    <w:rsid w:val="00A07E4D"/>
    <w:rsid w:val="00A105C9"/>
    <w:rsid w:val="00A11B3C"/>
    <w:rsid w:val="00A122CD"/>
    <w:rsid w:val="00A12C91"/>
    <w:rsid w:val="00A13372"/>
    <w:rsid w:val="00A134A5"/>
    <w:rsid w:val="00A13584"/>
    <w:rsid w:val="00A14768"/>
    <w:rsid w:val="00A157FE"/>
    <w:rsid w:val="00A15B69"/>
    <w:rsid w:val="00A1700E"/>
    <w:rsid w:val="00A1755B"/>
    <w:rsid w:val="00A17F89"/>
    <w:rsid w:val="00A20B36"/>
    <w:rsid w:val="00A21C15"/>
    <w:rsid w:val="00A21C64"/>
    <w:rsid w:val="00A21D72"/>
    <w:rsid w:val="00A226E8"/>
    <w:rsid w:val="00A22C07"/>
    <w:rsid w:val="00A22F0C"/>
    <w:rsid w:val="00A23FD6"/>
    <w:rsid w:val="00A24A6F"/>
    <w:rsid w:val="00A24E52"/>
    <w:rsid w:val="00A24EFA"/>
    <w:rsid w:val="00A25E05"/>
    <w:rsid w:val="00A271D8"/>
    <w:rsid w:val="00A277CE"/>
    <w:rsid w:val="00A278D6"/>
    <w:rsid w:val="00A30114"/>
    <w:rsid w:val="00A304C0"/>
    <w:rsid w:val="00A307C7"/>
    <w:rsid w:val="00A3139C"/>
    <w:rsid w:val="00A31413"/>
    <w:rsid w:val="00A31A4B"/>
    <w:rsid w:val="00A31D50"/>
    <w:rsid w:val="00A31F4B"/>
    <w:rsid w:val="00A3216D"/>
    <w:rsid w:val="00A324CA"/>
    <w:rsid w:val="00A329C5"/>
    <w:rsid w:val="00A33753"/>
    <w:rsid w:val="00A338FC"/>
    <w:rsid w:val="00A34271"/>
    <w:rsid w:val="00A3497D"/>
    <w:rsid w:val="00A35050"/>
    <w:rsid w:val="00A3509A"/>
    <w:rsid w:val="00A355F2"/>
    <w:rsid w:val="00A355F4"/>
    <w:rsid w:val="00A35D23"/>
    <w:rsid w:val="00A35D62"/>
    <w:rsid w:val="00A3609E"/>
    <w:rsid w:val="00A36542"/>
    <w:rsid w:val="00A373D1"/>
    <w:rsid w:val="00A40348"/>
    <w:rsid w:val="00A40483"/>
    <w:rsid w:val="00A40628"/>
    <w:rsid w:val="00A406DF"/>
    <w:rsid w:val="00A40C63"/>
    <w:rsid w:val="00A41573"/>
    <w:rsid w:val="00A415CE"/>
    <w:rsid w:val="00A41635"/>
    <w:rsid w:val="00A41755"/>
    <w:rsid w:val="00A41803"/>
    <w:rsid w:val="00A41F21"/>
    <w:rsid w:val="00A422BD"/>
    <w:rsid w:val="00A42AE7"/>
    <w:rsid w:val="00A42B1F"/>
    <w:rsid w:val="00A42BD5"/>
    <w:rsid w:val="00A42D99"/>
    <w:rsid w:val="00A42DE1"/>
    <w:rsid w:val="00A42F71"/>
    <w:rsid w:val="00A4337F"/>
    <w:rsid w:val="00A438EF"/>
    <w:rsid w:val="00A43DAB"/>
    <w:rsid w:val="00A443D9"/>
    <w:rsid w:val="00A448F1"/>
    <w:rsid w:val="00A44EFE"/>
    <w:rsid w:val="00A451E7"/>
    <w:rsid w:val="00A45867"/>
    <w:rsid w:val="00A45F5C"/>
    <w:rsid w:val="00A462C4"/>
    <w:rsid w:val="00A46779"/>
    <w:rsid w:val="00A46DC3"/>
    <w:rsid w:val="00A47474"/>
    <w:rsid w:val="00A477A8"/>
    <w:rsid w:val="00A479DF"/>
    <w:rsid w:val="00A50020"/>
    <w:rsid w:val="00A50218"/>
    <w:rsid w:val="00A504CF"/>
    <w:rsid w:val="00A5069C"/>
    <w:rsid w:val="00A506BF"/>
    <w:rsid w:val="00A509F1"/>
    <w:rsid w:val="00A512B9"/>
    <w:rsid w:val="00A5255D"/>
    <w:rsid w:val="00A53498"/>
    <w:rsid w:val="00A53809"/>
    <w:rsid w:val="00A53EE9"/>
    <w:rsid w:val="00A53F2F"/>
    <w:rsid w:val="00A5407B"/>
    <w:rsid w:val="00A540C6"/>
    <w:rsid w:val="00A54257"/>
    <w:rsid w:val="00A54E9B"/>
    <w:rsid w:val="00A57924"/>
    <w:rsid w:val="00A5793A"/>
    <w:rsid w:val="00A57FC1"/>
    <w:rsid w:val="00A601B2"/>
    <w:rsid w:val="00A60299"/>
    <w:rsid w:val="00A6034C"/>
    <w:rsid w:val="00A6066D"/>
    <w:rsid w:val="00A60D66"/>
    <w:rsid w:val="00A6133F"/>
    <w:rsid w:val="00A6170C"/>
    <w:rsid w:val="00A617A0"/>
    <w:rsid w:val="00A618E2"/>
    <w:rsid w:val="00A61EA6"/>
    <w:rsid w:val="00A621A8"/>
    <w:rsid w:val="00A62B7E"/>
    <w:rsid w:val="00A63113"/>
    <w:rsid w:val="00A63E55"/>
    <w:rsid w:val="00A64367"/>
    <w:rsid w:val="00A64F76"/>
    <w:rsid w:val="00A65275"/>
    <w:rsid w:val="00A65EC7"/>
    <w:rsid w:val="00A65ECE"/>
    <w:rsid w:val="00A66462"/>
    <w:rsid w:val="00A66739"/>
    <w:rsid w:val="00A66F09"/>
    <w:rsid w:val="00A6733D"/>
    <w:rsid w:val="00A679EC"/>
    <w:rsid w:val="00A67CE3"/>
    <w:rsid w:val="00A703CD"/>
    <w:rsid w:val="00A70888"/>
    <w:rsid w:val="00A710BC"/>
    <w:rsid w:val="00A72807"/>
    <w:rsid w:val="00A72998"/>
    <w:rsid w:val="00A72AE1"/>
    <w:rsid w:val="00A72C06"/>
    <w:rsid w:val="00A72F6C"/>
    <w:rsid w:val="00A731C0"/>
    <w:rsid w:val="00A73A6E"/>
    <w:rsid w:val="00A73FE9"/>
    <w:rsid w:val="00A741DB"/>
    <w:rsid w:val="00A747E3"/>
    <w:rsid w:val="00A74882"/>
    <w:rsid w:val="00A74888"/>
    <w:rsid w:val="00A74B3E"/>
    <w:rsid w:val="00A750E4"/>
    <w:rsid w:val="00A75CF7"/>
    <w:rsid w:val="00A75E60"/>
    <w:rsid w:val="00A77071"/>
    <w:rsid w:val="00A77B8E"/>
    <w:rsid w:val="00A77CD9"/>
    <w:rsid w:val="00A77DFC"/>
    <w:rsid w:val="00A803DA"/>
    <w:rsid w:val="00A80B70"/>
    <w:rsid w:val="00A80BDE"/>
    <w:rsid w:val="00A80C0B"/>
    <w:rsid w:val="00A80D92"/>
    <w:rsid w:val="00A81405"/>
    <w:rsid w:val="00A81788"/>
    <w:rsid w:val="00A81E7B"/>
    <w:rsid w:val="00A822D2"/>
    <w:rsid w:val="00A82487"/>
    <w:rsid w:val="00A82B48"/>
    <w:rsid w:val="00A82B57"/>
    <w:rsid w:val="00A83547"/>
    <w:rsid w:val="00A8355D"/>
    <w:rsid w:val="00A8373B"/>
    <w:rsid w:val="00A83F84"/>
    <w:rsid w:val="00A84F2F"/>
    <w:rsid w:val="00A85731"/>
    <w:rsid w:val="00A861EF"/>
    <w:rsid w:val="00A866FF"/>
    <w:rsid w:val="00A868A5"/>
    <w:rsid w:val="00A8690B"/>
    <w:rsid w:val="00A87559"/>
    <w:rsid w:val="00A9008E"/>
    <w:rsid w:val="00A9043C"/>
    <w:rsid w:val="00A90CDC"/>
    <w:rsid w:val="00A90DED"/>
    <w:rsid w:val="00A918DB"/>
    <w:rsid w:val="00A91ED3"/>
    <w:rsid w:val="00A92FB5"/>
    <w:rsid w:val="00A9307B"/>
    <w:rsid w:val="00A930CF"/>
    <w:rsid w:val="00A9335D"/>
    <w:rsid w:val="00A93624"/>
    <w:rsid w:val="00A941AB"/>
    <w:rsid w:val="00A9477B"/>
    <w:rsid w:val="00A94990"/>
    <w:rsid w:val="00A94D19"/>
    <w:rsid w:val="00A9540D"/>
    <w:rsid w:val="00A95596"/>
    <w:rsid w:val="00A956FB"/>
    <w:rsid w:val="00A9698A"/>
    <w:rsid w:val="00A969F7"/>
    <w:rsid w:val="00A96CE7"/>
    <w:rsid w:val="00A96D70"/>
    <w:rsid w:val="00A96F84"/>
    <w:rsid w:val="00A9799E"/>
    <w:rsid w:val="00AA2F1C"/>
    <w:rsid w:val="00AA35C0"/>
    <w:rsid w:val="00AA3C45"/>
    <w:rsid w:val="00AA3E5E"/>
    <w:rsid w:val="00AA53E4"/>
    <w:rsid w:val="00AA5C6A"/>
    <w:rsid w:val="00AA65AF"/>
    <w:rsid w:val="00AA6BE2"/>
    <w:rsid w:val="00AA6E82"/>
    <w:rsid w:val="00AA753A"/>
    <w:rsid w:val="00AA7F12"/>
    <w:rsid w:val="00AB009B"/>
    <w:rsid w:val="00AB01B5"/>
    <w:rsid w:val="00AB0B1B"/>
    <w:rsid w:val="00AB12C2"/>
    <w:rsid w:val="00AB29ED"/>
    <w:rsid w:val="00AB3232"/>
    <w:rsid w:val="00AB32AB"/>
    <w:rsid w:val="00AB3D99"/>
    <w:rsid w:val="00AB3EB2"/>
    <w:rsid w:val="00AB3F4B"/>
    <w:rsid w:val="00AB4C8A"/>
    <w:rsid w:val="00AB5272"/>
    <w:rsid w:val="00AB5642"/>
    <w:rsid w:val="00AB5862"/>
    <w:rsid w:val="00AB6821"/>
    <w:rsid w:val="00AB6B47"/>
    <w:rsid w:val="00AB7313"/>
    <w:rsid w:val="00AB732C"/>
    <w:rsid w:val="00AB7698"/>
    <w:rsid w:val="00AC03C3"/>
    <w:rsid w:val="00AC0918"/>
    <w:rsid w:val="00AC10FB"/>
    <w:rsid w:val="00AC1ED2"/>
    <w:rsid w:val="00AC2289"/>
    <w:rsid w:val="00AC2841"/>
    <w:rsid w:val="00AC3124"/>
    <w:rsid w:val="00AC3206"/>
    <w:rsid w:val="00AC3660"/>
    <w:rsid w:val="00AC3EAE"/>
    <w:rsid w:val="00AC43FA"/>
    <w:rsid w:val="00AC44A3"/>
    <w:rsid w:val="00AC5B8C"/>
    <w:rsid w:val="00AC5E8C"/>
    <w:rsid w:val="00AC6539"/>
    <w:rsid w:val="00AC6923"/>
    <w:rsid w:val="00AC7391"/>
    <w:rsid w:val="00AD02EB"/>
    <w:rsid w:val="00AD0AFD"/>
    <w:rsid w:val="00AD16B0"/>
    <w:rsid w:val="00AD2193"/>
    <w:rsid w:val="00AD3190"/>
    <w:rsid w:val="00AD36C5"/>
    <w:rsid w:val="00AD386E"/>
    <w:rsid w:val="00AD3C8E"/>
    <w:rsid w:val="00AD49D2"/>
    <w:rsid w:val="00AD4C6F"/>
    <w:rsid w:val="00AD5393"/>
    <w:rsid w:val="00AD59DD"/>
    <w:rsid w:val="00AD6420"/>
    <w:rsid w:val="00AD6E66"/>
    <w:rsid w:val="00AD6F01"/>
    <w:rsid w:val="00AD782F"/>
    <w:rsid w:val="00AD786A"/>
    <w:rsid w:val="00AD7CBC"/>
    <w:rsid w:val="00AE0229"/>
    <w:rsid w:val="00AE05E3"/>
    <w:rsid w:val="00AE074E"/>
    <w:rsid w:val="00AE0E1F"/>
    <w:rsid w:val="00AE0FCD"/>
    <w:rsid w:val="00AE1AE7"/>
    <w:rsid w:val="00AE339E"/>
    <w:rsid w:val="00AE4440"/>
    <w:rsid w:val="00AE47B7"/>
    <w:rsid w:val="00AE499E"/>
    <w:rsid w:val="00AE5876"/>
    <w:rsid w:val="00AE6263"/>
    <w:rsid w:val="00AE6415"/>
    <w:rsid w:val="00AE6D0B"/>
    <w:rsid w:val="00AE7AC7"/>
    <w:rsid w:val="00AF0341"/>
    <w:rsid w:val="00AF19EC"/>
    <w:rsid w:val="00AF2343"/>
    <w:rsid w:val="00AF2538"/>
    <w:rsid w:val="00AF3588"/>
    <w:rsid w:val="00AF530E"/>
    <w:rsid w:val="00AF6169"/>
    <w:rsid w:val="00AF72CB"/>
    <w:rsid w:val="00B001D9"/>
    <w:rsid w:val="00B006E9"/>
    <w:rsid w:val="00B02176"/>
    <w:rsid w:val="00B02742"/>
    <w:rsid w:val="00B02995"/>
    <w:rsid w:val="00B03723"/>
    <w:rsid w:val="00B0411F"/>
    <w:rsid w:val="00B0418F"/>
    <w:rsid w:val="00B04987"/>
    <w:rsid w:val="00B04FBF"/>
    <w:rsid w:val="00B0563C"/>
    <w:rsid w:val="00B05BF4"/>
    <w:rsid w:val="00B0670A"/>
    <w:rsid w:val="00B07366"/>
    <w:rsid w:val="00B101DA"/>
    <w:rsid w:val="00B1023D"/>
    <w:rsid w:val="00B1065E"/>
    <w:rsid w:val="00B1110D"/>
    <w:rsid w:val="00B1168E"/>
    <w:rsid w:val="00B11D69"/>
    <w:rsid w:val="00B11E97"/>
    <w:rsid w:val="00B1287D"/>
    <w:rsid w:val="00B128B0"/>
    <w:rsid w:val="00B12FA4"/>
    <w:rsid w:val="00B1307D"/>
    <w:rsid w:val="00B145D0"/>
    <w:rsid w:val="00B147EF"/>
    <w:rsid w:val="00B14A1E"/>
    <w:rsid w:val="00B14BDD"/>
    <w:rsid w:val="00B14DD1"/>
    <w:rsid w:val="00B14F6B"/>
    <w:rsid w:val="00B15FA5"/>
    <w:rsid w:val="00B16618"/>
    <w:rsid w:val="00B16986"/>
    <w:rsid w:val="00B17041"/>
    <w:rsid w:val="00B17F11"/>
    <w:rsid w:val="00B20DB5"/>
    <w:rsid w:val="00B2106C"/>
    <w:rsid w:val="00B21B28"/>
    <w:rsid w:val="00B21EB5"/>
    <w:rsid w:val="00B21FC3"/>
    <w:rsid w:val="00B23058"/>
    <w:rsid w:val="00B2311C"/>
    <w:rsid w:val="00B2332A"/>
    <w:rsid w:val="00B24D37"/>
    <w:rsid w:val="00B24EEB"/>
    <w:rsid w:val="00B26333"/>
    <w:rsid w:val="00B268A0"/>
    <w:rsid w:val="00B27204"/>
    <w:rsid w:val="00B273C4"/>
    <w:rsid w:val="00B2746D"/>
    <w:rsid w:val="00B27CAE"/>
    <w:rsid w:val="00B27DCD"/>
    <w:rsid w:val="00B27EC0"/>
    <w:rsid w:val="00B31802"/>
    <w:rsid w:val="00B33053"/>
    <w:rsid w:val="00B33132"/>
    <w:rsid w:val="00B33453"/>
    <w:rsid w:val="00B3361E"/>
    <w:rsid w:val="00B33EC5"/>
    <w:rsid w:val="00B34A61"/>
    <w:rsid w:val="00B34F80"/>
    <w:rsid w:val="00B3511D"/>
    <w:rsid w:val="00B35C13"/>
    <w:rsid w:val="00B371E3"/>
    <w:rsid w:val="00B37BF6"/>
    <w:rsid w:val="00B400FB"/>
    <w:rsid w:val="00B4049F"/>
    <w:rsid w:val="00B41277"/>
    <w:rsid w:val="00B41601"/>
    <w:rsid w:val="00B417BC"/>
    <w:rsid w:val="00B41C3D"/>
    <w:rsid w:val="00B41D86"/>
    <w:rsid w:val="00B427C4"/>
    <w:rsid w:val="00B427D2"/>
    <w:rsid w:val="00B42DB8"/>
    <w:rsid w:val="00B42E82"/>
    <w:rsid w:val="00B42FA7"/>
    <w:rsid w:val="00B43228"/>
    <w:rsid w:val="00B434E7"/>
    <w:rsid w:val="00B43E80"/>
    <w:rsid w:val="00B443AD"/>
    <w:rsid w:val="00B4459F"/>
    <w:rsid w:val="00B446FC"/>
    <w:rsid w:val="00B448CD"/>
    <w:rsid w:val="00B44E01"/>
    <w:rsid w:val="00B45883"/>
    <w:rsid w:val="00B45AAE"/>
    <w:rsid w:val="00B462A1"/>
    <w:rsid w:val="00B46D8A"/>
    <w:rsid w:val="00B47337"/>
    <w:rsid w:val="00B475BE"/>
    <w:rsid w:val="00B502D1"/>
    <w:rsid w:val="00B503F4"/>
    <w:rsid w:val="00B50D8D"/>
    <w:rsid w:val="00B51BA5"/>
    <w:rsid w:val="00B51D80"/>
    <w:rsid w:val="00B52297"/>
    <w:rsid w:val="00B528FE"/>
    <w:rsid w:val="00B52B75"/>
    <w:rsid w:val="00B53A47"/>
    <w:rsid w:val="00B53DCE"/>
    <w:rsid w:val="00B547FA"/>
    <w:rsid w:val="00B54949"/>
    <w:rsid w:val="00B55106"/>
    <w:rsid w:val="00B5679B"/>
    <w:rsid w:val="00B570D8"/>
    <w:rsid w:val="00B60B29"/>
    <w:rsid w:val="00B60E56"/>
    <w:rsid w:val="00B61182"/>
    <w:rsid w:val="00B61B13"/>
    <w:rsid w:val="00B61D0F"/>
    <w:rsid w:val="00B61F6E"/>
    <w:rsid w:val="00B61FA0"/>
    <w:rsid w:val="00B621D8"/>
    <w:rsid w:val="00B62273"/>
    <w:rsid w:val="00B62760"/>
    <w:rsid w:val="00B62ADE"/>
    <w:rsid w:val="00B63474"/>
    <w:rsid w:val="00B636EF"/>
    <w:rsid w:val="00B639BD"/>
    <w:rsid w:val="00B63B17"/>
    <w:rsid w:val="00B63B9A"/>
    <w:rsid w:val="00B63BB1"/>
    <w:rsid w:val="00B64CD1"/>
    <w:rsid w:val="00B65068"/>
    <w:rsid w:val="00B650FD"/>
    <w:rsid w:val="00B6575E"/>
    <w:rsid w:val="00B659F6"/>
    <w:rsid w:val="00B65C8C"/>
    <w:rsid w:val="00B663C5"/>
    <w:rsid w:val="00B67B58"/>
    <w:rsid w:val="00B70A20"/>
    <w:rsid w:val="00B70F00"/>
    <w:rsid w:val="00B7196C"/>
    <w:rsid w:val="00B71A03"/>
    <w:rsid w:val="00B729C4"/>
    <w:rsid w:val="00B72BDE"/>
    <w:rsid w:val="00B72DF8"/>
    <w:rsid w:val="00B738CD"/>
    <w:rsid w:val="00B73909"/>
    <w:rsid w:val="00B73910"/>
    <w:rsid w:val="00B73F94"/>
    <w:rsid w:val="00B74853"/>
    <w:rsid w:val="00B748EB"/>
    <w:rsid w:val="00B74A76"/>
    <w:rsid w:val="00B75D65"/>
    <w:rsid w:val="00B76BD0"/>
    <w:rsid w:val="00B76FAE"/>
    <w:rsid w:val="00B778A5"/>
    <w:rsid w:val="00B77A6F"/>
    <w:rsid w:val="00B77D03"/>
    <w:rsid w:val="00B806B1"/>
    <w:rsid w:val="00B80EA7"/>
    <w:rsid w:val="00B81BC1"/>
    <w:rsid w:val="00B81D3A"/>
    <w:rsid w:val="00B82484"/>
    <w:rsid w:val="00B827FD"/>
    <w:rsid w:val="00B8316E"/>
    <w:rsid w:val="00B84327"/>
    <w:rsid w:val="00B84440"/>
    <w:rsid w:val="00B844FC"/>
    <w:rsid w:val="00B84DD1"/>
    <w:rsid w:val="00B84DD8"/>
    <w:rsid w:val="00B85AC0"/>
    <w:rsid w:val="00B85E46"/>
    <w:rsid w:val="00B85E6D"/>
    <w:rsid w:val="00B86416"/>
    <w:rsid w:val="00B865C1"/>
    <w:rsid w:val="00B866CD"/>
    <w:rsid w:val="00B867F8"/>
    <w:rsid w:val="00B87707"/>
    <w:rsid w:val="00B8784B"/>
    <w:rsid w:val="00B87AFD"/>
    <w:rsid w:val="00B90041"/>
    <w:rsid w:val="00B9039C"/>
    <w:rsid w:val="00B90522"/>
    <w:rsid w:val="00B90EDB"/>
    <w:rsid w:val="00B912E9"/>
    <w:rsid w:val="00B926A7"/>
    <w:rsid w:val="00B9298A"/>
    <w:rsid w:val="00B92E5A"/>
    <w:rsid w:val="00B939A6"/>
    <w:rsid w:val="00B93A79"/>
    <w:rsid w:val="00B93AE2"/>
    <w:rsid w:val="00B9489A"/>
    <w:rsid w:val="00B949D5"/>
    <w:rsid w:val="00B94A65"/>
    <w:rsid w:val="00B95128"/>
    <w:rsid w:val="00B951EE"/>
    <w:rsid w:val="00B968A4"/>
    <w:rsid w:val="00B96BF6"/>
    <w:rsid w:val="00B96CE6"/>
    <w:rsid w:val="00B96F16"/>
    <w:rsid w:val="00B9748C"/>
    <w:rsid w:val="00B978D3"/>
    <w:rsid w:val="00B97BFD"/>
    <w:rsid w:val="00BA0848"/>
    <w:rsid w:val="00BA1144"/>
    <w:rsid w:val="00BA19CF"/>
    <w:rsid w:val="00BA2E41"/>
    <w:rsid w:val="00BA3F80"/>
    <w:rsid w:val="00BA402F"/>
    <w:rsid w:val="00BA44E3"/>
    <w:rsid w:val="00BA4520"/>
    <w:rsid w:val="00BA533A"/>
    <w:rsid w:val="00BA56E5"/>
    <w:rsid w:val="00BA5B8D"/>
    <w:rsid w:val="00BA5E25"/>
    <w:rsid w:val="00BA6A0D"/>
    <w:rsid w:val="00BA6DF5"/>
    <w:rsid w:val="00BA762D"/>
    <w:rsid w:val="00BA79BF"/>
    <w:rsid w:val="00BB0703"/>
    <w:rsid w:val="00BB09B2"/>
    <w:rsid w:val="00BB0AD1"/>
    <w:rsid w:val="00BB1873"/>
    <w:rsid w:val="00BB1A23"/>
    <w:rsid w:val="00BB2A18"/>
    <w:rsid w:val="00BB362E"/>
    <w:rsid w:val="00BB4B71"/>
    <w:rsid w:val="00BB51A9"/>
    <w:rsid w:val="00BB5622"/>
    <w:rsid w:val="00BB5A96"/>
    <w:rsid w:val="00BB5D88"/>
    <w:rsid w:val="00BB5E41"/>
    <w:rsid w:val="00BB63BC"/>
    <w:rsid w:val="00BB6D9B"/>
    <w:rsid w:val="00BC04B4"/>
    <w:rsid w:val="00BC04C2"/>
    <w:rsid w:val="00BC2637"/>
    <w:rsid w:val="00BC2B11"/>
    <w:rsid w:val="00BC3663"/>
    <w:rsid w:val="00BC3B9D"/>
    <w:rsid w:val="00BC4CC2"/>
    <w:rsid w:val="00BC50AD"/>
    <w:rsid w:val="00BC51F3"/>
    <w:rsid w:val="00BC5E66"/>
    <w:rsid w:val="00BC7F15"/>
    <w:rsid w:val="00BD0AA4"/>
    <w:rsid w:val="00BD0FCB"/>
    <w:rsid w:val="00BD1480"/>
    <w:rsid w:val="00BD1EC7"/>
    <w:rsid w:val="00BD23BD"/>
    <w:rsid w:val="00BD255E"/>
    <w:rsid w:val="00BD3D01"/>
    <w:rsid w:val="00BD409A"/>
    <w:rsid w:val="00BD4175"/>
    <w:rsid w:val="00BD4692"/>
    <w:rsid w:val="00BD4713"/>
    <w:rsid w:val="00BD4B7E"/>
    <w:rsid w:val="00BD5516"/>
    <w:rsid w:val="00BD5CCF"/>
    <w:rsid w:val="00BD5DEA"/>
    <w:rsid w:val="00BD67E6"/>
    <w:rsid w:val="00BD6E99"/>
    <w:rsid w:val="00BD6F25"/>
    <w:rsid w:val="00BD7C07"/>
    <w:rsid w:val="00BE01FD"/>
    <w:rsid w:val="00BE0479"/>
    <w:rsid w:val="00BE11CC"/>
    <w:rsid w:val="00BE1445"/>
    <w:rsid w:val="00BE173D"/>
    <w:rsid w:val="00BE1968"/>
    <w:rsid w:val="00BE2395"/>
    <w:rsid w:val="00BE2C00"/>
    <w:rsid w:val="00BE35A8"/>
    <w:rsid w:val="00BE49D1"/>
    <w:rsid w:val="00BE4AA0"/>
    <w:rsid w:val="00BE4CC5"/>
    <w:rsid w:val="00BE63B0"/>
    <w:rsid w:val="00BE7559"/>
    <w:rsid w:val="00BE76A3"/>
    <w:rsid w:val="00BE786A"/>
    <w:rsid w:val="00BE788C"/>
    <w:rsid w:val="00BF00B4"/>
    <w:rsid w:val="00BF02B5"/>
    <w:rsid w:val="00BF03AD"/>
    <w:rsid w:val="00BF03E4"/>
    <w:rsid w:val="00BF03F0"/>
    <w:rsid w:val="00BF0452"/>
    <w:rsid w:val="00BF2771"/>
    <w:rsid w:val="00BF2B7D"/>
    <w:rsid w:val="00BF3159"/>
    <w:rsid w:val="00BF3A04"/>
    <w:rsid w:val="00BF42C5"/>
    <w:rsid w:val="00BF660E"/>
    <w:rsid w:val="00BF671B"/>
    <w:rsid w:val="00BF6DCF"/>
    <w:rsid w:val="00BF7B2F"/>
    <w:rsid w:val="00BF7C17"/>
    <w:rsid w:val="00C0014A"/>
    <w:rsid w:val="00C015F7"/>
    <w:rsid w:val="00C018DC"/>
    <w:rsid w:val="00C02D85"/>
    <w:rsid w:val="00C034AE"/>
    <w:rsid w:val="00C04597"/>
    <w:rsid w:val="00C054E0"/>
    <w:rsid w:val="00C05D7C"/>
    <w:rsid w:val="00C0604D"/>
    <w:rsid w:val="00C0607B"/>
    <w:rsid w:val="00C066F6"/>
    <w:rsid w:val="00C06B91"/>
    <w:rsid w:val="00C06E66"/>
    <w:rsid w:val="00C06FF1"/>
    <w:rsid w:val="00C07006"/>
    <w:rsid w:val="00C07810"/>
    <w:rsid w:val="00C07B0F"/>
    <w:rsid w:val="00C10192"/>
    <w:rsid w:val="00C10E1C"/>
    <w:rsid w:val="00C10F64"/>
    <w:rsid w:val="00C112AD"/>
    <w:rsid w:val="00C1153E"/>
    <w:rsid w:val="00C11D43"/>
    <w:rsid w:val="00C12A48"/>
    <w:rsid w:val="00C12BC5"/>
    <w:rsid w:val="00C12CC9"/>
    <w:rsid w:val="00C139C0"/>
    <w:rsid w:val="00C145A6"/>
    <w:rsid w:val="00C145E9"/>
    <w:rsid w:val="00C15044"/>
    <w:rsid w:val="00C1523B"/>
    <w:rsid w:val="00C15286"/>
    <w:rsid w:val="00C15610"/>
    <w:rsid w:val="00C1562E"/>
    <w:rsid w:val="00C15816"/>
    <w:rsid w:val="00C158AC"/>
    <w:rsid w:val="00C167FE"/>
    <w:rsid w:val="00C17E56"/>
    <w:rsid w:val="00C2019F"/>
    <w:rsid w:val="00C20366"/>
    <w:rsid w:val="00C20643"/>
    <w:rsid w:val="00C2074F"/>
    <w:rsid w:val="00C21337"/>
    <w:rsid w:val="00C217A7"/>
    <w:rsid w:val="00C21C3C"/>
    <w:rsid w:val="00C228D3"/>
    <w:rsid w:val="00C24181"/>
    <w:rsid w:val="00C26364"/>
    <w:rsid w:val="00C26988"/>
    <w:rsid w:val="00C26FAB"/>
    <w:rsid w:val="00C2704D"/>
    <w:rsid w:val="00C27219"/>
    <w:rsid w:val="00C2767E"/>
    <w:rsid w:val="00C30195"/>
    <w:rsid w:val="00C30DA3"/>
    <w:rsid w:val="00C31C28"/>
    <w:rsid w:val="00C32960"/>
    <w:rsid w:val="00C33765"/>
    <w:rsid w:val="00C338BF"/>
    <w:rsid w:val="00C33AB5"/>
    <w:rsid w:val="00C34366"/>
    <w:rsid w:val="00C344C3"/>
    <w:rsid w:val="00C34CB2"/>
    <w:rsid w:val="00C35190"/>
    <w:rsid w:val="00C352CA"/>
    <w:rsid w:val="00C35C5C"/>
    <w:rsid w:val="00C35DBD"/>
    <w:rsid w:val="00C364A3"/>
    <w:rsid w:val="00C36B6A"/>
    <w:rsid w:val="00C36CDD"/>
    <w:rsid w:val="00C37303"/>
    <w:rsid w:val="00C37C9F"/>
    <w:rsid w:val="00C40F06"/>
    <w:rsid w:val="00C410DB"/>
    <w:rsid w:val="00C4112C"/>
    <w:rsid w:val="00C418C3"/>
    <w:rsid w:val="00C41DBC"/>
    <w:rsid w:val="00C420F8"/>
    <w:rsid w:val="00C423F9"/>
    <w:rsid w:val="00C4318B"/>
    <w:rsid w:val="00C4363A"/>
    <w:rsid w:val="00C43C75"/>
    <w:rsid w:val="00C44109"/>
    <w:rsid w:val="00C44232"/>
    <w:rsid w:val="00C44B2B"/>
    <w:rsid w:val="00C44E96"/>
    <w:rsid w:val="00C458A5"/>
    <w:rsid w:val="00C45EE5"/>
    <w:rsid w:val="00C465BF"/>
    <w:rsid w:val="00C475A9"/>
    <w:rsid w:val="00C47987"/>
    <w:rsid w:val="00C47B13"/>
    <w:rsid w:val="00C506AD"/>
    <w:rsid w:val="00C50BD7"/>
    <w:rsid w:val="00C50D62"/>
    <w:rsid w:val="00C5159F"/>
    <w:rsid w:val="00C51694"/>
    <w:rsid w:val="00C51E5A"/>
    <w:rsid w:val="00C52391"/>
    <w:rsid w:val="00C52BE7"/>
    <w:rsid w:val="00C52F2A"/>
    <w:rsid w:val="00C52F49"/>
    <w:rsid w:val="00C53301"/>
    <w:rsid w:val="00C5350F"/>
    <w:rsid w:val="00C53DD0"/>
    <w:rsid w:val="00C54FB5"/>
    <w:rsid w:val="00C55DE5"/>
    <w:rsid w:val="00C55ED5"/>
    <w:rsid w:val="00C5609F"/>
    <w:rsid w:val="00C56B40"/>
    <w:rsid w:val="00C575FD"/>
    <w:rsid w:val="00C5767C"/>
    <w:rsid w:val="00C60277"/>
    <w:rsid w:val="00C60C23"/>
    <w:rsid w:val="00C60D13"/>
    <w:rsid w:val="00C6190E"/>
    <w:rsid w:val="00C61B30"/>
    <w:rsid w:val="00C62265"/>
    <w:rsid w:val="00C62D80"/>
    <w:rsid w:val="00C637F5"/>
    <w:rsid w:val="00C64268"/>
    <w:rsid w:val="00C642D0"/>
    <w:rsid w:val="00C64B1E"/>
    <w:rsid w:val="00C64C1E"/>
    <w:rsid w:val="00C65862"/>
    <w:rsid w:val="00C66BA4"/>
    <w:rsid w:val="00C66CB3"/>
    <w:rsid w:val="00C66DCC"/>
    <w:rsid w:val="00C67CBB"/>
    <w:rsid w:val="00C67CF5"/>
    <w:rsid w:val="00C705AA"/>
    <w:rsid w:val="00C707B4"/>
    <w:rsid w:val="00C7090C"/>
    <w:rsid w:val="00C70E1F"/>
    <w:rsid w:val="00C70EEF"/>
    <w:rsid w:val="00C7142A"/>
    <w:rsid w:val="00C71D1D"/>
    <w:rsid w:val="00C72251"/>
    <w:rsid w:val="00C72456"/>
    <w:rsid w:val="00C7360D"/>
    <w:rsid w:val="00C73E2A"/>
    <w:rsid w:val="00C74017"/>
    <w:rsid w:val="00C74A44"/>
    <w:rsid w:val="00C7529E"/>
    <w:rsid w:val="00C75850"/>
    <w:rsid w:val="00C76492"/>
    <w:rsid w:val="00C76736"/>
    <w:rsid w:val="00C76D7F"/>
    <w:rsid w:val="00C76F9F"/>
    <w:rsid w:val="00C77B0C"/>
    <w:rsid w:val="00C77FCE"/>
    <w:rsid w:val="00C80396"/>
    <w:rsid w:val="00C8096B"/>
    <w:rsid w:val="00C80AF3"/>
    <w:rsid w:val="00C80CDA"/>
    <w:rsid w:val="00C818E1"/>
    <w:rsid w:val="00C8191E"/>
    <w:rsid w:val="00C81BF9"/>
    <w:rsid w:val="00C81DAA"/>
    <w:rsid w:val="00C820DA"/>
    <w:rsid w:val="00C82D35"/>
    <w:rsid w:val="00C834E8"/>
    <w:rsid w:val="00C835FB"/>
    <w:rsid w:val="00C8439B"/>
    <w:rsid w:val="00C8483E"/>
    <w:rsid w:val="00C852B9"/>
    <w:rsid w:val="00C86317"/>
    <w:rsid w:val="00C86510"/>
    <w:rsid w:val="00C8706A"/>
    <w:rsid w:val="00C8710B"/>
    <w:rsid w:val="00C87838"/>
    <w:rsid w:val="00C87C6E"/>
    <w:rsid w:val="00C87DCE"/>
    <w:rsid w:val="00C905F6"/>
    <w:rsid w:val="00C90C39"/>
    <w:rsid w:val="00C91A0F"/>
    <w:rsid w:val="00C924F9"/>
    <w:rsid w:val="00C927B6"/>
    <w:rsid w:val="00C92806"/>
    <w:rsid w:val="00C9308E"/>
    <w:rsid w:val="00C936D6"/>
    <w:rsid w:val="00C93740"/>
    <w:rsid w:val="00C93AA6"/>
    <w:rsid w:val="00C93ACC"/>
    <w:rsid w:val="00C94D59"/>
    <w:rsid w:val="00C95637"/>
    <w:rsid w:val="00C959FF"/>
    <w:rsid w:val="00C95BF6"/>
    <w:rsid w:val="00C95CF2"/>
    <w:rsid w:val="00C9628C"/>
    <w:rsid w:val="00C97462"/>
    <w:rsid w:val="00CA0005"/>
    <w:rsid w:val="00CA1039"/>
    <w:rsid w:val="00CA11D5"/>
    <w:rsid w:val="00CA1801"/>
    <w:rsid w:val="00CA27C4"/>
    <w:rsid w:val="00CA28F8"/>
    <w:rsid w:val="00CA2F23"/>
    <w:rsid w:val="00CA336F"/>
    <w:rsid w:val="00CA36E4"/>
    <w:rsid w:val="00CA42FA"/>
    <w:rsid w:val="00CA59FC"/>
    <w:rsid w:val="00CA5C75"/>
    <w:rsid w:val="00CA611C"/>
    <w:rsid w:val="00CA615A"/>
    <w:rsid w:val="00CA70D5"/>
    <w:rsid w:val="00CA7240"/>
    <w:rsid w:val="00CB013A"/>
    <w:rsid w:val="00CB0909"/>
    <w:rsid w:val="00CB1AA8"/>
    <w:rsid w:val="00CB1C9F"/>
    <w:rsid w:val="00CB1F5F"/>
    <w:rsid w:val="00CB1F71"/>
    <w:rsid w:val="00CB2029"/>
    <w:rsid w:val="00CB23FC"/>
    <w:rsid w:val="00CB24F6"/>
    <w:rsid w:val="00CB305C"/>
    <w:rsid w:val="00CB370D"/>
    <w:rsid w:val="00CB3B8B"/>
    <w:rsid w:val="00CB3D31"/>
    <w:rsid w:val="00CB48CB"/>
    <w:rsid w:val="00CB4B1F"/>
    <w:rsid w:val="00CB4CC0"/>
    <w:rsid w:val="00CB516E"/>
    <w:rsid w:val="00CB5862"/>
    <w:rsid w:val="00CB5C19"/>
    <w:rsid w:val="00CB61F0"/>
    <w:rsid w:val="00CB6411"/>
    <w:rsid w:val="00CB64B0"/>
    <w:rsid w:val="00CB6E8E"/>
    <w:rsid w:val="00CB713F"/>
    <w:rsid w:val="00CB7F3C"/>
    <w:rsid w:val="00CB7F88"/>
    <w:rsid w:val="00CC00BB"/>
    <w:rsid w:val="00CC05C4"/>
    <w:rsid w:val="00CC079C"/>
    <w:rsid w:val="00CC0C56"/>
    <w:rsid w:val="00CC1836"/>
    <w:rsid w:val="00CC1E2F"/>
    <w:rsid w:val="00CC21DE"/>
    <w:rsid w:val="00CC2A38"/>
    <w:rsid w:val="00CC2E5D"/>
    <w:rsid w:val="00CC3CED"/>
    <w:rsid w:val="00CC3F1A"/>
    <w:rsid w:val="00CC4248"/>
    <w:rsid w:val="00CC42B2"/>
    <w:rsid w:val="00CC4315"/>
    <w:rsid w:val="00CC5312"/>
    <w:rsid w:val="00CC615F"/>
    <w:rsid w:val="00CC6708"/>
    <w:rsid w:val="00CC6FF9"/>
    <w:rsid w:val="00CC72E6"/>
    <w:rsid w:val="00CC741E"/>
    <w:rsid w:val="00CC74FF"/>
    <w:rsid w:val="00CC76F9"/>
    <w:rsid w:val="00CC77E5"/>
    <w:rsid w:val="00CD0766"/>
    <w:rsid w:val="00CD1388"/>
    <w:rsid w:val="00CD1ABB"/>
    <w:rsid w:val="00CD1E88"/>
    <w:rsid w:val="00CD3314"/>
    <w:rsid w:val="00CD34D4"/>
    <w:rsid w:val="00CD36EF"/>
    <w:rsid w:val="00CD377D"/>
    <w:rsid w:val="00CD3A2D"/>
    <w:rsid w:val="00CD3BA9"/>
    <w:rsid w:val="00CD4314"/>
    <w:rsid w:val="00CD452D"/>
    <w:rsid w:val="00CD4705"/>
    <w:rsid w:val="00CD473B"/>
    <w:rsid w:val="00CD47F5"/>
    <w:rsid w:val="00CD5AB0"/>
    <w:rsid w:val="00CD5BF0"/>
    <w:rsid w:val="00CD5FFE"/>
    <w:rsid w:val="00CD6D35"/>
    <w:rsid w:val="00CD7134"/>
    <w:rsid w:val="00CD7176"/>
    <w:rsid w:val="00CD7FC3"/>
    <w:rsid w:val="00CE01D7"/>
    <w:rsid w:val="00CE02D1"/>
    <w:rsid w:val="00CE07FF"/>
    <w:rsid w:val="00CE085C"/>
    <w:rsid w:val="00CE18E0"/>
    <w:rsid w:val="00CE1DAF"/>
    <w:rsid w:val="00CE23CC"/>
    <w:rsid w:val="00CE25EC"/>
    <w:rsid w:val="00CE2887"/>
    <w:rsid w:val="00CE338E"/>
    <w:rsid w:val="00CE384D"/>
    <w:rsid w:val="00CE3B84"/>
    <w:rsid w:val="00CE41DD"/>
    <w:rsid w:val="00CE44CD"/>
    <w:rsid w:val="00CE6B82"/>
    <w:rsid w:val="00CE6D70"/>
    <w:rsid w:val="00CF0517"/>
    <w:rsid w:val="00CF0E1C"/>
    <w:rsid w:val="00CF0E60"/>
    <w:rsid w:val="00CF1470"/>
    <w:rsid w:val="00CF1D52"/>
    <w:rsid w:val="00CF26FB"/>
    <w:rsid w:val="00CF2883"/>
    <w:rsid w:val="00CF28FA"/>
    <w:rsid w:val="00CF29A5"/>
    <w:rsid w:val="00CF2A02"/>
    <w:rsid w:val="00CF2A97"/>
    <w:rsid w:val="00CF33AD"/>
    <w:rsid w:val="00CF4621"/>
    <w:rsid w:val="00CF47D1"/>
    <w:rsid w:val="00CF4A80"/>
    <w:rsid w:val="00CF4B87"/>
    <w:rsid w:val="00CF4EE4"/>
    <w:rsid w:val="00CF542F"/>
    <w:rsid w:val="00CF66DD"/>
    <w:rsid w:val="00CF72DB"/>
    <w:rsid w:val="00CF73C7"/>
    <w:rsid w:val="00CF7418"/>
    <w:rsid w:val="00CF7695"/>
    <w:rsid w:val="00CF775F"/>
    <w:rsid w:val="00D000FD"/>
    <w:rsid w:val="00D00251"/>
    <w:rsid w:val="00D0094F"/>
    <w:rsid w:val="00D00C8A"/>
    <w:rsid w:val="00D017B0"/>
    <w:rsid w:val="00D01B95"/>
    <w:rsid w:val="00D01C4D"/>
    <w:rsid w:val="00D0250B"/>
    <w:rsid w:val="00D02562"/>
    <w:rsid w:val="00D0270A"/>
    <w:rsid w:val="00D03BC3"/>
    <w:rsid w:val="00D04026"/>
    <w:rsid w:val="00D04567"/>
    <w:rsid w:val="00D04EED"/>
    <w:rsid w:val="00D06CDF"/>
    <w:rsid w:val="00D06E30"/>
    <w:rsid w:val="00D07A74"/>
    <w:rsid w:val="00D07D47"/>
    <w:rsid w:val="00D10274"/>
    <w:rsid w:val="00D10696"/>
    <w:rsid w:val="00D1112C"/>
    <w:rsid w:val="00D121D7"/>
    <w:rsid w:val="00D126F6"/>
    <w:rsid w:val="00D12A36"/>
    <w:rsid w:val="00D1306A"/>
    <w:rsid w:val="00D13849"/>
    <w:rsid w:val="00D139C4"/>
    <w:rsid w:val="00D13F32"/>
    <w:rsid w:val="00D14347"/>
    <w:rsid w:val="00D143C4"/>
    <w:rsid w:val="00D1460B"/>
    <w:rsid w:val="00D14712"/>
    <w:rsid w:val="00D149C3"/>
    <w:rsid w:val="00D14EFD"/>
    <w:rsid w:val="00D14F90"/>
    <w:rsid w:val="00D1521D"/>
    <w:rsid w:val="00D1639F"/>
    <w:rsid w:val="00D1729F"/>
    <w:rsid w:val="00D17A8E"/>
    <w:rsid w:val="00D20781"/>
    <w:rsid w:val="00D20EC5"/>
    <w:rsid w:val="00D213C5"/>
    <w:rsid w:val="00D21A05"/>
    <w:rsid w:val="00D21AF2"/>
    <w:rsid w:val="00D21EF8"/>
    <w:rsid w:val="00D22025"/>
    <w:rsid w:val="00D225FF"/>
    <w:rsid w:val="00D2276A"/>
    <w:rsid w:val="00D22BE0"/>
    <w:rsid w:val="00D22CF3"/>
    <w:rsid w:val="00D22DA1"/>
    <w:rsid w:val="00D22E9F"/>
    <w:rsid w:val="00D22EE2"/>
    <w:rsid w:val="00D23FCE"/>
    <w:rsid w:val="00D24092"/>
    <w:rsid w:val="00D24947"/>
    <w:rsid w:val="00D24AB5"/>
    <w:rsid w:val="00D24B15"/>
    <w:rsid w:val="00D24CBE"/>
    <w:rsid w:val="00D2601E"/>
    <w:rsid w:val="00D26C4D"/>
    <w:rsid w:val="00D27632"/>
    <w:rsid w:val="00D279A8"/>
    <w:rsid w:val="00D30158"/>
    <w:rsid w:val="00D301CD"/>
    <w:rsid w:val="00D308A9"/>
    <w:rsid w:val="00D31BE2"/>
    <w:rsid w:val="00D31C08"/>
    <w:rsid w:val="00D3263D"/>
    <w:rsid w:val="00D32C8E"/>
    <w:rsid w:val="00D32DF4"/>
    <w:rsid w:val="00D3331F"/>
    <w:rsid w:val="00D33570"/>
    <w:rsid w:val="00D33708"/>
    <w:rsid w:val="00D33AB3"/>
    <w:rsid w:val="00D34517"/>
    <w:rsid w:val="00D3467F"/>
    <w:rsid w:val="00D35181"/>
    <w:rsid w:val="00D3585C"/>
    <w:rsid w:val="00D368A3"/>
    <w:rsid w:val="00D36F65"/>
    <w:rsid w:val="00D373CC"/>
    <w:rsid w:val="00D37975"/>
    <w:rsid w:val="00D403EA"/>
    <w:rsid w:val="00D4054A"/>
    <w:rsid w:val="00D406CF"/>
    <w:rsid w:val="00D4149D"/>
    <w:rsid w:val="00D42619"/>
    <w:rsid w:val="00D427CA"/>
    <w:rsid w:val="00D42B73"/>
    <w:rsid w:val="00D43469"/>
    <w:rsid w:val="00D43EF9"/>
    <w:rsid w:val="00D44857"/>
    <w:rsid w:val="00D44BA0"/>
    <w:rsid w:val="00D44E93"/>
    <w:rsid w:val="00D45CBC"/>
    <w:rsid w:val="00D4636F"/>
    <w:rsid w:val="00D4695C"/>
    <w:rsid w:val="00D46A8D"/>
    <w:rsid w:val="00D475DA"/>
    <w:rsid w:val="00D479C7"/>
    <w:rsid w:val="00D47C66"/>
    <w:rsid w:val="00D47F4E"/>
    <w:rsid w:val="00D50391"/>
    <w:rsid w:val="00D50808"/>
    <w:rsid w:val="00D50DF1"/>
    <w:rsid w:val="00D51475"/>
    <w:rsid w:val="00D5147F"/>
    <w:rsid w:val="00D517E1"/>
    <w:rsid w:val="00D51944"/>
    <w:rsid w:val="00D51A68"/>
    <w:rsid w:val="00D525F2"/>
    <w:rsid w:val="00D5296C"/>
    <w:rsid w:val="00D52CFC"/>
    <w:rsid w:val="00D5312F"/>
    <w:rsid w:val="00D536A4"/>
    <w:rsid w:val="00D5378E"/>
    <w:rsid w:val="00D53D70"/>
    <w:rsid w:val="00D53DDC"/>
    <w:rsid w:val="00D53E11"/>
    <w:rsid w:val="00D53F77"/>
    <w:rsid w:val="00D541D4"/>
    <w:rsid w:val="00D542DD"/>
    <w:rsid w:val="00D54491"/>
    <w:rsid w:val="00D54D01"/>
    <w:rsid w:val="00D553F5"/>
    <w:rsid w:val="00D557CE"/>
    <w:rsid w:val="00D559FF"/>
    <w:rsid w:val="00D55D57"/>
    <w:rsid w:val="00D56564"/>
    <w:rsid w:val="00D56670"/>
    <w:rsid w:val="00D56DFB"/>
    <w:rsid w:val="00D57ACA"/>
    <w:rsid w:val="00D57C3A"/>
    <w:rsid w:val="00D6064A"/>
    <w:rsid w:val="00D60672"/>
    <w:rsid w:val="00D60A97"/>
    <w:rsid w:val="00D60F45"/>
    <w:rsid w:val="00D60F4B"/>
    <w:rsid w:val="00D61565"/>
    <w:rsid w:val="00D61A51"/>
    <w:rsid w:val="00D61B44"/>
    <w:rsid w:val="00D62100"/>
    <w:rsid w:val="00D6275E"/>
    <w:rsid w:val="00D62A08"/>
    <w:rsid w:val="00D62BB0"/>
    <w:rsid w:val="00D6327E"/>
    <w:rsid w:val="00D63474"/>
    <w:rsid w:val="00D646D9"/>
    <w:rsid w:val="00D64FA5"/>
    <w:rsid w:val="00D650AC"/>
    <w:rsid w:val="00D659DD"/>
    <w:rsid w:val="00D66EFB"/>
    <w:rsid w:val="00D67FB6"/>
    <w:rsid w:val="00D70F17"/>
    <w:rsid w:val="00D71063"/>
    <w:rsid w:val="00D7121A"/>
    <w:rsid w:val="00D71295"/>
    <w:rsid w:val="00D7137D"/>
    <w:rsid w:val="00D71999"/>
    <w:rsid w:val="00D72D5D"/>
    <w:rsid w:val="00D72EE6"/>
    <w:rsid w:val="00D735BE"/>
    <w:rsid w:val="00D73E8F"/>
    <w:rsid w:val="00D741AA"/>
    <w:rsid w:val="00D747E3"/>
    <w:rsid w:val="00D74CD8"/>
    <w:rsid w:val="00D75227"/>
    <w:rsid w:val="00D75E82"/>
    <w:rsid w:val="00D76867"/>
    <w:rsid w:val="00D76C2C"/>
    <w:rsid w:val="00D76FFB"/>
    <w:rsid w:val="00D7798C"/>
    <w:rsid w:val="00D80BDA"/>
    <w:rsid w:val="00D80DF1"/>
    <w:rsid w:val="00D81671"/>
    <w:rsid w:val="00D81B58"/>
    <w:rsid w:val="00D825D1"/>
    <w:rsid w:val="00D829E9"/>
    <w:rsid w:val="00D83518"/>
    <w:rsid w:val="00D840E9"/>
    <w:rsid w:val="00D84119"/>
    <w:rsid w:val="00D841F4"/>
    <w:rsid w:val="00D844E2"/>
    <w:rsid w:val="00D84785"/>
    <w:rsid w:val="00D84829"/>
    <w:rsid w:val="00D85F3F"/>
    <w:rsid w:val="00D87115"/>
    <w:rsid w:val="00D87245"/>
    <w:rsid w:val="00D8793A"/>
    <w:rsid w:val="00D87980"/>
    <w:rsid w:val="00D87AE3"/>
    <w:rsid w:val="00D903C2"/>
    <w:rsid w:val="00D904C1"/>
    <w:rsid w:val="00D90ADF"/>
    <w:rsid w:val="00D9106F"/>
    <w:rsid w:val="00D9107B"/>
    <w:rsid w:val="00D9139E"/>
    <w:rsid w:val="00D916E1"/>
    <w:rsid w:val="00D918AC"/>
    <w:rsid w:val="00D919BF"/>
    <w:rsid w:val="00D91C78"/>
    <w:rsid w:val="00D91D80"/>
    <w:rsid w:val="00D922FE"/>
    <w:rsid w:val="00D92ACC"/>
    <w:rsid w:val="00D92E96"/>
    <w:rsid w:val="00D92FD0"/>
    <w:rsid w:val="00D93147"/>
    <w:rsid w:val="00D936C1"/>
    <w:rsid w:val="00D93E82"/>
    <w:rsid w:val="00D94664"/>
    <w:rsid w:val="00D948FC"/>
    <w:rsid w:val="00D94CBB"/>
    <w:rsid w:val="00D94F0C"/>
    <w:rsid w:val="00D95546"/>
    <w:rsid w:val="00D95935"/>
    <w:rsid w:val="00D95C6A"/>
    <w:rsid w:val="00D9659F"/>
    <w:rsid w:val="00D96B38"/>
    <w:rsid w:val="00D97036"/>
    <w:rsid w:val="00D972CD"/>
    <w:rsid w:val="00D97C28"/>
    <w:rsid w:val="00DA0223"/>
    <w:rsid w:val="00DA0D26"/>
    <w:rsid w:val="00DA162C"/>
    <w:rsid w:val="00DA1E61"/>
    <w:rsid w:val="00DA224C"/>
    <w:rsid w:val="00DA2394"/>
    <w:rsid w:val="00DA24D3"/>
    <w:rsid w:val="00DA28AA"/>
    <w:rsid w:val="00DA2A42"/>
    <w:rsid w:val="00DA31E7"/>
    <w:rsid w:val="00DA32EE"/>
    <w:rsid w:val="00DA3434"/>
    <w:rsid w:val="00DA3DA5"/>
    <w:rsid w:val="00DA4314"/>
    <w:rsid w:val="00DA433A"/>
    <w:rsid w:val="00DA44CD"/>
    <w:rsid w:val="00DA48B5"/>
    <w:rsid w:val="00DA4958"/>
    <w:rsid w:val="00DA4D64"/>
    <w:rsid w:val="00DA562E"/>
    <w:rsid w:val="00DA62C0"/>
    <w:rsid w:val="00DA6E64"/>
    <w:rsid w:val="00DA70C9"/>
    <w:rsid w:val="00DA7275"/>
    <w:rsid w:val="00DA793B"/>
    <w:rsid w:val="00DB0063"/>
    <w:rsid w:val="00DB02D9"/>
    <w:rsid w:val="00DB05DF"/>
    <w:rsid w:val="00DB1132"/>
    <w:rsid w:val="00DB128F"/>
    <w:rsid w:val="00DB190F"/>
    <w:rsid w:val="00DB26C0"/>
    <w:rsid w:val="00DB2AC3"/>
    <w:rsid w:val="00DB32E8"/>
    <w:rsid w:val="00DB3842"/>
    <w:rsid w:val="00DB4312"/>
    <w:rsid w:val="00DB4640"/>
    <w:rsid w:val="00DB4F75"/>
    <w:rsid w:val="00DB50A6"/>
    <w:rsid w:val="00DB5405"/>
    <w:rsid w:val="00DB56B3"/>
    <w:rsid w:val="00DB59E8"/>
    <w:rsid w:val="00DB5C32"/>
    <w:rsid w:val="00DB67E6"/>
    <w:rsid w:val="00DB7071"/>
    <w:rsid w:val="00DB7555"/>
    <w:rsid w:val="00DC0195"/>
    <w:rsid w:val="00DC0303"/>
    <w:rsid w:val="00DC038A"/>
    <w:rsid w:val="00DC0B06"/>
    <w:rsid w:val="00DC143A"/>
    <w:rsid w:val="00DC2760"/>
    <w:rsid w:val="00DC2E2B"/>
    <w:rsid w:val="00DC3531"/>
    <w:rsid w:val="00DC389B"/>
    <w:rsid w:val="00DC3DC4"/>
    <w:rsid w:val="00DC46DF"/>
    <w:rsid w:val="00DC4ED8"/>
    <w:rsid w:val="00DC51FB"/>
    <w:rsid w:val="00DC5757"/>
    <w:rsid w:val="00DC5E95"/>
    <w:rsid w:val="00DC64A7"/>
    <w:rsid w:val="00DC64D5"/>
    <w:rsid w:val="00DC7BA0"/>
    <w:rsid w:val="00DC7CA1"/>
    <w:rsid w:val="00DD008A"/>
    <w:rsid w:val="00DD036A"/>
    <w:rsid w:val="00DD0455"/>
    <w:rsid w:val="00DD069A"/>
    <w:rsid w:val="00DD06EE"/>
    <w:rsid w:val="00DD0B2C"/>
    <w:rsid w:val="00DD156E"/>
    <w:rsid w:val="00DD166B"/>
    <w:rsid w:val="00DD1A54"/>
    <w:rsid w:val="00DD1C6B"/>
    <w:rsid w:val="00DD2840"/>
    <w:rsid w:val="00DD3D54"/>
    <w:rsid w:val="00DD43FB"/>
    <w:rsid w:val="00DD4817"/>
    <w:rsid w:val="00DD50DD"/>
    <w:rsid w:val="00DD5FAB"/>
    <w:rsid w:val="00DD6D5F"/>
    <w:rsid w:val="00DD7E4F"/>
    <w:rsid w:val="00DE03B6"/>
    <w:rsid w:val="00DE03F6"/>
    <w:rsid w:val="00DE0F0E"/>
    <w:rsid w:val="00DE0F6A"/>
    <w:rsid w:val="00DE10C5"/>
    <w:rsid w:val="00DE13AD"/>
    <w:rsid w:val="00DE19E5"/>
    <w:rsid w:val="00DE1A4A"/>
    <w:rsid w:val="00DE1CAF"/>
    <w:rsid w:val="00DE2199"/>
    <w:rsid w:val="00DE263F"/>
    <w:rsid w:val="00DE2F62"/>
    <w:rsid w:val="00DE3B57"/>
    <w:rsid w:val="00DE4114"/>
    <w:rsid w:val="00DE4DCD"/>
    <w:rsid w:val="00DE542B"/>
    <w:rsid w:val="00DE5798"/>
    <w:rsid w:val="00DE6C7B"/>
    <w:rsid w:val="00DE6E31"/>
    <w:rsid w:val="00DE6E49"/>
    <w:rsid w:val="00DE7803"/>
    <w:rsid w:val="00DE7E76"/>
    <w:rsid w:val="00DF0BD7"/>
    <w:rsid w:val="00DF0E66"/>
    <w:rsid w:val="00DF18B7"/>
    <w:rsid w:val="00DF2776"/>
    <w:rsid w:val="00DF3FEC"/>
    <w:rsid w:val="00DF522D"/>
    <w:rsid w:val="00DF57F5"/>
    <w:rsid w:val="00DF5EEA"/>
    <w:rsid w:val="00DF5F02"/>
    <w:rsid w:val="00DF611E"/>
    <w:rsid w:val="00DF65F9"/>
    <w:rsid w:val="00DF7E42"/>
    <w:rsid w:val="00DF7E9C"/>
    <w:rsid w:val="00E00492"/>
    <w:rsid w:val="00E00542"/>
    <w:rsid w:val="00E00D03"/>
    <w:rsid w:val="00E01441"/>
    <w:rsid w:val="00E01B80"/>
    <w:rsid w:val="00E01BD5"/>
    <w:rsid w:val="00E0278A"/>
    <w:rsid w:val="00E02A8D"/>
    <w:rsid w:val="00E0428A"/>
    <w:rsid w:val="00E056AD"/>
    <w:rsid w:val="00E057F1"/>
    <w:rsid w:val="00E06164"/>
    <w:rsid w:val="00E06BA6"/>
    <w:rsid w:val="00E06EE9"/>
    <w:rsid w:val="00E07E2C"/>
    <w:rsid w:val="00E106CF"/>
    <w:rsid w:val="00E10937"/>
    <w:rsid w:val="00E10A45"/>
    <w:rsid w:val="00E11D22"/>
    <w:rsid w:val="00E1205A"/>
    <w:rsid w:val="00E12CA2"/>
    <w:rsid w:val="00E12EFA"/>
    <w:rsid w:val="00E14084"/>
    <w:rsid w:val="00E14935"/>
    <w:rsid w:val="00E14A97"/>
    <w:rsid w:val="00E14C02"/>
    <w:rsid w:val="00E14CA9"/>
    <w:rsid w:val="00E15489"/>
    <w:rsid w:val="00E1566A"/>
    <w:rsid w:val="00E15722"/>
    <w:rsid w:val="00E15BCC"/>
    <w:rsid w:val="00E16388"/>
    <w:rsid w:val="00E169E4"/>
    <w:rsid w:val="00E16C30"/>
    <w:rsid w:val="00E1759D"/>
    <w:rsid w:val="00E17713"/>
    <w:rsid w:val="00E17873"/>
    <w:rsid w:val="00E2172B"/>
    <w:rsid w:val="00E2245C"/>
    <w:rsid w:val="00E2302E"/>
    <w:rsid w:val="00E23F57"/>
    <w:rsid w:val="00E24792"/>
    <w:rsid w:val="00E24845"/>
    <w:rsid w:val="00E2488A"/>
    <w:rsid w:val="00E24C53"/>
    <w:rsid w:val="00E268B4"/>
    <w:rsid w:val="00E27350"/>
    <w:rsid w:val="00E27D00"/>
    <w:rsid w:val="00E30952"/>
    <w:rsid w:val="00E30BB0"/>
    <w:rsid w:val="00E30DAF"/>
    <w:rsid w:val="00E312C1"/>
    <w:rsid w:val="00E312E5"/>
    <w:rsid w:val="00E32124"/>
    <w:rsid w:val="00E323B4"/>
    <w:rsid w:val="00E32AF4"/>
    <w:rsid w:val="00E33043"/>
    <w:rsid w:val="00E35C1F"/>
    <w:rsid w:val="00E36148"/>
    <w:rsid w:val="00E36CBB"/>
    <w:rsid w:val="00E37376"/>
    <w:rsid w:val="00E37BAB"/>
    <w:rsid w:val="00E37C93"/>
    <w:rsid w:val="00E37D74"/>
    <w:rsid w:val="00E37E34"/>
    <w:rsid w:val="00E40353"/>
    <w:rsid w:val="00E406F6"/>
    <w:rsid w:val="00E40F46"/>
    <w:rsid w:val="00E414E0"/>
    <w:rsid w:val="00E41510"/>
    <w:rsid w:val="00E41A00"/>
    <w:rsid w:val="00E41F4B"/>
    <w:rsid w:val="00E4274D"/>
    <w:rsid w:val="00E42F88"/>
    <w:rsid w:val="00E43CBA"/>
    <w:rsid w:val="00E443C5"/>
    <w:rsid w:val="00E44D9F"/>
    <w:rsid w:val="00E451DE"/>
    <w:rsid w:val="00E46413"/>
    <w:rsid w:val="00E4655A"/>
    <w:rsid w:val="00E47EA5"/>
    <w:rsid w:val="00E47EDE"/>
    <w:rsid w:val="00E500A2"/>
    <w:rsid w:val="00E50206"/>
    <w:rsid w:val="00E505E0"/>
    <w:rsid w:val="00E50D73"/>
    <w:rsid w:val="00E50D9C"/>
    <w:rsid w:val="00E51986"/>
    <w:rsid w:val="00E523D1"/>
    <w:rsid w:val="00E52A9E"/>
    <w:rsid w:val="00E52CCB"/>
    <w:rsid w:val="00E52F36"/>
    <w:rsid w:val="00E54F7D"/>
    <w:rsid w:val="00E5565E"/>
    <w:rsid w:val="00E556C6"/>
    <w:rsid w:val="00E55AE8"/>
    <w:rsid w:val="00E5662F"/>
    <w:rsid w:val="00E569A7"/>
    <w:rsid w:val="00E571E5"/>
    <w:rsid w:val="00E57869"/>
    <w:rsid w:val="00E60F6C"/>
    <w:rsid w:val="00E614CC"/>
    <w:rsid w:val="00E61DF0"/>
    <w:rsid w:val="00E62449"/>
    <w:rsid w:val="00E62F80"/>
    <w:rsid w:val="00E630BB"/>
    <w:rsid w:val="00E637A8"/>
    <w:rsid w:val="00E6391D"/>
    <w:rsid w:val="00E65181"/>
    <w:rsid w:val="00E65489"/>
    <w:rsid w:val="00E65E58"/>
    <w:rsid w:val="00E6626A"/>
    <w:rsid w:val="00E66357"/>
    <w:rsid w:val="00E667EF"/>
    <w:rsid w:val="00E675BF"/>
    <w:rsid w:val="00E6771F"/>
    <w:rsid w:val="00E70665"/>
    <w:rsid w:val="00E71A46"/>
    <w:rsid w:val="00E71C45"/>
    <w:rsid w:val="00E721FE"/>
    <w:rsid w:val="00E72294"/>
    <w:rsid w:val="00E72994"/>
    <w:rsid w:val="00E731B9"/>
    <w:rsid w:val="00E73A68"/>
    <w:rsid w:val="00E74092"/>
    <w:rsid w:val="00E74108"/>
    <w:rsid w:val="00E7417E"/>
    <w:rsid w:val="00E747FB"/>
    <w:rsid w:val="00E74E86"/>
    <w:rsid w:val="00E75B65"/>
    <w:rsid w:val="00E76BD9"/>
    <w:rsid w:val="00E76D27"/>
    <w:rsid w:val="00E77FD1"/>
    <w:rsid w:val="00E801F5"/>
    <w:rsid w:val="00E81C18"/>
    <w:rsid w:val="00E8206B"/>
    <w:rsid w:val="00E821A9"/>
    <w:rsid w:val="00E82282"/>
    <w:rsid w:val="00E82DF1"/>
    <w:rsid w:val="00E82FEF"/>
    <w:rsid w:val="00E832C1"/>
    <w:rsid w:val="00E83758"/>
    <w:rsid w:val="00E83786"/>
    <w:rsid w:val="00E8379A"/>
    <w:rsid w:val="00E8385E"/>
    <w:rsid w:val="00E83861"/>
    <w:rsid w:val="00E83E93"/>
    <w:rsid w:val="00E8468C"/>
    <w:rsid w:val="00E848DF"/>
    <w:rsid w:val="00E85E0E"/>
    <w:rsid w:val="00E85E82"/>
    <w:rsid w:val="00E86011"/>
    <w:rsid w:val="00E865FB"/>
    <w:rsid w:val="00E86C41"/>
    <w:rsid w:val="00E86D51"/>
    <w:rsid w:val="00E8732C"/>
    <w:rsid w:val="00E8749E"/>
    <w:rsid w:val="00E877D1"/>
    <w:rsid w:val="00E9032D"/>
    <w:rsid w:val="00E90A6A"/>
    <w:rsid w:val="00E91B41"/>
    <w:rsid w:val="00E91CD2"/>
    <w:rsid w:val="00E921C2"/>
    <w:rsid w:val="00E923D5"/>
    <w:rsid w:val="00E9268F"/>
    <w:rsid w:val="00E93331"/>
    <w:rsid w:val="00E938FD"/>
    <w:rsid w:val="00E93F78"/>
    <w:rsid w:val="00E94C18"/>
    <w:rsid w:val="00E94D46"/>
    <w:rsid w:val="00E9740C"/>
    <w:rsid w:val="00E97676"/>
    <w:rsid w:val="00E97C30"/>
    <w:rsid w:val="00EA0474"/>
    <w:rsid w:val="00EA04BA"/>
    <w:rsid w:val="00EA07F6"/>
    <w:rsid w:val="00EA086A"/>
    <w:rsid w:val="00EA0BAD"/>
    <w:rsid w:val="00EA1302"/>
    <w:rsid w:val="00EA1CDC"/>
    <w:rsid w:val="00EA1D33"/>
    <w:rsid w:val="00EA1EF7"/>
    <w:rsid w:val="00EA2B11"/>
    <w:rsid w:val="00EA2C7B"/>
    <w:rsid w:val="00EA2D65"/>
    <w:rsid w:val="00EA2E2B"/>
    <w:rsid w:val="00EA2EAF"/>
    <w:rsid w:val="00EA313A"/>
    <w:rsid w:val="00EA3696"/>
    <w:rsid w:val="00EA38EB"/>
    <w:rsid w:val="00EA3F7C"/>
    <w:rsid w:val="00EA45FA"/>
    <w:rsid w:val="00EA4982"/>
    <w:rsid w:val="00EA54C6"/>
    <w:rsid w:val="00EA5C40"/>
    <w:rsid w:val="00EA5CEF"/>
    <w:rsid w:val="00EA5CF9"/>
    <w:rsid w:val="00EA5D7A"/>
    <w:rsid w:val="00EA79CF"/>
    <w:rsid w:val="00EA7C8C"/>
    <w:rsid w:val="00EA7D39"/>
    <w:rsid w:val="00EB01B5"/>
    <w:rsid w:val="00EB1376"/>
    <w:rsid w:val="00EB199C"/>
    <w:rsid w:val="00EB1C4F"/>
    <w:rsid w:val="00EB1F96"/>
    <w:rsid w:val="00EB2246"/>
    <w:rsid w:val="00EB2A8D"/>
    <w:rsid w:val="00EB304C"/>
    <w:rsid w:val="00EB38F4"/>
    <w:rsid w:val="00EB3FA5"/>
    <w:rsid w:val="00EB42E1"/>
    <w:rsid w:val="00EB4453"/>
    <w:rsid w:val="00EB48C4"/>
    <w:rsid w:val="00EB49A8"/>
    <w:rsid w:val="00EB4ADA"/>
    <w:rsid w:val="00EB50A6"/>
    <w:rsid w:val="00EB548C"/>
    <w:rsid w:val="00EB5B11"/>
    <w:rsid w:val="00EB5E08"/>
    <w:rsid w:val="00EB7037"/>
    <w:rsid w:val="00EB7408"/>
    <w:rsid w:val="00EC0241"/>
    <w:rsid w:val="00EC073F"/>
    <w:rsid w:val="00EC0B19"/>
    <w:rsid w:val="00EC1186"/>
    <w:rsid w:val="00EC1FAA"/>
    <w:rsid w:val="00EC2047"/>
    <w:rsid w:val="00EC34A5"/>
    <w:rsid w:val="00EC3C90"/>
    <w:rsid w:val="00EC4270"/>
    <w:rsid w:val="00EC472C"/>
    <w:rsid w:val="00EC477B"/>
    <w:rsid w:val="00EC5169"/>
    <w:rsid w:val="00EC6378"/>
    <w:rsid w:val="00EC68B4"/>
    <w:rsid w:val="00EC732C"/>
    <w:rsid w:val="00EC7ACC"/>
    <w:rsid w:val="00ED09A1"/>
    <w:rsid w:val="00ED0A26"/>
    <w:rsid w:val="00ED0F32"/>
    <w:rsid w:val="00ED15A5"/>
    <w:rsid w:val="00ED1B3D"/>
    <w:rsid w:val="00ED23E5"/>
    <w:rsid w:val="00ED284F"/>
    <w:rsid w:val="00ED29F0"/>
    <w:rsid w:val="00ED2A91"/>
    <w:rsid w:val="00ED3C06"/>
    <w:rsid w:val="00ED41EC"/>
    <w:rsid w:val="00ED4501"/>
    <w:rsid w:val="00ED56D9"/>
    <w:rsid w:val="00ED56E8"/>
    <w:rsid w:val="00ED5913"/>
    <w:rsid w:val="00ED5B96"/>
    <w:rsid w:val="00ED6C07"/>
    <w:rsid w:val="00ED7B89"/>
    <w:rsid w:val="00EE0690"/>
    <w:rsid w:val="00EE08A8"/>
    <w:rsid w:val="00EE1AAA"/>
    <w:rsid w:val="00EE1B86"/>
    <w:rsid w:val="00EE1F14"/>
    <w:rsid w:val="00EE215F"/>
    <w:rsid w:val="00EE2441"/>
    <w:rsid w:val="00EE25F9"/>
    <w:rsid w:val="00EE2766"/>
    <w:rsid w:val="00EE3089"/>
    <w:rsid w:val="00EE34F5"/>
    <w:rsid w:val="00EE4056"/>
    <w:rsid w:val="00EE4144"/>
    <w:rsid w:val="00EE4388"/>
    <w:rsid w:val="00EE4B50"/>
    <w:rsid w:val="00EE4D21"/>
    <w:rsid w:val="00EE5496"/>
    <w:rsid w:val="00EE578C"/>
    <w:rsid w:val="00EE7AD8"/>
    <w:rsid w:val="00EE7B94"/>
    <w:rsid w:val="00EF03C2"/>
    <w:rsid w:val="00EF09A8"/>
    <w:rsid w:val="00EF0D39"/>
    <w:rsid w:val="00EF1156"/>
    <w:rsid w:val="00EF1C2B"/>
    <w:rsid w:val="00EF25C5"/>
    <w:rsid w:val="00EF277A"/>
    <w:rsid w:val="00EF27BC"/>
    <w:rsid w:val="00EF2D22"/>
    <w:rsid w:val="00EF2FFD"/>
    <w:rsid w:val="00EF343C"/>
    <w:rsid w:val="00EF4594"/>
    <w:rsid w:val="00EF4884"/>
    <w:rsid w:val="00EF4A6F"/>
    <w:rsid w:val="00EF4F0B"/>
    <w:rsid w:val="00EF5043"/>
    <w:rsid w:val="00EF504B"/>
    <w:rsid w:val="00EF55F4"/>
    <w:rsid w:val="00EF5E5B"/>
    <w:rsid w:val="00EF64D5"/>
    <w:rsid w:val="00EF6A27"/>
    <w:rsid w:val="00EF7730"/>
    <w:rsid w:val="00EF7918"/>
    <w:rsid w:val="00F0011D"/>
    <w:rsid w:val="00F00B82"/>
    <w:rsid w:val="00F01034"/>
    <w:rsid w:val="00F011B1"/>
    <w:rsid w:val="00F0160E"/>
    <w:rsid w:val="00F023B3"/>
    <w:rsid w:val="00F02424"/>
    <w:rsid w:val="00F02765"/>
    <w:rsid w:val="00F02768"/>
    <w:rsid w:val="00F02891"/>
    <w:rsid w:val="00F0297B"/>
    <w:rsid w:val="00F02CFC"/>
    <w:rsid w:val="00F05224"/>
    <w:rsid w:val="00F052D2"/>
    <w:rsid w:val="00F05D8C"/>
    <w:rsid w:val="00F06354"/>
    <w:rsid w:val="00F067B7"/>
    <w:rsid w:val="00F07008"/>
    <w:rsid w:val="00F0728E"/>
    <w:rsid w:val="00F076BC"/>
    <w:rsid w:val="00F07910"/>
    <w:rsid w:val="00F07996"/>
    <w:rsid w:val="00F1018B"/>
    <w:rsid w:val="00F104DC"/>
    <w:rsid w:val="00F107DD"/>
    <w:rsid w:val="00F1087F"/>
    <w:rsid w:val="00F10B91"/>
    <w:rsid w:val="00F111DD"/>
    <w:rsid w:val="00F112B7"/>
    <w:rsid w:val="00F11B4B"/>
    <w:rsid w:val="00F11E5D"/>
    <w:rsid w:val="00F11FAD"/>
    <w:rsid w:val="00F1241F"/>
    <w:rsid w:val="00F127DA"/>
    <w:rsid w:val="00F139B6"/>
    <w:rsid w:val="00F13CDF"/>
    <w:rsid w:val="00F14A35"/>
    <w:rsid w:val="00F153C0"/>
    <w:rsid w:val="00F15B9F"/>
    <w:rsid w:val="00F15F72"/>
    <w:rsid w:val="00F16B83"/>
    <w:rsid w:val="00F171C8"/>
    <w:rsid w:val="00F1728C"/>
    <w:rsid w:val="00F173CF"/>
    <w:rsid w:val="00F17B6A"/>
    <w:rsid w:val="00F17CCD"/>
    <w:rsid w:val="00F202DE"/>
    <w:rsid w:val="00F220D0"/>
    <w:rsid w:val="00F22F26"/>
    <w:rsid w:val="00F23223"/>
    <w:rsid w:val="00F23289"/>
    <w:rsid w:val="00F24117"/>
    <w:rsid w:val="00F24749"/>
    <w:rsid w:val="00F25048"/>
    <w:rsid w:val="00F25AF0"/>
    <w:rsid w:val="00F25EC1"/>
    <w:rsid w:val="00F2601D"/>
    <w:rsid w:val="00F261A3"/>
    <w:rsid w:val="00F26289"/>
    <w:rsid w:val="00F267B4"/>
    <w:rsid w:val="00F26956"/>
    <w:rsid w:val="00F26980"/>
    <w:rsid w:val="00F26ACE"/>
    <w:rsid w:val="00F26B66"/>
    <w:rsid w:val="00F26C3B"/>
    <w:rsid w:val="00F26D91"/>
    <w:rsid w:val="00F26F59"/>
    <w:rsid w:val="00F2730D"/>
    <w:rsid w:val="00F27566"/>
    <w:rsid w:val="00F27844"/>
    <w:rsid w:val="00F27CDB"/>
    <w:rsid w:val="00F3040C"/>
    <w:rsid w:val="00F30C4A"/>
    <w:rsid w:val="00F31CFA"/>
    <w:rsid w:val="00F326C7"/>
    <w:rsid w:val="00F3300E"/>
    <w:rsid w:val="00F3315A"/>
    <w:rsid w:val="00F343CE"/>
    <w:rsid w:val="00F34649"/>
    <w:rsid w:val="00F34EA4"/>
    <w:rsid w:val="00F3524F"/>
    <w:rsid w:val="00F35AED"/>
    <w:rsid w:val="00F35BC4"/>
    <w:rsid w:val="00F35E2F"/>
    <w:rsid w:val="00F371D2"/>
    <w:rsid w:val="00F3728B"/>
    <w:rsid w:val="00F40884"/>
    <w:rsid w:val="00F40B26"/>
    <w:rsid w:val="00F411C3"/>
    <w:rsid w:val="00F4124E"/>
    <w:rsid w:val="00F4192C"/>
    <w:rsid w:val="00F41E04"/>
    <w:rsid w:val="00F4230C"/>
    <w:rsid w:val="00F425F6"/>
    <w:rsid w:val="00F42A6D"/>
    <w:rsid w:val="00F42CAA"/>
    <w:rsid w:val="00F43743"/>
    <w:rsid w:val="00F43C1C"/>
    <w:rsid w:val="00F44450"/>
    <w:rsid w:val="00F44F51"/>
    <w:rsid w:val="00F45CF5"/>
    <w:rsid w:val="00F461FE"/>
    <w:rsid w:val="00F4667E"/>
    <w:rsid w:val="00F46DBC"/>
    <w:rsid w:val="00F4729A"/>
    <w:rsid w:val="00F4792E"/>
    <w:rsid w:val="00F479F6"/>
    <w:rsid w:val="00F47EDF"/>
    <w:rsid w:val="00F50CAD"/>
    <w:rsid w:val="00F50D14"/>
    <w:rsid w:val="00F50D76"/>
    <w:rsid w:val="00F5179F"/>
    <w:rsid w:val="00F517DE"/>
    <w:rsid w:val="00F51EC7"/>
    <w:rsid w:val="00F521EE"/>
    <w:rsid w:val="00F5226E"/>
    <w:rsid w:val="00F526A5"/>
    <w:rsid w:val="00F52977"/>
    <w:rsid w:val="00F52A34"/>
    <w:rsid w:val="00F52C4B"/>
    <w:rsid w:val="00F52EAF"/>
    <w:rsid w:val="00F538D0"/>
    <w:rsid w:val="00F53C77"/>
    <w:rsid w:val="00F54F11"/>
    <w:rsid w:val="00F5503B"/>
    <w:rsid w:val="00F55522"/>
    <w:rsid w:val="00F55719"/>
    <w:rsid w:val="00F5594B"/>
    <w:rsid w:val="00F56404"/>
    <w:rsid w:val="00F56FF1"/>
    <w:rsid w:val="00F5716A"/>
    <w:rsid w:val="00F574B1"/>
    <w:rsid w:val="00F57690"/>
    <w:rsid w:val="00F5775D"/>
    <w:rsid w:val="00F579DA"/>
    <w:rsid w:val="00F57A9E"/>
    <w:rsid w:val="00F57F30"/>
    <w:rsid w:val="00F601EB"/>
    <w:rsid w:val="00F601EE"/>
    <w:rsid w:val="00F60254"/>
    <w:rsid w:val="00F60A6C"/>
    <w:rsid w:val="00F615D3"/>
    <w:rsid w:val="00F62D20"/>
    <w:rsid w:val="00F63030"/>
    <w:rsid w:val="00F6343C"/>
    <w:rsid w:val="00F6364E"/>
    <w:rsid w:val="00F63F30"/>
    <w:rsid w:val="00F64CEE"/>
    <w:rsid w:val="00F65099"/>
    <w:rsid w:val="00F65531"/>
    <w:rsid w:val="00F6559B"/>
    <w:rsid w:val="00F65BE1"/>
    <w:rsid w:val="00F65CD5"/>
    <w:rsid w:val="00F6681D"/>
    <w:rsid w:val="00F66B27"/>
    <w:rsid w:val="00F67078"/>
    <w:rsid w:val="00F6713D"/>
    <w:rsid w:val="00F67317"/>
    <w:rsid w:val="00F67DB1"/>
    <w:rsid w:val="00F70276"/>
    <w:rsid w:val="00F71248"/>
    <w:rsid w:val="00F71C5B"/>
    <w:rsid w:val="00F71D85"/>
    <w:rsid w:val="00F726E7"/>
    <w:rsid w:val="00F72743"/>
    <w:rsid w:val="00F73D45"/>
    <w:rsid w:val="00F74F9C"/>
    <w:rsid w:val="00F756EF"/>
    <w:rsid w:val="00F75E06"/>
    <w:rsid w:val="00F75E2D"/>
    <w:rsid w:val="00F7610D"/>
    <w:rsid w:val="00F76646"/>
    <w:rsid w:val="00F76924"/>
    <w:rsid w:val="00F76CCD"/>
    <w:rsid w:val="00F771FC"/>
    <w:rsid w:val="00F772D7"/>
    <w:rsid w:val="00F778C3"/>
    <w:rsid w:val="00F80075"/>
    <w:rsid w:val="00F821A2"/>
    <w:rsid w:val="00F825BF"/>
    <w:rsid w:val="00F82670"/>
    <w:rsid w:val="00F82D9D"/>
    <w:rsid w:val="00F83268"/>
    <w:rsid w:val="00F832A0"/>
    <w:rsid w:val="00F834DB"/>
    <w:rsid w:val="00F83822"/>
    <w:rsid w:val="00F83A0B"/>
    <w:rsid w:val="00F84330"/>
    <w:rsid w:val="00F84611"/>
    <w:rsid w:val="00F8491D"/>
    <w:rsid w:val="00F84A49"/>
    <w:rsid w:val="00F84D07"/>
    <w:rsid w:val="00F84D74"/>
    <w:rsid w:val="00F84E86"/>
    <w:rsid w:val="00F85016"/>
    <w:rsid w:val="00F860DE"/>
    <w:rsid w:val="00F863F8"/>
    <w:rsid w:val="00F86C7D"/>
    <w:rsid w:val="00F86CCF"/>
    <w:rsid w:val="00F86F99"/>
    <w:rsid w:val="00F871F9"/>
    <w:rsid w:val="00F871FC"/>
    <w:rsid w:val="00F8773F"/>
    <w:rsid w:val="00F87C79"/>
    <w:rsid w:val="00F901AF"/>
    <w:rsid w:val="00F903AD"/>
    <w:rsid w:val="00F90860"/>
    <w:rsid w:val="00F9122E"/>
    <w:rsid w:val="00F916A7"/>
    <w:rsid w:val="00F9186B"/>
    <w:rsid w:val="00F91915"/>
    <w:rsid w:val="00F91E00"/>
    <w:rsid w:val="00F92D01"/>
    <w:rsid w:val="00F93343"/>
    <w:rsid w:val="00F938FB"/>
    <w:rsid w:val="00F9431C"/>
    <w:rsid w:val="00F9595B"/>
    <w:rsid w:val="00F963F0"/>
    <w:rsid w:val="00F96FE4"/>
    <w:rsid w:val="00F979AC"/>
    <w:rsid w:val="00F97E5B"/>
    <w:rsid w:val="00FA10F2"/>
    <w:rsid w:val="00FA1A79"/>
    <w:rsid w:val="00FA1AC8"/>
    <w:rsid w:val="00FA302A"/>
    <w:rsid w:val="00FA31D7"/>
    <w:rsid w:val="00FA3AA0"/>
    <w:rsid w:val="00FA3CE4"/>
    <w:rsid w:val="00FA48F7"/>
    <w:rsid w:val="00FA5CB6"/>
    <w:rsid w:val="00FA5D97"/>
    <w:rsid w:val="00FA5F7B"/>
    <w:rsid w:val="00FA5FDA"/>
    <w:rsid w:val="00FA6968"/>
    <w:rsid w:val="00FA7AA0"/>
    <w:rsid w:val="00FA7FAB"/>
    <w:rsid w:val="00FB0346"/>
    <w:rsid w:val="00FB0EE2"/>
    <w:rsid w:val="00FB14D8"/>
    <w:rsid w:val="00FB163B"/>
    <w:rsid w:val="00FB2218"/>
    <w:rsid w:val="00FB279B"/>
    <w:rsid w:val="00FB2D0A"/>
    <w:rsid w:val="00FB2ED8"/>
    <w:rsid w:val="00FB30D7"/>
    <w:rsid w:val="00FB36BE"/>
    <w:rsid w:val="00FB403B"/>
    <w:rsid w:val="00FB4271"/>
    <w:rsid w:val="00FB4D2E"/>
    <w:rsid w:val="00FB5712"/>
    <w:rsid w:val="00FB5AFC"/>
    <w:rsid w:val="00FB6952"/>
    <w:rsid w:val="00FC00DF"/>
    <w:rsid w:val="00FC060B"/>
    <w:rsid w:val="00FC0CD8"/>
    <w:rsid w:val="00FC0E4E"/>
    <w:rsid w:val="00FC14CA"/>
    <w:rsid w:val="00FC16FC"/>
    <w:rsid w:val="00FC1855"/>
    <w:rsid w:val="00FC1BC7"/>
    <w:rsid w:val="00FC1DC8"/>
    <w:rsid w:val="00FC2850"/>
    <w:rsid w:val="00FC295C"/>
    <w:rsid w:val="00FC2BFA"/>
    <w:rsid w:val="00FC3550"/>
    <w:rsid w:val="00FC38AB"/>
    <w:rsid w:val="00FC3E5F"/>
    <w:rsid w:val="00FC3F54"/>
    <w:rsid w:val="00FC4B79"/>
    <w:rsid w:val="00FC4FF8"/>
    <w:rsid w:val="00FC507E"/>
    <w:rsid w:val="00FC5EBF"/>
    <w:rsid w:val="00FC611E"/>
    <w:rsid w:val="00FC6739"/>
    <w:rsid w:val="00FC778F"/>
    <w:rsid w:val="00FC78FD"/>
    <w:rsid w:val="00FD028E"/>
    <w:rsid w:val="00FD030C"/>
    <w:rsid w:val="00FD0854"/>
    <w:rsid w:val="00FD09AC"/>
    <w:rsid w:val="00FD15BA"/>
    <w:rsid w:val="00FD22F6"/>
    <w:rsid w:val="00FD2912"/>
    <w:rsid w:val="00FD3116"/>
    <w:rsid w:val="00FD34CA"/>
    <w:rsid w:val="00FD4DB9"/>
    <w:rsid w:val="00FD4FC5"/>
    <w:rsid w:val="00FD50BB"/>
    <w:rsid w:val="00FD574D"/>
    <w:rsid w:val="00FD6BC7"/>
    <w:rsid w:val="00FD7073"/>
    <w:rsid w:val="00FD7C0F"/>
    <w:rsid w:val="00FD7E2B"/>
    <w:rsid w:val="00FE0222"/>
    <w:rsid w:val="00FE02B1"/>
    <w:rsid w:val="00FE0BAF"/>
    <w:rsid w:val="00FE0CC8"/>
    <w:rsid w:val="00FE0D36"/>
    <w:rsid w:val="00FE0DC3"/>
    <w:rsid w:val="00FE0DD6"/>
    <w:rsid w:val="00FE1474"/>
    <w:rsid w:val="00FE1C30"/>
    <w:rsid w:val="00FE20B1"/>
    <w:rsid w:val="00FE22A9"/>
    <w:rsid w:val="00FE4A8A"/>
    <w:rsid w:val="00FE4B1D"/>
    <w:rsid w:val="00FE4D8F"/>
    <w:rsid w:val="00FE4F26"/>
    <w:rsid w:val="00FE5117"/>
    <w:rsid w:val="00FE5BFE"/>
    <w:rsid w:val="00FE62F5"/>
    <w:rsid w:val="00FE6413"/>
    <w:rsid w:val="00FE64AB"/>
    <w:rsid w:val="00FE6537"/>
    <w:rsid w:val="00FE6746"/>
    <w:rsid w:val="00FE68E9"/>
    <w:rsid w:val="00FE6ACB"/>
    <w:rsid w:val="00FE6C26"/>
    <w:rsid w:val="00FF0036"/>
    <w:rsid w:val="00FF01A4"/>
    <w:rsid w:val="00FF0781"/>
    <w:rsid w:val="00FF11A6"/>
    <w:rsid w:val="00FF1656"/>
    <w:rsid w:val="00FF3367"/>
    <w:rsid w:val="00FF3668"/>
    <w:rsid w:val="00FF3FD2"/>
    <w:rsid w:val="00FF49DD"/>
    <w:rsid w:val="00FF4CD2"/>
    <w:rsid w:val="00FF4DAE"/>
    <w:rsid w:val="00FF51A8"/>
    <w:rsid w:val="00FF538D"/>
    <w:rsid w:val="00FF556D"/>
    <w:rsid w:val="00FF5D27"/>
    <w:rsid w:val="00FF776D"/>
    <w:rsid w:val="00FF7824"/>
    <w:rsid w:val="00FF7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955F20"/>
  <w15:docId w15:val="{EEAF0CBD-68CD-4F0C-AD1B-F26563B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C1E"/>
    <w:rPr>
      <w:sz w:val="24"/>
      <w:szCs w:val="24"/>
      <w:lang w:val="es-ES" w:eastAsia="es-ES"/>
    </w:rPr>
  </w:style>
  <w:style w:type="paragraph" w:styleId="Ttulo1">
    <w:name w:val="heading 1"/>
    <w:basedOn w:val="Normal"/>
    <w:next w:val="Normal"/>
    <w:link w:val="Ttulo1Car"/>
    <w:qFormat/>
    <w:rsid w:val="00D525F2"/>
    <w:pPr>
      <w:keepNext/>
      <w:outlineLvl w:val="0"/>
    </w:pPr>
    <w:rPr>
      <w:rFonts w:ascii="Arial" w:hAnsi="Arial" w:cs="Arial"/>
      <w:b/>
      <w:bCs/>
      <w:lang w:val="es-CO"/>
    </w:rPr>
  </w:style>
  <w:style w:type="paragraph" w:styleId="Ttulo2">
    <w:name w:val="heading 2"/>
    <w:basedOn w:val="Normal"/>
    <w:next w:val="Normal"/>
    <w:link w:val="Ttulo2Car"/>
    <w:qFormat/>
    <w:rsid w:val="00D525F2"/>
    <w:pPr>
      <w:keepNext/>
      <w:spacing w:line="360" w:lineRule="auto"/>
      <w:jc w:val="both"/>
      <w:outlineLvl w:val="1"/>
    </w:pPr>
    <w:rPr>
      <w:rFonts w:ascii="Arial" w:hAnsi="Arial"/>
      <w:b/>
      <w:bCs/>
      <w:sz w:val="22"/>
      <w:szCs w:val="20"/>
    </w:rPr>
  </w:style>
  <w:style w:type="paragraph" w:styleId="Ttulo4">
    <w:name w:val="heading 4"/>
    <w:basedOn w:val="Normal"/>
    <w:next w:val="Normal"/>
    <w:link w:val="Ttulo4Car"/>
    <w:qFormat/>
    <w:rsid w:val="00D525F2"/>
    <w:pPr>
      <w:keepNext/>
      <w:jc w:val="center"/>
      <w:outlineLvl w:val="3"/>
    </w:pPr>
    <w:rPr>
      <w:rFonts w:ascii="Arial" w:hAnsi="Arial"/>
      <w:b/>
      <w:snapToGrid w:val="0"/>
      <w:szCs w:val="20"/>
      <w:lang w:val="es-ES_tradnl"/>
    </w:rPr>
  </w:style>
  <w:style w:type="paragraph" w:styleId="Ttulo7">
    <w:name w:val="heading 7"/>
    <w:basedOn w:val="Normal"/>
    <w:next w:val="Normal"/>
    <w:link w:val="Ttulo7Car"/>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525F2"/>
    <w:pPr>
      <w:ind w:firstLine="3"/>
    </w:pPr>
    <w:rPr>
      <w:rFonts w:ascii="Arial" w:hAnsi="Arial"/>
      <w:snapToGrid w:val="0"/>
      <w:szCs w:val="20"/>
    </w:rPr>
  </w:style>
  <w:style w:type="paragraph" w:styleId="Ttulo">
    <w:name w:val="Title"/>
    <w:basedOn w:val="Normal"/>
    <w:link w:val="TtuloCar"/>
    <w:qFormat/>
    <w:rsid w:val="00D525F2"/>
    <w:pPr>
      <w:jc w:val="center"/>
    </w:pPr>
    <w:rPr>
      <w:rFonts w:ascii="Arial" w:hAnsi="Arial"/>
      <w:b/>
      <w:snapToGrid w:val="0"/>
      <w:szCs w:val="20"/>
    </w:rPr>
  </w:style>
  <w:style w:type="paragraph" w:styleId="Encabezado">
    <w:name w:val="header"/>
    <w:basedOn w:val="Normal"/>
    <w:link w:val="EncabezadoCar"/>
    <w:rsid w:val="00D525F2"/>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rsid w:val="00D525F2"/>
  </w:style>
  <w:style w:type="paragraph" w:styleId="Textoindependiente">
    <w:name w:val="Body Text"/>
    <w:basedOn w:val="Normal"/>
    <w:link w:val="TextoindependienteCar"/>
    <w:rsid w:val="00D525F2"/>
    <w:rPr>
      <w:rFonts w:ascii="Arial" w:hAnsi="Arial"/>
      <w:sz w:val="22"/>
      <w:szCs w:val="20"/>
    </w:rPr>
  </w:style>
  <w:style w:type="paragraph" w:styleId="Subttulo">
    <w:name w:val="Subtitle"/>
    <w:basedOn w:val="Normal"/>
    <w:link w:val="SubttuloCar"/>
    <w:qFormat/>
    <w:rsid w:val="00D525F2"/>
    <w:pPr>
      <w:jc w:val="center"/>
    </w:pPr>
    <w:rPr>
      <w:rFonts w:ascii="Arial" w:hAnsi="Arial"/>
      <w:b/>
      <w:bCs/>
      <w:sz w:val="22"/>
      <w:szCs w:val="20"/>
    </w:rPr>
  </w:style>
  <w:style w:type="paragraph" w:styleId="Sangra2detindependiente">
    <w:name w:val="Body Text Indent 2"/>
    <w:basedOn w:val="Normal"/>
    <w:link w:val="Sangra2detindependienteCar"/>
    <w:rsid w:val="00D525F2"/>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238D2"/>
    <w:rPr>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customStyle="1" w:styleId="Cuadrculamediana21">
    <w:name w:val="Cuadrícula mediana 21"/>
    <w:uiPriority w:val="1"/>
    <w:qFormat/>
    <w:rsid w:val="00A45867"/>
    <w:rPr>
      <w:rFonts w:ascii="Calibri" w:eastAsia="Calibri" w:hAnsi="Calibri"/>
      <w:sz w:val="22"/>
      <w:szCs w:val="22"/>
      <w:lang w:eastAsia="en-US"/>
    </w:rPr>
  </w:style>
  <w:style w:type="character" w:customStyle="1" w:styleId="apple-converted-space">
    <w:name w:val="apple-converted-space"/>
    <w:rsid w:val="006220A5"/>
  </w:style>
  <w:style w:type="table" w:styleId="Tablaconcuadrcula">
    <w:name w:val="Table Grid"/>
    <w:basedOn w:val="Tablanormal"/>
    <w:uiPriority w:val="59"/>
    <w:rsid w:val="00B8770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F07E6"/>
    <w:rPr>
      <w:rFonts w:ascii="Arial" w:hAnsi="Arial" w:cs="Arial"/>
      <w:b/>
      <w:bCs/>
      <w:sz w:val="24"/>
      <w:szCs w:val="24"/>
      <w:lang w:val="es-CO"/>
    </w:rPr>
  </w:style>
  <w:style w:type="character" w:customStyle="1" w:styleId="Ttulo2Car">
    <w:name w:val="Título 2 Car"/>
    <w:link w:val="Ttulo2"/>
    <w:rsid w:val="006F07E6"/>
    <w:rPr>
      <w:rFonts w:ascii="Arial" w:hAnsi="Arial"/>
      <w:b/>
      <w:bCs/>
      <w:sz w:val="22"/>
      <w:lang w:val="es-ES"/>
    </w:rPr>
  </w:style>
  <w:style w:type="character" w:customStyle="1" w:styleId="Ttulo4Car">
    <w:name w:val="Título 4 Car"/>
    <w:link w:val="Ttulo4"/>
    <w:rsid w:val="006F07E6"/>
    <w:rPr>
      <w:rFonts w:ascii="Arial" w:hAnsi="Arial"/>
      <w:b/>
      <w:snapToGrid/>
      <w:sz w:val="24"/>
    </w:rPr>
  </w:style>
  <w:style w:type="character" w:customStyle="1" w:styleId="SangradetextonormalCar">
    <w:name w:val="Sangría de texto normal Car"/>
    <w:link w:val="Sangradetextonormal"/>
    <w:rsid w:val="006F07E6"/>
    <w:rPr>
      <w:rFonts w:ascii="Arial" w:hAnsi="Arial"/>
      <w:snapToGrid/>
      <w:sz w:val="24"/>
      <w:lang w:val="es-ES"/>
    </w:rPr>
  </w:style>
  <w:style w:type="character" w:customStyle="1" w:styleId="TtuloCar">
    <w:name w:val="Título Car"/>
    <w:link w:val="Ttulo"/>
    <w:rsid w:val="006F07E6"/>
    <w:rPr>
      <w:rFonts w:ascii="Arial" w:hAnsi="Arial"/>
      <w:b/>
      <w:snapToGrid/>
      <w:sz w:val="24"/>
      <w:lang w:val="es-ES"/>
    </w:rPr>
  </w:style>
  <w:style w:type="character" w:customStyle="1" w:styleId="TextoindependienteCar">
    <w:name w:val="Texto independiente Car"/>
    <w:link w:val="Textoindependiente"/>
    <w:rsid w:val="006F07E6"/>
    <w:rPr>
      <w:rFonts w:ascii="Arial" w:hAnsi="Arial"/>
      <w:sz w:val="22"/>
      <w:lang w:val="es-ES"/>
    </w:rPr>
  </w:style>
  <w:style w:type="character" w:customStyle="1" w:styleId="SubttuloCar">
    <w:name w:val="Subtítulo Car"/>
    <w:link w:val="Subttulo"/>
    <w:rsid w:val="006F07E6"/>
    <w:rPr>
      <w:rFonts w:ascii="Arial" w:hAnsi="Arial"/>
      <w:b/>
      <w:bCs/>
      <w:sz w:val="22"/>
      <w:lang w:val="es-ES"/>
    </w:rPr>
  </w:style>
  <w:style w:type="character" w:customStyle="1" w:styleId="Sangra2detindependienteCar">
    <w:name w:val="Sangría 2 de t. independiente Car"/>
    <w:link w:val="Sangra2detindependiente"/>
    <w:rsid w:val="006F07E6"/>
    <w:rPr>
      <w:rFonts w:ascii="Arial" w:hAnsi="Arial" w:cs="Arial"/>
      <w:b/>
      <w:bCs/>
      <w:sz w:val="24"/>
      <w:szCs w:val="24"/>
      <w:lang w:val="es-CO"/>
    </w:rPr>
  </w:style>
  <w:style w:type="paragraph" w:styleId="Prrafodelista">
    <w:name w:val="List Paragraph"/>
    <w:basedOn w:val="Normal"/>
    <w:uiPriority w:val="34"/>
    <w:qFormat/>
    <w:rsid w:val="007B7928"/>
    <w:pPr>
      <w:ind w:left="720"/>
      <w:contextualSpacing/>
    </w:pPr>
  </w:style>
  <w:style w:type="paragraph" w:customStyle="1" w:styleId="Textodecuerpo21">
    <w:name w:val="Texto de cuerpo 21"/>
    <w:basedOn w:val="Normal"/>
    <w:rsid w:val="008F5C1E"/>
    <w:pPr>
      <w:overflowPunct w:val="0"/>
      <w:autoSpaceDE w:val="0"/>
      <w:autoSpaceDN w:val="0"/>
      <w:adjustRightInd w:val="0"/>
      <w:spacing w:line="360" w:lineRule="auto"/>
      <w:jc w:val="both"/>
    </w:pPr>
    <w:rPr>
      <w:rFonts w:ascii="Arial" w:hAnsi="Arial"/>
      <w:sz w:val="22"/>
      <w:szCs w:val="20"/>
      <w:lang w:val="es-ES_tradnl"/>
    </w:rPr>
  </w:style>
  <w:style w:type="character" w:styleId="Refdecomentario">
    <w:name w:val="annotation reference"/>
    <w:semiHidden/>
    <w:unhideWhenUsed/>
    <w:rsid w:val="003D6453"/>
    <w:rPr>
      <w:sz w:val="18"/>
      <w:szCs w:val="18"/>
    </w:rPr>
  </w:style>
  <w:style w:type="paragraph" w:styleId="Textocomentario">
    <w:name w:val="annotation text"/>
    <w:basedOn w:val="Normal"/>
    <w:link w:val="TextocomentarioCar"/>
    <w:semiHidden/>
    <w:unhideWhenUsed/>
    <w:rsid w:val="003D6453"/>
  </w:style>
  <w:style w:type="character" w:customStyle="1" w:styleId="TextocomentarioCar">
    <w:name w:val="Texto comentario Car"/>
    <w:link w:val="Textocomentario"/>
    <w:semiHidden/>
    <w:rsid w:val="003D6453"/>
    <w:rPr>
      <w:sz w:val="24"/>
      <w:szCs w:val="24"/>
      <w:lang w:val="es-ES" w:eastAsia="es-ES"/>
    </w:rPr>
  </w:style>
  <w:style w:type="paragraph" w:styleId="Asuntodelcomentario">
    <w:name w:val="annotation subject"/>
    <w:basedOn w:val="Textocomentario"/>
    <w:next w:val="Textocomentario"/>
    <w:link w:val="AsuntodelcomentarioCar"/>
    <w:semiHidden/>
    <w:unhideWhenUsed/>
    <w:rsid w:val="003D6453"/>
    <w:rPr>
      <w:b/>
      <w:bCs/>
      <w:sz w:val="20"/>
      <w:szCs w:val="20"/>
    </w:rPr>
  </w:style>
  <w:style w:type="character" w:customStyle="1" w:styleId="AsuntodelcomentarioCar">
    <w:name w:val="Asunto del comentario Car"/>
    <w:link w:val="Asuntodelcomentario"/>
    <w:semiHidden/>
    <w:rsid w:val="003D6453"/>
    <w:rPr>
      <w:b/>
      <w:bCs/>
      <w:sz w:val="24"/>
      <w:szCs w:val="24"/>
      <w:lang w:val="es-ES" w:eastAsia="es-ES"/>
    </w:rPr>
  </w:style>
  <w:style w:type="paragraph" w:styleId="Sinespaciado">
    <w:name w:val="No Spacing"/>
    <w:uiPriority w:val="1"/>
    <w:qFormat/>
    <w:rsid w:val="00CC1E2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2876">
      <w:bodyDiv w:val="1"/>
      <w:marLeft w:val="0"/>
      <w:marRight w:val="0"/>
      <w:marTop w:val="0"/>
      <w:marBottom w:val="0"/>
      <w:divBdr>
        <w:top w:val="none" w:sz="0" w:space="0" w:color="auto"/>
        <w:left w:val="none" w:sz="0" w:space="0" w:color="auto"/>
        <w:bottom w:val="none" w:sz="0" w:space="0" w:color="auto"/>
        <w:right w:val="none" w:sz="0" w:space="0" w:color="auto"/>
      </w:divBdr>
    </w:div>
    <w:div w:id="194002332">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467940379">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DD97F44-87B0-E34D-B96C-2EC0C5AA38A1}">
  <ds:schemaRefs>
    <ds:schemaRef ds:uri="http://schemas.openxmlformats.org/officeDocument/2006/bibliography"/>
  </ds:schemaRefs>
</ds:datastoreItem>
</file>

<file path=customXml/itemProps2.xml><?xml version="1.0" encoding="utf-8"?>
<ds:datastoreItem xmlns:ds="http://schemas.openxmlformats.org/officeDocument/2006/customXml" ds:itemID="{842F86E4-91EE-0641-874A-DCCBDAB2B215}">
  <ds:schemaRefs>
    <ds:schemaRef ds:uri="http://schemas.openxmlformats.org/officeDocument/2006/bibliography"/>
  </ds:schemaRefs>
</ds:datastoreItem>
</file>

<file path=customXml/itemProps3.xml><?xml version="1.0" encoding="utf-8"?>
<ds:datastoreItem xmlns:ds="http://schemas.openxmlformats.org/officeDocument/2006/customXml" ds:itemID="{206F51EF-DCA5-4595-8E57-7E26DD7B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FC27B-791F-4AB8-BE08-B9CF5AE0A14A}">
  <ds:schemaRefs>
    <ds:schemaRef ds:uri="http://schemas.microsoft.com/sharepoint/v3/contenttype/forms"/>
  </ds:schemaRefs>
</ds:datastoreItem>
</file>

<file path=customXml/itemProps5.xml><?xml version="1.0" encoding="utf-8"?>
<ds:datastoreItem xmlns:ds="http://schemas.openxmlformats.org/officeDocument/2006/customXml" ds:itemID="{EB573188-10C7-46E9-A1A8-3FFD9335335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18357</Words>
  <Characters>100966</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David Castellanos</cp:lastModifiedBy>
  <cp:revision>10</cp:revision>
  <cp:lastPrinted>2018-05-30T15:38:00Z</cp:lastPrinted>
  <dcterms:created xsi:type="dcterms:W3CDTF">2020-06-13T20:58:00Z</dcterms:created>
  <dcterms:modified xsi:type="dcterms:W3CDTF">2020-06-13T22:59:00Z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