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4284C" w14:textId="483BDFC1" w:rsidR="00244077" w:rsidRPr="006D4B5B" w:rsidRDefault="00244077" w:rsidP="00483526">
      <w:pPr>
        <w:spacing w:after="0" w:line="240" w:lineRule="auto"/>
        <w:jc w:val="both"/>
        <w:rPr>
          <w:rFonts w:ascii="Arial" w:hAnsi="Arial" w:cs="Arial"/>
          <w:b/>
          <w:bCs/>
        </w:rPr>
      </w:pPr>
      <w:r w:rsidRPr="006D4B5B">
        <w:rPr>
          <w:rFonts w:ascii="Arial" w:hAnsi="Arial" w:cs="Arial"/>
          <w:b/>
        </w:rPr>
        <w:t>COMPENSACIÓN</w:t>
      </w:r>
      <w:r w:rsidR="00713944">
        <w:rPr>
          <w:rFonts w:ascii="Arial" w:hAnsi="Arial" w:cs="Arial"/>
          <w:b/>
        </w:rPr>
        <w:t xml:space="preserve"> </w:t>
      </w:r>
      <w:r w:rsidRPr="006D4B5B">
        <w:rPr>
          <w:rFonts w:ascii="Arial" w:hAnsi="Arial" w:cs="Arial"/>
          <w:b/>
        </w:rPr>
        <w:t xml:space="preserve">- </w:t>
      </w:r>
      <w:r w:rsidRPr="006D4B5B">
        <w:rPr>
          <w:rFonts w:ascii="Arial" w:hAnsi="Arial" w:cs="Arial"/>
          <w:b/>
          <w:bCs/>
        </w:rPr>
        <w:t xml:space="preserve">Concepto </w:t>
      </w:r>
      <w:r w:rsidR="00483526" w:rsidRPr="006D4B5B">
        <w:rPr>
          <w:rFonts w:ascii="Arial" w:hAnsi="Arial" w:cs="Arial"/>
          <w:b/>
          <w:bCs/>
        </w:rPr>
        <w:t>- Calidades</w:t>
      </w:r>
    </w:p>
    <w:p w14:paraId="14DAEAFE" w14:textId="77777777" w:rsidR="00244077" w:rsidRPr="006D4B5B" w:rsidRDefault="00244077" w:rsidP="00483526">
      <w:pPr>
        <w:spacing w:after="0" w:line="240" w:lineRule="auto"/>
        <w:jc w:val="both"/>
        <w:rPr>
          <w:rFonts w:ascii="Arial" w:hAnsi="Arial" w:cs="Arial"/>
          <w:b/>
        </w:rPr>
      </w:pPr>
    </w:p>
    <w:p w14:paraId="2D75BDA9" w14:textId="77777777" w:rsidR="00244077" w:rsidRPr="006D4B5B" w:rsidRDefault="00244077" w:rsidP="00483526">
      <w:pPr>
        <w:spacing w:after="0" w:line="240" w:lineRule="auto"/>
        <w:jc w:val="both"/>
        <w:rPr>
          <w:rFonts w:ascii="Arial" w:hAnsi="Arial" w:cs="Arial"/>
        </w:rPr>
      </w:pPr>
      <w:r w:rsidRPr="006D4B5B">
        <w:rPr>
          <w:rFonts w:ascii="Arial" w:hAnsi="Arial" w:cs="Arial"/>
        </w:rPr>
        <w:t xml:space="preserve">La compensación es uno de los modos de extinción de las obligaciones, que opera cuando dos personas son deudoras una de otra, recíprocamente. La compensación, según el artículo 1715 </w:t>
      </w:r>
      <w:proofErr w:type="spellStart"/>
      <w:r w:rsidRPr="006D4B5B">
        <w:rPr>
          <w:rFonts w:ascii="Arial" w:hAnsi="Arial" w:cs="Arial"/>
        </w:rPr>
        <w:t>ejusdem</w:t>
      </w:r>
      <w:proofErr w:type="spellEnd"/>
      <w:r w:rsidRPr="006D4B5B">
        <w:rPr>
          <w:rFonts w:ascii="Arial" w:hAnsi="Arial" w:cs="Arial"/>
        </w:rPr>
        <w:t>, opera por ministerio de la ley y aun sin el consentimiento de los deudores, disolviéndose las deudas recíprocas hasta la concurrencia de sus valores, desde el momento en que una y otra reúnen las siguientes calidades: 1) Que ambas tengan por objeto dinero o cosas fungibles o indeterminadas de igual género y calidad. 2) Que ambas deudas sean líquidas; y 3) Que ambas sean actualmente exigibles.</w:t>
      </w:r>
    </w:p>
    <w:p w14:paraId="18F9B664" w14:textId="77777777" w:rsidR="00244077" w:rsidRPr="006D4B5B" w:rsidRDefault="00244077" w:rsidP="00483526">
      <w:pPr>
        <w:spacing w:after="0" w:line="240" w:lineRule="auto"/>
        <w:jc w:val="both"/>
        <w:rPr>
          <w:rFonts w:ascii="Arial" w:hAnsi="Arial" w:cs="Arial"/>
        </w:rPr>
      </w:pPr>
    </w:p>
    <w:p w14:paraId="3ED6E46F" w14:textId="25C42E76" w:rsidR="00244077" w:rsidRPr="006D4B5B" w:rsidRDefault="00244077" w:rsidP="00483526">
      <w:pPr>
        <w:spacing w:after="0" w:line="240" w:lineRule="auto"/>
        <w:jc w:val="both"/>
        <w:rPr>
          <w:rFonts w:ascii="Arial" w:hAnsi="Arial" w:cs="Arial"/>
          <w:b/>
          <w:bCs/>
        </w:rPr>
      </w:pPr>
      <w:r w:rsidRPr="006D4B5B">
        <w:rPr>
          <w:rFonts w:ascii="Arial" w:hAnsi="Arial" w:cs="Arial"/>
          <w:b/>
        </w:rPr>
        <w:t>COMPENSACIÓN</w:t>
      </w:r>
      <w:r w:rsidR="00483526" w:rsidRPr="006D4B5B">
        <w:rPr>
          <w:rFonts w:ascii="Arial" w:hAnsi="Arial" w:cs="Arial"/>
          <w:b/>
        </w:rPr>
        <w:t xml:space="preserve"> </w:t>
      </w:r>
      <w:r w:rsidRPr="006D4B5B">
        <w:rPr>
          <w:rFonts w:ascii="Arial" w:hAnsi="Arial" w:cs="Arial"/>
          <w:b/>
        </w:rPr>
        <w:t xml:space="preserve">- </w:t>
      </w:r>
      <w:r w:rsidR="00713944">
        <w:rPr>
          <w:rFonts w:ascii="Arial" w:hAnsi="Arial" w:cs="Arial"/>
          <w:b/>
          <w:bCs/>
        </w:rPr>
        <w:t>V</w:t>
      </w:r>
      <w:r w:rsidRPr="006D4B5B">
        <w:rPr>
          <w:rFonts w:ascii="Arial" w:hAnsi="Arial" w:cs="Arial"/>
          <w:b/>
          <w:bCs/>
        </w:rPr>
        <w:t xml:space="preserve">ía de hecho </w:t>
      </w:r>
      <w:r w:rsidR="00713944">
        <w:rPr>
          <w:rFonts w:ascii="Arial" w:hAnsi="Arial" w:cs="Arial"/>
          <w:b/>
          <w:bCs/>
        </w:rPr>
        <w:t xml:space="preserve">- </w:t>
      </w:r>
      <w:r w:rsidR="00713944" w:rsidRPr="006D4B5B">
        <w:rPr>
          <w:rFonts w:ascii="Arial" w:hAnsi="Arial" w:cs="Arial"/>
          <w:b/>
          <w:bCs/>
        </w:rPr>
        <w:t>Inexistencia</w:t>
      </w:r>
      <w:r w:rsidR="00713944">
        <w:rPr>
          <w:rFonts w:ascii="Arial" w:hAnsi="Arial" w:cs="Arial"/>
          <w:b/>
          <w:bCs/>
        </w:rPr>
        <w:t xml:space="preserve"> - P</w:t>
      </w:r>
      <w:r w:rsidRPr="006D4B5B">
        <w:rPr>
          <w:rFonts w:ascii="Arial" w:hAnsi="Arial" w:cs="Arial"/>
          <w:b/>
          <w:bCs/>
        </w:rPr>
        <w:t xml:space="preserve">rocedencia </w:t>
      </w:r>
    </w:p>
    <w:p w14:paraId="55064273" w14:textId="77777777" w:rsidR="00244077" w:rsidRPr="006D4B5B" w:rsidRDefault="00244077" w:rsidP="00483526">
      <w:pPr>
        <w:spacing w:after="0" w:line="240" w:lineRule="auto"/>
        <w:jc w:val="both"/>
        <w:rPr>
          <w:rFonts w:ascii="Arial" w:hAnsi="Arial" w:cs="Arial"/>
          <w:b/>
        </w:rPr>
      </w:pPr>
    </w:p>
    <w:p w14:paraId="6C302498" w14:textId="77777777" w:rsidR="00244077" w:rsidRPr="006D4B5B" w:rsidRDefault="00244077" w:rsidP="00483526">
      <w:pPr>
        <w:spacing w:after="0" w:line="240" w:lineRule="auto"/>
        <w:jc w:val="both"/>
        <w:rPr>
          <w:rFonts w:ascii="Arial" w:hAnsi="Arial" w:cs="Arial"/>
        </w:rPr>
      </w:pPr>
      <w:r w:rsidRPr="006D4B5B">
        <w:rPr>
          <w:rFonts w:ascii="Arial" w:hAnsi="Arial" w:cs="Arial"/>
        </w:rPr>
        <w:t>El INVIAS actuó en el marco de sus competencias constitucionales y legales, al disponer la compensación que documenta el memorando No. OAJ-AJC 64203 del 11 de diciembre de 2007, en tanto cumplió con los requisitos establecidos en los artículos 1714 y 1715 del Código Civil. En consecuencia, no se configuró una vía de hecho, como lo sostuvo la parte actora y lo infirió el a quo, pues al existir una obligación clara, expresa y exigible a favor de la entidad y cumplirse los presupuestos que para el efecto prescribe la legislación civil, la administración podía dar cauce a la compensación, que es una forma de extinguir las obligaciones y opera por ministerio de la ley, aun sin el consentimiento del deudor.</w:t>
      </w:r>
    </w:p>
    <w:p w14:paraId="0DF8CDDD" w14:textId="77777777" w:rsidR="00244077" w:rsidRPr="006D4B5B" w:rsidRDefault="00244077" w:rsidP="00483526">
      <w:pPr>
        <w:spacing w:after="0" w:line="240" w:lineRule="auto"/>
        <w:jc w:val="both"/>
        <w:rPr>
          <w:rFonts w:ascii="Arial" w:hAnsi="Arial" w:cs="Arial"/>
          <w:b/>
        </w:rPr>
      </w:pPr>
    </w:p>
    <w:p w14:paraId="1CFE4777" w14:textId="785E1395" w:rsidR="0015535B" w:rsidRPr="006D4B5B" w:rsidRDefault="0015535B" w:rsidP="00483526">
      <w:pPr>
        <w:spacing w:after="0" w:line="240" w:lineRule="auto"/>
        <w:jc w:val="both"/>
        <w:rPr>
          <w:rFonts w:ascii="Arial" w:hAnsi="Arial" w:cs="Arial"/>
        </w:rPr>
      </w:pPr>
      <w:r w:rsidRPr="006D4B5B">
        <w:rPr>
          <w:rFonts w:ascii="Arial" w:hAnsi="Arial" w:cs="Arial"/>
          <w:b/>
        </w:rPr>
        <w:t>COMPAÑÍA DE SEGUROS</w:t>
      </w:r>
      <w:r w:rsidR="00483526" w:rsidRPr="006D4B5B">
        <w:rPr>
          <w:rFonts w:ascii="Arial" w:hAnsi="Arial" w:cs="Arial"/>
          <w:b/>
        </w:rPr>
        <w:t xml:space="preserve"> </w:t>
      </w:r>
      <w:r w:rsidR="00244077" w:rsidRPr="006D4B5B">
        <w:rPr>
          <w:rFonts w:ascii="Arial" w:hAnsi="Arial" w:cs="Arial"/>
        </w:rPr>
        <w:t xml:space="preserve">- </w:t>
      </w:r>
      <w:r w:rsidR="00244077" w:rsidRPr="006D4B5B">
        <w:rPr>
          <w:rFonts w:ascii="Arial" w:hAnsi="Arial" w:cs="Arial"/>
          <w:b/>
          <w:bCs/>
        </w:rPr>
        <w:t xml:space="preserve">Titular </w:t>
      </w:r>
      <w:r w:rsidR="00713944">
        <w:rPr>
          <w:rFonts w:ascii="Arial" w:hAnsi="Arial" w:cs="Arial"/>
          <w:b/>
          <w:bCs/>
        </w:rPr>
        <w:t>-</w:t>
      </w:r>
      <w:r w:rsidR="009B2E58" w:rsidRPr="006D4B5B">
        <w:rPr>
          <w:rFonts w:ascii="Arial" w:hAnsi="Arial" w:cs="Arial"/>
          <w:b/>
          <w:bCs/>
        </w:rPr>
        <w:t xml:space="preserve"> O</w:t>
      </w:r>
      <w:r w:rsidR="00244077" w:rsidRPr="006D4B5B">
        <w:rPr>
          <w:rFonts w:ascii="Arial" w:hAnsi="Arial" w:cs="Arial"/>
          <w:b/>
          <w:bCs/>
        </w:rPr>
        <w:t>bligación</w:t>
      </w:r>
      <w:r w:rsidR="009B2E58" w:rsidRPr="006D4B5B">
        <w:rPr>
          <w:rFonts w:ascii="Arial" w:hAnsi="Arial" w:cs="Arial"/>
          <w:b/>
          <w:bCs/>
        </w:rPr>
        <w:t xml:space="preserve"> </w:t>
      </w:r>
      <w:r w:rsidR="00713944">
        <w:rPr>
          <w:rFonts w:ascii="Arial" w:hAnsi="Arial" w:cs="Arial"/>
          <w:b/>
          <w:bCs/>
        </w:rPr>
        <w:t>-</w:t>
      </w:r>
      <w:r w:rsidR="009B2E58" w:rsidRPr="006D4B5B">
        <w:rPr>
          <w:rFonts w:ascii="Arial" w:hAnsi="Arial" w:cs="Arial"/>
          <w:b/>
          <w:bCs/>
        </w:rPr>
        <w:t xml:space="preserve"> Garantía - Cumplimiento </w:t>
      </w:r>
      <w:r w:rsidR="00713944">
        <w:rPr>
          <w:rFonts w:ascii="Arial" w:hAnsi="Arial" w:cs="Arial"/>
          <w:b/>
          <w:bCs/>
        </w:rPr>
        <w:t>-</w:t>
      </w:r>
      <w:r w:rsidR="009B2E58" w:rsidRPr="006D4B5B">
        <w:rPr>
          <w:rFonts w:ascii="Arial" w:hAnsi="Arial" w:cs="Arial"/>
          <w:b/>
          <w:bCs/>
        </w:rPr>
        <w:t xml:space="preserve"> Objeto del contrato</w:t>
      </w:r>
    </w:p>
    <w:p w14:paraId="62087233" w14:textId="77777777" w:rsidR="00244077" w:rsidRPr="006D4B5B" w:rsidRDefault="00244077" w:rsidP="00483526">
      <w:pPr>
        <w:spacing w:after="0" w:line="240" w:lineRule="auto"/>
        <w:jc w:val="both"/>
        <w:rPr>
          <w:rFonts w:ascii="Arial" w:hAnsi="Arial" w:cs="Arial"/>
        </w:rPr>
      </w:pPr>
    </w:p>
    <w:p w14:paraId="791203C9" w14:textId="77777777" w:rsidR="0033251B" w:rsidRPr="006D4B5B" w:rsidRDefault="0033251B" w:rsidP="00483526">
      <w:pPr>
        <w:spacing w:after="0" w:line="240" w:lineRule="auto"/>
        <w:jc w:val="both"/>
        <w:rPr>
          <w:rFonts w:ascii="Arial" w:hAnsi="Arial" w:cs="Arial"/>
        </w:rPr>
      </w:pPr>
      <w:r w:rsidRPr="006D4B5B">
        <w:rPr>
          <w:rFonts w:ascii="Arial" w:hAnsi="Arial" w:cs="Arial"/>
        </w:rPr>
        <w:t>La aseguradora, advierte la Sala, es una obligada secundaria (…) pues –según lo establecido en el artículo 26.8 de la Ley 80 de 1993– el titular de la obligación de garantizar el cumplimiento del contrato y la calidad de los bienes y servicios es el contratista</w:t>
      </w:r>
      <w:r w:rsidR="00DC50FB" w:rsidRPr="006D4B5B">
        <w:rPr>
          <w:rFonts w:ascii="Arial" w:hAnsi="Arial" w:cs="Arial"/>
        </w:rPr>
        <w:t xml:space="preserve"> (…) Por lo anterior, que en este caso el garante sea una compañía de seguros, en manera alguna exonera de responsabilidad al contratista frente a la administración o lo subroga en sus responsabilidades</w:t>
      </w:r>
    </w:p>
    <w:p w14:paraId="4328407D" w14:textId="77777777" w:rsidR="00B03987" w:rsidRDefault="00B03987" w:rsidP="00DC50FB">
      <w:pPr>
        <w:spacing w:after="0" w:line="240" w:lineRule="auto"/>
        <w:jc w:val="both"/>
        <w:rPr>
          <w:rFonts w:ascii="Arial" w:hAnsi="Arial" w:cs="Arial"/>
          <w:sz w:val="24"/>
          <w:szCs w:val="24"/>
        </w:rPr>
      </w:pPr>
    </w:p>
    <w:p w14:paraId="7A3EC8A8" w14:textId="77777777" w:rsidR="000C5DB7" w:rsidRPr="000C5DB7" w:rsidRDefault="000C5DB7" w:rsidP="003C6F32">
      <w:pPr>
        <w:spacing w:after="0" w:line="240" w:lineRule="auto"/>
        <w:jc w:val="center"/>
        <w:rPr>
          <w:rFonts w:ascii="Arial" w:hAnsi="Arial" w:cs="Arial"/>
          <w:sz w:val="24"/>
          <w:szCs w:val="24"/>
        </w:rPr>
      </w:pPr>
    </w:p>
    <w:p w14:paraId="55A4DFA6" w14:textId="77777777" w:rsidR="00C74F7B" w:rsidRDefault="00C47BAE" w:rsidP="003C6F32">
      <w:pPr>
        <w:spacing w:after="0" w:line="240" w:lineRule="auto"/>
        <w:jc w:val="center"/>
        <w:rPr>
          <w:rFonts w:ascii="Arial" w:hAnsi="Arial" w:cs="Arial"/>
          <w:b/>
          <w:sz w:val="24"/>
          <w:szCs w:val="24"/>
        </w:rPr>
      </w:pPr>
      <w:r w:rsidRPr="002D52FC">
        <w:rPr>
          <w:rFonts w:ascii="Arial" w:hAnsi="Arial" w:cs="Arial"/>
          <w:b/>
          <w:sz w:val="24"/>
          <w:szCs w:val="24"/>
        </w:rPr>
        <w:t>CONSEJO DE ESTADO</w:t>
      </w:r>
    </w:p>
    <w:p w14:paraId="3124BEA5" w14:textId="77777777" w:rsidR="003C6F32" w:rsidRPr="002D52FC" w:rsidRDefault="003C6F32" w:rsidP="003C6F32">
      <w:pPr>
        <w:spacing w:after="0" w:line="240" w:lineRule="auto"/>
        <w:jc w:val="center"/>
        <w:rPr>
          <w:rFonts w:ascii="Arial" w:hAnsi="Arial" w:cs="Arial"/>
          <w:b/>
          <w:sz w:val="24"/>
          <w:szCs w:val="24"/>
        </w:rPr>
      </w:pPr>
    </w:p>
    <w:p w14:paraId="69B28386" w14:textId="77777777" w:rsidR="00C47BAE" w:rsidRDefault="00C47BAE" w:rsidP="003C6F32">
      <w:pPr>
        <w:spacing w:after="0" w:line="240" w:lineRule="auto"/>
        <w:jc w:val="center"/>
        <w:rPr>
          <w:rFonts w:ascii="Arial" w:hAnsi="Arial" w:cs="Arial"/>
          <w:b/>
          <w:sz w:val="24"/>
          <w:szCs w:val="24"/>
        </w:rPr>
      </w:pPr>
      <w:r w:rsidRPr="002D52FC">
        <w:rPr>
          <w:rFonts w:ascii="Arial" w:hAnsi="Arial" w:cs="Arial"/>
          <w:b/>
          <w:sz w:val="24"/>
          <w:szCs w:val="24"/>
        </w:rPr>
        <w:t>SALA DE LO CONTENCIOSO ADMINISTRATIVO</w:t>
      </w:r>
    </w:p>
    <w:p w14:paraId="006CA5BE" w14:textId="77777777" w:rsidR="003C6F32" w:rsidRPr="002D52FC" w:rsidRDefault="003C6F32" w:rsidP="003C6F32">
      <w:pPr>
        <w:spacing w:after="0" w:line="240" w:lineRule="auto"/>
        <w:jc w:val="center"/>
        <w:rPr>
          <w:rFonts w:ascii="Arial" w:hAnsi="Arial" w:cs="Arial"/>
          <w:b/>
          <w:sz w:val="24"/>
          <w:szCs w:val="24"/>
        </w:rPr>
      </w:pPr>
    </w:p>
    <w:p w14:paraId="631F1960" w14:textId="77777777" w:rsidR="00B61996" w:rsidRDefault="00B61996" w:rsidP="003C6F32">
      <w:pPr>
        <w:spacing w:after="0" w:line="240" w:lineRule="auto"/>
        <w:jc w:val="center"/>
        <w:rPr>
          <w:rFonts w:ascii="Arial" w:hAnsi="Arial" w:cs="Arial"/>
          <w:b/>
          <w:sz w:val="24"/>
          <w:szCs w:val="24"/>
        </w:rPr>
      </w:pPr>
      <w:r w:rsidRPr="002D52FC">
        <w:rPr>
          <w:rFonts w:ascii="Arial" w:hAnsi="Arial" w:cs="Arial"/>
          <w:b/>
          <w:sz w:val="24"/>
          <w:szCs w:val="24"/>
        </w:rPr>
        <w:t>SECCIÓN TERCERA</w:t>
      </w:r>
    </w:p>
    <w:p w14:paraId="3B1D7049" w14:textId="77777777" w:rsidR="003C6F32" w:rsidRPr="002D52FC" w:rsidRDefault="003C6F32" w:rsidP="003C6F32">
      <w:pPr>
        <w:spacing w:after="0" w:line="240" w:lineRule="auto"/>
        <w:jc w:val="center"/>
        <w:rPr>
          <w:rFonts w:ascii="Arial" w:hAnsi="Arial" w:cs="Arial"/>
          <w:b/>
          <w:sz w:val="24"/>
          <w:szCs w:val="24"/>
        </w:rPr>
      </w:pPr>
    </w:p>
    <w:p w14:paraId="736981D9" w14:textId="77777777" w:rsidR="00D3523B" w:rsidRPr="002D52FC" w:rsidRDefault="00D3523B" w:rsidP="003C6F32">
      <w:pPr>
        <w:spacing w:after="0" w:line="240" w:lineRule="auto"/>
        <w:jc w:val="center"/>
        <w:rPr>
          <w:rFonts w:ascii="Arial" w:hAnsi="Arial" w:cs="Arial"/>
          <w:b/>
          <w:sz w:val="24"/>
          <w:szCs w:val="24"/>
        </w:rPr>
      </w:pPr>
      <w:r w:rsidRPr="002D52FC">
        <w:rPr>
          <w:rFonts w:ascii="Arial" w:hAnsi="Arial" w:cs="Arial"/>
          <w:b/>
          <w:sz w:val="24"/>
          <w:szCs w:val="24"/>
        </w:rPr>
        <w:t>SUBSECCIÓN C</w:t>
      </w:r>
    </w:p>
    <w:p w14:paraId="31A7602A" w14:textId="77777777" w:rsidR="00B61996" w:rsidRPr="002D52FC" w:rsidRDefault="00B61996" w:rsidP="003C6F32">
      <w:pPr>
        <w:spacing w:after="0" w:line="240" w:lineRule="auto"/>
        <w:rPr>
          <w:rFonts w:ascii="Arial" w:hAnsi="Arial" w:cs="Arial"/>
          <w:b/>
          <w:sz w:val="24"/>
          <w:szCs w:val="24"/>
        </w:rPr>
      </w:pPr>
    </w:p>
    <w:p w14:paraId="7D20E852" w14:textId="77777777" w:rsidR="00C47BAE" w:rsidRPr="002D52FC" w:rsidRDefault="00C47BAE" w:rsidP="003C6F32">
      <w:pPr>
        <w:spacing w:after="0" w:line="240" w:lineRule="auto"/>
        <w:rPr>
          <w:rFonts w:ascii="Arial" w:hAnsi="Arial" w:cs="Arial"/>
          <w:b/>
          <w:sz w:val="24"/>
          <w:szCs w:val="24"/>
        </w:rPr>
      </w:pPr>
    </w:p>
    <w:p w14:paraId="727D936A" w14:textId="77777777" w:rsidR="00C47BAE" w:rsidRPr="002D52FC" w:rsidRDefault="00D3523B" w:rsidP="003C6F32">
      <w:pPr>
        <w:spacing w:after="0" w:line="240" w:lineRule="auto"/>
        <w:jc w:val="center"/>
        <w:rPr>
          <w:rFonts w:ascii="Arial" w:hAnsi="Arial" w:cs="Arial"/>
          <w:b/>
          <w:sz w:val="24"/>
          <w:szCs w:val="24"/>
        </w:rPr>
      </w:pPr>
      <w:r w:rsidRPr="002D52FC">
        <w:rPr>
          <w:rFonts w:ascii="Arial" w:hAnsi="Arial" w:cs="Arial"/>
          <w:b/>
          <w:sz w:val="24"/>
          <w:szCs w:val="24"/>
        </w:rPr>
        <w:t xml:space="preserve">Magistrado </w:t>
      </w:r>
      <w:r w:rsidR="00DC505A" w:rsidRPr="002D52FC">
        <w:rPr>
          <w:rFonts w:ascii="Arial" w:hAnsi="Arial" w:cs="Arial"/>
          <w:b/>
          <w:sz w:val="24"/>
          <w:szCs w:val="24"/>
        </w:rPr>
        <w:t>ponente: JAIME ENRIQUE RODRÍ</w:t>
      </w:r>
      <w:r w:rsidR="006C27EE" w:rsidRPr="002D52FC">
        <w:rPr>
          <w:rFonts w:ascii="Arial" w:hAnsi="Arial" w:cs="Arial"/>
          <w:b/>
          <w:sz w:val="24"/>
          <w:szCs w:val="24"/>
        </w:rPr>
        <w:t>GUEZ NAVAS</w:t>
      </w:r>
    </w:p>
    <w:p w14:paraId="568D2CA3" w14:textId="77777777" w:rsidR="00D3523B" w:rsidRPr="002D52FC" w:rsidRDefault="00D3523B" w:rsidP="003C6F32">
      <w:pPr>
        <w:spacing w:after="0" w:line="240" w:lineRule="auto"/>
        <w:jc w:val="center"/>
        <w:rPr>
          <w:rFonts w:ascii="Arial" w:hAnsi="Arial" w:cs="Arial"/>
          <w:b/>
          <w:sz w:val="24"/>
          <w:szCs w:val="24"/>
        </w:rPr>
      </w:pPr>
    </w:p>
    <w:p w14:paraId="00F64F0C" w14:textId="77777777" w:rsidR="0053325D" w:rsidRPr="002D52FC" w:rsidRDefault="0053325D" w:rsidP="003C6F32">
      <w:pPr>
        <w:pStyle w:val="Cuadrculamedia21"/>
        <w:rPr>
          <w:rFonts w:ascii="Arial" w:eastAsia="Times New Roman" w:hAnsi="Arial" w:cs="Arial"/>
          <w:sz w:val="24"/>
          <w:szCs w:val="24"/>
          <w:lang w:eastAsia="es-ES"/>
        </w:rPr>
      </w:pPr>
      <w:r w:rsidRPr="002D52FC">
        <w:rPr>
          <w:rFonts w:ascii="Arial" w:eastAsia="Times New Roman" w:hAnsi="Arial" w:cs="Arial"/>
          <w:sz w:val="24"/>
          <w:szCs w:val="24"/>
          <w:lang w:eastAsia="es-ES"/>
        </w:rPr>
        <w:t>Bogotá, D.C., veintiocho (28) de junio de dos mil diecinueve (2019)</w:t>
      </w:r>
      <w:r w:rsidR="003C6F32">
        <w:rPr>
          <w:rFonts w:ascii="Arial" w:eastAsia="Times New Roman" w:hAnsi="Arial" w:cs="Arial"/>
          <w:sz w:val="24"/>
          <w:szCs w:val="24"/>
          <w:lang w:eastAsia="es-ES"/>
        </w:rPr>
        <w:t>.</w:t>
      </w:r>
    </w:p>
    <w:p w14:paraId="04432D12" w14:textId="77777777" w:rsidR="00C47BAE" w:rsidRPr="002D52FC" w:rsidRDefault="00C47BAE" w:rsidP="003C6F32">
      <w:pPr>
        <w:spacing w:after="0" w:line="240" w:lineRule="auto"/>
        <w:jc w:val="both"/>
        <w:rPr>
          <w:rFonts w:ascii="Arial" w:hAnsi="Arial" w:cs="Arial"/>
          <w:b/>
          <w:sz w:val="24"/>
          <w:szCs w:val="24"/>
          <w:lang w:val="es-ES"/>
        </w:rPr>
      </w:pPr>
    </w:p>
    <w:p w14:paraId="2024B760" w14:textId="77777777" w:rsidR="00607AE6" w:rsidRDefault="00C47BAE" w:rsidP="00607AE6">
      <w:pPr>
        <w:spacing w:after="0" w:line="240" w:lineRule="auto"/>
        <w:jc w:val="both"/>
        <w:rPr>
          <w:rFonts w:ascii="Arial" w:hAnsi="Arial" w:cs="Arial"/>
          <w:b/>
          <w:sz w:val="24"/>
          <w:szCs w:val="24"/>
        </w:rPr>
      </w:pPr>
      <w:r w:rsidRPr="002D52FC">
        <w:rPr>
          <w:rFonts w:ascii="Arial" w:hAnsi="Arial" w:cs="Arial"/>
          <w:b/>
          <w:sz w:val="24"/>
          <w:szCs w:val="24"/>
        </w:rPr>
        <w:t>R</w:t>
      </w:r>
      <w:r w:rsidR="004E11E4" w:rsidRPr="002D52FC">
        <w:rPr>
          <w:rFonts w:ascii="Arial" w:hAnsi="Arial" w:cs="Arial"/>
          <w:b/>
          <w:sz w:val="24"/>
          <w:szCs w:val="24"/>
        </w:rPr>
        <w:t>a</w:t>
      </w:r>
      <w:r w:rsidR="00434D81" w:rsidRPr="002D52FC">
        <w:rPr>
          <w:rFonts w:ascii="Arial" w:hAnsi="Arial" w:cs="Arial"/>
          <w:b/>
          <w:sz w:val="24"/>
          <w:szCs w:val="24"/>
        </w:rPr>
        <w:t>dicación</w:t>
      </w:r>
      <w:r w:rsidR="00F8267C">
        <w:rPr>
          <w:rFonts w:ascii="Arial" w:hAnsi="Arial" w:cs="Arial"/>
          <w:b/>
          <w:sz w:val="24"/>
          <w:szCs w:val="24"/>
        </w:rPr>
        <w:t xml:space="preserve"> número</w:t>
      </w:r>
      <w:r w:rsidR="00434D81" w:rsidRPr="002D52FC">
        <w:rPr>
          <w:rFonts w:ascii="Arial" w:hAnsi="Arial" w:cs="Arial"/>
          <w:b/>
          <w:sz w:val="24"/>
          <w:szCs w:val="24"/>
        </w:rPr>
        <w:t>:</w:t>
      </w:r>
      <w:r w:rsidR="00607AE6">
        <w:rPr>
          <w:rFonts w:ascii="Arial" w:hAnsi="Arial" w:cs="Arial"/>
          <w:b/>
          <w:sz w:val="24"/>
          <w:szCs w:val="24"/>
        </w:rPr>
        <w:t xml:space="preserve"> </w:t>
      </w:r>
      <w:r w:rsidR="006C27EE" w:rsidRPr="002D52FC">
        <w:rPr>
          <w:rFonts w:ascii="Arial" w:hAnsi="Arial" w:cs="Arial"/>
          <w:b/>
          <w:sz w:val="24"/>
          <w:szCs w:val="24"/>
        </w:rPr>
        <w:t>25-000-23-26-000-2008-00063-02</w:t>
      </w:r>
      <w:r w:rsidR="00607AE6">
        <w:rPr>
          <w:rFonts w:ascii="Arial" w:hAnsi="Arial" w:cs="Arial"/>
          <w:b/>
          <w:sz w:val="24"/>
          <w:szCs w:val="24"/>
        </w:rPr>
        <w:t>(</w:t>
      </w:r>
      <w:r w:rsidR="00607AE6" w:rsidRPr="002D52FC">
        <w:rPr>
          <w:rFonts w:ascii="Arial" w:hAnsi="Arial" w:cs="Arial"/>
          <w:b/>
          <w:sz w:val="24"/>
          <w:szCs w:val="24"/>
        </w:rPr>
        <w:t>44935</w:t>
      </w:r>
      <w:r w:rsidR="00607AE6">
        <w:rPr>
          <w:rFonts w:ascii="Arial" w:hAnsi="Arial" w:cs="Arial"/>
          <w:b/>
          <w:sz w:val="24"/>
          <w:szCs w:val="24"/>
        </w:rPr>
        <w:t>)</w:t>
      </w:r>
    </w:p>
    <w:p w14:paraId="3B9BA6D0" w14:textId="77777777" w:rsidR="00607AE6" w:rsidRDefault="00607AE6" w:rsidP="00607AE6">
      <w:pPr>
        <w:spacing w:after="0" w:line="240" w:lineRule="auto"/>
        <w:jc w:val="both"/>
        <w:rPr>
          <w:rFonts w:ascii="Arial" w:hAnsi="Arial" w:cs="Arial"/>
          <w:b/>
          <w:sz w:val="24"/>
          <w:szCs w:val="24"/>
        </w:rPr>
      </w:pPr>
    </w:p>
    <w:p w14:paraId="5D5B584F" w14:textId="77777777" w:rsidR="00C47BAE" w:rsidRDefault="00C47BAE" w:rsidP="00607AE6">
      <w:pPr>
        <w:spacing w:after="0" w:line="240" w:lineRule="auto"/>
        <w:jc w:val="both"/>
        <w:rPr>
          <w:rFonts w:ascii="Arial" w:hAnsi="Arial" w:cs="Arial"/>
          <w:b/>
          <w:sz w:val="24"/>
          <w:szCs w:val="24"/>
        </w:rPr>
      </w:pPr>
      <w:r w:rsidRPr="002D52FC">
        <w:rPr>
          <w:rFonts w:ascii="Arial" w:hAnsi="Arial" w:cs="Arial"/>
          <w:b/>
          <w:sz w:val="24"/>
          <w:szCs w:val="24"/>
        </w:rPr>
        <w:t>Act</w:t>
      </w:r>
      <w:r w:rsidR="00434D81" w:rsidRPr="002D52FC">
        <w:rPr>
          <w:rFonts w:ascii="Arial" w:hAnsi="Arial" w:cs="Arial"/>
          <w:b/>
          <w:sz w:val="24"/>
          <w:szCs w:val="24"/>
        </w:rPr>
        <w:t>or:</w:t>
      </w:r>
      <w:r w:rsidR="006C27EE" w:rsidRPr="002D52FC">
        <w:rPr>
          <w:rFonts w:ascii="Arial" w:hAnsi="Arial" w:cs="Arial"/>
          <w:b/>
          <w:sz w:val="24"/>
          <w:szCs w:val="24"/>
        </w:rPr>
        <w:tab/>
      </w:r>
      <w:r w:rsidR="00607AE6">
        <w:rPr>
          <w:rFonts w:ascii="Arial" w:hAnsi="Arial" w:cs="Arial"/>
          <w:b/>
          <w:sz w:val="24"/>
          <w:szCs w:val="24"/>
        </w:rPr>
        <w:t xml:space="preserve"> </w:t>
      </w:r>
      <w:r w:rsidR="00607AE6" w:rsidRPr="002D52FC">
        <w:rPr>
          <w:rFonts w:ascii="Arial" w:hAnsi="Arial" w:cs="Arial"/>
          <w:b/>
          <w:sz w:val="24"/>
          <w:szCs w:val="24"/>
        </w:rPr>
        <w:t>INGENIEROS CONSULTORES CIVILES Y ELÉCTRICOS S.A. -INGETEC S.A.- Y OTROS</w:t>
      </w:r>
    </w:p>
    <w:p w14:paraId="1457AFA9" w14:textId="77777777" w:rsidR="00607AE6" w:rsidRPr="002D52FC" w:rsidRDefault="00607AE6" w:rsidP="00607AE6">
      <w:pPr>
        <w:spacing w:after="0" w:line="240" w:lineRule="auto"/>
        <w:jc w:val="both"/>
        <w:rPr>
          <w:rFonts w:ascii="Arial" w:hAnsi="Arial" w:cs="Arial"/>
          <w:b/>
          <w:sz w:val="24"/>
          <w:szCs w:val="24"/>
        </w:rPr>
      </w:pPr>
    </w:p>
    <w:p w14:paraId="02FA9B86" w14:textId="77777777" w:rsidR="00C47BAE" w:rsidRDefault="004E11E4" w:rsidP="003C6F32">
      <w:pPr>
        <w:tabs>
          <w:tab w:val="left" w:pos="1985"/>
        </w:tabs>
        <w:spacing w:after="0" w:line="240" w:lineRule="auto"/>
        <w:jc w:val="both"/>
        <w:rPr>
          <w:rFonts w:ascii="Arial" w:hAnsi="Arial" w:cs="Arial"/>
          <w:b/>
          <w:sz w:val="24"/>
          <w:szCs w:val="24"/>
        </w:rPr>
      </w:pPr>
      <w:r w:rsidRPr="002D52FC">
        <w:rPr>
          <w:rFonts w:ascii="Arial" w:hAnsi="Arial" w:cs="Arial"/>
          <w:b/>
          <w:sz w:val="24"/>
          <w:szCs w:val="24"/>
        </w:rPr>
        <w:t>Demandado:</w:t>
      </w:r>
      <w:r w:rsidR="009718A6">
        <w:rPr>
          <w:rFonts w:ascii="Arial" w:hAnsi="Arial" w:cs="Arial"/>
          <w:b/>
          <w:sz w:val="24"/>
          <w:szCs w:val="24"/>
        </w:rPr>
        <w:t xml:space="preserve"> </w:t>
      </w:r>
      <w:r w:rsidR="009718A6" w:rsidRPr="002D52FC">
        <w:rPr>
          <w:rFonts w:ascii="Arial" w:hAnsi="Arial" w:cs="Arial"/>
          <w:b/>
          <w:sz w:val="24"/>
          <w:szCs w:val="24"/>
        </w:rPr>
        <w:t>INSTITUTO NACIONAL DE VÍAS –INVIAS</w:t>
      </w:r>
      <w:r w:rsidR="006C27EE" w:rsidRPr="002D52FC">
        <w:rPr>
          <w:rFonts w:ascii="Arial" w:hAnsi="Arial" w:cs="Arial"/>
          <w:b/>
          <w:sz w:val="24"/>
          <w:szCs w:val="24"/>
        </w:rPr>
        <w:t>-</w:t>
      </w:r>
    </w:p>
    <w:p w14:paraId="632D0ED6" w14:textId="77777777" w:rsidR="009718A6" w:rsidRDefault="009718A6" w:rsidP="003C6F32">
      <w:pPr>
        <w:tabs>
          <w:tab w:val="left" w:pos="1985"/>
        </w:tabs>
        <w:spacing w:after="0" w:line="240" w:lineRule="auto"/>
        <w:jc w:val="both"/>
        <w:rPr>
          <w:rFonts w:ascii="Arial" w:hAnsi="Arial" w:cs="Arial"/>
          <w:b/>
          <w:sz w:val="24"/>
          <w:szCs w:val="24"/>
        </w:rPr>
      </w:pPr>
    </w:p>
    <w:p w14:paraId="529F198F" w14:textId="77777777" w:rsidR="00F8267C" w:rsidRPr="002D52FC" w:rsidRDefault="00F8267C" w:rsidP="003C6F32">
      <w:pPr>
        <w:tabs>
          <w:tab w:val="left" w:pos="1985"/>
        </w:tabs>
        <w:spacing w:after="0" w:line="240" w:lineRule="auto"/>
        <w:jc w:val="both"/>
        <w:rPr>
          <w:rFonts w:ascii="Arial" w:hAnsi="Arial" w:cs="Arial"/>
          <w:b/>
          <w:sz w:val="24"/>
          <w:szCs w:val="24"/>
        </w:rPr>
      </w:pPr>
    </w:p>
    <w:p w14:paraId="3CA4706C" w14:textId="77777777" w:rsidR="00C47BAE" w:rsidRPr="002D52FC" w:rsidRDefault="009718A6" w:rsidP="003C6F32">
      <w:pPr>
        <w:spacing w:after="0" w:line="240" w:lineRule="auto"/>
        <w:jc w:val="both"/>
        <w:rPr>
          <w:rFonts w:ascii="Arial" w:hAnsi="Arial" w:cs="Arial"/>
          <w:b/>
          <w:sz w:val="24"/>
          <w:szCs w:val="24"/>
        </w:rPr>
      </w:pPr>
      <w:r>
        <w:rPr>
          <w:rFonts w:ascii="Arial" w:hAnsi="Arial" w:cs="Arial"/>
          <w:b/>
          <w:sz w:val="24"/>
          <w:szCs w:val="24"/>
        </w:rPr>
        <w:t>Referencia</w:t>
      </w:r>
      <w:r w:rsidR="00C47BAE" w:rsidRPr="002D52FC">
        <w:rPr>
          <w:rFonts w:ascii="Arial" w:hAnsi="Arial" w:cs="Arial"/>
          <w:b/>
          <w:sz w:val="24"/>
          <w:szCs w:val="24"/>
        </w:rPr>
        <w:t>:</w:t>
      </w:r>
      <w:r>
        <w:rPr>
          <w:rFonts w:ascii="Arial" w:hAnsi="Arial" w:cs="Arial"/>
          <w:b/>
          <w:sz w:val="24"/>
          <w:szCs w:val="24"/>
        </w:rPr>
        <w:t xml:space="preserve"> </w:t>
      </w:r>
      <w:r w:rsidRPr="002D52FC">
        <w:rPr>
          <w:rFonts w:ascii="Arial" w:hAnsi="Arial" w:cs="Arial"/>
          <w:b/>
          <w:sz w:val="24"/>
          <w:szCs w:val="24"/>
        </w:rPr>
        <w:t>ACCIÓN DE REPARACIÓN DIRECTA</w:t>
      </w:r>
      <w:r>
        <w:rPr>
          <w:rFonts w:ascii="Arial" w:hAnsi="Arial" w:cs="Arial"/>
          <w:b/>
          <w:sz w:val="24"/>
          <w:szCs w:val="24"/>
        </w:rPr>
        <w:t xml:space="preserve"> (APELACIÓN SENTENCIA)</w:t>
      </w:r>
    </w:p>
    <w:p w14:paraId="0B79A12D" w14:textId="77777777" w:rsidR="007D04E4" w:rsidRPr="002D52FC" w:rsidRDefault="007D04E4" w:rsidP="003C6F32">
      <w:pPr>
        <w:spacing w:after="0" w:line="240" w:lineRule="auto"/>
        <w:jc w:val="both"/>
        <w:rPr>
          <w:rFonts w:ascii="Arial" w:hAnsi="Arial" w:cs="Arial"/>
          <w:b/>
          <w:sz w:val="24"/>
          <w:szCs w:val="24"/>
        </w:rPr>
      </w:pPr>
    </w:p>
    <w:p w14:paraId="5428E8D4" w14:textId="77777777" w:rsidR="00F008C3" w:rsidRDefault="00F008C3" w:rsidP="003C6F32">
      <w:pPr>
        <w:autoSpaceDE w:val="0"/>
        <w:autoSpaceDN w:val="0"/>
        <w:adjustRightInd w:val="0"/>
        <w:spacing w:after="0" w:line="240" w:lineRule="auto"/>
        <w:jc w:val="both"/>
        <w:rPr>
          <w:rFonts w:ascii="Arial" w:eastAsia="Arial" w:hAnsi="Arial" w:cs="Arial"/>
          <w:b/>
          <w:sz w:val="24"/>
          <w:szCs w:val="24"/>
        </w:rPr>
      </w:pPr>
    </w:p>
    <w:p w14:paraId="4078F0AC" w14:textId="77777777" w:rsidR="00F8267C" w:rsidRPr="002D52FC" w:rsidRDefault="00F8267C" w:rsidP="003C6F32">
      <w:pPr>
        <w:autoSpaceDE w:val="0"/>
        <w:autoSpaceDN w:val="0"/>
        <w:adjustRightInd w:val="0"/>
        <w:spacing w:after="0" w:line="240" w:lineRule="auto"/>
        <w:jc w:val="both"/>
        <w:rPr>
          <w:rFonts w:ascii="Arial" w:eastAsia="Arial" w:hAnsi="Arial" w:cs="Arial"/>
          <w:b/>
          <w:sz w:val="24"/>
          <w:szCs w:val="24"/>
        </w:rPr>
      </w:pPr>
    </w:p>
    <w:p w14:paraId="7AB5C049" w14:textId="77777777" w:rsidR="00504FE5" w:rsidRPr="002D52FC" w:rsidRDefault="00171353" w:rsidP="00E576A7">
      <w:pPr>
        <w:spacing w:after="0" w:line="276" w:lineRule="auto"/>
        <w:jc w:val="both"/>
        <w:rPr>
          <w:rFonts w:ascii="Arial" w:eastAsia="Times New Roman" w:hAnsi="Arial" w:cs="Arial"/>
          <w:bCs/>
          <w:sz w:val="24"/>
          <w:szCs w:val="24"/>
          <w:lang w:eastAsia="es-ES"/>
        </w:rPr>
      </w:pPr>
      <w:r w:rsidRPr="002D52FC">
        <w:rPr>
          <w:rFonts w:ascii="Arial" w:hAnsi="Arial" w:cs="Arial"/>
          <w:b/>
          <w:sz w:val="24"/>
          <w:szCs w:val="24"/>
        </w:rPr>
        <w:lastRenderedPageBreak/>
        <w:t>Contenido: Tema:</w:t>
      </w:r>
      <w:r w:rsidRPr="002D52FC">
        <w:rPr>
          <w:rFonts w:ascii="Arial" w:hAnsi="Arial" w:cs="Arial"/>
          <w:sz w:val="24"/>
          <w:szCs w:val="24"/>
        </w:rPr>
        <w:t xml:space="preserve"> </w:t>
      </w:r>
      <w:r w:rsidRPr="002D52FC">
        <w:rPr>
          <w:rFonts w:ascii="Arial" w:hAnsi="Arial" w:cs="Arial"/>
          <w:bCs/>
          <w:sz w:val="24"/>
          <w:szCs w:val="24"/>
        </w:rPr>
        <w:t xml:space="preserve">acción de reparación directa. </w:t>
      </w:r>
      <w:r w:rsidRPr="002D52FC">
        <w:rPr>
          <w:rFonts w:ascii="Arial" w:eastAsia="MS Mincho" w:hAnsi="Arial" w:cs="Arial"/>
          <w:b/>
          <w:sz w:val="24"/>
          <w:szCs w:val="24"/>
          <w:lang w:val="es-ES_tradnl" w:eastAsia="ar-SA"/>
        </w:rPr>
        <w:t>Subtema 1:</w:t>
      </w:r>
      <w:r w:rsidR="00C21FFD" w:rsidRPr="002D52FC">
        <w:rPr>
          <w:rFonts w:ascii="Arial" w:eastAsia="MS Mincho" w:hAnsi="Arial" w:cs="Arial"/>
          <w:b/>
          <w:sz w:val="24"/>
          <w:szCs w:val="24"/>
          <w:lang w:val="es-ES_tradnl" w:eastAsia="ar-SA"/>
        </w:rPr>
        <w:t xml:space="preserve"> </w:t>
      </w:r>
      <w:r w:rsidR="00FE7AF9" w:rsidRPr="002D52FC">
        <w:rPr>
          <w:rFonts w:ascii="Arial" w:eastAsia="MS Mincho" w:hAnsi="Arial" w:cs="Arial"/>
          <w:sz w:val="24"/>
          <w:szCs w:val="24"/>
          <w:lang w:val="es-ES_tradnl" w:eastAsia="ar-SA"/>
        </w:rPr>
        <w:t>c</w:t>
      </w:r>
      <w:r w:rsidR="001E056A" w:rsidRPr="002D52FC">
        <w:rPr>
          <w:rFonts w:ascii="Arial" w:eastAsia="MS Mincho" w:hAnsi="Arial" w:cs="Arial"/>
          <w:sz w:val="24"/>
          <w:szCs w:val="24"/>
          <w:lang w:val="es-ES_tradnl" w:eastAsia="ar-SA"/>
        </w:rPr>
        <w:t>ompensación de deudas –requisitos para su procedencia según los</w:t>
      </w:r>
      <w:r w:rsidR="006C3467" w:rsidRPr="002D52FC">
        <w:rPr>
          <w:rFonts w:ascii="Arial" w:eastAsia="MS Mincho" w:hAnsi="Arial" w:cs="Arial"/>
          <w:sz w:val="24"/>
          <w:szCs w:val="24"/>
          <w:lang w:val="es-ES_tradnl" w:eastAsia="ar-SA"/>
        </w:rPr>
        <w:t xml:space="preserve"> artículos 1714 y 1715</w:t>
      </w:r>
      <w:r w:rsidR="001E056A" w:rsidRPr="002D52FC">
        <w:rPr>
          <w:rFonts w:ascii="Arial" w:eastAsia="MS Mincho" w:hAnsi="Arial" w:cs="Arial"/>
          <w:sz w:val="24"/>
          <w:szCs w:val="24"/>
          <w:lang w:val="es-ES_tradnl" w:eastAsia="ar-SA"/>
        </w:rPr>
        <w:t xml:space="preserve"> del Código Civil</w:t>
      </w:r>
      <w:r w:rsidR="00394826" w:rsidRPr="002D52FC">
        <w:rPr>
          <w:rFonts w:ascii="Arial" w:eastAsia="MS Mincho" w:hAnsi="Arial" w:cs="Arial"/>
          <w:sz w:val="24"/>
          <w:szCs w:val="24"/>
          <w:lang w:val="es-ES_tradnl" w:eastAsia="ar-SA"/>
        </w:rPr>
        <w:t>–</w:t>
      </w:r>
      <w:r w:rsidR="001E056A" w:rsidRPr="002D52FC">
        <w:rPr>
          <w:rFonts w:ascii="Arial" w:eastAsia="MS Mincho" w:hAnsi="Arial" w:cs="Arial"/>
          <w:sz w:val="24"/>
          <w:szCs w:val="24"/>
          <w:lang w:val="es-ES_tradnl" w:eastAsia="ar-SA"/>
        </w:rPr>
        <w:t xml:space="preserve">. </w:t>
      </w:r>
      <w:r w:rsidRPr="002D52FC">
        <w:rPr>
          <w:rFonts w:ascii="Arial" w:eastAsia="MS Mincho" w:hAnsi="Arial" w:cs="Arial"/>
          <w:b/>
          <w:sz w:val="24"/>
          <w:szCs w:val="24"/>
          <w:lang w:val="es-ES_tradnl" w:eastAsia="ar-SA"/>
        </w:rPr>
        <w:t>Subtema 2:</w:t>
      </w:r>
      <w:r w:rsidRPr="002D52FC">
        <w:rPr>
          <w:rFonts w:ascii="Arial" w:eastAsia="Times New Roman" w:hAnsi="Arial" w:cs="Arial"/>
          <w:bCs/>
          <w:sz w:val="24"/>
          <w:szCs w:val="24"/>
          <w:lang w:eastAsia="es-ES"/>
        </w:rPr>
        <w:t xml:space="preserve"> </w:t>
      </w:r>
      <w:r w:rsidR="00FE7AF9" w:rsidRPr="002D52FC">
        <w:rPr>
          <w:rFonts w:ascii="Arial" w:eastAsia="Times New Roman" w:hAnsi="Arial" w:cs="Arial"/>
          <w:bCs/>
          <w:sz w:val="24"/>
          <w:szCs w:val="24"/>
          <w:lang w:eastAsia="es-ES"/>
        </w:rPr>
        <w:t>i</w:t>
      </w:r>
      <w:r w:rsidR="001E056A" w:rsidRPr="002D52FC">
        <w:rPr>
          <w:rFonts w:ascii="Arial" w:eastAsia="Times New Roman" w:hAnsi="Arial" w:cs="Arial"/>
          <w:bCs/>
          <w:sz w:val="24"/>
          <w:szCs w:val="24"/>
          <w:lang w:eastAsia="es-ES"/>
        </w:rPr>
        <w:t xml:space="preserve">nexistencia de vía de hecho por </w:t>
      </w:r>
      <w:r w:rsidR="006C3467" w:rsidRPr="002D52FC">
        <w:rPr>
          <w:rFonts w:ascii="Arial" w:eastAsia="Times New Roman" w:hAnsi="Arial" w:cs="Arial"/>
          <w:bCs/>
          <w:sz w:val="24"/>
          <w:szCs w:val="24"/>
          <w:lang w:eastAsia="es-ES"/>
        </w:rPr>
        <w:t xml:space="preserve">operación administrativa </w:t>
      </w:r>
      <w:r w:rsidR="00612350" w:rsidRPr="002D52FC">
        <w:rPr>
          <w:rFonts w:ascii="Arial" w:eastAsia="Times New Roman" w:hAnsi="Arial" w:cs="Arial"/>
          <w:bCs/>
          <w:sz w:val="24"/>
          <w:szCs w:val="24"/>
          <w:lang w:eastAsia="es-ES"/>
        </w:rPr>
        <w:t>que solicita</w:t>
      </w:r>
      <w:r w:rsidR="001E056A" w:rsidRPr="002D52FC">
        <w:rPr>
          <w:rFonts w:ascii="Arial" w:eastAsia="Times New Roman" w:hAnsi="Arial" w:cs="Arial"/>
          <w:bCs/>
          <w:sz w:val="24"/>
          <w:szCs w:val="24"/>
          <w:lang w:eastAsia="es-ES"/>
        </w:rPr>
        <w:t xml:space="preserve"> la compensaci</w:t>
      </w:r>
      <w:r w:rsidR="00874430" w:rsidRPr="002D52FC">
        <w:rPr>
          <w:rFonts w:ascii="Arial" w:eastAsia="Times New Roman" w:hAnsi="Arial" w:cs="Arial"/>
          <w:bCs/>
          <w:sz w:val="24"/>
          <w:szCs w:val="24"/>
          <w:lang w:eastAsia="es-ES"/>
        </w:rPr>
        <w:t>ón de obligaciones</w:t>
      </w:r>
      <w:r w:rsidR="001E056A" w:rsidRPr="002D52FC">
        <w:rPr>
          <w:rFonts w:ascii="Arial" w:eastAsia="Times New Roman" w:hAnsi="Arial" w:cs="Arial"/>
          <w:bCs/>
          <w:sz w:val="24"/>
          <w:szCs w:val="24"/>
          <w:lang w:eastAsia="es-ES"/>
        </w:rPr>
        <w:t xml:space="preserve"> al cumplirse los requisitos</w:t>
      </w:r>
      <w:r w:rsidR="00612350" w:rsidRPr="002D52FC">
        <w:rPr>
          <w:rFonts w:ascii="Arial" w:eastAsia="Times New Roman" w:hAnsi="Arial" w:cs="Arial"/>
          <w:bCs/>
          <w:sz w:val="24"/>
          <w:szCs w:val="24"/>
          <w:lang w:eastAsia="es-ES"/>
        </w:rPr>
        <w:t xml:space="preserve"> para su procedencia</w:t>
      </w:r>
      <w:r w:rsidR="00F3249B" w:rsidRPr="002D52FC">
        <w:rPr>
          <w:rFonts w:ascii="Arial" w:eastAsia="Times New Roman" w:hAnsi="Arial" w:cs="Arial"/>
          <w:bCs/>
          <w:sz w:val="24"/>
          <w:szCs w:val="24"/>
          <w:lang w:eastAsia="es-ES"/>
        </w:rPr>
        <w:t xml:space="preserve"> previstos en el Código Civil</w:t>
      </w:r>
      <w:r w:rsidR="001E056A" w:rsidRPr="002D52FC">
        <w:rPr>
          <w:rFonts w:ascii="Arial" w:eastAsia="Times New Roman" w:hAnsi="Arial" w:cs="Arial"/>
          <w:bCs/>
          <w:sz w:val="24"/>
          <w:szCs w:val="24"/>
          <w:lang w:eastAsia="es-ES"/>
        </w:rPr>
        <w:t xml:space="preserve">. </w:t>
      </w:r>
      <w:r w:rsidR="001E056A" w:rsidRPr="002D52FC">
        <w:rPr>
          <w:rFonts w:ascii="Arial" w:eastAsia="Times New Roman" w:hAnsi="Arial" w:cs="Arial"/>
          <w:b/>
          <w:bCs/>
          <w:sz w:val="24"/>
          <w:szCs w:val="24"/>
          <w:lang w:eastAsia="es-ES"/>
        </w:rPr>
        <w:t>Subtema 3:</w:t>
      </w:r>
      <w:r w:rsidR="00C21FFD" w:rsidRPr="002D52FC">
        <w:rPr>
          <w:rFonts w:ascii="Arial" w:eastAsia="Times New Roman" w:hAnsi="Arial" w:cs="Arial"/>
          <w:bCs/>
          <w:sz w:val="24"/>
          <w:szCs w:val="24"/>
          <w:lang w:eastAsia="es-ES"/>
        </w:rPr>
        <w:t xml:space="preserve"> La existencia de un</w:t>
      </w:r>
      <w:r w:rsidR="001E056A" w:rsidRPr="002D52FC">
        <w:rPr>
          <w:rFonts w:ascii="Arial" w:eastAsia="Times New Roman" w:hAnsi="Arial" w:cs="Arial"/>
          <w:bCs/>
          <w:sz w:val="24"/>
          <w:szCs w:val="24"/>
          <w:lang w:eastAsia="es-ES"/>
        </w:rPr>
        <w:t xml:space="preserve"> garante no exonera de responsabilidad al contratista frente a la administración.</w:t>
      </w:r>
      <w:r w:rsidR="00504FE5" w:rsidRPr="002D52FC">
        <w:rPr>
          <w:rFonts w:ascii="Arial" w:eastAsia="Times New Roman" w:hAnsi="Arial" w:cs="Arial"/>
          <w:bCs/>
          <w:sz w:val="24"/>
          <w:szCs w:val="24"/>
          <w:lang w:eastAsia="es-ES"/>
        </w:rPr>
        <w:t xml:space="preserve"> </w:t>
      </w:r>
      <w:r w:rsidR="00504FE5" w:rsidRPr="002D52FC">
        <w:rPr>
          <w:rFonts w:ascii="Arial" w:eastAsia="Times New Roman" w:hAnsi="Arial" w:cs="Arial"/>
          <w:b/>
          <w:bCs/>
          <w:sz w:val="24"/>
          <w:szCs w:val="24"/>
          <w:lang w:eastAsia="es-ES"/>
        </w:rPr>
        <w:t>Subtema 4:</w:t>
      </w:r>
      <w:r w:rsidR="00504FE5" w:rsidRPr="002D52FC">
        <w:rPr>
          <w:rFonts w:ascii="Arial" w:eastAsia="Times New Roman" w:hAnsi="Arial" w:cs="Arial"/>
          <w:bCs/>
          <w:sz w:val="24"/>
          <w:szCs w:val="24"/>
          <w:lang w:eastAsia="es-ES"/>
        </w:rPr>
        <w:t xml:space="preserve"> Información consignada en el Sistema</w:t>
      </w:r>
      <w:r w:rsidR="00394826" w:rsidRPr="002D52FC">
        <w:rPr>
          <w:rFonts w:ascii="Arial" w:eastAsia="Times New Roman" w:hAnsi="Arial" w:cs="Arial"/>
          <w:bCs/>
          <w:sz w:val="24"/>
          <w:szCs w:val="24"/>
          <w:lang w:eastAsia="es-ES"/>
        </w:rPr>
        <w:t xml:space="preserve"> de Gestión Judicial Siglo XXI</w:t>
      </w:r>
      <w:r w:rsidR="00FE7AF9" w:rsidRPr="002D52FC">
        <w:rPr>
          <w:rFonts w:ascii="Arial" w:eastAsia="Times New Roman" w:hAnsi="Arial" w:cs="Arial"/>
          <w:bCs/>
          <w:sz w:val="24"/>
          <w:szCs w:val="24"/>
          <w:lang w:eastAsia="es-ES"/>
        </w:rPr>
        <w:t xml:space="preserve">; </w:t>
      </w:r>
      <w:r w:rsidR="00FE7AF9" w:rsidRPr="002D52FC">
        <w:rPr>
          <w:rFonts w:ascii="Arial" w:hAnsi="Arial" w:cs="Arial"/>
          <w:sz w:val="24"/>
          <w:szCs w:val="24"/>
        </w:rPr>
        <w:t>de</w:t>
      </w:r>
      <w:r w:rsidR="00D36598" w:rsidRPr="002D52FC">
        <w:rPr>
          <w:rFonts w:ascii="Arial" w:hAnsi="Arial" w:cs="Arial"/>
          <w:sz w:val="24"/>
          <w:szCs w:val="24"/>
        </w:rPr>
        <w:t xml:space="preserve">be existir </w:t>
      </w:r>
      <w:r w:rsidR="00504FE5" w:rsidRPr="002D52FC">
        <w:rPr>
          <w:rFonts w:ascii="Arial" w:hAnsi="Arial" w:cs="Arial"/>
          <w:sz w:val="24"/>
          <w:szCs w:val="24"/>
        </w:rPr>
        <w:t>equivalencia entre dicha información y la que consta en el expediente.</w:t>
      </w:r>
    </w:p>
    <w:p w14:paraId="299EAD80" w14:textId="77777777" w:rsidR="00171353" w:rsidRPr="002D52FC" w:rsidRDefault="00171353" w:rsidP="00E576A7">
      <w:pPr>
        <w:spacing w:line="276" w:lineRule="auto"/>
        <w:rPr>
          <w:rFonts w:ascii="Arial" w:hAnsi="Arial" w:cs="Arial"/>
          <w:sz w:val="24"/>
          <w:szCs w:val="24"/>
          <w:lang w:val="es-ES" w:eastAsia="es-CO"/>
        </w:rPr>
      </w:pPr>
    </w:p>
    <w:p w14:paraId="4772E071" w14:textId="77777777" w:rsidR="00C47BAE" w:rsidRPr="002D52FC" w:rsidRDefault="005D493B" w:rsidP="00E576A7">
      <w:pPr>
        <w:spacing w:after="0" w:line="276" w:lineRule="auto"/>
        <w:jc w:val="both"/>
        <w:rPr>
          <w:rFonts w:ascii="Arial" w:hAnsi="Arial" w:cs="Arial"/>
          <w:sz w:val="24"/>
          <w:szCs w:val="24"/>
        </w:rPr>
      </w:pPr>
      <w:r w:rsidRPr="002D52FC">
        <w:rPr>
          <w:rFonts w:ascii="Arial" w:hAnsi="Arial" w:cs="Arial"/>
          <w:sz w:val="24"/>
          <w:szCs w:val="24"/>
        </w:rPr>
        <w:t>La Sala decide</w:t>
      </w:r>
      <w:r w:rsidR="00434D81" w:rsidRPr="002D52FC">
        <w:rPr>
          <w:rFonts w:ascii="Arial" w:hAnsi="Arial" w:cs="Arial"/>
          <w:sz w:val="24"/>
          <w:szCs w:val="24"/>
        </w:rPr>
        <w:t xml:space="preserve"> el recurso de ape</w:t>
      </w:r>
      <w:r w:rsidR="001E056A" w:rsidRPr="002D52FC">
        <w:rPr>
          <w:rFonts w:ascii="Arial" w:hAnsi="Arial" w:cs="Arial"/>
          <w:sz w:val="24"/>
          <w:szCs w:val="24"/>
        </w:rPr>
        <w:t>lación interpuesto por las partes</w:t>
      </w:r>
      <w:r w:rsidR="00ED741B" w:rsidRPr="002D52FC">
        <w:rPr>
          <w:rFonts w:ascii="Arial" w:hAnsi="Arial" w:cs="Arial"/>
          <w:sz w:val="24"/>
          <w:szCs w:val="24"/>
        </w:rPr>
        <w:t>, contra la se</w:t>
      </w:r>
      <w:r w:rsidR="00D27162" w:rsidRPr="002D52FC">
        <w:rPr>
          <w:rFonts w:ascii="Arial" w:hAnsi="Arial" w:cs="Arial"/>
          <w:sz w:val="24"/>
          <w:szCs w:val="24"/>
        </w:rPr>
        <w:t xml:space="preserve">ntencia proferida el </w:t>
      </w:r>
      <w:r w:rsidR="001E056A" w:rsidRPr="002D52FC">
        <w:rPr>
          <w:rFonts w:ascii="Arial" w:hAnsi="Arial" w:cs="Arial"/>
          <w:sz w:val="24"/>
          <w:szCs w:val="24"/>
        </w:rPr>
        <w:t>veintiuno</w:t>
      </w:r>
      <w:r w:rsidR="00D3523B" w:rsidRPr="002D52FC">
        <w:rPr>
          <w:rFonts w:ascii="Arial" w:hAnsi="Arial" w:cs="Arial"/>
          <w:sz w:val="24"/>
          <w:szCs w:val="24"/>
        </w:rPr>
        <w:t xml:space="preserve"> </w:t>
      </w:r>
      <w:r w:rsidR="00D27162" w:rsidRPr="002D52FC">
        <w:rPr>
          <w:rFonts w:ascii="Arial" w:hAnsi="Arial" w:cs="Arial"/>
          <w:sz w:val="24"/>
          <w:szCs w:val="24"/>
        </w:rPr>
        <w:t>(</w:t>
      </w:r>
      <w:r w:rsidR="001E056A" w:rsidRPr="002D52FC">
        <w:rPr>
          <w:rFonts w:ascii="Arial" w:hAnsi="Arial" w:cs="Arial"/>
          <w:sz w:val="24"/>
          <w:szCs w:val="24"/>
        </w:rPr>
        <w:t>21</w:t>
      </w:r>
      <w:r w:rsidR="00D27162" w:rsidRPr="002D52FC">
        <w:rPr>
          <w:rFonts w:ascii="Arial" w:hAnsi="Arial" w:cs="Arial"/>
          <w:sz w:val="24"/>
          <w:szCs w:val="24"/>
        </w:rPr>
        <w:t xml:space="preserve">) de </w:t>
      </w:r>
      <w:r w:rsidR="001E056A" w:rsidRPr="002D52FC">
        <w:rPr>
          <w:rFonts w:ascii="Arial" w:hAnsi="Arial" w:cs="Arial"/>
          <w:sz w:val="24"/>
          <w:szCs w:val="24"/>
        </w:rPr>
        <w:t>marzo</w:t>
      </w:r>
      <w:r w:rsidR="004E11E4" w:rsidRPr="002D52FC">
        <w:rPr>
          <w:rFonts w:ascii="Arial" w:hAnsi="Arial" w:cs="Arial"/>
          <w:sz w:val="24"/>
          <w:szCs w:val="24"/>
        </w:rPr>
        <w:t xml:space="preserve"> </w:t>
      </w:r>
      <w:r w:rsidR="00236F2C" w:rsidRPr="002D52FC">
        <w:rPr>
          <w:rFonts w:ascii="Arial" w:hAnsi="Arial" w:cs="Arial"/>
          <w:sz w:val="24"/>
          <w:szCs w:val="24"/>
        </w:rPr>
        <w:t>del dos</w:t>
      </w:r>
      <w:r w:rsidR="00D27162" w:rsidRPr="002D52FC">
        <w:rPr>
          <w:rFonts w:ascii="Arial" w:hAnsi="Arial" w:cs="Arial"/>
          <w:sz w:val="24"/>
          <w:szCs w:val="24"/>
        </w:rPr>
        <w:t xml:space="preserve"> mil </w:t>
      </w:r>
      <w:r w:rsidR="001C724E" w:rsidRPr="002D52FC">
        <w:rPr>
          <w:rFonts w:ascii="Arial" w:hAnsi="Arial" w:cs="Arial"/>
          <w:sz w:val="24"/>
          <w:szCs w:val="24"/>
        </w:rPr>
        <w:t>doce</w:t>
      </w:r>
      <w:r w:rsidR="00D27162" w:rsidRPr="002D52FC">
        <w:rPr>
          <w:rFonts w:ascii="Arial" w:hAnsi="Arial" w:cs="Arial"/>
          <w:sz w:val="24"/>
          <w:szCs w:val="24"/>
        </w:rPr>
        <w:t xml:space="preserve"> (20</w:t>
      </w:r>
      <w:r w:rsidR="001C724E" w:rsidRPr="002D52FC">
        <w:rPr>
          <w:rFonts w:ascii="Arial" w:hAnsi="Arial" w:cs="Arial"/>
          <w:sz w:val="24"/>
          <w:szCs w:val="24"/>
        </w:rPr>
        <w:t>12</w:t>
      </w:r>
      <w:r w:rsidR="00ED741B" w:rsidRPr="002D52FC">
        <w:rPr>
          <w:rFonts w:ascii="Arial" w:hAnsi="Arial" w:cs="Arial"/>
          <w:sz w:val="24"/>
          <w:szCs w:val="24"/>
        </w:rPr>
        <w:t>), por el Tribunal Administrativo de</w:t>
      </w:r>
      <w:r w:rsidR="001E056A" w:rsidRPr="002D52FC">
        <w:rPr>
          <w:rFonts w:ascii="Arial" w:hAnsi="Arial" w:cs="Arial"/>
          <w:sz w:val="24"/>
          <w:szCs w:val="24"/>
        </w:rPr>
        <w:t xml:space="preserve"> Cundinamarca, Sección Tercera, Subsección B</w:t>
      </w:r>
      <w:r w:rsidR="001C724E" w:rsidRPr="002D52FC">
        <w:rPr>
          <w:rFonts w:ascii="Arial" w:hAnsi="Arial" w:cs="Arial"/>
          <w:sz w:val="24"/>
          <w:szCs w:val="24"/>
        </w:rPr>
        <w:t xml:space="preserve">, </w:t>
      </w:r>
      <w:r w:rsidRPr="002D52FC">
        <w:rPr>
          <w:rFonts w:ascii="Arial" w:hAnsi="Arial" w:cs="Arial"/>
          <w:sz w:val="24"/>
          <w:szCs w:val="24"/>
        </w:rPr>
        <w:t xml:space="preserve">con </w:t>
      </w:r>
      <w:r w:rsidR="00874430" w:rsidRPr="002D52FC">
        <w:rPr>
          <w:rFonts w:ascii="Arial" w:hAnsi="Arial" w:cs="Arial"/>
          <w:sz w:val="24"/>
          <w:szCs w:val="24"/>
        </w:rPr>
        <w:t>la que</w:t>
      </w:r>
      <w:r w:rsidR="001573F5" w:rsidRPr="002D52FC">
        <w:rPr>
          <w:rFonts w:ascii="Arial" w:hAnsi="Arial" w:cs="Arial"/>
          <w:sz w:val="24"/>
          <w:szCs w:val="24"/>
        </w:rPr>
        <w:t xml:space="preserve"> accedió a</w:t>
      </w:r>
      <w:r w:rsidR="00D27162" w:rsidRPr="002D52FC">
        <w:rPr>
          <w:rFonts w:ascii="Arial" w:hAnsi="Arial" w:cs="Arial"/>
          <w:sz w:val="24"/>
          <w:szCs w:val="24"/>
        </w:rPr>
        <w:t xml:space="preserve"> las súplicas de la demanda.</w:t>
      </w:r>
    </w:p>
    <w:p w14:paraId="1D1919D5" w14:textId="77777777" w:rsidR="00D11F42" w:rsidRPr="002D52FC" w:rsidRDefault="00D11F42" w:rsidP="00E576A7">
      <w:pPr>
        <w:spacing w:after="0" w:line="276" w:lineRule="auto"/>
        <w:ind w:right="227"/>
        <w:jc w:val="both"/>
        <w:rPr>
          <w:rFonts w:ascii="Arial" w:hAnsi="Arial" w:cs="Arial"/>
          <w:sz w:val="24"/>
          <w:szCs w:val="24"/>
        </w:rPr>
      </w:pPr>
    </w:p>
    <w:p w14:paraId="6700BE7E" w14:textId="77777777" w:rsidR="00AC145A" w:rsidRPr="002D52FC" w:rsidRDefault="00D27162" w:rsidP="00E576A7">
      <w:pPr>
        <w:pStyle w:val="Prrafodelista"/>
        <w:numPr>
          <w:ilvl w:val="0"/>
          <w:numId w:val="1"/>
        </w:numPr>
        <w:spacing w:after="0" w:line="276" w:lineRule="auto"/>
        <w:jc w:val="center"/>
        <w:rPr>
          <w:rFonts w:ascii="Arial" w:hAnsi="Arial" w:cs="Arial"/>
          <w:b/>
          <w:sz w:val="24"/>
          <w:szCs w:val="24"/>
        </w:rPr>
      </w:pPr>
      <w:r w:rsidRPr="002D52FC">
        <w:rPr>
          <w:rFonts w:ascii="Arial" w:hAnsi="Arial" w:cs="Arial"/>
          <w:b/>
          <w:sz w:val="24"/>
          <w:szCs w:val="24"/>
        </w:rPr>
        <w:t>SÍNTESIS DEL CASO</w:t>
      </w:r>
    </w:p>
    <w:p w14:paraId="2298D7DE" w14:textId="77777777" w:rsidR="00902634" w:rsidRPr="002D52FC" w:rsidRDefault="00902634" w:rsidP="00E576A7">
      <w:pPr>
        <w:spacing w:after="0" w:line="276" w:lineRule="auto"/>
        <w:jc w:val="both"/>
        <w:rPr>
          <w:rFonts w:ascii="Arial" w:hAnsi="Arial" w:cs="Arial"/>
          <w:sz w:val="24"/>
          <w:szCs w:val="24"/>
        </w:rPr>
      </w:pPr>
    </w:p>
    <w:p w14:paraId="5C9E2F4C" w14:textId="77777777" w:rsidR="00BF6D2B" w:rsidRPr="002D52FC" w:rsidRDefault="00242CF1" w:rsidP="00E576A7">
      <w:pPr>
        <w:spacing w:after="0" w:line="276" w:lineRule="auto"/>
        <w:jc w:val="both"/>
        <w:rPr>
          <w:rFonts w:ascii="Arial" w:hAnsi="Arial" w:cs="Arial"/>
          <w:sz w:val="24"/>
          <w:szCs w:val="24"/>
        </w:rPr>
      </w:pPr>
      <w:r w:rsidRPr="002D52FC">
        <w:rPr>
          <w:rFonts w:ascii="Arial" w:hAnsi="Arial" w:cs="Arial"/>
          <w:sz w:val="24"/>
          <w:szCs w:val="24"/>
        </w:rPr>
        <w:t>Luego de</w:t>
      </w:r>
      <w:r w:rsidR="001573F5" w:rsidRPr="002D52FC">
        <w:rPr>
          <w:rFonts w:ascii="Arial" w:hAnsi="Arial" w:cs="Arial"/>
          <w:sz w:val="24"/>
          <w:szCs w:val="24"/>
        </w:rPr>
        <w:t xml:space="preserve"> quedar en firme los actos administrativos por los cuales el INVIAS declaró ocurrido el siniestro de calidad de un contrato de interventoría d</w:t>
      </w:r>
      <w:r w:rsidR="00D51559" w:rsidRPr="002D52FC">
        <w:rPr>
          <w:rFonts w:ascii="Arial" w:hAnsi="Arial" w:cs="Arial"/>
          <w:sz w:val="24"/>
          <w:szCs w:val="24"/>
        </w:rPr>
        <w:t xml:space="preserve">e obra </w:t>
      </w:r>
      <w:r w:rsidR="00612350" w:rsidRPr="002D52FC">
        <w:rPr>
          <w:rFonts w:ascii="Arial" w:hAnsi="Arial" w:cs="Arial"/>
          <w:sz w:val="24"/>
          <w:szCs w:val="24"/>
        </w:rPr>
        <w:t xml:space="preserve">pública </w:t>
      </w:r>
      <w:r w:rsidR="00D51559" w:rsidRPr="002D52FC">
        <w:rPr>
          <w:rFonts w:ascii="Arial" w:hAnsi="Arial" w:cs="Arial"/>
          <w:sz w:val="24"/>
          <w:szCs w:val="24"/>
        </w:rPr>
        <w:t xml:space="preserve">suscrito con </w:t>
      </w:r>
      <w:r w:rsidR="001573F5" w:rsidRPr="002D52FC">
        <w:rPr>
          <w:rFonts w:ascii="Arial" w:hAnsi="Arial" w:cs="Arial"/>
          <w:sz w:val="24"/>
          <w:szCs w:val="24"/>
        </w:rPr>
        <w:t>I</w:t>
      </w:r>
      <w:r w:rsidR="00D51559" w:rsidRPr="002D52FC">
        <w:rPr>
          <w:rFonts w:ascii="Arial" w:hAnsi="Arial" w:cs="Arial"/>
          <w:sz w:val="24"/>
          <w:szCs w:val="24"/>
        </w:rPr>
        <w:t xml:space="preserve">NGETEC </w:t>
      </w:r>
      <w:r w:rsidR="001573F5" w:rsidRPr="002D52FC">
        <w:rPr>
          <w:rFonts w:ascii="Arial" w:hAnsi="Arial" w:cs="Arial"/>
          <w:sz w:val="24"/>
          <w:szCs w:val="24"/>
        </w:rPr>
        <w:t xml:space="preserve">S.A., la Oficina de Jurisdicción Coactiva de la entidad solicitó al Área de Tesorería descontar de las </w:t>
      </w:r>
      <w:r w:rsidR="00612350" w:rsidRPr="002D52FC">
        <w:rPr>
          <w:rFonts w:ascii="Arial" w:hAnsi="Arial" w:cs="Arial"/>
          <w:sz w:val="24"/>
          <w:szCs w:val="24"/>
        </w:rPr>
        <w:t>cuentas pendientes de pago a</w:t>
      </w:r>
      <w:r w:rsidR="00C21FFD" w:rsidRPr="002D52FC">
        <w:rPr>
          <w:rFonts w:ascii="Arial" w:hAnsi="Arial" w:cs="Arial"/>
          <w:sz w:val="24"/>
          <w:szCs w:val="24"/>
        </w:rPr>
        <w:t xml:space="preserve"> </w:t>
      </w:r>
      <w:r w:rsidR="001573F5" w:rsidRPr="002D52FC">
        <w:rPr>
          <w:rFonts w:ascii="Arial" w:hAnsi="Arial" w:cs="Arial"/>
          <w:sz w:val="24"/>
          <w:szCs w:val="24"/>
        </w:rPr>
        <w:t>favor</w:t>
      </w:r>
      <w:r w:rsidR="00612350" w:rsidRPr="002D52FC">
        <w:rPr>
          <w:rFonts w:ascii="Arial" w:hAnsi="Arial" w:cs="Arial"/>
          <w:sz w:val="24"/>
          <w:szCs w:val="24"/>
        </w:rPr>
        <w:t xml:space="preserve"> </w:t>
      </w:r>
      <w:r w:rsidR="00C21FFD" w:rsidRPr="002D52FC">
        <w:rPr>
          <w:rFonts w:ascii="Arial" w:hAnsi="Arial" w:cs="Arial"/>
          <w:sz w:val="24"/>
          <w:szCs w:val="24"/>
        </w:rPr>
        <w:t xml:space="preserve">de </w:t>
      </w:r>
      <w:r w:rsidR="00394826" w:rsidRPr="002D52FC">
        <w:rPr>
          <w:rFonts w:ascii="Arial" w:hAnsi="Arial" w:cs="Arial"/>
          <w:sz w:val="24"/>
          <w:szCs w:val="24"/>
        </w:rPr>
        <w:t xml:space="preserve">esa </w:t>
      </w:r>
      <w:r w:rsidR="00C21FFD" w:rsidRPr="002D52FC">
        <w:rPr>
          <w:rFonts w:ascii="Arial" w:hAnsi="Arial" w:cs="Arial"/>
          <w:sz w:val="24"/>
          <w:szCs w:val="24"/>
        </w:rPr>
        <w:t xml:space="preserve">sociedad </w:t>
      </w:r>
      <w:r w:rsidR="00773DF4" w:rsidRPr="002D52FC">
        <w:rPr>
          <w:rFonts w:ascii="Arial" w:hAnsi="Arial" w:cs="Arial"/>
          <w:sz w:val="24"/>
          <w:szCs w:val="24"/>
        </w:rPr>
        <w:t>la suma correspondiente al siniestro declarado</w:t>
      </w:r>
      <w:r w:rsidR="007B2DBB" w:rsidRPr="002D52FC">
        <w:rPr>
          <w:rFonts w:ascii="Arial" w:hAnsi="Arial" w:cs="Arial"/>
          <w:sz w:val="24"/>
          <w:szCs w:val="24"/>
        </w:rPr>
        <w:t xml:space="preserve"> a través de la figura de la compensación</w:t>
      </w:r>
      <w:r w:rsidR="00E60864" w:rsidRPr="002D52FC">
        <w:rPr>
          <w:rFonts w:ascii="Arial" w:hAnsi="Arial" w:cs="Arial"/>
          <w:sz w:val="24"/>
          <w:szCs w:val="24"/>
        </w:rPr>
        <w:t>,</w:t>
      </w:r>
      <w:r w:rsidR="00394826" w:rsidRPr="002D52FC">
        <w:rPr>
          <w:rFonts w:ascii="Arial" w:hAnsi="Arial" w:cs="Arial"/>
          <w:sz w:val="24"/>
          <w:szCs w:val="24"/>
        </w:rPr>
        <w:t xml:space="preserve"> operación de descuento</w:t>
      </w:r>
      <w:r w:rsidR="00C21FFD" w:rsidRPr="002D52FC">
        <w:rPr>
          <w:rFonts w:ascii="Arial" w:hAnsi="Arial" w:cs="Arial"/>
          <w:sz w:val="24"/>
          <w:szCs w:val="24"/>
        </w:rPr>
        <w:t xml:space="preserve"> que se hizo </w:t>
      </w:r>
      <w:r w:rsidR="009514E6" w:rsidRPr="002D52FC">
        <w:rPr>
          <w:rFonts w:ascii="Arial" w:hAnsi="Arial" w:cs="Arial"/>
          <w:sz w:val="24"/>
          <w:szCs w:val="24"/>
        </w:rPr>
        <w:t xml:space="preserve">efectiva </w:t>
      </w:r>
      <w:r w:rsidR="00773DF4" w:rsidRPr="002D52FC">
        <w:rPr>
          <w:rFonts w:ascii="Arial" w:hAnsi="Arial" w:cs="Arial"/>
          <w:sz w:val="24"/>
          <w:szCs w:val="24"/>
        </w:rPr>
        <w:t xml:space="preserve">con </w:t>
      </w:r>
      <w:r w:rsidR="001555DB" w:rsidRPr="002D52FC">
        <w:rPr>
          <w:rFonts w:ascii="Arial" w:hAnsi="Arial" w:cs="Arial"/>
          <w:sz w:val="24"/>
          <w:szCs w:val="24"/>
        </w:rPr>
        <w:t xml:space="preserve">cargo a </w:t>
      </w:r>
      <w:r w:rsidR="00773DF4" w:rsidRPr="002D52FC">
        <w:rPr>
          <w:rFonts w:ascii="Arial" w:hAnsi="Arial" w:cs="Arial"/>
          <w:sz w:val="24"/>
          <w:szCs w:val="24"/>
        </w:rPr>
        <w:t>las cuentas pendientes de otros con</w:t>
      </w:r>
      <w:r w:rsidR="00C21FFD" w:rsidRPr="002D52FC">
        <w:rPr>
          <w:rFonts w:ascii="Arial" w:hAnsi="Arial" w:cs="Arial"/>
          <w:sz w:val="24"/>
          <w:szCs w:val="24"/>
        </w:rPr>
        <w:t>tratos celebrados con la entidad</w:t>
      </w:r>
      <w:r w:rsidR="00773DF4" w:rsidRPr="002D52FC">
        <w:rPr>
          <w:rFonts w:ascii="Arial" w:hAnsi="Arial" w:cs="Arial"/>
          <w:sz w:val="24"/>
          <w:szCs w:val="24"/>
        </w:rPr>
        <w:t xml:space="preserve">. La parte actora pretende que se declare que </w:t>
      </w:r>
      <w:r w:rsidR="007B2DBB" w:rsidRPr="002D52FC">
        <w:rPr>
          <w:rFonts w:ascii="Arial" w:hAnsi="Arial" w:cs="Arial"/>
          <w:sz w:val="24"/>
          <w:szCs w:val="24"/>
        </w:rPr>
        <w:t xml:space="preserve">la demandada </w:t>
      </w:r>
      <w:r w:rsidR="00773DF4" w:rsidRPr="002D52FC">
        <w:rPr>
          <w:rFonts w:ascii="Arial" w:hAnsi="Arial" w:cs="Arial"/>
          <w:sz w:val="24"/>
          <w:szCs w:val="24"/>
        </w:rPr>
        <w:t>actuó por fuera de la ley al retener</w:t>
      </w:r>
      <w:r w:rsidR="00394826" w:rsidRPr="002D52FC">
        <w:rPr>
          <w:rFonts w:ascii="Arial" w:hAnsi="Arial" w:cs="Arial"/>
          <w:sz w:val="24"/>
          <w:szCs w:val="24"/>
        </w:rPr>
        <w:t>,</w:t>
      </w:r>
      <w:r w:rsidR="00773DF4" w:rsidRPr="002D52FC">
        <w:rPr>
          <w:rFonts w:ascii="Arial" w:hAnsi="Arial" w:cs="Arial"/>
          <w:sz w:val="24"/>
          <w:szCs w:val="24"/>
        </w:rPr>
        <w:t xml:space="preserve"> sin causa </w:t>
      </w:r>
      <w:r w:rsidR="00E20E9E" w:rsidRPr="002D52FC">
        <w:rPr>
          <w:rFonts w:ascii="Arial" w:hAnsi="Arial" w:cs="Arial"/>
          <w:sz w:val="24"/>
          <w:szCs w:val="24"/>
        </w:rPr>
        <w:t>alguna</w:t>
      </w:r>
      <w:r w:rsidR="00394826" w:rsidRPr="002D52FC">
        <w:rPr>
          <w:rFonts w:ascii="Arial" w:hAnsi="Arial" w:cs="Arial"/>
          <w:sz w:val="24"/>
          <w:szCs w:val="24"/>
        </w:rPr>
        <w:t>,</w:t>
      </w:r>
      <w:r w:rsidR="00E20E9E" w:rsidRPr="002D52FC">
        <w:rPr>
          <w:rFonts w:ascii="Arial" w:hAnsi="Arial" w:cs="Arial"/>
          <w:sz w:val="24"/>
          <w:szCs w:val="24"/>
        </w:rPr>
        <w:t xml:space="preserve"> </w:t>
      </w:r>
      <w:r w:rsidR="00773DF4" w:rsidRPr="002D52FC">
        <w:rPr>
          <w:rFonts w:ascii="Arial" w:hAnsi="Arial" w:cs="Arial"/>
          <w:sz w:val="24"/>
          <w:szCs w:val="24"/>
        </w:rPr>
        <w:t>los dineros de su propiedad –individualmente considerados y como integrante de un consorcio</w:t>
      </w:r>
      <w:r w:rsidR="00394826" w:rsidRPr="002D52FC">
        <w:rPr>
          <w:rFonts w:ascii="Arial" w:hAnsi="Arial" w:cs="Arial"/>
          <w:sz w:val="24"/>
          <w:szCs w:val="24"/>
        </w:rPr>
        <w:t>–</w:t>
      </w:r>
      <w:r w:rsidR="00773DF4" w:rsidRPr="002D52FC">
        <w:rPr>
          <w:rFonts w:ascii="Arial" w:hAnsi="Arial" w:cs="Arial"/>
          <w:sz w:val="24"/>
          <w:szCs w:val="24"/>
        </w:rPr>
        <w:t>, por lo que solicitó</w:t>
      </w:r>
      <w:r w:rsidR="00D51559" w:rsidRPr="002D52FC">
        <w:rPr>
          <w:rFonts w:ascii="Arial" w:hAnsi="Arial" w:cs="Arial"/>
          <w:sz w:val="24"/>
          <w:szCs w:val="24"/>
        </w:rPr>
        <w:t xml:space="preserve"> la</w:t>
      </w:r>
      <w:r w:rsidR="00773DF4" w:rsidRPr="002D52FC">
        <w:rPr>
          <w:rFonts w:ascii="Arial" w:hAnsi="Arial" w:cs="Arial"/>
          <w:sz w:val="24"/>
          <w:szCs w:val="24"/>
        </w:rPr>
        <w:t xml:space="preserve"> devolución </w:t>
      </w:r>
      <w:r w:rsidR="00D51559" w:rsidRPr="002D52FC">
        <w:rPr>
          <w:rFonts w:ascii="Arial" w:hAnsi="Arial" w:cs="Arial"/>
          <w:sz w:val="24"/>
          <w:szCs w:val="24"/>
        </w:rPr>
        <w:t xml:space="preserve">de estos </w:t>
      </w:r>
      <w:r w:rsidR="007B2DBB" w:rsidRPr="002D52FC">
        <w:rPr>
          <w:rFonts w:ascii="Arial" w:hAnsi="Arial" w:cs="Arial"/>
          <w:sz w:val="24"/>
          <w:szCs w:val="24"/>
        </w:rPr>
        <w:t xml:space="preserve">recursos </w:t>
      </w:r>
      <w:r w:rsidR="00773DF4" w:rsidRPr="002D52FC">
        <w:rPr>
          <w:rFonts w:ascii="Arial" w:hAnsi="Arial" w:cs="Arial"/>
          <w:sz w:val="24"/>
          <w:szCs w:val="24"/>
        </w:rPr>
        <w:t>debidamente actualizados.</w:t>
      </w:r>
    </w:p>
    <w:p w14:paraId="3B8953AC" w14:textId="77777777" w:rsidR="00582A7E" w:rsidRPr="002D52FC" w:rsidRDefault="00582A7E" w:rsidP="00E576A7">
      <w:pPr>
        <w:spacing w:after="0" w:line="276" w:lineRule="auto"/>
        <w:jc w:val="both"/>
        <w:rPr>
          <w:rFonts w:ascii="Arial" w:hAnsi="Arial" w:cs="Arial"/>
          <w:sz w:val="24"/>
          <w:szCs w:val="24"/>
        </w:rPr>
      </w:pPr>
    </w:p>
    <w:p w14:paraId="1E5BB7E4" w14:textId="77777777" w:rsidR="0016200D" w:rsidRPr="002D52FC" w:rsidRDefault="001C5181" w:rsidP="00E576A7">
      <w:pPr>
        <w:numPr>
          <w:ilvl w:val="0"/>
          <w:numId w:val="1"/>
        </w:numPr>
        <w:spacing w:after="0" w:line="276" w:lineRule="auto"/>
        <w:jc w:val="center"/>
        <w:rPr>
          <w:rFonts w:ascii="Arial" w:hAnsi="Arial" w:cs="Arial"/>
          <w:b/>
          <w:sz w:val="24"/>
          <w:szCs w:val="24"/>
        </w:rPr>
      </w:pPr>
      <w:r w:rsidRPr="002D52FC">
        <w:rPr>
          <w:rFonts w:ascii="Arial" w:hAnsi="Arial" w:cs="Arial"/>
          <w:b/>
          <w:sz w:val="24"/>
          <w:szCs w:val="24"/>
        </w:rPr>
        <w:t>LA DEMANDA</w:t>
      </w:r>
    </w:p>
    <w:p w14:paraId="3FAA6777" w14:textId="77777777" w:rsidR="00865968" w:rsidRPr="002D52FC" w:rsidRDefault="00865968" w:rsidP="00E576A7">
      <w:pPr>
        <w:spacing w:line="276" w:lineRule="auto"/>
        <w:contextualSpacing/>
        <w:jc w:val="both"/>
        <w:rPr>
          <w:rFonts w:ascii="Arial" w:hAnsi="Arial" w:cs="Arial"/>
          <w:sz w:val="24"/>
          <w:szCs w:val="24"/>
        </w:rPr>
      </w:pPr>
    </w:p>
    <w:p w14:paraId="07501E92" w14:textId="77777777" w:rsidR="001B1DE3" w:rsidRPr="002D52FC" w:rsidRDefault="00865968" w:rsidP="00E576A7">
      <w:pPr>
        <w:spacing w:line="276" w:lineRule="auto"/>
        <w:contextualSpacing/>
        <w:jc w:val="both"/>
        <w:rPr>
          <w:rFonts w:ascii="Arial" w:hAnsi="Arial" w:cs="Arial"/>
          <w:sz w:val="24"/>
          <w:szCs w:val="24"/>
        </w:rPr>
      </w:pPr>
      <w:r w:rsidRPr="002D52FC">
        <w:rPr>
          <w:rFonts w:ascii="Arial" w:hAnsi="Arial" w:cs="Arial"/>
          <w:sz w:val="24"/>
          <w:szCs w:val="24"/>
        </w:rPr>
        <w:t>2.1.- El</w:t>
      </w:r>
      <w:r w:rsidR="00242CF1" w:rsidRPr="002D52FC">
        <w:rPr>
          <w:rFonts w:ascii="Arial" w:hAnsi="Arial" w:cs="Arial"/>
          <w:sz w:val="24"/>
          <w:szCs w:val="24"/>
        </w:rPr>
        <w:t xml:space="preserve"> quince</w:t>
      </w:r>
      <w:r w:rsidRPr="002D52FC">
        <w:rPr>
          <w:rFonts w:ascii="Arial" w:hAnsi="Arial" w:cs="Arial"/>
          <w:sz w:val="24"/>
          <w:szCs w:val="24"/>
        </w:rPr>
        <w:t xml:space="preserve"> (</w:t>
      </w:r>
      <w:r w:rsidR="00242CF1" w:rsidRPr="002D52FC">
        <w:rPr>
          <w:rFonts w:ascii="Arial" w:hAnsi="Arial" w:cs="Arial"/>
          <w:sz w:val="24"/>
          <w:szCs w:val="24"/>
        </w:rPr>
        <w:t>15) de febrero</w:t>
      </w:r>
      <w:r w:rsidRPr="002D52FC">
        <w:rPr>
          <w:rFonts w:ascii="Arial" w:hAnsi="Arial" w:cs="Arial"/>
          <w:sz w:val="24"/>
          <w:szCs w:val="24"/>
        </w:rPr>
        <w:t xml:space="preserve"> </w:t>
      </w:r>
      <w:r w:rsidR="00242CF1" w:rsidRPr="002D52FC">
        <w:rPr>
          <w:rFonts w:ascii="Arial" w:hAnsi="Arial" w:cs="Arial"/>
          <w:sz w:val="24"/>
          <w:szCs w:val="24"/>
        </w:rPr>
        <w:t>de dos mil ocho (2008</w:t>
      </w:r>
      <w:r w:rsidRPr="002D52FC">
        <w:rPr>
          <w:rFonts w:ascii="Arial" w:hAnsi="Arial" w:cs="Arial"/>
          <w:sz w:val="24"/>
          <w:szCs w:val="24"/>
        </w:rPr>
        <w:t>)</w:t>
      </w:r>
      <w:r w:rsidR="00616099" w:rsidRPr="002D52FC">
        <w:rPr>
          <w:rStyle w:val="Refdenotaalpie"/>
          <w:rFonts w:ascii="Arial" w:hAnsi="Arial" w:cs="Arial"/>
          <w:sz w:val="24"/>
          <w:szCs w:val="24"/>
        </w:rPr>
        <w:footnoteReference w:id="1"/>
      </w:r>
      <w:r w:rsidRPr="002D52FC">
        <w:rPr>
          <w:rFonts w:ascii="Arial" w:hAnsi="Arial" w:cs="Arial"/>
          <w:sz w:val="24"/>
          <w:szCs w:val="24"/>
        </w:rPr>
        <w:t>, l</w:t>
      </w:r>
      <w:r w:rsidR="004F64C4" w:rsidRPr="002D52FC">
        <w:rPr>
          <w:rFonts w:ascii="Arial" w:hAnsi="Arial" w:cs="Arial"/>
          <w:sz w:val="24"/>
          <w:szCs w:val="24"/>
        </w:rPr>
        <w:t xml:space="preserve">a sociedad </w:t>
      </w:r>
      <w:r w:rsidR="00616099" w:rsidRPr="002D52FC">
        <w:rPr>
          <w:rFonts w:ascii="Arial" w:hAnsi="Arial" w:cs="Arial"/>
          <w:b/>
          <w:sz w:val="24"/>
          <w:szCs w:val="24"/>
        </w:rPr>
        <w:t xml:space="preserve">Ingenieros Consultores Civiles y Eléctricos S.A. -INGETEC S.A.- </w:t>
      </w:r>
      <w:r w:rsidR="005D493B" w:rsidRPr="002D52FC">
        <w:rPr>
          <w:rFonts w:ascii="Arial" w:hAnsi="Arial" w:cs="Arial"/>
          <w:b/>
          <w:sz w:val="24"/>
          <w:szCs w:val="24"/>
        </w:rPr>
        <w:t>(</w:t>
      </w:r>
      <w:r w:rsidR="000208E7" w:rsidRPr="002D52FC">
        <w:rPr>
          <w:rFonts w:ascii="Arial" w:hAnsi="Arial" w:cs="Arial"/>
          <w:b/>
          <w:sz w:val="24"/>
          <w:szCs w:val="24"/>
        </w:rPr>
        <w:t>en adelante</w:t>
      </w:r>
      <w:r w:rsidRPr="002D52FC">
        <w:rPr>
          <w:rFonts w:ascii="Arial" w:hAnsi="Arial" w:cs="Arial"/>
          <w:b/>
          <w:sz w:val="24"/>
          <w:szCs w:val="24"/>
        </w:rPr>
        <w:t>,</w:t>
      </w:r>
      <w:r w:rsidR="00616099" w:rsidRPr="002D52FC">
        <w:rPr>
          <w:rFonts w:ascii="Arial" w:hAnsi="Arial" w:cs="Arial"/>
          <w:b/>
          <w:sz w:val="24"/>
          <w:szCs w:val="24"/>
        </w:rPr>
        <w:t xml:space="preserve"> INGETEC S.A.</w:t>
      </w:r>
      <w:r w:rsidR="005D493B" w:rsidRPr="002D52FC">
        <w:rPr>
          <w:rFonts w:ascii="Arial" w:hAnsi="Arial" w:cs="Arial"/>
          <w:b/>
          <w:sz w:val="24"/>
          <w:szCs w:val="24"/>
        </w:rPr>
        <w:t>)</w:t>
      </w:r>
      <w:r w:rsidR="000208E7" w:rsidRPr="002D52FC">
        <w:rPr>
          <w:rFonts w:ascii="Arial" w:hAnsi="Arial" w:cs="Arial"/>
          <w:sz w:val="24"/>
          <w:szCs w:val="24"/>
        </w:rPr>
        <w:t xml:space="preserve"> </w:t>
      </w:r>
      <w:r w:rsidR="0016200D" w:rsidRPr="002D52FC">
        <w:rPr>
          <w:rFonts w:ascii="Arial" w:hAnsi="Arial" w:cs="Arial"/>
          <w:sz w:val="24"/>
          <w:szCs w:val="24"/>
        </w:rPr>
        <w:t xml:space="preserve">presentó </w:t>
      </w:r>
      <w:r w:rsidR="000208E7" w:rsidRPr="002D52FC">
        <w:rPr>
          <w:rFonts w:ascii="Arial" w:hAnsi="Arial" w:cs="Arial"/>
          <w:sz w:val="24"/>
          <w:szCs w:val="24"/>
        </w:rPr>
        <w:t xml:space="preserve">demanda </w:t>
      </w:r>
      <w:r w:rsidR="0016200D" w:rsidRPr="002D52FC">
        <w:rPr>
          <w:rFonts w:ascii="Arial" w:hAnsi="Arial" w:cs="Arial"/>
          <w:sz w:val="24"/>
          <w:szCs w:val="24"/>
        </w:rPr>
        <w:t xml:space="preserve">en ejercicio de la </w:t>
      </w:r>
      <w:r w:rsidR="0016200D" w:rsidRPr="002D52FC">
        <w:rPr>
          <w:rFonts w:ascii="Arial" w:hAnsi="Arial" w:cs="Arial"/>
          <w:b/>
          <w:sz w:val="24"/>
          <w:szCs w:val="24"/>
        </w:rPr>
        <w:t xml:space="preserve">acción de </w:t>
      </w:r>
      <w:r w:rsidR="00616099" w:rsidRPr="002D52FC">
        <w:rPr>
          <w:rFonts w:ascii="Arial" w:hAnsi="Arial" w:cs="Arial"/>
          <w:b/>
          <w:sz w:val="24"/>
          <w:szCs w:val="24"/>
        </w:rPr>
        <w:t xml:space="preserve">nulidad y restablecimiento del derecho </w:t>
      </w:r>
      <w:r w:rsidR="0016200D" w:rsidRPr="002D52FC">
        <w:rPr>
          <w:rFonts w:ascii="Arial" w:hAnsi="Arial" w:cs="Arial"/>
          <w:sz w:val="24"/>
          <w:szCs w:val="24"/>
        </w:rPr>
        <w:t>contra</w:t>
      </w:r>
      <w:r w:rsidR="000208E7" w:rsidRPr="002D52FC">
        <w:rPr>
          <w:rFonts w:ascii="Arial" w:hAnsi="Arial" w:cs="Arial"/>
          <w:sz w:val="24"/>
          <w:szCs w:val="24"/>
        </w:rPr>
        <w:t xml:space="preserve"> el </w:t>
      </w:r>
      <w:r w:rsidR="00616099" w:rsidRPr="002D52FC">
        <w:rPr>
          <w:rFonts w:ascii="Arial" w:hAnsi="Arial" w:cs="Arial"/>
          <w:b/>
          <w:sz w:val="24"/>
          <w:szCs w:val="24"/>
        </w:rPr>
        <w:t>Instituto Nacional de Vías –INVIAS</w:t>
      </w:r>
      <w:r w:rsidR="00394826" w:rsidRPr="002D52FC">
        <w:rPr>
          <w:rFonts w:ascii="Arial" w:hAnsi="Arial" w:cs="Arial"/>
          <w:b/>
          <w:sz w:val="24"/>
          <w:szCs w:val="24"/>
        </w:rPr>
        <w:t>–</w:t>
      </w:r>
      <w:r w:rsidR="00616099" w:rsidRPr="002D52FC">
        <w:rPr>
          <w:rFonts w:ascii="Arial" w:hAnsi="Arial" w:cs="Arial"/>
          <w:b/>
          <w:sz w:val="24"/>
          <w:szCs w:val="24"/>
        </w:rPr>
        <w:t xml:space="preserve"> </w:t>
      </w:r>
      <w:r w:rsidRPr="002D52FC">
        <w:rPr>
          <w:rFonts w:ascii="Arial" w:hAnsi="Arial" w:cs="Arial"/>
          <w:b/>
          <w:sz w:val="24"/>
          <w:szCs w:val="24"/>
        </w:rPr>
        <w:t>(en adelante,</w:t>
      </w:r>
      <w:r w:rsidR="00616099" w:rsidRPr="002D52FC">
        <w:rPr>
          <w:rFonts w:ascii="Arial" w:hAnsi="Arial" w:cs="Arial"/>
          <w:b/>
          <w:sz w:val="24"/>
          <w:szCs w:val="24"/>
        </w:rPr>
        <w:t xml:space="preserve"> INVIAS</w:t>
      </w:r>
      <w:r w:rsidRPr="002D52FC">
        <w:rPr>
          <w:rFonts w:ascii="Arial" w:hAnsi="Arial" w:cs="Arial"/>
          <w:b/>
          <w:sz w:val="24"/>
          <w:szCs w:val="24"/>
        </w:rPr>
        <w:t>)</w:t>
      </w:r>
      <w:r w:rsidR="0016200D" w:rsidRPr="002D52FC">
        <w:rPr>
          <w:rFonts w:ascii="Arial" w:hAnsi="Arial" w:cs="Arial"/>
          <w:sz w:val="24"/>
          <w:szCs w:val="24"/>
        </w:rPr>
        <w:t xml:space="preserve">, con la </w:t>
      </w:r>
      <w:r w:rsidRPr="002D52FC">
        <w:rPr>
          <w:rFonts w:ascii="Arial" w:hAnsi="Arial" w:cs="Arial"/>
          <w:sz w:val="24"/>
          <w:szCs w:val="24"/>
        </w:rPr>
        <w:t>que pretende</w:t>
      </w:r>
      <w:r w:rsidR="003750EF" w:rsidRPr="002D52FC">
        <w:rPr>
          <w:rFonts w:ascii="Arial" w:hAnsi="Arial" w:cs="Arial"/>
          <w:sz w:val="24"/>
          <w:szCs w:val="24"/>
        </w:rPr>
        <w:t xml:space="preserve"> que</w:t>
      </w:r>
      <w:r w:rsidR="000A1D6C" w:rsidRPr="002D52FC">
        <w:rPr>
          <w:rFonts w:ascii="Arial" w:hAnsi="Arial" w:cs="Arial"/>
          <w:sz w:val="24"/>
          <w:szCs w:val="24"/>
        </w:rPr>
        <w:t xml:space="preserve">: </w:t>
      </w:r>
      <w:r w:rsidR="000A1D6C" w:rsidRPr="002D52FC">
        <w:rPr>
          <w:rFonts w:ascii="Arial" w:hAnsi="Arial" w:cs="Arial"/>
          <w:b/>
          <w:sz w:val="24"/>
          <w:szCs w:val="24"/>
        </w:rPr>
        <w:t>(i)</w:t>
      </w:r>
      <w:r w:rsidRPr="002D52FC">
        <w:rPr>
          <w:rFonts w:ascii="Arial" w:hAnsi="Arial" w:cs="Arial"/>
          <w:sz w:val="24"/>
          <w:szCs w:val="24"/>
        </w:rPr>
        <w:t xml:space="preserve"> </w:t>
      </w:r>
      <w:r w:rsidR="0016200D" w:rsidRPr="002D52FC">
        <w:rPr>
          <w:rFonts w:ascii="Arial" w:hAnsi="Arial" w:cs="Arial"/>
          <w:sz w:val="24"/>
          <w:szCs w:val="24"/>
        </w:rPr>
        <w:t xml:space="preserve">se </w:t>
      </w:r>
      <w:r w:rsidR="00883D55" w:rsidRPr="002D52FC">
        <w:rPr>
          <w:rFonts w:ascii="Arial" w:hAnsi="Arial" w:cs="Arial"/>
          <w:b/>
          <w:sz w:val="24"/>
          <w:szCs w:val="24"/>
        </w:rPr>
        <w:t>declare</w:t>
      </w:r>
      <w:r w:rsidR="00883D55" w:rsidRPr="002D52FC">
        <w:rPr>
          <w:rFonts w:ascii="Arial" w:hAnsi="Arial" w:cs="Arial"/>
          <w:sz w:val="24"/>
          <w:szCs w:val="24"/>
        </w:rPr>
        <w:t xml:space="preserve"> </w:t>
      </w:r>
      <w:r w:rsidR="001B1DE3" w:rsidRPr="002D52FC">
        <w:rPr>
          <w:rFonts w:ascii="Arial" w:hAnsi="Arial" w:cs="Arial"/>
          <w:sz w:val="24"/>
          <w:szCs w:val="24"/>
        </w:rPr>
        <w:t xml:space="preserve">la </w:t>
      </w:r>
      <w:r w:rsidR="007B1519" w:rsidRPr="002D52FC">
        <w:rPr>
          <w:rFonts w:ascii="Arial" w:hAnsi="Arial" w:cs="Arial"/>
          <w:sz w:val="24"/>
          <w:szCs w:val="24"/>
        </w:rPr>
        <w:t xml:space="preserve">nulidad de la </w:t>
      </w:r>
      <w:r w:rsidR="001B1DE3" w:rsidRPr="002D52FC">
        <w:rPr>
          <w:rFonts w:ascii="Arial" w:hAnsi="Arial" w:cs="Arial"/>
          <w:sz w:val="24"/>
          <w:szCs w:val="24"/>
        </w:rPr>
        <w:t>decisión administrativa contenida en el Memorando INVIAS No OAJ-AJC 64203 del 11 de diciembre de 2007, en cuanto ordenó descontar de las cuentas de pago al Consorcio INGETEC S.A.</w:t>
      </w:r>
      <w:r w:rsidR="008E0C4F" w:rsidRPr="002D52FC">
        <w:rPr>
          <w:rFonts w:ascii="Arial" w:hAnsi="Arial" w:cs="Arial"/>
          <w:sz w:val="24"/>
          <w:szCs w:val="24"/>
        </w:rPr>
        <w:t>-</w:t>
      </w:r>
      <w:r w:rsidR="001B1DE3" w:rsidRPr="002D52FC">
        <w:rPr>
          <w:rFonts w:ascii="Arial" w:hAnsi="Arial" w:cs="Arial"/>
          <w:sz w:val="24"/>
          <w:szCs w:val="24"/>
        </w:rPr>
        <w:t xml:space="preserve">C.C.C. </w:t>
      </w:r>
      <w:r w:rsidR="00394826" w:rsidRPr="002D52FC">
        <w:rPr>
          <w:rFonts w:ascii="Arial" w:hAnsi="Arial" w:cs="Arial"/>
          <w:sz w:val="24"/>
          <w:szCs w:val="24"/>
        </w:rPr>
        <w:t xml:space="preserve">correspondientes al </w:t>
      </w:r>
      <w:r w:rsidR="001B1DE3" w:rsidRPr="002D52FC">
        <w:rPr>
          <w:rFonts w:ascii="Arial" w:hAnsi="Arial" w:cs="Arial"/>
          <w:sz w:val="24"/>
          <w:szCs w:val="24"/>
        </w:rPr>
        <w:t xml:space="preserve">Contrato 776/1998 </w:t>
      </w:r>
      <w:r w:rsidR="00394826" w:rsidRPr="002D52FC">
        <w:rPr>
          <w:rFonts w:ascii="Arial" w:hAnsi="Arial" w:cs="Arial"/>
          <w:sz w:val="24"/>
          <w:szCs w:val="24"/>
        </w:rPr>
        <w:t>el</w:t>
      </w:r>
      <w:r w:rsidR="001B1DE3" w:rsidRPr="002D52FC">
        <w:rPr>
          <w:rFonts w:ascii="Arial" w:hAnsi="Arial" w:cs="Arial"/>
          <w:sz w:val="24"/>
          <w:szCs w:val="24"/>
        </w:rPr>
        <w:t xml:space="preserve"> saldo a favor de INVIAS</w:t>
      </w:r>
      <w:r w:rsidR="00394826" w:rsidRPr="002D52FC">
        <w:rPr>
          <w:rFonts w:ascii="Arial" w:hAnsi="Arial" w:cs="Arial"/>
          <w:sz w:val="24"/>
          <w:szCs w:val="24"/>
        </w:rPr>
        <w:t xml:space="preserve">, equivalente a </w:t>
      </w:r>
      <w:r w:rsidR="001B1DE3" w:rsidRPr="002D52FC">
        <w:rPr>
          <w:rFonts w:ascii="Arial" w:hAnsi="Arial" w:cs="Arial"/>
          <w:sz w:val="24"/>
          <w:szCs w:val="24"/>
        </w:rPr>
        <w:t>$1.056</w:t>
      </w:r>
      <w:r w:rsidR="00394826" w:rsidRPr="002D52FC">
        <w:rPr>
          <w:rFonts w:ascii="Arial" w:hAnsi="Arial" w:cs="Arial"/>
          <w:sz w:val="24"/>
          <w:szCs w:val="24"/>
        </w:rPr>
        <w:t>’</w:t>
      </w:r>
      <w:r w:rsidR="001B1DE3" w:rsidRPr="002D52FC">
        <w:rPr>
          <w:rFonts w:ascii="Arial" w:hAnsi="Arial" w:cs="Arial"/>
          <w:sz w:val="24"/>
          <w:szCs w:val="24"/>
        </w:rPr>
        <w:t>000.000</w:t>
      </w:r>
      <w:r w:rsidR="00394826" w:rsidRPr="002D52FC">
        <w:rPr>
          <w:rFonts w:ascii="Arial" w:hAnsi="Arial" w:cs="Arial"/>
          <w:sz w:val="24"/>
          <w:szCs w:val="24"/>
        </w:rPr>
        <w:t>,  por concepto de</w:t>
      </w:r>
      <w:r w:rsidR="001B1DE3" w:rsidRPr="002D52FC">
        <w:rPr>
          <w:rFonts w:ascii="Arial" w:hAnsi="Arial" w:cs="Arial"/>
          <w:sz w:val="24"/>
          <w:szCs w:val="24"/>
        </w:rPr>
        <w:t xml:space="preserve"> </w:t>
      </w:r>
      <w:r w:rsidR="00394826" w:rsidRPr="002D52FC">
        <w:rPr>
          <w:rFonts w:ascii="Arial" w:hAnsi="Arial" w:cs="Arial"/>
          <w:sz w:val="24"/>
          <w:szCs w:val="24"/>
        </w:rPr>
        <w:t>siniestro de calidad</w:t>
      </w:r>
      <w:r w:rsidR="001B1DE3" w:rsidRPr="002D52FC">
        <w:rPr>
          <w:rFonts w:ascii="Arial" w:hAnsi="Arial" w:cs="Arial"/>
          <w:sz w:val="24"/>
          <w:szCs w:val="24"/>
        </w:rPr>
        <w:t xml:space="preserve">, más intereses; </w:t>
      </w:r>
      <w:r w:rsidR="00394826" w:rsidRPr="002D52FC">
        <w:rPr>
          <w:rFonts w:ascii="Arial" w:hAnsi="Arial" w:cs="Arial"/>
          <w:sz w:val="24"/>
          <w:szCs w:val="24"/>
        </w:rPr>
        <w:t xml:space="preserve">y </w:t>
      </w:r>
      <w:r w:rsidR="000A1D6C" w:rsidRPr="002D52FC">
        <w:rPr>
          <w:rFonts w:ascii="Arial" w:hAnsi="Arial" w:cs="Arial"/>
          <w:b/>
          <w:sz w:val="24"/>
          <w:szCs w:val="24"/>
        </w:rPr>
        <w:t>(</w:t>
      </w:r>
      <w:proofErr w:type="spellStart"/>
      <w:r w:rsidR="000A1D6C" w:rsidRPr="002D52FC">
        <w:rPr>
          <w:rFonts w:ascii="Arial" w:hAnsi="Arial" w:cs="Arial"/>
          <w:b/>
          <w:sz w:val="24"/>
          <w:szCs w:val="24"/>
        </w:rPr>
        <w:t>ii</w:t>
      </w:r>
      <w:proofErr w:type="spellEnd"/>
      <w:r w:rsidR="000A1D6C" w:rsidRPr="002D52FC">
        <w:rPr>
          <w:rFonts w:ascii="Arial" w:hAnsi="Arial" w:cs="Arial"/>
          <w:b/>
          <w:sz w:val="24"/>
          <w:szCs w:val="24"/>
        </w:rPr>
        <w:t>)</w:t>
      </w:r>
      <w:r w:rsidR="000A1D6C" w:rsidRPr="002D52FC">
        <w:rPr>
          <w:rFonts w:ascii="Arial" w:hAnsi="Arial" w:cs="Arial"/>
          <w:sz w:val="24"/>
          <w:szCs w:val="24"/>
        </w:rPr>
        <w:t xml:space="preserve"> </w:t>
      </w:r>
      <w:r w:rsidR="00172600" w:rsidRPr="002D52FC">
        <w:rPr>
          <w:rFonts w:ascii="Arial" w:hAnsi="Arial" w:cs="Arial"/>
          <w:sz w:val="24"/>
          <w:szCs w:val="24"/>
        </w:rPr>
        <w:t>que</w:t>
      </w:r>
      <w:r w:rsidR="00394826" w:rsidRPr="002D52FC">
        <w:rPr>
          <w:rFonts w:ascii="Arial" w:hAnsi="Arial" w:cs="Arial"/>
          <w:sz w:val="24"/>
          <w:szCs w:val="24"/>
        </w:rPr>
        <w:t>,</w:t>
      </w:r>
      <w:r w:rsidR="00172600" w:rsidRPr="002D52FC">
        <w:rPr>
          <w:rFonts w:ascii="Arial" w:hAnsi="Arial" w:cs="Arial"/>
          <w:sz w:val="24"/>
          <w:szCs w:val="24"/>
        </w:rPr>
        <w:t xml:space="preserve"> como consecuencia de la anterior declaración y a título de restablecimiento del derecho</w:t>
      </w:r>
      <w:r w:rsidR="00394826" w:rsidRPr="002D52FC">
        <w:rPr>
          <w:rFonts w:ascii="Arial" w:hAnsi="Arial" w:cs="Arial"/>
          <w:sz w:val="24"/>
          <w:szCs w:val="24"/>
        </w:rPr>
        <w:t>,</w:t>
      </w:r>
      <w:r w:rsidR="00172600" w:rsidRPr="002D52FC">
        <w:rPr>
          <w:rFonts w:ascii="Arial" w:hAnsi="Arial" w:cs="Arial"/>
          <w:sz w:val="24"/>
          <w:szCs w:val="24"/>
        </w:rPr>
        <w:t xml:space="preserve"> </w:t>
      </w:r>
      <w:r w:rsidR="00940CB5" w:rsidRPr="002D52FC">
        <w:rPr>
          <w:rFonts w:ascii="Arial" w:hAnsi="Arial" w:cs="Arial"/>
          <w:sz w:val="24"/>
          <w:szCs w:val="24"/>
        </w:rPr>
        <w:t xml:space="preserve">se </w:t>
      </w:r>
      <w:r w:rsidR="001B1DE3" w:rsidRPr="002D52FC">
        <w:rPr>
          <w:rFonts w:ascii="Arial" w:hAnsi="Arial" w:cs="Arial"/>
          <w:b/>
          <w:sz w:val="24"/>
          <w:szCs w:val="24"/>
        </w:rPr>
        <w:t>ordene</w:t>
      </w:r>
      <w:r w:rsidR="001B1DE3" w:rsidRPr="002D52FC">
        <w:rPr>
          <w:rFonts w:ascii="Arial" w:hAnsi="Arial" w:cs="Arial"/>
          <w:sz w:val="24"/>
          <w:szCs w:val="24"/>
        </w:rPr>
        <w:t xml:space="preserve"> al INVIAS que no descuente y</w:t>
      </w:r>
      <w:r w:rsidR="008E0C4F" w:rsidRPr="002D52FC">
        <w:rPr>
          <w:rFonts w:ascii="Arial" w:hAnsi="Arial" w:cs="Arial"/>
          <w:sz w:val="24"/>
          <w:szCs w:val="24"/>
        </w:rPr>
        <w:t>,</w:t>
      </w:r>
      <w:r w:rsidR="001B1DE3" w:rsidRPr="002D52FC">
        <w:rPr>
          <w:rFonts w:ascii="Arial" w:hAnsi="Arial" w:cs="Arial"/>
          <w:sz w:val="24"/>
          <w:szCs w:val="24"/>
        </w:rPr>
        <w:t xml:space="preserve"> en caso que ya hubiera </w:t>
      </w:r>
      <w:r w:rsidR="008E0C4F" w:rsidRPr="002D52FC">
        <w:rPr>
          <w:rFonts w:ascii="Arial" w:hAnsi="Arial" w:cs="Arial"/>
          <w:sz w:val="24"/>
          <w:szCs w:val="24"/>
        </w:rPr>
        <w:t>efectuado el descuento</w:t>
      </w:r>
      <w:r w:rsidR="006A5FFF" w:rsidRPr="002D52FC">
        <w:rPr>
          <w:rFonts w:ascii="Arial" w:hAnsi="Arial" w:cs="Arial"/>
          <w:sz w:val="24"/>
          <w:szCs w:val="24"/>
        </w:rPr>
        <w:t>,</w:t>
      </w:r>
      <w:r w:rsidR="001B1DE3" w:rsidRPr="002D52FC">
        <w:rPr>
          <w:rFonts w:ascii="Arial" w:hAnsi="Arial" w:cs="Arial"/>
          <w:sz w:val="24"/>
          <w:szCs w:val="24"/>
        </w:rPr>
        <w:t xml:space="preserve"> r</w:t>
      </w:r>
      <w:r w:rsidR="006A5FFF" w:rsidRPr="002D52FC">
        <w:rPr>
          <w:rFonts w:ascii="Arial" w:hAnsi="Arial" w:cs="Arial"/>
          <w:sz w:val="24"/>
          <w:szCs w:val="24"/>
        </w:rPr>
        <w:t>estituya</w:t>
      </w:r>
      <w:r w:rsidR="001B1DE3" w:rsidRPr="002D52FC">
        <w:rPr>
          <w:rFonts w:ascii="Arial" w:hAnsi="Arial" w:cs="Arial"/>
          <w:sz w:val="24"/>
          <w:szCs w:val="24"/>
        </w:rPr>
        <w:t xml:space="preserve"> a INGETEC S.A. los dineros correspondientes a las facturas Nos. 3, 4, 5, 6, 7, 8 y 9 del contrato 3062 de 2006 y a la factura No. 15057 de 2007 del contrato No. 2969 de 2006, y a cualquier otra factura respecto de la cual se hubiere apropiado del dinero correspondiente</w:t>
      </w:r>
      <w:r w:rsidR="00660C98" w:rsidRPr="002D52FC">
        <w:rPr>
          <w:rFonts w:ascii="Arial" w:hAnsi="Arial" w:cs="Arial"/>
          <w:sz w:val="24"/>
          <w:szCs w:val="24"/>
        </w:rPr>
        <w:t>.</w:t>
      </w:r>
    </w:p>
    <w:p w14:paraId="27B16E74" w14:textId="77777777" w:rsidR="00660C98" w:rsidRPr="002D52FC" w:rsidRDefault="00660C98" w:rsidP="00E576A7">
      <w:pPr>
        <w:spacing w:line="276" w:lineRule="auto"/>
        <w:contextualSpacing/>
        <w:jc w:val="both"/>
        <w:rPr>
          <w:rFonts w:ascii="Arial" w:hAnsi="Arial" w:cs="Arial"/>
          <w:sz w:val="24"/>
          <w:szCs w:val="24"/>
        </w:rPr>
      </w:pPr>
    </w:p>
    <w:p w14:paraId="5CE72072" w14:textId="77777777" w:rsidR="003B1F53" w:rsidRPr="002D52FC" w:rsidRDefault="00EA3924" w:rsidP="00E576A7">
      <w:pPr>
        <w:spacing w:line="276" w:lineRule="auto"/>
        <w:contextualSpacing/>
        <w:jc w:val="both"/>
        <w:rPr>
          <w:rFonts w:ascii="Arial" w:hAnsi="Arial" w:cs="Arial"/>
          <w:sz w:val="24"/>
          <w:szCs w:val="24"/>
        </w:rPr>
      </w:pPr>
      <w:r w:rsidRPr="002D52FC">
        <w:rPr>
          <w:rFonts w:ascii="Arial" w:hAnsi="Arial" w:cs="Arial"/>
          <w:sz w:val="24"/>
          <w:szCs w:val="24"/>
        </w:rPr>
        <w:lastRenderedPageBreak/>
        <w:t>2.1</w:t>
      </w:r>
      <w:r w:rsidR="00660C98" w:rsidRPr="002D52FC">
        <w:rPr>
          <w:rFonts w:ascii="Arial" w:hAnsi="Arial" w:cs="Arial"/>
          <w:sz w:val="24"/>
          <w:szCs w:val="24"/>
        </w:rPr>
        <w:t>.</w:t>
      </w:r>
      <w:r w:rsidRPr="002D52FC">
        <w:rPr>
          <w:rFonts w:ascii="Arial" w:hAnsi="Arial" w:cs="Arial"/>
          <w:sz w:val="24"/>
          <w:szCs w:val="24"/>
        </w:rPr>
        <w:t>1.</w:t>
      </w:r>
      <w:r w:rsidR="00660C98" w:rsidRPr="002D52FC">
        <w:rPr>
          <w:rFonts w:ascii="Arial" w:hAnsi="Arial" w:cs="Arial"/>
          <w:sz w:val="24"/>
          <w:szCs w:val="24"/>
        </w:rPr>
        <w:t>-</w:t>
      </w:r>
      <w:r w:rsidR="006A5FFF" w:rsidRPr="002D52FC">
        <w:rPr>
          <w:rFonts w:ascii="Arial" w:hAnsi="Arial" w:cs="Arial"/>
          <w:sz w:val="24"/>
          <w:szCs w:val="24"/>
        </w:rPr>
        <w:t xml:space="preserve"> </w:t>
      </w:r>
      <w:r w:rsidR="00E20E9E" w:rsidRPr="002D52FC">
        <w:rPr>
          <w:rFonts w:ascii="Arial" w:hAnsi="Arial" w:cs="Arial"/>
          <w:sz w:val="24"/>
          <w:szCs w:val="24"/>
        </w:rPr>
        <w:t xml:space="preserve">El cuatro (4) de noviembre </w:t>
      </w:r>
      <w:r w:rsidR="0060358A" w:rsidRPr="002D52FC">
        <w:rPr>
          <w:rFonts w:ascii="Arial" w:hAnsi="Arial" w:cs="Arial"/>
          <w:sz w:val="24"/>
          <w:szCs w:val="24"/>
        </w:rPr>
        <w:t>de dos mil nueve (2009)</w:t>
      </w:r>
      <w:r w:rsidR="0060358A" w:rsidRPr="002D52FC">
        <w:rPr>
          <w:rStyle w:val="Refdenotaalpie"/>
          <w:rFonts w:ascii="Arial" w:hAnsi="Arial" w:cs="Arial"/>
          <w:sz w:val="24"/>
          <w:szCs w:val="24"/>
        </w:rPr>
        <w:footnoteReference w:id="2"/>
      </w:r>
      <w:r w:rsidR="0060358A" w:rsidRPr="002D52FC">
        <w:rPr>
          <w:rFonts w:ascii="Arial" w:hAnsi="Arial" w:cs="Arial"/>
          <w:sz w:val="24"/>
          <w:szCs w:val="24"/>
        </w:rPr>
        <w:t xml:space="preserve">, el apoderado de la sociedad INGETEC S.A., </w:t>
      </w:r>
      <w:r w:rsidR="0060358A" w:rsidRPr="002D52FC">
        <w:rPr>
          <w:rFonts w:ascii="Arial" w:hAnsi="Arial" w:cs="Arial"/>
          <w:b/>
          <w:sz w:val="24"/>
          <w:szCs w:val="24"/>
        </w:rPr>
        <w:t>modificó l</w:t>
      </w:r>
      <w:r w:rsidR="00CB6767" w:rsidRPr="002D52FC">
        <w:rPr>
          <w:rFonts w:ascii="Arial" w:hAnsi="Arial" w:cs="Arial"/>
          <w:b/>
          <w:sz w:val="24"/>
          <w:szCs w:val="24"/>
        </w:rPr>
        <w:t>as pretensiones de la demanda</w:t>
      </w:r>
      <w:r w:rsidR="00CB6767" w:rsidRPr="002D52FC">
        <w:rPr>
          <w:rFonts w:ascii="Arial" w:hAnsi="Arial" w:cs="Arial"/>
          <w:sz w:val="24"/>
          <w:szCs w:val="24"/>
        </w:rPr>
        <w:t xml:space="preserve"> </w:t>
      </w:r>
      <w:r w:rsidR="006E0CAD" w:rsidRPr="002D52FC">
        <w:rPr>
          <w:rFonts w:ascii="Arial" w:hAnsi="Arial" w:cs="Arial"/>
          <w:sz w:val="24"/>
          <w:szCs w:val="24"/>
        </w:rPr>
        <w:t xml:space="preserve">en atención a </w:t>
      </w:r>
      <w:r w:rsidR="00525800" w:rsidRPr="002D52FC">
        <w:rPr>
          <w:rFonts w:ascii="Arial" w:hAnsi="Arial" w:cs="Arial"/>
          <w:sz w:val="24"/>
          <w:szCs w:val="24"/>
        </w:rPr>
        <w:t>que el Tribunal Administrativo de Cundinamarca, en decisión del trece (13) de mayo de esa anualidad</w:t>
      </w:r>
      <w:r w:rsidR="005F0F3E" w:rsidRPr="002D52FC">
        <w:rPr>
          <w:rStyle w:val="Refdenotaalpie"/>
          <w:rFonts w:ascii="Arial" w:hAnsi="Arial" w:cs="Arial"/>
          <w:sz w:val="24"/>
          <w:szCs w:val="24"/>
        </w:rPr>
        <w:footnoteReference w:id="3"/>
      </w:r>
      <w:r w:rsidR="00525800" w:rsidRPr="002D52FC">
        <w:rPr>
          <w:rFonts w:ascii="Arial" w:hAnsi="Arial" w:cs="Arial"/>
          <w:sz w:val="24"/>
          <w:szCs w:val="24"/>
        </w:rPr>
        <w:t xml:space="preserve">, dispuso inadmitir la demanda y ordenó adecuar la acción instaurada </w:t>
      </w:r>
      <w:r w:rsidR="003A1360" w:rsidRPr="002D52FC">
        <w:rPr>
          <w:rFonts w:ascii="Arial" w:hAnsi="Arial" w:cs="Arial"/>
          <w:sz w:val="24"/>
          <w:szCs w:val="24"/>
        </w:rPr>
        <w:t>a la de reparaci</w:t>
      </w:r>
      <w:r w:rsidR="003B1F53" w:rsidRPr="002D52FC">
        <w:rPr>
          <w:rFonts w:ascii="Arial" w:hAnsi="Arial" w:cs="Arial"/>
          <w:sz w:val="24"/>
          <w:szCs w:val="24"/>
        </w:rPr>
        <w:t>ón directa</w:t>
      </w:r>
      <w:r w:rsidR="009D1313" w:rsidRPr="002D52FC">
        <w:rPr>
          <w:rFonts w:ascii="Arial" w:hAnsi="Arial" w:cs="Arial"/>
          <w:sz w:val="24"/>
          <w:szCs w:val="24"/>
        </w:rPr>
        <w:t xml:space="preserve"> con base en las siguientes razones:</w:t>
      </w:r>
      <w:r w:rsidR="003B1F53" w:rsidRPr="002D52FC">
        <w:rPr>
          <w:rFonts w:ascii="Arial" w:hAnsi="Arial" w:cs="Arial"/>
          <w:sz w:val="24"/>
          <w:szCs w:val="24"/>
        </w:rPr>
        <w:t xml:space="preserve"> “</w:t>
      </w:r>
      <w:r w:rsidR="006C3467" w:rsidRPr="002D52FC">
        <w:rPr>
          <w:rFonts w:ascii="Arial" w:hAnsi="Arial" w:cs="Arial"/>
          <w:sz w:val="24"/>
          <w:szCs w:val="24"/>
        </w:rPr>
        <w:t>[e]</w:t>
      </w:r>
      <w:r w:rsidR="003B1F53" w:rsidRPr="002D52FC">
        <w:rPr>
          <w:rFonts w:ascii="Arial" w:hAnsi="Arial" w:cs="Arial"/>
          <w:i/>
          <w:sz w:val="24"/>
          <w:szCs w:val="24"/>
        </w:rPr>
        <w:t>l memorando OAJ-AJC-64203 constituía una operación administrativa, de suerte que si la misma produjo daños antijurídicos a los demandantes, lo procedente es adecuar la demanda a la acción de reparación directa para que se solicite la responsabilidad civil y administrativa del INVIAS por la retención injustificada de dineros de los demandantes y en consecuencia, se le condene al pago de los perjuicios que ocasionó a los actores, sin sustento legal aparente”.</w:t>
      </w:r>
    </w:p>
    <w:p w14:paraId="29D49A1F" w14:textId="77777777" w:rsidR="003B1F53" w:rsidRPr="002D52FC" w:rsidRDefault="003B1F53" w:rsidP="00E576A7">
      <w:pPr>
        <w:spacing w:line="276" w:lineRule="auto"/>
        <w:contextualSpacing/>
        <w:jc w:val="both"/>
        <w:rPr>
          <w:rFonts w:ascii="Arial" w:hAnsi="Arial" w:cs="Arial"/>
          <w:sz w:val="24"/>
          <w:szCs w:val="24"/>
        </w:rPr>
      </w:pPr>
    </w:p>
    <w:p w14:paraId="5C294F88" w14:textId="77777777" w:rsidR="005F0F3E" w:rsidRPr="002D52FC" w:rsidRDefault="008E0C4F" w:rsidP="00E576A7">
      <w:pPr>
        <w:spacing w:line="276" w:lineRule="auto"/>
        <w:contextualSpacing/>
        <w:jc w:val="both"/>
        <w:rPr>
          <w:rFonts w:ascii="Arial" w:hAnsi="Arial" w:cs="Arial"/>
          <w:sz w:val="24"/>
          <w:szCs w:val="24"/>
        </w:rPr>
      </w:pPr>
      <w:r w:rsidRPr="002D52FC">
        <w:rPr>
          <w:rFonts w:ascii="Arial" w:hAnsi="Arial" w:cs="Arial"/>
          <w:sz w:val="24"/>
          <w:szCs w:val="24"/>
        </w:rPr>
        <w:t xml:space="preserve">Las </w:t>
      </w:r>
      <w:r w:rsidRPr="002D52FC">
        <w:rPr>
          <w:rFonts w:ascii="Arial" w:hAnsi="Arial" w:cs="Arial"/>
          <w:b/>
          <w:sz w:val="24"/>
          <w:szCs w:val="24"/>
        </w:rPr>
        <w:t>pretensiones</w:t>
      </w:r>
      <w:r w:rsidRPr="002D52FC">
        <w:rPr>
          <w:rFonts w:ascii="Arial" w:hAnsi="Arial" w:cs="Arial"/>
          <w:sz w:val="24"/>
          <w:szCs w:val="24"/>
        </w:rPr>
        <w:t xml:space="preserve"> fueron consecuentemente </w:t>
      </w:r>
      <w:r w:rsidRPr="002D52FC">
        <w:rPr>
          <w:rFonts w:ascii="Arial" w:hAnsi="Arial" w:cs="Arial"/>
          <w:b/>
          <w:sz w:val="24"/>
          <w:szCs w:val="24"/>
        </w:rPr>
        <w:t>reformuladas</w:t>
      </w:r>
      <w:r w:rsidRPr="002D52FC">
        <w:rPr>
          <w:rFonts w:ascii="Arial" w:hAnsi="Arial" w:cs="Arial"/>
          <w:sz w:val="24"/>
          <w:szCs w:val="24"/>
        </w:rPr>
        <w:t>, con las siguientes súplicas</w:t>
      </w:r>
      <w:r w:rsidR="005F0F3E" w:rsidRPr="002D52FC">
        <w:rPr>
          <w:rFonts w:ascii="Arial" w:hAnsi="Arial" w:cs="Arial"/>
          <w:sz w:val="24"/>
          <w:szCs w:val="24"/>
        </w:rPr>
        <w:t xml:space="preserve">: </w:t>
      </w:r>
      <w:r w:rsidR="005F0F3E" w:rsidRPr="002D52FC">
        <w:rPr>
          <w:rFonts w:ascii="Arial" w:hAnsi="Arial" w:cs="Arial"/>
          <w:b/>
          <w:sz w:val="24"/>
          <w:szCs w:val="24"/>
        </w:rPr>
        <w:t>(i)</w:t>
      </w:r>
      <w:r w:rsidR="005F0F3E" w:rsidRPr="002D52FC">
        <w:rPr>
          <w:rFonts w:ascii="Arial" w:hAnsi="Arial" w:cs="Arial"/>
          <w:sz w:val="24"/>
          <w:szCs w:val="24"/>
        </w:rPr>
        <w:t xml:space="preserve"> </w:t>
      </w:r>
      <w:r w:rsidR="005F0F3E" w:rsidRPr="002D52FC">
        <w:rPr>
          <w:rFonts w:ascii="Arial" w:hAnsi="Arial" w:cs="Arial"/>
          <w:b/>
          <w:sz w:val="24"/>
          <w:szCs w:val="24"/>
        </w:rPr>
        <w:t>que se declare</w:t>
      </w:r>
      <w:r w:rsidR="005F0F3E" w:rsidRPr="002D52FC">
        <w:rPr>
          <w:rFonts w:ascii="Arial" w:hAnsi="Arial" w:cs="Arial"/>
          <w:sz w:val="24"/>
          <w:szCs w:val="24"/>
        </w:rPr>
        <w:t xml:space="preserve"> </w:t>
      </w:r>
      <w:r w:rsidR="00427D55" w:rsidRPr="002D52FC">
        <w:rPr>
          <w:rFonts w:ascii="Arial" w:hAnsi="Arial" w:cs="Arial"/>
          <w:sz w:val="24"/>
          <w:szCs w:val="24"/>
        </w:rPr>
        <w:t>que el INVIAS actuó por fuera de las facultades que le confiere la ley al retener</w:t>
      </w:r>
      <w:r w:rsidRPr="002D52FC">
        <w:rPr>
          <w:rFonts w:ascii="Arial" w:hAnsi="Arial" w:cs="Arial"/>
          <w:sz w:val="24"/>
          <w:szCs w:val="24"/>
        </w:rPr>
        <w:t>,</w:t>
      </w:r>
      <w:r w:rsidR="00427D55" w:rsidRPr="002D52FC">
        <w:rPr>
          <w:rFonts w:ascii="Arial" w:hAnsi="Arial" w:cs="Arial"/>
          <w:sz w:val="24"/>
          <w:szCs w:val="24"/>
        </w:rPr>
        <w:t xml:space="preserve"> sin ninguna causa</w:t>
      </w:r>
      <w:r w:rsidRPr="002D52FC">
        <w:rPr>
          <w:rFonts w:ascii="Arial" w:hAnsi="Arial" w:cs="Arial"/>
          <w:sz w:val="24"/>
          <w:szCs w:val="24"/>
        </w:rPr>
        <w:t>,</w:t>
      </w:r>
      <w:r w:rsidR="00427D55" w:rsidRPr="002D52FC">
        <w:rPr>
          <w:rFonts w:ascii="Arial" w:hAnsi="Arial" w:cs="Arial"/>
          <w:sz w:val="24"/>
          <w:szCs w:val="24"/>
        </w:rPr>
        <w:t xml:space="preserve"> los dineros propiedad de INGETEC, individualmente considerado y como miembro integrante del consorcio INGETEC S.A.</w:t>
      </w:r>
      <w:r w:rsidRPr="002D52FC">
        <w:rPr>
          <w:rFonts w:ascii="Arial" w:hAnsi="Arial" w:cs="Arial"/>
          <w:sz w:val="24"/>
          <w:szCs w:val="24"/>
        </w:rPr>
        <w:t>-</w:t>
      </w:r>
      <w:r w:rsidR="00427D55" w:rsidRPr="002D52FC">
        <w:rPr>
          <w:rFonts w:ascii="Arial" w:hAnsi="Arial" w:cs="Arial"/>
          <w:sz w:val="24"/>
          <w:szCs w:val="24"/>
        </w:rPr>
        <w:t xml:space="preserve">C.C.C. S.A., </w:t>
      </w:r>
      <w:r w:rsidRPr="002D52FC">
        <w:rPr>
          <w:rFonts w:ascii="Arial" w:hAnsi="Arial" w:cs="Arial"/>
          <w:sz w:val="24"/>
          <w:szCs w:val="24"/>
        </w:rPr>
        <w:t>con lo</w:t>
      </w:r>
      <w:r w:rsidR="00427D55" w:rsidRPr="002D52FC">
        <w:rPr>
          <w:rFonts w:ascii="Arial" w:hAnsi="Arial" w:cs="Arial"/>
          <w:sz w:val="24"/>
          <w:szCs w:val="24"/>
        </w:rPr>
        <w:t xml:space="preserve"> que se presentó una falla en el servicio imputable a la entidad demanda</w:t>
      </w:r>
      <w:r w:rsidR="003A1360" w:rsidRPr="002D52FC">
        <w:rPr>
          <w:rFonts w:ascii="Arial" w:hAnsi="Arial" w:cs="Arial"/>
          <w:sz w:val="24"/>
          <w:szCs w:val="24"/>
        </w:rPr>
        <w:t>da</w:t>
      </w:r>
      <w:r w:rsidR="003A1360" w:rsidRPr="002D52FC">
        <w:rPr>
          <w:rFonts w:ascii="Arial" w:hAnsi="Arial" w:cs="Arial"/>
          <w:b/>
          <w:sz w:val="24"/>
          <w:szCs w:val="24"/>
        </w:rPr>
        <w:t>; (</w:t>
      </w:r>
      <w:proofErr w:type="spellStart"/>
      <w:r w:rsidR="003A1360" w:rsidRPr="002D52FC">
        <w:rPr>
          <w:rFonts w:ascii="Arial" w:hAnsi="Arial" w:cs="Arial"/>
          <w:b/>
          <w:sz w:val="24"/>
          <w:szCs w:val="24"/>
        </w:rPr>
        <w:t>ii</w:t>
      </w:r>
      <w:proofErr w:type="spellEnd"/>
      <w:r w:rsidR="003A1360" w:rsidRPr="002D52FC">
        <w:rPr>
          <w:rFonts w:ascii="Arial" w:hAnsi="Arial" w:cs="Arial"/>
          <w:b/>
          <w:sz w:val="24"/>
          <w:szCs w:val="24"/>
        </w:rPr>
        <w:t xml:space="preserve">) </w:t>
      </w:r>
      <w:r w:rsidR="003A1360" w:rsidRPr="002D52FC">
        <w:rPr>
          <w:rFonts w:ascii="Arial" w:hAnsi="Arial" w:cs="Arial"/>
          <w:sz w:val="24"/>
          <w:szCs w:val="24"/>
        </w:rPr>
        <w:t>que</w:t>
      </w:r>
      <w:r w:rsidRPr="002D52FC">
        <w:rPr>
          <w:rFonts w:ascii="Arial" w:hAnsi="Arial" w:cs="Arial"/>
          <w:sz w:val="24"/>
          <w:szCs w:val="24"/>
        </w:rPr>
        <w:t>,</w:t>
      </w:r>
      <w:r w:rsidR="003A1360" w:rsidRPr="002D52FC">
        <w:rPr>
          <w:rFonts w:ascii="Arial" w:hAnsi="Arial" w:cs="Arial"/>
          <w:sz w:val="24"/>
          <w:szCs w:val="24"/>
        </w:rPr>
        <w:t xml:space="preserve"> como consecuenc</w:t>
      </w:r>
      <w:r w:rsidR="00F37268" w:rsidRPr="002D52FC">
        <w:rPr>
          <w:rFonts w:ascii="Arial" w:hAnsi="Arial" w:cs="Arial"/>
          <w:sz w:val="24"/>
          <w:szCs w:val="24"/>
        </w:rPr>
        <w:t>ia de la falla en el servicio</w:t>
      </w:r>
      <w:r w:rsidR="003A1360" w:rsidRPr="002D52FC">
        <w:rPr>
          <w:rFonts w:ascii="Arial" w:hAnsi="Arial" w:cs="Arial"/>
          <w:sz w:val="24"/>
          <w:szCs w:val="24"/>
        </w:rPr>
        <w:t xml:space="preserve"> </w:t>
      </w:r>
      <w:r w:rsidRPr="002D52FC">
        <w:rPr>
          <w:rFonts w:ascii="Arial" w:hAnsi="Arial" w:cs="Arial"/>
          <w:sz w:val="24"/>
          <w:szCs w:val="24"/>
        </w:rPr>
        <w:t>invocad</w:t>
      </w:r>
      <w:r w:rsidR="00F15EE3" w:rsidRPr="002D52FC">
        <w:rPr>
          <w:rFonts w:ascii="Arial" w:hAnsi="Arial" w:cs="Arial"/>
          <w:sz w:val="24"/>
          <w:szCs w:val="24"/>
        </w:rPr>
        <w:t>a</w:t>
      </w:r>
      <w:r w:rsidRPr="002D52FC">
        <w:rPr>
          <w:rFonts w:ascii="Arial" w:hAnsi="Arial" w:cs="Arial"/>
          <w:sz w:val="24"/>
          <w:szCs w:val="24"/>
        </w:rPr>
        <w:t xml:space="preserve"> en</w:t>
      </w:r>
      <w:r w:rsidR="003A1360" w:rsidRPr="002D52FC">
        <w:rPr>
          <w:rFonts w:ascii="Arial" w:hAnsi="Arial" w:cs="Arial"/>
          <w:sz w:val="24"/>
          <w:szCs w:val="24"/>
        </w:rPr>
        <w:t xml:space="preserve"> la pretensión anterior, </w:t>
      </w:r>
      <w:r w:rsidRPr="002D52FC">
        <w:rPr>
          <w:rFonts w:ascii="Arial" w:hAnsi="Arial" w:cs="Arial"/>
          <w:b/>
          <w:sz w:val="24"/>
          <w:szCs w:val="24"/>
        </w:rPr>
        <w:t>se declare</w:t>
      </w:r>
      <w:r w:rsidRPr="002D52FC">
        <w:rPr>
          <w:rFonts w:ascii="Arial" w:hAnsi="Arial" w:cs="Arial"/>
          <w:sz w:val="24"/>
          <w:szCs w:val="24"/>
        </w:rPr>
        <w:t xml:space="preserve"> que </w:t>
      </w:r>
      <w:r w:rsidR="003A1360" w:rsidRPr="002D52FC">
        <w:rPr>
          <w:rFonts w:ascii="Arial" w:hAnsi="Arial" w:cs="Arial"/>
          <w:sz w:val="24"/>
          <w:szCs w:val="24"/>
        </w:rPr>
        <w:t>el INVIAS es administrativa</w:t>
      </w:r>
      <w:r w:rsidR="006E0CAD" w:rsidRPr="002D52FC">
        <w:rPr>
          <w:rFonts w:ascii="Arial" w:hAnsi="Arial" w:cs="Arial"/>
          <w:sz w:val="24"/>
          <w:szCs w:val="24"/>
        </w:rPr>
        <w:t xml:space="preserve"> y patrimonialmente responsable de los daños y perjuicios ocasionados a INGETEC, individualmente considerado y como miembro integrante del consorcio INGETEC S.A. –C.C.C. S.A.; </w:t>
      </w:r>
      <w:r w:rsidR="006E0CAD" w:rsidRPr="002D52FC">
        <w:rPr>
          <w:rFonts w:ascii="Arial" w:hAnsi="Arial" w:cs="Arial"/>
          <w:b/>
          <w:sz w:val="24"/>
          <w:szCs w:val="24"/>
        </w:rPr>
        <w:t>(</w:t>
      </w:r>
      <w:proofErr w:type="spellStart"/>
      <w:r w:rsidR="006E0CAD" w:rsidRPr="002D52FC">
        <w:rPr>
          <w:rFonts w:ascii="Arial" w:hAnsi="Arial" w:cs="Arial"/>
          <w:b/>
          <w:sz w:val="24"/>
          <w:szCs w:val="24"/>
        </w:rPr>
        <w:t>iii</w:t>
      </w:r>
      <w:proofErr w:type="spellEnd"/>
      <w:r w:rsidR="006E0CAD" w:rsidRPr="002D52FC">
        <w:rPr>
          <w:rFonts w:ascii="Arial" w:hAnsi="Arial" w:cs="Arial"/>
          <w:b/>
          <w:sz w:val="24"/>
          <w:szCs w:val="24"/>
        </w:rPr>
        <w:t>)</w:t>
      </w:r>
      <w:r w:rsidR="006E0CAD" w:rsidRPr="002D52FC">
        <w:rPr>
          <w:rFonts w:ascii="Arial" w:hAnsi="Arial" w:cs="Arial"/>
          <w:sz w:val="24"/>
          <w:szCs w:val="24"/>
        </w:rPr>
        <w:t xml:space="preserve"> </w:t>
      </w:r>
      <w:r w:rsidR="00987369" w:rsidRPr="002D52FC">
        <w:rPr>
          <w:rFonts w:ascii="Arial" w:hAnsi="Arial" w:cs="Arial"/>
          <w:sz w:val="24"/>
          <w:szCs w:val="24"/>
        </w:rPr>
        <w:t xml:space="preserve">que </w:t>
      </w:r>
      <w:r w:rsidR="006E0CAD" w:rsidRPr="002D52FC">
        <w:rPr>
          <w:rFonts w:ascii="Arial" w:hAnsi="Arial" w:cs="Arial"/>
          <w:b/>
          <w:sz w:val="24"/>
          <w:szCs w:val="24"/>
        </w:rPr>
        <w:t xml:space="preserve">se condene </w:t>
      </w:r>
      <w:r w:rsidR="006E0CAD" w:rsidRPr="002D52FC">
        <w:rPr>
          <w:rFonts w:ascii="Arial" w:hAnsi="Arial" w:cs="Arial"/>
          <w:sz w:val="24"/>
          <w:szCs w:val="24"/>
        </w:rPr>
        <w:t>al INVIAS a restituir a INGETEC los dineros correspondientes a las facturas 3, 4, 5, 6, 7, 8, 9 y 10 del Contrato No. 3062 de 2006</w:t>
      </w:r>
      <w:r w:rsidR="00F15EE3" w:rsidRPr="002D52FC">
        <w:rPr>
          <w:rFonts w:ascii="Arial" w:hAnsi="Arial" w:cs="Arial"/>
          <w:sz w:val="24"/>
          <w:szCs w:val="24"/>
        </w:rPr>
        <w:t>,</w:t>
      </w:r>
      <w:r w:rsidR="006E0CAD" w:rsidRPr="002D52FC">
        <w:rPr>
          <w:rFonts w:ascii="Arial" w:hAnsi="Arial" w:cs="Arial"/>
          <w:sz w:val="24"/>
          <w:szCs w:val="24"/>
        </w:rPr>
        <w:t xml:space="preserve"> las facturas Nos. 15057 y 15129 de 2007 del Contrato No. 2969 de 2006 y las facturas Nos. 15140, 15141, 15142 y 15143 del 2007 del Contrato No. 3490 de 2005 y cualquier otra factura </w:t>
      </w:r>
      <w:r w:rsidR="00F15EE3" w:rsidRPr="002D52FC">
        <w:rPr>
          <w:rFonts w:ascii="Arial" w:hAnsi="Arial" w:cs="Arial"/>
          <w:sz w:val="24"/>
          <w:szCs w:val="24"/>
        </w:rPr>
        <w:t>con la que</w:t>
      </w:r>
      <w:r w:rsidR="006E0CAD" w:rsidRPr="002D52FC">
        <w:rPr>
          <w:rFonts w:ascii="Arial" w:hAnsi="Arial" w:cs="Arial"/>
          <w:sz w:val="24"/>
          <w:szCs w:val="24"/>
        </w:rPr>
        <w:t xml:space="preserve"> se hubiere apropiado del dinero correspondiente, debidamente actualizados y con aplicación de intereses de mora a la máxima tasa permitida por la ley</w:t>
      </w:r>
      <w:r w:rsidR="00F15EE3" w:rsidRPr="002D52FC">
        <w:rPr>
          <w:rFonts w:ascii="Arial" w:hAnsi="Arial" w:cs="Arial"/>
          <w:sz w:val="24"/>
          <w:szCs w:val="24"/>
        </w:rPr>
        <w:t>,</w:t>
      </w:r>
      <w:r w:rsidR="006E0CAD" w:rsidRPr="002D52FC">
        <w:rPr>
          <w:rFonts w:ascii="Arial" w:hAnsi="Arial" w:cs="Arial"/>
          <w:sz w:val="24"/>
          <w:szCs w:val="24"/>
        </w:rPr>
        <w:t xml:space="preserve"> calculados desde el momento de la retención hasta el momento de su pago efectivo; </w:t>
      </w:r>
      <w:r w:rsidR="00F15EE3" w:rsidRPr="002D52FC">
        <w:rPr>
          <w:rFonts w:ascii="Arial" w:hAnsi="Arial" w:cs="Arial"/>
          <w:sz w:val="24"/>
          <w:szCs w:val="24"/>
        </w:rPr>
        <w:t xml:space="preserve">o, en subsidio de la anterior pretensión, </w:t>
      </w:r>
      <w:r w:rsidR="006E0CAD" w:rsidRPr="002D52FC">
        <w:rPr>
          <w:rFonts w:ascii="Arial" w:hAnsi="Arial" w:cs="Arial"/>
          <w:b/>
          <w:sz w:val="24"/>
          <w:szCs w:val="24"/>
        </w:rPr>
        <w:t>(</w:t>
      </w:r>
      <w:proofErr w:type="spellStart"/>
      <w:r w:rsidR="006E0CAD" w:rsidRPr="002D52FC">
        <w:rPr>
          <w:rFonts w:ascii="Arial" w:hAnsi="Arial" w:cs="Arial"/>
          <w:b/>
          <w:sz w:val="24"/>
          <w:szCs w:val="24"/>
        </w:rPr>
        <w:t>iii</w:t>
      </w:r>
      <w:proofErr w:type="spellEnd"/>
      <w:r w:rsidR="00F15EE3" w:rsidRPr="002D52FC">
        <w:rPr>
          <w:rFonts w:ascii="Arial" w:hAnsi="Arial" w:cs="Arial"/>
          <w:b/>
          <w:sz w:val="24"/>
          <w:szCs w:val="24"/>
        </w:rPr>
        <w:t>-bis</w:t>
      </w:r>
      <w:r w:rsidR="006E0CAD" w:rsidRPr="002D52FC">
        <w:rPr>
          <w:rFonts w:ascii="Arial" w:hAnsi="Arial" w:cs="Arial"/>
          <w:b/>
          <w:sz w:val="24"/>
          <w:szCs w:val="24"/>
        </w:rPr>
        <w:t xml:space="preserve">) </w:t>
      </w:r>
      <w:r w:rsidR="00987369" w:rsidRPr="002D52FC">
        <w:rPr>
          <w:rFonts w:ascii="Arial" w:hAnsi="Arial" w:cs="Arial"/>
          <w:sz w:val="24"/>
          <w:szCs w:val="24"/>
        </w:rPr>
        <w:t>que</w:t>
      </w:r>
      <w:r w:rsidR="00F15EE3" w:rsidRPr="002D52FC">
        <w:rPr>
          <w:rFonts w:ascii="Arial" w:hAnsi="Arial" w:cs="Arial"/>
          <w:sz w:val="24"/>
          <w:szCs w:val="24"/>
        </w:rPr>
        <w:t>,</w:t>
      </w:r>
      <w:r w:rsidR="00987369" w:rsidRPr="002D52FC">
        <w:rPr>
          <w:rFonts w:ascii="Arial" w:hAnsi="Arial" w:cs="Arial"/>
          <w:sz w:val="24"/>
          <w:szCs w:val="24"/>
        </w:rPr>
        <w:t xml:space="preserve"> </w:t>
      </w:r>
      <w:r w:rsidR="00987369" w:rsidRPr="002D52FC">
        <w:rPr>
          <w:rFonts w:ascii="Arial" w:hAnsi="Arial" w:cs="Arial"/>
          <w:b/>
          <w:sz w:val="24"/>
          <w:szCs w:val="24"/>
        </w:rPr>
        <w:t xml:space="preserve">se condene </w:t>
      </w:r>
      <w:r w:rsidR="00987369" w:rsidRPr="002D52FC">
        <w:rPr>
          <w:rFonts w:ascii="Arial" w:hAnsi="Arial" w:cs="Arial"/>
          <w:sz w:val="24"/>
          <w:szCs w:val="24"/>
        </w:rPr>
        <w:t>al INVIAS a restituir a INGETEC los dineros correspondientes a las facturas 3, 4, 5, 6, 7, 8, 9 y 10 del Contrato No. 3062 de 2006</w:t>
      </w:r>
      <w:r w:rsidR="00F15EE3" w:rsidRPr="002D52FC">
        <w:rPr>
          <w:rFonts w:ascii="Arial" w:hAnsi="Arial" w:cs="Arial"/>
          <w:sz w:val="24"/>
          <w:szCs w:val="24"/>
        </w:rPr>
        <w:t xml:space="preserve">, </w:t>
      </w:r>
      <w:r w:rsidR="00987369" w:rsidRPr="002D52FC">
        <w:rPr>
          <w:rFonts w:ascii="Arial" w:hAnsi="Arial" w:cs="Arial"/>
          <w:sz w:val="24"/>
          <w:szCs w:val="24"/>
        </w:rPr>
        <w:t>las facturas Nos. 15057 y 15129 de 2007 del Contrato No. 2969 de 2006 y las facturas Nos. 15140, 15141, 15142 y 15143 del 2007 del Contrato No. 3490 de 2005 y cualquier otra factura respecto de la cual se hubiere apropiado del dinero correspondiente, debidamente actualizados y con aplicación de intereses de mora a la máxima tasa permitida por la ley</w:t>
      </w:r>
      <w:r w:rsidR="00F15EE3" w:rsidRPr="002D52FC">
        <w:rPr>
          <w:rFonts w:ascii="Arial" w:hAnsi="Arial" w:cs="Arial"/>
          <w:sz w:val="24"/>
          <w:szCs w:val="24"/>
        </w:rPr>
        <w:t>,</w:t>
      </w:r>
      <w:r w:rsidR="00987369" w:rsidRPr="002D52FC">
        <w:rPr>
          <w:rFonts w:ascii="Arial" w:hAnsi="Arial" w:cs="Arial"/>
          <w:sz w:val="24"/>
          <w:szCs w:val="24"/>
        </w:rPr>
        <w:t xml:space="preserve"> calculados desde el momento de la retención hasta el momento de su pago efectivo; </w:t>
      </w:r>
      <w:r w:rsidR="00987369" w:rsidRPr="002D52FC">
        <w:rPr>
          <w:rFonts w:ascii="Arial" w:hAnsi="Arial" w:cs="Arial"/>
          <w:b/>
          <w:sz w:val="24"/>
          <w:szCs w:val="24"/>
        </w:rPr>
        <w:t>(</w:t>
      </w:r>
      <w:proofErr w:type="spellStart"/>
      <w:r w:rsidR="00987369" w:rsidRPr="002D52FC">
        <w:rPr>
          <w:rFonts w:ascii="Arial" w:hAnsi="Arial" w:cs="Arial"/>
          <w:b/>
          <w:sz w:val="24"/>
          <w:szCs w:val="24"/>
        </w:rPr>
        <w:t>iv</w:t>
      </w:r>
      <w:proofErr w:type="spellEnd"/>
      <w:r w:rsidR="00987369" w:rsidRPr="002D52FC">
        <w:rPr>
          <w:rFonts w:ascii="Arial" w:hAnsi="Arial" w:cs="Arial"/>
          <w:b/>
          <w:sz w:val="24"/>
          <w:szCs w:val="24"/>
        </w:rPr>
        <w:t>)</w:t>
      </w:r>
      <w:r w:rsidR="00987369" w:rsidRPr="002D52FC">
        <w:rPr>
          <w:rFonts w:ascii="Arial" w:hAnsi="Arial" w:cs="Arial"/>
          <w:sz w:val="24"/>
          <w:szCs w:val="24"/>
        </w:rPr>
        <w:t xml:space="preserve"> </w:t>
      </w:r>
      <w:r w:rsidR="00987369" w:rsidRPr="002D52FC">
        <w:rPr>
          <w:rFonts w:ascii="Arial" w:hAnsi="Arial" w:cs="Arial"/>
          <w:b/>
          <w:sz w:val="24"/>
          <w:szCs w:val="24"/>
        </w:rPr>
        <w:t>que se condene</w:t>
      </w:r>
      <w:r w:rsidR="00987369" w:rsidRPr="002D52FC">
        <w:rPr>
          <w:rFonts w:ascii="Arial" w:hAnsi="Arial" w:cs="Arial"/>
          <w:sz w:val="24"/>
          <w:szCs w:val="24"/>
        </w:rPr>
        <w:t xml:space="preserve"> al INVIAS al pago de las costas y gastos del proceso, incluidas las agencias de derecho en la </w:t>
      </w:r>
      <w:r w:rsidR="00F15EE3" w:rsidRPr="002D52FC">
        <w:rPr>
          <w:rFonts w:ascii="Arial" w:hAnsi="Arial" w:cs="Arial"/>
          <w:sz w:val="24"/>
          <w:szCs w:val="24"/>
        </w:rPr>
        <w:t xml:space="preserve">cuantía </w:t>
      </w:r>
      <w:r w:rsidR="00987369" w:rsidRPr="002D52FC">
        <w:rPr>
          <w:rFonts w:ascii="Arial" w:hAnsi="Arial" w:cs="Arial"/>
          <w:sz w:val="24"/>
          <w:szCs w:val="24"/>
        </w:rPr>
        <w:t xml:space="preserve">que determine la Corporación; </w:t>
      </w:r>
      <w:r w:rsidR="00F15EE3" w:rsidRPr="002D52FC">
        <w:rPr>
          <w:rFonts w:ascii="Arial" w:hAnsi="Arial" w:cs="Arial"/>
          <w:sz w:val="24"/>
          <w:szCs w:val="24"/>
        </w:rPr>
        <w:t xml:space="preserve">y </w:t>
      </w:r>
      <w:r w:rsidR="00987369" w:rsidRPr="002D52FC">
        <w:rPr>
          <w:rFonts w:ascii="Arial" w:hAnsi="Arial" w:cs="Arial"/>
          <w:b/>
          <w:sz w:val="24"/>
          <w:szCs w:val="24"/>
        </w:rPr>
        <w:t>(</w:t>
      </w:r>
      <w:proofErr w:type="spellStart"/>
      <w:r w:rsidR="00987369" w:rsidRPr="002D52FC">
        <w:rPr>
          <w:rFonts w:ascii="Arial" w:hAnsi="Arial" w:cs="Arial"/>
          <w:b/>
          <w:sz w:val="24"/>
          <w:szCs w:val="24"/>
        </w:rPr>
        <w:t>iv</w:t>
      </w:r>
      <w:proofErr w:type="spellEnd"/>
      <w:r w:rsidR="00987369" w:rsidRPr="002D52FC">
        <w:rPr>
          <w:rFonts w:ascii="Arial" w:hAnsi="Arial" w:cs="Arial"/>
          <w:b/>
          <w:sz w:val="24"/>
          <w:szCs w:val="24"/>
        </w:rPr>
        <w:t xml:space="preserve">) que se condene </w:t>
      </w:r>
      <w:r w:rsidR="00987369" w:rsidRPr="002D52FC">
        <w:rPr>
          <w:rFonts w:ascii="Arial" w:hAnsi="Arial" w:cs="Arial"/>
          <w:sz w:val="24"/>
          <w:szCs w:val="24"/>
        </w:rPr>
        <w:t>al INVIAS al pago de los intereses sobre el monto de la condena líquida según lo previsto en el artículo 177 del C.C.A., en caso de que el INVIAS no diere cumplimiento inmediato a la sentencia que ponga fin al proceso.</w:t>
      </w:r>
    </w:p>
    <w:p w14:paraId="37DCFE0E" w14:textId="77777777" w:rsidR="001B1DE3" w:rsidRPr="002D52FC" w:rsidRDefault="001B1DE3" w:rsidP="00E576A7">
      <w:pPr>
        <w:spacing w:line="276" w:lineRule="auto"/>
        <w:contextualSpacing/>
        <w:jc w:val="both"/>
        <w:rPr>
          <w:rFonts w:ascii="Arial" w:hAnsi="Arial" w:cs="Arial"/>
          <w:sz w:val="24"/>
          <w:szCs w:val="24"/>
        </w:rPr>
      </w:pPr>
    </w:p>
    <w:p w14:paraId="340B3D46" w14:textId="77777777" w:rsidR="00865968" w:rsidRPr="002D52FC" w:rsidRDefault="009514E6" w:rsidP="00E576A7">
      <w:pPr>
        <w:spacing w:line="276" w:lineRule="auto"/>
        <w:contextualSpacing/>
        <w:jc w:val="both"/>
        <w:rPr>
          <w:rFonts w:ascii="Arial" w:hAnsi="Arial" w:cs="Arial"/>
          <w:sz w:val="24"/>
          <w:szCs w:val="24"/>
        </w:rPr>
      </w:pPr>
      <w:r w:rsidRPr="002D52FC">
        <w:rPr>
          <w:rFonts w:ascii="Arial" w:hAnsi="Arial" w:cs="Arial"/>
          <w:sz w:val="24"/>
          <w:szCs w:val="24"/>
        </w:rPr>
        <w:t xml:space="preserve">2.2.- </w:t>
      </w:r>
      <w:r w:rsidR="00865968" w:rsidRPr="002D52FC">
        <w:rPr>
          <w:rFonts w:ascii="Arial" w:hAnsi="Arial" w:cs="Arial"/>
          <w:sz w:val="24"/>
          <w:szCs w:val="24"/>
        </w:rPr>
        <w:t xml:space="preserve">Como </w:t>
      </w:r>
      <w:r w:rsidR="00865968" w:rsidRPr="002D52FC">
        <w:rPr>
          <w:rFonts w:ascii="Arial" w:hAnsi="Arial" w:cs="Arial"/>
          <w:b/>
          <w:sz w:val="24"/>
          <w:szCs w:val="24"/>
        </w:rPr>
        <w:t>fundamento fáctico</w:t>
      </w:r>
      <w:r w:rsidR="00865968" w:rsidRPr="002D52FC">
        <w:rPr>
          <w:rFonts w:ascii="Arial" w:hAnsi="Arial" w:cs="Arial"/>
          <w:sz w:val="24"/>
          <w:szCs w:val="24"/>
        </w:rPr>
        <w:t xml:space="preserve"> de sus pretensiones, la sociedad actora enunció los hechos que, a continuación, se sintetizan: </w:t>
      </w:r>
    </w:p>
    <w:p w14:paraId="2E3A6645" w14:textId="77777777" w:rsidR="00865968" w:rsidRPr="002D52FC" w:rsidRDefault="00865968" w:rsidP="00E576A7">
      <w:pPr>
        <w:spacing w:line="276" w:lineRule="auto"/>
        <w:contextualSpacing/>
        <w:jc w:val="both"/>
        <w:rPr>
          <w:rFonts w:ascii="Arial" w:hAnsi="Arial" w:cs="Arial"/>
          <w:sz w:val="24"/>
          <w:szCs w:val="24"/>
        </w:rPr>
      </w:pPr>
    </w:p>
    <w:p w14:paraId="1172359E" w14:textId="77777777" w:rsidR="007A0399" w:rsidRPr="002D52FC" w:rsidRDefault="009514E6" w:rsidP="00E576A7">
      <w:pPr>
        <w:spacing w:line="276" w:lineRule="auto"/>
        <w:contextualSpacing/>
        <w:jc w:val="both"/>
        <w:rPr>
          <w:rFonts w:ascii="Arial" w:hAnsi="Arial" w:cs="Arial"/>
          <w:bCs/>
          <w:sz w:val="24"/>
          <w:szCs w:val="24"/>
        </w:rPr>
      </w:pPr>
      <w:r w:rsidRPr="002D52FC">
        <w:rPr>
          <w:rFonts w:ascii="Arial" w:hAnsi="Arial" w:cs="Arial"/>
          <w:sz w:val="24"/>
          <w:szCs w:val="24"/>
        </w:rPr>
        <w:lastRenderedPageBreak/>
        <w:t xml:space="preserve">2.2.1.- </w:t>
      </w:r>
      <w:r w:rsidR="00865968" w:rsidRPr="002D52FC">
        <w:rPr>
          <w:rFonts w:ascii="Arial" w:hAnsi="Arial" w:cs="Arial"/>
          <w:bCs/>
          <w:sz w:val="24"/>
          <w:szCs w:val="24"/>
        </w:rPr>
        <w:t xml:space="preserve">El </w:t>
      </w:r>
      <w:r w:rsidR="00BE2AC3" w:rsidRPr="002D52FC">
        <w:rPr>
          <w:rFonts w:ascii="Arial" w:hAnsi="Arial" w:cs="Arial"/>
          <w:bCs/>
          <w:sz w:val="24"/>
          <w:szCs w:val="24"/>
        </w:rPr>
        <w:t xml:space="preserve">11 de diciembre de 2007, el área de </w:t>
      </w:r>
      <w:r w:rsidR="00BE2AC3" w:rsidRPr="002D52FC">
        <w:rPr>
          <w:rFonts w:ascii="Arial" w:hAnsi="Arial" w:cs="Arial"/>
          <w:b/>
          <w:bCs/>
          <w:sz w:val="24"/>
          <w:szCs w:val="24"/>
        </w:rPr>
        <w:t>Jurisdicción Coactiva</w:t>
      </w:r>
      <w:r w:rsidR="00BE2AC3" w:rsidRPr="002D52FC">
        <w:rPr>
          <w:rFonts w:ascii="Arial" w:hAnsi="Arial" w:cs="Arial"/>
          <w:bCs/>
          <w:sz w:val="24"/>
          <w:szCs w:val="24"/>
        </w:rPr>
        <w:t xml:space="preserve"> del INVIAS expidió el Memorando No. OAJ-AJC- 64203, </w:t>
      </w:r>
      <w:r w:rsidRPr="002D52FC">
        <w:rPr>
          <w:rFonts w:ascii="Arial" w:hAnsi="Arial" w:cs="Arial"/>
          <w:bCs/>
          <w:sz w:val="24"/>
          <w:szCs w:val="24"/>
        </w:rPr>
        <w:t xml:space="preserve">con </w:t>
      </w:r>
      <w:r w:rsidR="00BE2AC3" w:rsidRPr="002D52FC">
        <w:rPr>
          <w:rFonts w:ascii="Arial" w:hAnsi="Arial" w:cs="Arial"/>
          <w:bCs/>
          <w:sz w:val="24"/>
          <w:szCs w:val="24"/>
        </w:rPr>
        <w:t xml:space="preserve">el que solicitó al </w:t>
      </w:r>
      <w:r w:rsidR="007A0399" w:rsidRPr="002D52FC">
        <w:rPr>
          <w:rFonts w:ascii="Arial" w:hAnsi="Arial" w:cs="Arial"/>
          <w:bCs/>
          <w:sz w:val="24"/>
          <w:szCs w:val="24"/>
        </w:rPr>
        <w:t xml:space="preserve">área de </w:t>
      </w:r>
      <w:r w:rsidR="007A0399" w:rsidRPr="002D52FC">
        <w:rPr>
          <w:rFonts w:ascii="Arial" w:hAnsi="Arial" w:cs="Arial"/>
          <w:b/>
          <w:bCs/>
          <w:sz w:val="24"/>
          <w:szCs w:val="24"/>
        </w:rPr>
        <w:t>Tesorería</w:t>
      </w:r>
      <w:r w:rsidR="007A0399" w:rsidRPr="002D52FC">
        <w:rPr>
          <w:rFonts w:ascii="Arial" w:hAnsi="Arial" w:cs="Arial"/>
          <w:bCs/>
          <w:sz w:val="24"/>
          <w:szCs w:val="24"/>
        </w:rPr>
        <w:t xml:space="preserve"> de esa entidad, descontar de las sumas </w:t>
      </w:r>
      <w:r w:rsidR="00690AC1" w:rsidRPr="002D52FC">
        <w:rPr>
          <w:rFonts w:ascii="Arial" w:hAnsi="Arial" w:cs="Arial"/>
          <w:bCs/>
          <w:sz w:val="24"/>
          <w:szCs w:val="24"/>
        </w:rPr>
        <w:t xml:space="preserve">de dinero </w:t>
      </w:r>
      <w:r w:rsidR="007A0399" w:rsidRPr="002D52FC">
        <w:rPr>
          <w:rFonts w:ascii="Arial" w:hAnsi="Arial" w:cs="Arial"/>
          <w:bCs/>
          <w:sz w:val="24"/>
          <w:szCs w:val="24"/>
        </w:rPr>
        <w:t>pendientes de pago al Consorcio INGETEC S.A.</w:t>
      </w:r>
      <w:r w:rsidRPr="002D52FC">
        <w:rPr>
          <w:rFonts w:ascii="Arial" w:hAnsi="Arial" w:cs="Arial"/>
          <w:bCs/>
          <w:sz w:val="24"/>
          <w:szCs w:val="24"/>
        </w:rPr>
        <w:t>-</w:t>
      </w:r>
      <w:r w:rsidR="007A0399" w:rsidRPr="002D52FC">
        <w:rPr>
          <w:rFonts w:ascii="Arial" w:hAnsi="Arial" w:cs="Arial"/>
          <w:bCs/>
          <w:sz w:val="24"/>
          <w:szCs w:val="24"/>
        </w:rPr>
        <w:t>C</w:t>
      </w:r>
      <w:r w:rsidR="00211624" w:rsidRPr="002D52FC">
        <w:rPr>
          <w:rFonts w:ascii="Arial" w:hAnsi="Arial" w:cs="Arial"/>
          <w:bCs/>
          <w:sz w:val="24"/>
          <w:szCs w:val="24"/>
        </w:rPr>
        <w:t>.</w:t>
      </w:r>
      <w:r w:rsidR="007A0399" w:rsidRPr="002D52FC">
        <w:rPr>
          <w:rFonts w:ascii="Arial" w:hAnsi="Arial" w:cs="Arial"/>
          <w:bCs/>
          <w:sz w:val="24"/>
          <w:szCs w:val="24"/>
        </w:rPr>
        <w:t>C</w:t>
      </w:r>
      <w:r w:rsidR="00211624" w:rsidRPr="002D52FC">
        <w:rPr>
          <w:rFonts w:ascii="Arial" w:hAnsi="Arial" w:cs="Arial"/>
          <w:bCs/>
          <w:sz w:val="24"/>
          <w:szCs w:val="24"/>
        </w:rPr>
        <w:t>.</w:t>
      </w:r>
      <w:r w:rsidR="007A0399" w:rsidRPr="002D52FC">
        <w:rPr>
          <w:rFonts w:ascii="Arial" w:hAnsi="Arial" w:cs="Arial"/>
          <w:bCs/>
          <w:sz w:val="24"/>
          <w:szCs w:val="24"/>
        </w:rPr>
        <w:t>C</w:t>
      </w:r>
      <w:r w:rsidR="00211624" w:rsidRPr="002D52FC">
        <w:rPr>
          <w:rFonts w:ascii="Arial" w:hAnsi="Arial" w:cs="Arial"/>
          <w:bCs/>
          <w:sz w:val="24"/>
          <w:szCs w:val="24"/>
        </w:rPr>
        <w:t>.</w:t>
      </w:r>
      <w:r w:rsidR="007A0399" w:rsidRPr="002D52FC">
        <w:rPr>
          <w:rFonts w:ascii="Arial" w:hAnsi="Arial" w:cs="Arial"/>
          <w:bCs/>
          <w:sz w:val="24"/>
          <w:szCs w:val="24"/>
        </w:rPr>
        <w:t xml:space="preserve"> S.A., la suma de $1.056</w:t>
      </w:r>
      <w:r w:rsidRPr="002D52FC">
        <w:rPr>
          <w:rFonts w:ascii="Arial" w:hAnsi="Arial" w:cs="Arial"/>
          <w:bCs/>
          <w:sz w:val="24"/>
          <w:szCs w:val="24"/>
        </w:rPr>
        <w:t>’</w:t>
      </w:r>
      <w:r w:rsidR="007A0399" w:rsidRPr="002D52FC">
        <w:rPr>
          <w:rFonts w:ascii="Arial" w:hAnsi="Arial" w:cs="Arial"/>
          <w:bCs/>
          <w:sz w:val="24"/>
          <w:szCs w:val="24"/>
        </w:rPr>
        <w:t>000.000</w:t>
      </w:r>
      <w:r w:rsidRPr="002D52FC">
        <w:rPr>
          <w:rFonts w:ascii="Arial" w:hAnsi="Arial" w:cs="Arial"/>
          <w:bCs/>
          <w:sz w:val="24"/>
          <w:szCs w:val="24"/>
        </w:rPr>
        <w:t xml:space="preserve"> </w:t>
      </w:r>
      <w:r w:rsidR="007A0399" w:rsidRPr="002D52FC">
        <w:rPr>
          <w:rFonts w:ascii="Arial" w:hAnsi="Arial" w:cs="Arial"/>
          <w:bCs/>
          <w:sz w:val="24"/>
          <w:szCs w:val="24"/>
        </w:rPr>
        <w:t xml:space="preserve">más intereses, correspondientes al </w:t>
      </w:r>
      <w:r w:rsidR="007A0399" w:rsidRPr="002D52FC">
        <w:rPr>
          <w:rFonts w:ascii="Arial" w:hAnsi="Arial" w:cs="Arial"/>
          <w:bCs/>
          <w:i/>
          <w:sz w:val="24"/>
          <w:szCs w:val="24"/>
        </w:rPr>
        <w:t>siniestro de calidad</w:t>
      </w:r>
      <w:r w:rsidR="007A0399" w:rsidRPr="002D52FC">
        <w:rPr>
          <w:rFonts w:ascii="Arial" w:hAnsi="Arial" w:cs="Arial"/>
          <w:bCs/>
          <w:sz w:val="24"/>
          <w:szCs w:val="24"/>
        </w:rPr>
        <w:t xml:space="preserve"> del contrato No. 776 de 1998 que había sido declarado por el INVIAS por medio de la Resolución No. 4158 del 2 de septiembre de 2005.</w:t>
      </w:r>
    </w:p>
    <w:p w14:paraId="657FABFD" w14:textId="77777777" w:rsidR="007A0399" w:rsidRPr="002D52FC" w:rsidRDefault="007A0399" w:rsidP="00E576A7">
      <w:pPr>
        <w:spacing w:line="276" w:lineRule="auto"/>
        <w:contextualSpacing/>
        <w:jc w:val="both"/>
        <w:rPr>
          <w:rFonts w:ascii="Arial" w:hAnsi="Arial" w:cs="Arial"/>
          <w:bCs/>
          <w:sz w:val="24"/>
          <w:szCs w:val="24"/>
        </w:rPr>
      </w:pPr>
    </w:p>
    <w:p w14:paraId="6DF5EE96" w14:textId="77777777" w:rsidR="00C23C59" w:rsidRPr="002D52FC" w:rsidRDefault="009514E6" w:rsidP="00E576A7">
      <w:pPr>
        <w:spacing w:line="276" w:lineRule="auto"/>
        <w:contextualSpacing/>
        <w:jc w:val="both"/>
        <w:rPr>
          <w:rFonts w:ascii="Arial" w:hAnsi="Arial" w:cs="Arial"/>
          <w:bCs/>
          <w:sz w:val="24"/>
          <w:szCs w:val="24"/>
        </w:rPr>
      </w:pPr>
      <w:r w:rsidRPr="002D52FC">
        <w:rPr>
          <w:rFonts w:ascii="Arial" w:hAnsi="Arial" w:cs="Arial"/>
          <w:bCs/>
          <w:sz w:val="24"/>
          <w:szCs w:val="24"/>
        </w:rPr>
        <w:t>2.2.2</w:t>
      </w:r>
      <w:r w:rsidR="007A0399" w:rsidRPr="002D52FC">
        <w:rPr>
          <w:rFonts w:ascii="Arial" w:hAnsi="Arial" w:cs="Arial"/>
          <w:bCs/>
          <w:sz w:val="24"/>
          <w:szCs w:val="24"/>
        </w:rPr>
        <w:t>.</w:t>
      </w:r>
      <w:r w:rsidR="00690AC1" w:rsidRPr="002D52FC">
        <w:rPr>
          <w:rFonts w:ascii="Arial" w:hAnsi="Arial" w:cs="Arial"/>
          <w:bCs/>
          <w:sz w:val="24"/>
          <w:szCs w:val="24"/>
        </w:rPr>
        <w:t>- Est</w:t>
      </w:r>
      <w:r w:rsidR="009D1313" w:rsidRPr="002D52FC">
        <w:rPr>
          <w:rFonts w:ascii="Arial" w:hAnsi="Arial" w:cs="Arial"/>
          <w:bCs/>
          <w:sz w:val="24"/>
          <w:szCs w:val="24"/>
        </w:rPr>
        <w:t>a</w:t>
      </w:r>
      <w:r w:rsidR="007A0399" w:rsidRPr="002D52FC">
        <w:rPr>
          <w:rFonts w:ascii="Arial" w:hAnsi="Arial" w:cs="Arial"/>
          <w:bCs/>
          <w:sz w:val="24"/>
          <w:szCs w:val="24"/>
        </w:rPr>
        <w:t xml:space="preserve"> </w:t>
      </w:r>
      <w:r w:rsidR="009D1313" w:rsidRPr="002D52FC">
        <w:rPr>
          <w:rFonts w:ascii="Arial" w:hAnsi="Arial" w:cs="Arial"/>
          <w:bCs/>
          <w:sz w:val="24"/>
          <w:szCs w:val="24"/>
        </w:rPr>
        <w:t>orden</w:t>
      </w:r>
      <w:r w:rsidR="007A0399" w:rsidRPr="002D52FC">
        <w:rPr>
          <w:rFonts w:ascii="Arial" w:hAnsi="Arial" w:cs="Arial"/>
          <w:bCs/>
          <w:sz w:val="24"/>
          <w:szCs w:val="24"/>
        </w:rPr>
        <w:t xml:space="preserve"> fue </w:t>
      </w:r>
      <w:r w:rsidR="00690AC1" w:rsidRPr="002D52FC">
        <w:rPr>
          <w:rFonts w:ascii="Arial" w:hAnsi="Arial" w:cs="Arial"/>
          <w:bCs/>
          <w:sz w:val="24"/>
          <w:szCs w:val="24"/>
        </w:rPr>
        <w:t>impartid</w:t>
      </w:r>
      <w:r w:rsidR="009D1313" w:rsidRPr="002D52FC">
        <w:rPr>
          <w:rFonts w:ascii="Arial" w:hAnsi="Arial" w:cs="Arial"/>
          <w:bCs/>
          <w:sz w:val="24"/>
          <w:szCs w:val="24"/>
        </w:rPr>
        <w:t>a</w:t>
      </w:r>
      <w:r w:rsidR="007A0399" w:rsidRPr="002D52FC">
        <w:rPr>
          <w:rFonts w:ascii="Arial" w:hAnsi="Arial" w:cs="Arial"/>
          <w:bCs/>
          <w:sz w:val="24"/>
          <w:szCs w:val="24"/>
        </w:rPr>
        <w:t xml:space="preserve"> por el Memorando  No. OAJ-AJC- 64203 en los siguientes términos: </w:t>
      </w:r>
    </w:p>
    <w:p w14:paraId="0ECEDCFE" w14:textId="77777777" w:rsidR="007A0399" w:rsidRPr="002D52FC" w:rsidRDefault="007A0399" w:rsidP="00E576A7">
      <w:pPr>
        <w:spacing w:line="276" w:lineRule="auto"/>
        <w:contextualSpacing/>
        <w:jc w:val="both"/>
        <w:rPr>
          <w:rFonts w:ascii="Arial" w:hAnsi="Arial" w:cs="Arial"/>
          <w:bCs/>
          <w:sz w:val="24"/>
          <w:szCs w:val="24"/>
        </w:rPr>
      </w:pPr>
    </w:p>
    <w:p w14:paraId="3100B05A" w14:textId="77777777" w:rsidR="007A0399" w:rsidRPr="002D52FC" w:rsidRDefault="007A0399" w:rsidP="0007095E">
      <w:pPr>
        <w:spacing w:after="0" w:line="276" w:lineRule="auto"/>
        <w:ind w:left="851" w:right="851"/>
        <w:contextualSpacing/>
        <w:jc w:val="both"/>
        <w:rPr>
          <w:rFonts w:ascii="Arial" w:hAnsi="Arial" w:cs="Arial"/>
          <w:bCs/>
          <w:i/>
        </w:rPr>
      </w:pPr>
      <w:r w:rsidRPr="002D52FC">
        <w:rPr>
          <w:rFonts w:ascii="Arial" w:hAnsi="Arial" w:cs="Arial"/>
          <w:bCs/>
        </w:rPr>
        <w:t>“(…)</w:t>
      </w:r>
      <w:r w:rsidRPr="002D52FC">
        <w:rPr>
          <w:rFonts w:ascii="Arial" w:hAnsi="Arial" w:cs="Arial"/>
          <w:bCs/>
          <w:i/>
        </w:rPr>
        <w:t xml:space="preserve"> Me permito solicitar se sirva descontar de las cuentas pendientes de pago a los siguientes contratistas:</w:t>
      </w:r>
      <w:r w:rsidR="009514E6" w:rsidRPr="002D52FC">
        <w:rPr>
          <w:rFonts w:ascii="Arial" w:hAnsi="Arial" w:cs="Arial"/>
          <w:bCs/>
          <w:i/>
        </w:rPr>
        <w:t xml:space="preserve"> </w:t>
      </w:r>
      <w:r w:rsidRPr="002D52FC">
        <w:rPr>
          <w:rFonts w:ascii="Arial" w:hAnsi="Arial" w:cs="Arial"/>
          <w:bCs/>
        </w:rPr>
        <w:t>(…)</w:t>
      </w:r>
      <w:r w:rsidR="009514E6" w:rsidRPr="002D52FC">
        <w:rPr>
          <w:rFonts w:ascii="Arial" w:hAnsi="Arial" w:cs="Arial"/>
          <w:bCs/>
          <w:i/>
        </w:rPr>
        <w:t xml:space="preserve"> </w:t>
      </w:r>
      <w:r w:rsidRPr="002D52FC">
        <w:rPr>
          <w:rFonts w:ascii="Arial" w:hAnsi="Arial" w:cs="Arial"/>
          <w:bCs/>
          <w:i/>
        </w:rPr>
        <w:t xml:space="preserve">2.- Consorcio INGETEC S.A. – C.C.C. Contrato No. 776/1998 saldo a favor de INVIAS ($1.056.000.000.oo) Siniestro de </w:t>
      </w:r>
      <w:r w:rsidR="006074D0" w:rsidRPr="002D52FC">
        <w:rPr>
          <w:rFonts w:ascii="Arial" w:hAnsi="Arial" w:cs="Arial"/>
          <w:bCs/>
          <w:i/>
        </w:rPr>
        <w:t>Calidad</w:t>
      </w:r>
      <w:r w:rsidRPr="002D52FC">
        <w:rPr>
          <w:rFonts w:ascii="Arial" w:hAnsi="Arial" w:cs="Arial"/>
          <w:bCs/>
          <w:i/>
        </w:rPr>
        <w:t xml:space="preserve"> más intereses</w:t>
      </w:r>
      <w:r w:rsidR="006074D0" w:rsidRPr="002D52FC">
        <w:rPr>
          <w:rFonts w:ascii="Arial" w:hAnsi="Arial" w:cs="Arial"/>
          <w:bCs/>
          <w:i/>
        </w:rPr>
        <w:t xml:space="preserve"> </w:t>
      </w:r>
      <w:r w:rsidR="006074D0" w:rsidRPr="002D52FC">
        <w:rPr>
          <w:rFonts w:ascii="Arial" w:hAnsi="Arial" w:cs="Arial"/>
          <w:bCs/>
        </w:rPr>
        <w:t>(…)”</w:t>
      </w:r>
    </w:p>
    <w:p w14:paraId="027A2964" w14:textId="77777777" w:rsidR="00BE2AC3" w:rsidRPr="002D52FC" w:rsidRDefault="00BE2AC3" w:rsidP="00E576A7">
      <w:pPr>
        <w:spacing w:after="0" w:line="276" w:lineRule="auto"/>
        <w:contextualSpacing/>
        <w:jc w:val="both"/>
        <w:rPr>
          <w:rFonts w:ascii="Arial" w:hAnsi="Arial" w:cs="Arial"/>
          <w:bCs/>
          <w:sz w:val="24"/>
          <w:szCs w:val="24"/>
        </w:rPr>
      </w:pPr>
    </w:p>
    <w:p w14:paraId="239299C0" w14:textId="77777777" w:rsidR="00C23C59" w:rsidRPr="002D52FC" w:rsidRDefault="009514E6" w:rsidP="00E576A7">
      <w:pPr>
        <w:spacing w:line="276" w:lineRule="auto"/>
        <w:contextualSpacing/>
        <w:jc w:val="both"/>
        <w:rPr>
          <w:rFonts w:ascii="Arial" w:hAnsi="Arial" w:cs="Arial"/>
          <w:bCs/>
          <w:sz w:val="24"/>
          <w:szCs w:val="24"/>
        </w:rPr>
      </w:pPr>
      <w:r w:rsidRPr="002D52FC">
        <w:rPr>
          <w:rFonts w:ascii="Arial" w:hAnsi="Arial" w:cs="Arial"/>
          <w:bCs/>
          <w:sz w:val="24"/>
          <w:szCs w:val="24"/>
        </w:rPr>
        <w:t>2.2.3.</w:t>
      </w:r>
      <w:r w:rsidR="00C23C59" w:rsidRPr="002D52FC">
        <w:rPr>
          <w:rFonts w:ascii="Arial" w:hAnsi="Arial" w:cs="Arial"/>
          <w:bCs/>
          <w:sz w:val="24"/>
          <w:szCs w:val="24"/>
        </w:rPr>
        <w:t xml:space="preserve">- </w:t>
      </w:r>
      <w:r w:rsidR="00690AC1" w:rsidRPr="002D52FC">
        <w:rPr>
          <w:rFonts w:ascii="Arial" w:hAnsi="Arial" w:cs="Arial"/>
          <w:bCs/>
          <w:sz w:val="24"/>
          <w:szCs w:val="24"/>
        </w:rPr>
        <w:t xml:space="preserve">El INVIAS no desarrolló ningún procedimiento previo a la expedición del Memorando No. OAJ-AJC-64203, </w:t>
      </w:r>
      <w:r w:rsidRPr="002D52FC">
        <w:rPr>
          <w:rFonts w:ascii="Arial" w:hAnsi="Arial" w:cs="Arial"/>
          <w:bCs/>
          <w:sz w:val="24"/>
          <w:szCs w:val="24"/>
        </w:rPr>
        <w:t xml:space="preserve">con </w:t>
      </w:r>
      <w:r w:rsidR="00690AC1" w:rsidRPr="002D52FC">
        <w:rPr>
          <w:rFonts w:ascii="Arial" w:hAnsi="Arial" w:cs="Arial"/>
          <w:bCs/>
          <w:sz w:val="24"/>
          <w:szCs w:val="24"/>
        </w:rPr>
        <w:t>el que garantizar</w:t>
      </w:r>
      <w:r w:rsidR="009D1313" w:rsidRPr="002D52FC">
        <w:rPr>
          <w:rFonts w:ascii="Arial" w:hAnsi="Arial" w:cs="Arial"/>
          <w:bCs/>
          <w:sz w:val="24"/>
          <w:szCs w:val="24"/>
        </w:rPr>
        <w:t>a</w:t>
      </w:r>
      <w:r w:rsidR="00690AC1" w:rsidRPr="002D52FC">
        <w:rPr>
          <w:rFonts w:ascii="Arial" w:hAnsi="Arial" w:cs="Arial"/>
          <w:bCs/>
          <w:sz w:val="24"/>
          <w:szCs w:val="24"/>
        </w:rPr>
        <w:t xml:space="preserve"> el derecho de defensa de INGETEC.</w:t>
      </w:r>
      <w:r w:rsidR="00172600" w:rsidRPr="002D52FC">
        <w:rPr>
          <w:rFonts w:ascii="Arial" w:hAnsi="Arial" w:cs="Arial"/>
          <w:bCs/>
          <w:sz w:val="24"/>
          <w:szCs w:val="24"/>
        </w:rPr>
        <w:t xml:space="preserve"> Además, e</w:t>
      </w:r>
      <w:r w:rsidR="00690AC1" w:rsidRPr="002D52FC">
        <w:rPr>
          <w:rFonts w:ascii="Arial" w:hAnsi="Arial" w:cs="Arial"/>
          <w:bCs/>
          <w:sz w:val="24"/>
          <w:szCs w:val="24"/>
        </w:rPr>
        <w:t xml:space="preserve">l </w:t>
      </w:r>
      <w:r w:rsidR="00172600" w:rsidRPr="002D52FC">
        <w:rPr>
          <w:rFonts w:ascii="Arial" w:hAnsi="Arial" w:cs="Arial"/>
          <w:bCs/>
          <w:sz w:val="24"/>
          <w:szCs w:val="24"/>
        </w:rPr>
        <w:t>m</w:t>
      </w:r>
      <w:r w:rsidR="00690AC1" w:rsidRPr="002D52FC">
        <w:rPr>
          <w:rFonts w:ascii="Arial" w:hAnsi="Arial" w:cs="Arial"/>
          <w:bCs/>
          <w:sz w:val="24"/>
          <w:szCs w:val="24"/>
        </w:rPr>
        <w:t xml:space="preserve">emorando </w:t>
      </w:r>
      <w:r w:rsidR="00172600" w:rsidRPr="002D52FC">
        <w:rPr>
          <w:rFonts w:ascii="Arial" w:hAnsi="Arial" w:cs="Arial"/>
          <w:bCs/>
          <w:sz w:val="24"/>
          <w:szCs w:val="24"/>
        </w:rPr>
        <w:t xml:space="preserve">en cuestión </w:t>
      </w:r>
      <w:r w:rsidR="00690AC1" w:rsidRPr="002D52FC">
        <w:rPr>
          <w:rFonts w:ascii="Arial" w:hAnsi="Arial" w:cs="Arial"/>
          <w:bCs/>
          <w:sz w:val="24"/>
          <w:szCs w:val="24"/>
        </w:rPr>
        <w:t>no fue notificado a INGETEC</w:t>
      </w:r>
      <w:r w:rsidRPr="002D52FC">
        <w:rPr>
          <w:rFonts w:ascii="Arial" w:hAnsi="Arial" w:cs="Arial"/>
          <w:bCs/>
          <w:sz w:val="24"/>
          <w:szCs w:val="24"/>
        </w:rPr>
        <w:t>, ni</w:t>
      </w:r>
      <w:r w:rsidR="00690AC1" w:rsidRPr="002D52FC">
        <w:rPr>
          <w:rFonts w:ascii="Arial" w:hAnsi="Arial" w:cs="Arial"/>
          <w:bCs/>
          <w:sz w:val="24"/>
          <w:szCs w:val="24"/>
        </w:rPr>
        <w:t xml:space="preserve"> tampoco se le inform</w:t>
      </w:r>
      <w:r w:rsidR="00172600" w:rsidRPr="002D52FC">
        <w:rPr>
          <w:rFonts w:ascii="Arial" w:hAnsi="Arial" w:cs="Arial"/>
          <w:bCs/>
          <w:sz w:val="24"/>
          <w:szCs w:val="24"/>
        </w:rPr>
        <w:t>ó qué</w:t>
      </w:r>
      <w:r w:rsidR="00690AC1" w:rsidRPr="002D52FC">
        <w:rPr>
          <w:rFonts w:ascii="Arial" w:hAnsi="Arial" w:cs="Arial"/>
          <w:bCs/>
          <w:sz w:val="24"/>
          <w:szCs w:val="24"/>
        </w:rPr>
        <w:t xml:space="preserve"> recursos proced</w:t>
      </w:r>
      <w:r w:rsidR="00172600" w:rsidRPr="002D52FC">
        <w:rPr>
          <w:rFonts w:ascii="Arial" w:hAnsi="Arial" w:cs="Arial"/>
          <w:bCs/>
          <w:sz w:val="24"/>
          <w:szCs w:val="24"/>
        </w:rPr>
        <w:t>ían contra este</w:t>
      </w:r>
      <w:r w:rsidR="00690AC1" w:rsidRPr="002D52FC">
        <w:rPr>
          <w:rFonts w:ascii="Arial" w:hAnsi="Arial" w:cs="Arial"/>
          <w:bCs/>
          <w:sz w:val="24"/>
          <w:szCs w:val="24"/>
        </w:rPr>
        <w:t>. Así lo reconoció expresamente el INVIAS, en respuesta a la petición que presentó INGETEC:</w:t>
      </w:r>
    </w:p>
    <w:p w14:paraId="4A212BF9" w14:textId="77777777" w:rsidR="00690AC1" w:rsidRPr="002D52FC" w:rsidRDefault="00690AC1" w:rsidP="00E576A7">
      <w:pPr>
        <w:spacing w:line="276" w:lineRule="auto"/>
        <w:contextualSpacing/>
        <w:jc w:val="both"/>
        <w:rPr>
          <w:rFonts w:ascii="Arial" w:hAnsi="Arial" w:cs="Arial"/>
          <w:bCs/>
          <w:sz w:val="24"/>
          <w:szCs w:val="24"/>
        </w:rPr>
      </w:pPr>
    </w:p>
    <w:p w14:paraId="75A0DC66" w14:textId="77777777" w:rsidR="008152E1" w:rsidRPr="002D52FC" w:rsidRDefault="00690AC1" w:rsidP="00E576A7">
      <w:pPr>
        <w:spacing w:after="0" w:line="276" w:lineRule="auto"/>
        <w:ind w:left="851" w:right="851"/>
        <w:contextualSpacing/>
        <w:jc w:val="both"/>
        <w:rPr>
          <w:rFonts w:ascii="Arial" w:hAnsi="Arial" w:cs="Arial"/>
          <w:bCs/>
          <w:i/>
        </w:rPr>
      </w:pPr>
      <w:r w:rsidRPr="002D52FC">
        <w:rPr>
          <w:rFonts w:ascii="Arial" w:hAnsi="Arial" w:cs="Arial"/>
          <w:bCs/>
        </w:rPr>
        <w:t>“(…)</w:t>
      </w:r>
      <w:r w:rsidRPr="002D52FC">
        <w:rPr>
          <w:rFonts w:ascii="Arial" w:hAnsi="Arial" w:cs="Arial"/>
          <w:bCs/>
          <w:i/>
        </w:rPr>
        <w:t xml:space="preserve"> </w:t>
      </w:r>
      <w:r w:rsidR="008152E1" w:rsidRPr="002D52FC">
        <w:rPr>
          <w:rFonts w:ascii="Arial" w:hAnsi="Arial" w:cs="Arial"/>
          <w:bCs/>
          <w:i/>
        </w:rPr>
        <w:t>le señalo que por ser el memorando OAJ-AJC- 64203 del 11 de diciembre de 2007 un acto interno propio de las facultades y funciones de la funcionaria ejecutora, para dar impulso y cumplimiento a un acto administrativo en firme que no requiere notificación ni publicación en ningún medio.</w:t>
      </w:r>
    </w:p>
    <w:p w14:paraId="3734394E" w14:textId="77777777" w:rsidR="008152E1" w:rsidRPr="002D52FC" w:rsidRDefault="008152E1" w:rsidP="00E576A7">
      <w:pPr>
        <w:spacing w:after="0" w:line="276" w:lineRule="auto"/>
        <w:ind w:left="851" w:right="851"/>
        <w:contextualSpacing/>
        <w:jc w:val="both"/>
        <w:rPr>
          <w:rFonts w:ascii="Arial" w:hAnsi="Arial" w:cs="Arial"/>
          <w:bCs/>
          <w:i/>
        </w:rPr>
      </w:pPr>
    </w:p>
    <w:p w14:paraId="69872FBD" w14:textId="77777777" w:rsidR="00690AC1" w:rsidRPr="002D52FC" w:rsidRDefault="008152E1" w:rsidP="00E576A7">
      <w:pPr>
        <w:spacing w:after="0" w:line="276" w:lineRule="auto"/>
        <w:ind w:left="851" w:right="851"/>
        <w:contextualSpacing/>
        <w:jc w:val="both"/>
        <w:rPr>
          <w:rFonts w:ascii="Arial" w:hAnsi="Arial" w:cs="Arial"/>
          <w:bCs/>
          <w:i/>
        </w:rPr>
      </w:pPr>
      <w:r w:rsidRPr="002D52FC">
        <w:rPr>
          <w:rFonts w:ascii="Arial" w:hAnsi="Arial" w:cs="Arial"/>
          <w:bCs/>
          <w:i/>
        </w:rPr>
        <w:t xml:space="preserve">Por la consideración anteriormente expuesta, el referido memorando OAJ-64203 del 11 de diciembre de 2007 no necesitó </w:t>
      </w:r>
      <w:r w:rsidRPr="002D52FC">
        <w:rPr>
          <w:rFonts w:ascii="Arial" w:hAnsi="Arial" w:cs="Arial"/>
          <w:bCs/>
        </w:rPr>
        <w:t xml:space="preserve">(sic) </w:t>
      </w:r>
      <w:r w:rsidRPr="002D52FC">
        <w:rPr>
          <w:rFonts w:ascii="Arial" w:hAnsi="Arial" w:cs="Arial"/>
          <w:bCs/>
          <w:i/>
        </w:rPr>
        <w:t xml:space="preserve">de notificación ni mucho menos de </w:t>
      </w:r>
      <w:r w:rsidR="009514E6" w:rsidRPr="002D52FC">
        <w:rPr>
          <w:rFonts w:ascii="Arial" w:hAnsi="Arial" w:cs="Arial"/>
          <w:bCs/>
        </w:rPr>
        <w:t xml:space="preserve">(sic) </w:t>
      </w:r>
      <w:r w:rsidRPr="002D52FC">
        <w:rPr>
          <w:rFonts w:ascii="Arial" w:hAnsi="Arial" w:cs="Arial"/>
          <w:bCs/>
          <w:i/>
        </w:rPr>
        <w:t xml:space="preserve">publicación; todo memorando se realiza por un sistema de correspondencia sistematizada que implemento </w:t>
      </w:r>
      <w:r w:rsidRPr="002D52FC">
        <w:rPr>
          <w:rFonts w:ascii="Arial" w:hAnsi="Arial" w:cs="Arial"/>
          <w:bCs/>
        </w:rPr>
        <w:t>(sic)</w:t>
      </w:r>
      <w:r w:rsidRPr="002D52FC">
        <w:rPr>
          <w:rFonts w:ascii="Arial" w:hAnsi="Arial" w:cs="Arial"/>
          <w:bCs/>
          <w:i/>
        </w:rPr>
        <w:t xml:space="preserve"> el INVIAS, denominado SICOR </w:t>
      </w:r>
      <w:r w:rsidRPr="002D52FC">
        <w:rPr>
          <w:rFonts w:ascii="Arial" w:hAnsi="Arial" w:cs="Arial"/>
          <w:bCs/>
        </w:rPr>
        <w:t>(…)”</w:t>
      </w:r>
      <w:r w:rsidR="009514E6" w:rsidRPr="002D52FC">
        <w:rPr>
          <w:rFonts w:ascii="Arial" w:hAnsi="Arial" w:cs="Arial"/>
          <w:bCs/>
        </w:rPr>
        <w:t>.</w:t>
      </w:r>
      <w:r w:rsidRPr="002D52FC">
        <w:rPr>
          <w:rFonts w:ascii="Arial" w:hAnsi="Arial" w:cs="Arial"/>
          <w:bCs/>
        </w:rPr>
        <w:t xml:space="preserve"> </w:t>
      </w:r>
    </w:p>
    <w:p w14:paraId="023F4DAA" w14:textId="77777777" w:rsidR="00690AC1" w:rsidRPr="002D52FC" w:rsidRDefault="00690AC1" w:rsidP="00E576A7">
      <w:pPr>
        <w:spacing w:after="0" w:line="276" w:lineRule="auto"/>
        <w:ind w:left="851" w:right="851"/>
        <w:contextualSpacing/>
        <w:jc w:val="both"/>
        <w:rPr>
          <w:rFonts w:ascii="Arial" w:hAnsi="Arial" w:cs="Arial"/>
          <w:bCs/>
          <w:i/>
          <w:sz w:val="24"/>
          <w:szCs w:val="24"/>
        </w:rPr>
      </w:pPr>
    </w:p>
    <w:p w14:paraId="51932ABA" w14:textId="77777777" w:rsidR="00936CD3" w:rsidRPr="002D52FC" w:rsidRDefault="009514E6" w:rsidP="00E576A7">
      <w:pPr>
        <w:spacing w:line="276" w:lineRule="auto"/>
        <w:contextualSpacing/>
        <w:jc w:val="both"/>
        <w:rPr>
          <w:rFonts w:ascii="Arial" w:hAnsi="Arial" w:cs="Arial"/>
          <w:sz w:val="24"/>
          <w:szCs w:val="24"/>
        </w:rPr>
      </w:pPr>
      <w:r w:rsidRPr="002D52FC">
        <w:rPr>
          <w:rFonts w:ascii="Arial" w:hAnsi="Arial" w:cs="Arial"/>
          <w:bCs/>
          <w:sz w:val="24"/>
          <w:szCs w:val="24"/>
        </w:rPr>
        <w:t xml:space="preserve">2.2.4.- </w:t>
      </w:r>
      <w:r w:rsidR="008152E1" w:rsidRPr="002D52FC">
        <w:rPr>
          <w:rFonts w:ascii="Arial" w:hAnsi="Arial" w:cs="Arial"/>
          <w:sz w:val="24"/>
          <w:szCs w:val="24"/>
        </w:rPr>
        <w:t>Pese a la inexistencia de un acto administrativo que pudiera ser ejecutado, el área de Tesorería del INV</w:t>
      </w:r>
      <w:r w:rsidR="0011094E" w:rsidRPr="002D52FC">
        <w:rPr>
          <w:rFonts w:ascii="Arial" w:hAnsi="Arial" w:cs="Arial"/>
          <w:sz w:val="24"/>
          <w:szCs w:val="24"/>
        </w:rPr>
        <w:t>ÍAS dio</w:t>
      </w:r>
      <w:r w:rsidR="008152E1" w:rsidRPr="002D52FC">
        <w:rPr>
          <w:rFonts w:ascii="Arial" w:hAnsi="Arial" w:cs="Arial"/>
          <w:sz w:val="24"/>
          <w:szCs w:val="24"/>
        </w:rPr>
        <w:t xml:space="preserve"> aplicaci</w:t>
      </w:r>
      <w:r w:rsidR="007B1519" w:rsidRPr="002D52FC">
        <w:rPr>
          <w:rFonts w:ascii="Arial" w:hAnsi="Arial" w:cs="Arial"/>
          <w:sz w:val="24"/>
          <w:szCs w:val="24"/>
        </w:rPr>
        <w:t>ón al</w:t>
      </w:r>
      <w:r w:rsidR="008152E1" w:rsidRPr="002D52FC">
        <w:rPr>
          <w:rFonts w:ascii="Arial" w:hAnsi="Arial" w:cs="Arial"/>
          <w:sz w:val="24"/>
          <w:szCs w:val="24"/>
        </w:rPr>
        <w:t xml:space="preserve"> </w:t>
      </w:r>
      <w:r w:rsidR="008152E1" w:rsidRPr="002D52FC">
        <w:rPr>
          <w:rFonts w:ascii="Arial" w:hAnsi="Arial" w:cs="Arial"/>
          <w:bCs/>
          <w:sz w:val="24"/>
          <w:szCs w:val="24"/>
        </w:rPr>
        <w:t>Memorando No. OAJ-AJC-64203</w:t>
      </w:r>
      <w:r w:rsidR="0011094E" w:rsidRPr="002D52FC">
        <w:rPr>
          <w:rFonts w:ascii="Arial" w:hAnsi="Arial" w:cs="Arial"/>
          <w:bCs/>
          <w:sz w:val="24"/>
          <w:szCs w:val="24"/>
        </w:rPr>
        <w:t xml:space="preserve"> y procedió a retener el pago de las facturas Nos. </w:t>
      </w:r>
      <w:r w:rsidR="0011094E" w:rsidRPr="002D52FC">
        <w:rPr>
          <w:rFonts w:ascii="Arial" w:hAnsi="Arial" w:cs="Arial"/>
          <w:sz w:val="24"/>
          <w:szCs w:val="24"/>
        </w:rPr>
        <w:t>3, 4, 5, 6, 7, 8, 9 y 10</w:t>
      </w:r>
      <w:r w:rsidR="00C344A7" w:rsidRPr="002D52FC">
        <w:rPr>
          <w:rFonts w:ascii="Arial" w:hAnsi="Arial" w:cs="Arial"/>
          <w:sz w:val="24"/>
          <w:szCs w:val="24"/>
        </w:rPr>
        <w:t xml:space="preserve"> presentadas por el Consorcio INGETEC S.A. – C</w:t>
      </w:r>
      <w:r w:rsidR="00211624" w:rsidRPr="002D52FC">
        <w:rPr>
          <w:rFonts w:ascii="Arial" w:hAnsi="Arial" w:cs="Arial"/>
          <w:sz w:val="24"/>
          <w:szCs w:val="24"/>
        </w:rPr>
        <w:t>.</w:t>
      </w:r>
      <w:r w:rsidR="00C344A7" w:rsidRPr="002D52FC">
        <w:rPr>
          <w:rFonts w:ascii="Arial" w:hAnsi="Arial" w:cs="Arial"/>
          <w:sz w:val="24"/>
          <w:szCs w:val="24"/>
        </w:rPr>
        <w:t>C</w:t>
      </w:r>
      <w:r w:rsidR="00211624" w:rsidRPr="002D52FC">
        <w:rPr>
          <w:rFonts w:ascii="Arial" w:hAnsi="Arial" w:cs="Arial"/>
          <w:sz w:val="24"/>
          <w:szCs w:val="24"/>
        </w:rPr>
        <w:t>.</w:t>
      </w:r>
      <w:r w:rsidR="00C344A7" w:rsidRPr="002D52FC">
        <w:rPr>
          <w:rFonts w:ascii="Arial" w:hAnsi="Arial" w:cs="Arial"/>
          <w:sz w:val="24"/>
          <w:szCs w:val="24"/>
        </w:rPr>
        <w:t>C</w:t>
      </w:r>
      <w:r w:rsidR="00211624" w:rsidRPr="002D52FC">
        <w:rPr>
          <w:rFonts w:ascii="Arial" w:hAnsi="Arial" w:cs="Arial"/>
          <w:sz w:val="24"/>
          <w:szCs w:val="24"/>
        </w:rPr>
        <w:t>.</w:t>
      </w:r>
      <w:r w:rsidR="00C344A7" w:rsidRPr="002D52FC">
        <w:rPr>
          <w:rFonts w:ascii="Arial" w:hAnsi="Arial" w:cs="Arial"/>
          <w:sz w:val="24"/>
          <w:szCs w:val="24"/>
        </w:rPr>
        <w:t xml:space="preserve"> S.A., y las facturas Nos. 15057, 15140, 15141, 15142, 15143 </w:t>
      </w:r>
      <w:r w:rsidR="0011094E" w:rsidRPr="002D52FC">
        <w:rPr>
          <w:rFonts w:ascii="Arial" w:hAnsi="Arial" w:cs="Arial"/>
          <w:sz w:val="24"/>
          <w:szCs w:val="24"/>
        </w:rPr>
        <w:t xml:space="preserve"> y 15129 de 2007 </w:t>
      </w:r>
      <w:r w:rsidR="00C344A7" w:rsidRPr="002D52FC">
        <w:rPr>
          <w:rFonts w:ascii="Arial" w:hAnsi="Arial" w:cs="Arial"/>
          <w:sz w:val="24"/>
          <w:szCs w:val="24"/>
        </w:rPr>
        <w:t>presentadas por INGETEC.</w:t>
      </w:r>
    </w:p>
    <w:p w14:paraId="15DB15B7" w14:textId="77777777" w:rsidR="00C344A7" w:rsidRPr="002D52FC" w:rsidRDefault="00C344A7" w:rsidP="00E576A7">
      <w:pPr>
        <w:spacing w:line="276" w:lineRule="auto"/>
        <w:contextualSpacing/>
        <w:jc w:val="both"/>
        <w:rPr>
          <w:rFonts w:ascii="Arial" w:hAnsi="Arial" w:cs="Arial"/>
          <w:sz w:val="24"/>
          <w:szCs w:val="24"/>
        </w:rPr>
      </w:pPr>
    </w:p>
    <w:p w14:paraId="10DCC66E" w14:textId="77777777" w:rsidR="00211624" w:rsidRPr="002D52FC" w:rsidRDefault="009514E6" w:rsidP="000D2770">
      <w:pPr>
        <w:spacing w:line="276" w:lineRule="auto"/>
        <w:contextualSpacing/>
        <w:jc w:val="both"/>
        <w:rPr>
          <w:rFonts w:ascii="Arial" w:hAnsi="Arial" w:cs="Arial"/>
          <w:sz w:val="24"/>
          <w:szCs w:val="24"/>
        </w:rPr>
      </w:pPr>
      <w:r w:rsidRPr="002D52FC">
        <w:rPr>
          <w:rFonts w:ascii="Arial" w:hAnsi="Arial" w:cs="Arial"/>
          <w:bCs/>
          <w:sz w:val="24"/>
          <w:szCs w:val="24"/>
        </w:rPr>
        <w:t xml:space="preserve">2.2.5.- </w:t>
      </w:r>
      <w:r w:rsidR="00C344A7" w:rsidRPr="002D52FC">
        <w:rPr>
          <w:rFonts w:ascii="Arial" w:hAnsi="Arial" w:cs="Arial"/>
          <w:sz w:val="24"/>
          <w:szCs w:val="24"/>
        </w:rPr>
        <w:t>De las facturas indicadas</w:t>
      </w:r>
      <w:r w:rsidR="00172600" w:rsidRPr="002D52FC">
        <w:rPr>
          <w:rFonts w:ascii="Arial" w:hAnsi="Arial" w:cs="Arial"/>
          <w:sz w:val="24"/>
          <w:szCs w:val="24"/>
        </w:rPr>
        <w:t>,</w:t>
      </w:r>
      <w:r w:rsidR="00C344A7" w:rsidRPr="002D52FC">
        <w:rPr>
          <w:rFonts w:ascii="Arial" w:hAnsi="Arial" w:cs="Arial"/>
          <w:sz w:val="24"/>
          <w:szCs w:val="24"/>
        </w:rPr>
        <w:t xml:space="preserve"> ninguna guarda relación con el Contrato No.</w:t>
      </w:r>
      <w:r w:rsidR="00211624" w:rsidRPr="002D52FC">
        <w:rPr>
          <w:rFonts w:ascii="Arial" w:hAnsi="Arial" w:cs="Arial"/>
          <w:sz w:val="24"/>
          <w:szCs w:val="24"/>
        </w:rPr>
        <w:t xml:space="preserve"> 776 de 1998 cuya póliza de calidad fue la que el INVIAS hizo exigible contra la Compañía Mundial de Seguros, sino que corresponden a contratos diferentes</w:t>
      </w:r>
      <w:r w:rsidRPr="002D52FC">
        <w:rPr>
          <w:rFonts w:ascii="Arial" w:hAnsi="Arial" w:cs="Arial"/>
          <w:sz w:val="24"/>
          <w:szCs w:val="24"/>
        </w:rPr>
        <w:t>, a saber</w:t>
      </w:r>
      <w:r w:rsidR="00211624" w:rsidRPr="002D52FC">
        <w:rPr>
          <w:rFonts w:ascii="Arial" w:hAnsi="Arial" w:cs="Arial"/>
          <w:sz w:val="24"/>
          <w:szCs w:val="24"/>
        </w:rPr>
        <w:t>:</w:t>
      </w:r>
      <w:r w:rsidRPr="002D52FC">
        <w:rPr>
          <w:rFonts w:ascii="Arial" w:hAnsi="Arial" w:cs="Arial"/>
          <w:sz w:val="24"/>
          <w:szCs w:val="24"/>
        </w:rPr>
        <w:t xml:space="preserve"> </w:t>
      </w:r>
      <w:r w:rsidRPr="002D52FC">
        <w:rPr>
          <w:rFonts w:ascii="Arial" w:hAnsi="Arial" w:cs="Arial"/>
          <w:b/>
          <w:sz w:val="24"/>
          <w:szCs w:val="24"/>
        </w:rPr>
        <w:t xml:space="preserve">(i) </w:t>
      </w:r>
      <w:r w:rsidRPr="002D52FC">
        <w:rPr>
          <w:rFonts w:ascii="Arial" w:hAnsi="Arial" w:cs="Arial"/>
          <w:sz w:val="24"/>
          <w:szCs w:val="24"/>
        </w:rPr>
        <w:t>l</w:t>
      </w:r>
      <w:r w:rsidR="00211624" w:rsidRPr="002D52FC">
        <w:rPr>
          <w:rFonts w:ascii="Arial" w:hAnsi="Arial" w:cs="Arial"/>
          <w:sz w:val="24"/>
          <w:szCs w:val="24"/>
        </w:rPr>
        <w:t xml:space="preserve">as facturas </w:t>
      </w:r>
      <w:r w:rsidR="00211624" w:rsidRPr="002D52FC">
        <w:rPr>
          <w:rFonts w:ascii="Arial" w:hAnsi="Arial" w:cs="Arial"/>
          <w:bCs/>
          <w:sz w:val="24"/>
          <w:szCs w:val="24"/>
        </w:rPr>
        <w:t xml:space="preserve">Nos. </w:t>
      </w:r>
      <w:r w:rsidR="00211624" w:rsidRPr="002D52FC">
        <w:rPr>
          <w:rFonts w:ascii="Arial" w:hAnsi="Arial" w:cs="Arial"/>
          <w:sz w:val="24"/>
          <w:szCs w:val="24"/>
        </w:rPr>
        <w:t>3, 4, 5, 6, 7, 8, 9 y 10 corresponden al Contrato No. 3062 de 2006 suscrito por</w:t>
      </w:r>
      <w:r w:rsidR="00C344A7" w:rsidRPr="002D52FC">
        <w:rPr>
          <w:rFonts w:ascii="Arial" w:hAnsi="Arial" w:cs="Arial"/>
          <w:sz w:val="24"/>
          <w:szCs w:val="24"/>
        </w:rPr>
        <w:t xml:space="preserve"> el Consorcio INGETEC S.A. – C</w:t>
      </w:r>
      <w:r w:rsidR="00211624" w:rsidRPr="002D52FC">
        <w:rPr>
          <w:rFonts w:ascii="Arial" w:hAnsi="Arial" w:cs="Arial"/>
          <w:sz w:val="24"/>
          <w:szCs w:val="24"/>
        </w:rPr>
        <w:t>.</w:t>
      </w:r>
      <w:r w:rsidR="00C344A7" w:rsidRPr="002D52FC">
        <w:rPr>
          <w:rFonts w:ascii="Arial" w:hAnsi="Arial" w:cs="Arial"/>
          <w:sz w:val="24"/>
          <w:szCs w:val="24"/>
        </w:rPr>
        <w:t>C</w:t>
      </w:r>
      <w:r w:rsidR="00211624" w:rsidRPr="002D52FC">
        <w:rPr>
          <w:rFonts w:ascii="Arial" w:hAnsi="Arial" w:cs="Arial"/>
          <w:sz w:val="24"/>
          <w:szCs w:val="24"/>
        </w:rPr>
        <w:t>.</w:t>
      </w:r>
      <w:r w:rsidR="00C344A7" w:rsidRPr="002D52FC">
        <w:rPr>
          <w:rFonts w:ascii="Arial" w:hAnsi="Arial" w:cs="Arial"/>
          <w:sz w:val="24"/>
          <w:szCs w:val="24"/>
        </w:rPr>
        <w:t>C</w:t>
      </w:r>
      <w:r w:rsidR="00211624" w:rsidRPr="002D52FC">
        <w:rPr>
          <w:rFonts w:ascii="Arial" w:hAnsi="Arial" w:cs="Arial"/>
          <w:sz w:val="24"/>
          <w:szCs w:val="24"/>
        </w:rPr>
        <w:t>.</w:t>
      </w:r>
      <w:r w:rsidR="00C344A7" w:rsidRPr="002D52FC">
        <w:rPr>
          <w:rFonts w:ascii="Arial" w:hAnsi="Arial" w:cs="Arial"/>
          <w:sz w:val="24"/>
          <w:szCs w:val="24"/>
        </w:rPr>
        <w:t xml:space="preserve"> S.A.</w:t>
      </w:r>
      <w:r w:rsidRPr="002D52FC">
        <w:rPr>
          <w:rFonts w:ascii="Arial" w:hAnsi="Arial" w:cs="Arial"/>
          <w:sz w:val="24"/>
          <w:szCs w:val="24"/>
        </w:rPr>
        <w:t>,</w:t>
      </w:r>
      <w:r w:rsidR="00C344A7" w:rsidRPr="002D52FC">
        <w:rPr>
          <w:rFonts w:ascii="Arial" w:hAnsi="Arial" w:cs="Arial"/>
          <w:sz w:val="24"/>
          <w:szCs w:val="24"/>
        </w:rPr>
        <w:t xml:space="preserve"> que tiene por objeto </w:t>
      </w:r>
      <w:r w:rsidR="00C344A7" w:rsidRPr="002D52FC">
        <w:rPr>
          <w:rFonts w:ascii="Arial" w:hAnsi="Arial" w:cs="Arial"/>
          <w:i/>
          <w:sz w:val="24"/>
          <w:szCs w:val="24"/>
        </w:rPr>
        <w:t>“</w:t>
      </w:r>
      <w:r w:rsidRPr="002D52FC">
        <w:rPr>
          <w:rFonts w:ascii="Arial" w:hAnsi="Arial" w:cs="Arial"/>
          <w:sz w:val="24"/>
          <w:szCs w:val="24"/>
        </w:rPr>
        <w:t>[l]</w:t>
      </w:r>
      <w:r w:rsidR="00C344A7" w:rsidRPr="002D52FC">
        <w:rPr>
          <w:rFonts w:ascii="Arial" w:hAnsi="Arial" w:cs="Arial"/>
          <w:i/>
          <w:sz w:val="24"/>
          <w:szCs w:val="24"/>
        </w:rPr>
        <w:t xml:space="preserve">a interventoría para los estudios, diseños, construcción y pavimentación de la carretera </w:t>
      </w:r>
      <w:proofErr w:type="spellStart"/>
      <w:r w:rsidR="00C344A7" w:rsidRPr="002D52FC">
        <w:rPr>
          <w:rFonts w:ascii="Arial" w:hAnsi="Arial" w:cs="Arial"/>
          <w:i/>
          <w:sz w:val="24"/>
          <w:szCs w:val="24"/>
        </w:rPr>
        <w:t>Nuqui</w:t>
      </w:r>
      <w:proofErr w:type="spellEnd"/>
      <w:r w:rsidR="00C344A7" w:rsidRPr="002D52FC">
        <w:rPr>
          <w:rFonts w:ascii="Arial" w:hAnsi="Arial" w:cs="Arial"/>
          <w:i/>
          <w:sz w:val="24"/>
          <w:szCs w:val="24"/>
        </w:rPr>
        <w:t xml:space="preserve"> – Las Animas”</w:t>
      </w:r>
      <w:r w:rsidR="00211624" w:rsidRPr="002D52FC">
        <w:rPr>
          <w:rFonts w:ascii="Arial" w:hAnsi="Arial" w:cs="Arial"/>
          <w:sz w:val="24"/>
          <w:szCs w:val="24"/>
        </w:rPr>
        <w:t>;</w:t>
      </w:r>
      <w:r w:rsidRPr="002D52FC">
        <w:rPr>
          <w:rFonts w:ascii="Arial" w:hAnsi="Arial" w:cs="Arial"/>
          <w:sz w:val="24"/>
          <w:szCs w:val="24"/>
        </w:rPr>
        <w:t xml:space="preserve"> </w:t>
      </w:r>
      <w:r w:rsidRPr="002D52FC">
        <w:rPr>
          <w:rFonts w:ascii="Arial" w:hAnsi="Arial" w:cs="Arial"/>
          <w:b/>
          <w:sz w:val="24"/>
          <w:szCs w:val="24"/>
        </w:rPr>
        <w:t>(</w:t>
      </w:r>
      <w:proofErr w:type="spellStart"/>
      <w:r w:rsidRPr="002D52FC">
        <w:rPr>
          <w:rFonts w:ascii="Arial" w:hAnsi="Arial" w:cs="Arial"/>
          <w:b/>
          <w:sz w:val="24"/>
          <w:szCs w:val="24"/>
        </w:rPr>
        <w:t>ii</w:t>
      </w:r>
      <w:proofErr w:type="spellEnd"/>
      <w:r w:rsidRPr="002D52FC">
        <w:rPr>
          <w:rFonts w:ascii="Arial" w:hAnsi="Arial" w:cs="Arial"/>
          <w:b/>
          <w:sz w:val="24"/>
          <w:szCs w:val="24"/>
        </w:rPr>
        <w:t xml:space="preserve">) </w:t>
      </w:r>
      <w:r w:rsidRPr="002D52FC">
        <w:rPr>
          <w:rFonts w:ascii="Arial" w:hAnsi="Arial" w:cs="Arial"/>
          <w:sz w:val="24"/>
          <w:szCs w:val="24"/>
        </w:rPr>
        <w:t>l</w:t>
      </w:r>
      <w:r w:rsidR="00211624" w:rsidRPr="002D52FC">
        <w:rPr>
          <w:rFonts w:ascii="Arial" w:hAnsi="Arial" w:cs="Arial"/>
          <w:sz w:val="24"/>
          <w:szCs w:val="24"/>
        </w:rPr>
        <w:t>as facturas Nos. 15057 y 15129 de 2007 corresponden al Contrato No. 2969 de 2006 suscrito por la sociedad INGETEC</w:t>
      </w:r>
      <w:r w:rsidR="001C5181" w:rsidRPr="002D52FC">
        <w:rPr>
          <w:rFonts w:ascii="Arial" w:hAnsi="Arial" w:cs="Arial"/>
          <w:sz w:val="24"/>
          <w:szCs w:val="24"/>
        </w:rPr>
        <w:t>,</w:t>
      </w:r>
      <w:r w:rsidR="00211624" w:rsidRPr="002D52FC">
        <w:rPr>
          <w:rFonts w:ascii="Arial" w:hAnsi="Arial" w:cs="Arial"/>
          <w:sz w:val="24"/>
          <w:szCs w:val="24"/>
        </w:rPr>
        <w:t xml:space="preserve"> cuyo objeto </w:t>
      </w:r>
      <w:r w:rsidR="001C5181" w:rsidRPr="002D52FC">
        <w:rPr>
          <w:rFonts w:ascii="Arial" w:hAnsi="Arial" w:cs="Arial"/>
          <w:sz w:val="24"/>
          <w:szCs w:val="24"/>
        </w:rPr>
        <w:t>consiste en “[l]</w:t>
      </w:r>
      <w:r w:rsidR="001C5181" w:rsidRPr="002D52FC">
        <w:rPr>
          <w:rFonts w:ascii="Arial" w:hAnsi="Arial" w:cs="Arial"/>
          <w:i/>
          <w:sz w:val="24"/>
          <w:szCs w:val="24"/>
        </w:rPr>
        <w:t xml:space="preserve">a </w:t>
      </w:r>
      <w:r w:rsidR="00211624" w:rsidRPr="002D52FC">
        <w:rPr>
          <w:rFonts w:ascii="Arial" w:hAnsi="Arial" w:cs="Arial"/>
          <w:i/>
          <w:sz w:val="24"/>
          <w:szCs w:val="24"/>
        </w:rPr>
        <w:t>interventoría al</w:t>
      </w:r>
      <w:r w:rsidR="001C5181" w:rsidRPr="002D52FC">
        <w:rPr>
          <w:rFonts w:ascii="Arial" w:hAnsi="Arial" w:cs="Arial"/>
          <w:i/>
          <w:sz w:val="24"/>
          <w:szCs w:val="24"/>
        </w:rPr>
        <w:t xml:space="preserve"> </w:t>
      </w:r>
      <w:r w:rsidR="001C5181" w:rsidRPr="002D52FC">
        <w:rPr>
          <w:rFonts w:ascii="Arial" w:hAnsi="Arial" w:cs="Arial"/>
          <w:sz w:val="24"/>
          <w:szCs w:val="24"/>
        </w:rPr>
        <w:t>(sic)</w:t>
      </w:r>
      <w:r w:rsidR="00211624" w:rsidRPr="002D52FC">
        <w:rPr>
          <w:rFonts w:ascii="Arial" w:hAnsi="Arial" w:cs="Arial"/>
          <w:i/>
          <w:sz w:val="24"/>
          <w:szCs w:val="24"/>
        </w:rPr>
        <w:t xml:space="preserve"> ajustes y complementación a los </w:t>
      </w:r>
      <w:r w:rsidR="00211624" w:rsidRPr="002D52FC">
        <w:rPr>
          <w:rFonts w:ascii="Arial" w:hAnsi="Arial" w:cs="Arial"/>
          <w:i/>
          <w:sz w:val="24"/>
          <w:szCs w:val="24"/>
        </w:rPr>
        <w:lastRenderedPageBreak/>
        <w:t xml:space="preserve">estudios, diseños y construcción de la doble calzada de la carretera Buenaventura – </w:t>
      </w:r>
      <w:proofErr w:type="spellStart"/>
      <w:r w:rsidR="00211624" w:rsidRPr="002D52FC">
        <w:rPr>
          <w:rFonts w:ascii="Arial" w:hAnsi="Arial" w:cs="Arial"/>
          <w:i/>
          <w:sz w:val="24"/>
          <w:szCs w:val="24"/>
        </w:rPr>
        <w:t>Lobroguerrero</w:t>
      </w:r>
      <w:proofErr w:type="spellEnd"/>
      <w:r w:rsidR="00211624" w:rsidRPr="002D52FC">
        <w:rPr>
          <w:rFonts w:ascii="Arial" w:hAnsi="Arial" w:cs="Arial"/>
          <w:sz w:val="24"/>
          <w:szCs w:val="24"/>
        </w:rPr>
        <w:t>”</w:t>
      </w:r>
      <w:r w:rsidR="001C5181" w:rsidRPr="002D52FC">
        <w:rPr>
          <w:rFonts w:ascii="Arial" w:hAnsi="Arial" w:cs="Arial"/>
          <w:sz w:val="24"/>
          <w:szCs w:val="24"/>
        </w:rPr>
        <w:t xml:space="preserve">; y </w:t>
      </w:r>
      <w:r w:rsidR="001C5181" w:rsidRPr="002D52FC">
        <w:rPr>
          <w:rFonts w:ascii="Arial" w:hAnsi="Arial" w:cs="Arial"/>
          <w:b/>
          <w:sz w:val="24"/>
          <w:szCs w:val="24"/>
        </w:rPr>
        <w:t>(</w:t>
      </w:r>
      <w:proofErr w:type="spellStart"/>
      <w:r w:rsidR="001C5181" w:rsidRPr="002D52FC">
        <w:rPr>
          <w:rFonts w:ascii="Arial" w:hAnsi="Arial" w:cs="Arial"/>
          <w:b/>
          <w:sz w:val="24"/>
          <w:szCs w:val="24"/>
        </w:rPr>
        <w:t>iii</w:t>
      </w:r>
      <w:proofErr w:type="spellEnd"/>
      <w:r w:rsidR="001C5181" w:rsidRPr="002D52FC">
        <w:rPr>
          <w:rFonts w:ascii="Arial" w:hAnsi="Arial" w:cs="Arial"/>
          <w:b/>
          <w:sz w:val="24"/>
          <w:szCs w:val="24"/>
        </w:rPr>
        <w:t xml:space="preserve">) </w:t>
      </w:r>
      <w:r w:rsidR="001C5181" w:rsidRPr="002D52FC">
        <w:rPr>
          <w:rFonts w:ascii="Arial" w:hAnsi="Arial" w:cs="Arial"/>
          <w:sz w:val="24"/>
          <w:szCs w:val="24"/>
        </w:rPr>
        <w:t>l</w:t>
      </w:r>
      <w:r w:rsidR="00211624" w:rsidRPr="002D52FC">
        <w:rPr>
          <w:rFonts w:ascii="Arial" w:hAnsi="Arial" w:cs="Arial"/>
          <w:sz w:val="24"/>
          <w:szCs w:val="24"/>
        </w:rPr>
        <w:t>as facturas 15140, 15141, 15142 y 15143 de 2007 corresponden al contrato No. 3490 de 2005.</w:t>
      </w:r>
    </w:p>
    <w:p w14:paraId="00B51F3D" w14:textId="77777777" w:rsidR="00C23C59" w:rsidRPr="002D52FC" w:rsidRDefault="00C23C59" w:rsidP="00E576A7">
      <w:pPr>
        <w:spacing w:line="276" w:lineRule="auto"/>
        <w:contextualSpacing/>
        <w:jc w:val="both"/>
        <w:rPr>
          <w:rFonts w:ascii="Arial" w:hAnsi="Arial" w:cs="Arial"/>
          <w:bCs/>
          <w:sz w:val="24"/>
          <w:szCs w:val="24"/>
        </w:rPr>
      </w:pPr>
    </w:p>
    <w:p w14:paraId="3F7C2042" w14:textId="77777777" w:rsidR="00C23C59" w:rsidRPr="002D52FC" w:rsidRDefault="001C5181" w:rsidP="00E576A7">
      <w:pPr>
        <w:spacing w:line="276" w:lineRule="auto"/>
        <w:contextualSpacing/>
        <w:jc w:val="both"/>
        <w:rPr>
          <w:rFonts w:ascii="Arial" w:hAnsi="Arial" w:cs="Arial"/>
          <w:bCs/>
          <w:sz w:val="24"/>
          <w:szCs w:val="24"/>
        </w:rPr>
      </w:pPr>
      <w:r w:rsidRPr="002D52FC">
        <w:rPr>
          <w:rFonts w:ascii="Arial" w:hAnsi="Arial" w:cs="Arial"/>
          <w:bCs/>
          <w:sz w:val="24"/>
          <w:szCs w:val="24"/>
        </w:rPr>
        <w:t>2.2.6.</w:t>
      </w:r>
      <w:r w:rsidR="00C23C59" w:rsidRPr="002D52FC">
        <w:rPr>
          <w:rFonts w:ascii="Arial" w:hAnsi="Arial" w:cs="Arial"/>
          <w:bCs/>
          <w:sz w:val="24"/>
          <w:szCs w:val="24"/>
        </w:rPr>
        <w:t>-</w:t>
      </w:r>
      <w:r w:rsidR="00211624" w:rsidRPr="002D52FC">
        <w:rPr>
          <w:rFonts w:ascii="Arial" w:hAnsi="Arial" w:cs="Arial"/>
          <w:bCs/>
          <w:sz w:val="24"/>
          <w:szCs w:val="24"/>
        </w:rPr>
        <w:t xml:space="preserve"> De esta manera</w:t>
      </w:r>
      <w:r w:rsidR="007B1519" w:rsidRPr="002D52FC">
        <w:rPr>
          <w:rFonts w:ascii="Arial" w:hAnsi="Arial" w:cs="Arial"/>
          <w:bCs/>
          <w:sz w:val="24"/>
          <w:szCs w:val="24"/>
        </w:rPr>
        <w:t>,</w:t>
      </w:r>
      <w:r w:rsidR="00211624" w:rsidRPr="002D52FC">
        <w:rPr>
          <w:rFonts w:ascii="Arial" w:hAnsi="Arial" w:cs="Arial"/>
          <w:bCs/>
          <w:sz w:val="24"/>
          <w:szCs w:val="24"/>
        </w:rPr>
        <w:t xml:space="preserve"> </w:t>
      </w:r>
      <w:r w:rsidR="007B1519" w:rsidRPr="002D52FC">
        <w:rPr>
          <w:rFonts w:ascii="Arial" w:hAnsi="Arial" w:cs="Arial"/>
          <w:bCs/>
          <w:sz w:val="24"/>
          <w:szCs w:val="24"/>
        </w:rPr>
        <w:t>el INVIAS retuvo a INGETEC</w:t>
      </w:r>
      <w:r w:rsidRPr="002D52FC">
        <w:rPr>
          <w:rFonts w:ascii="Arial" w:hAnsi="Arial" w:cs="Arial"/>
          <w:bCs/>
          <w:sz w:val="24"/>
          <w:szCs w:val="24"/>
        </w:rPr>
        <w:t xml:space="preserve"> (</w:t>
      </w:r>
      <w:r w:rsidR="00211624" w:rsidRPr="002D52FC">
        <w:rPr>
          <w:rFonts w:ascii="Arial" w:hAnsi="Arial" w:cs="Arial"/>
          <w:bCs/>
          <w:sz w:val="24"/>
          <w:szCs w:val="24"/>
        </w:rPr>
        <w:t>individualmente considerado y como miembro integrante del Consorcio INGETEC S.A.</w:t>
      </w:r>
      <w:r w:rsidRPr="002D52FC">
        <w:rPr>
          <w:rFonts w:ascii="Arial" w:hAnsi="Arial" w:cs="Arial"/>
          <w:bCs/>
          <w:sz w:val="24"/>
          <w:szCs w:val="24"/>
        </w:rPr>
        <w:t>-</w:t>
      </w:r>
      <w:r w:rsidR="00211624" w:rsidRPr="002D52FC">
        <w:rPr>
          <w:rFonts w:ascii="Arial" w:hAnsi="Arial" w:cs="Arial"/>
          <w:bCs/>
          <w:sz w:val="24"/>
          <w:szCs w:val="24"/>
        </w:rPr>
        <w:t>C.C.C. S.A</w:t>
      </w:r>
      <w:r w:rsidR="007B1519" w:rsidRPr="002D52FC">
        <w:rPr>
          <w:rFonts w:ascii="Arial" w:hAnsi="Arial" w:cs="Arial"/>
          <w:bCs/>
          <w:sz w:val="24"/>
          <w:szCs w:val="24"/>
        </w:rPr>
        <w:t>.</w:t>
      </w:r>
      <w:r w:rsidRPr="002D52FC">
        <w:rPr>
          <w:rFonts w:ascii="Arial" w:hAnsi="Arial" w:cs="Arial"/>
          <w:bCs/>
          <w:sz w:val="24"/>
          <w:szCs w:val="24"/>
        </w:rPr>
        <w:t>)</w:t>
      </w:r>
      <w:r w:rsidR="007B1519" w:rsidRPr="002D52FC">
        <w:rPr>
          <w:rFonts w:ascii="Arial" w:hAnsi="Arial" w:cs="Arial"/>
          <w:bCs/>
          <w:sz w:val="24"/>
          <w:szCs w:val="24"/>
        </w:rPr>
        <w:t xml:space="preserve"> dinero</w:t>
      </w:r>
      <w:r w:rsidR="00664C99" w:rsidRPr="002D52FC">
        <w:rPr>
          <w:rFonts w:ascii="Arial" w:hAnsi="Arial" w:cs="Arial"/>
          <w:bCs/>
          <w:sz w:val="24"/>
          <w:szCs w:val="24"/>
        </w:rPr>
        <w:t>s</w:t>
      </w:r>
      <w:r w:rsidR="007B1519" w:rsidRPr="002D52FC">
        <w:rPr>
          <w:rFonts w:ascii="Arial" w:hAnsi="Arial" w:cs="Arial"/>
          <w:bCs/>
          <w:sz w:val="24"/>
          <w:szCs w:val="24"/>
        </w:rPr>
        <w:t xml:space="preserve"> de su propiedad</w:t>
      </w:r>
      <w:r w:rsidRPr="002D52FC">
        <w:rPr>
          <w:rFonts w:ascii="Arial" w:hAnsi="Arial" w:cs="Arial"/>
          <w:bCs/>
          <w:sz w:val="24"/>
          <w:szCs w:val="24"/>
        </w:rPr>
        <w:t>,</w:t>
      </w:r>
      <w:r w:rsidR="007B1519" w:rsidRPr="002D52FC">
        <w:rPr>
          <w:rFonts w:ascii="Arial" w:hAnsi="Arial" w:cs="Arial"/>
          <w:bCs/>
          <w:sz w:val="24"/>
          <w:szCs w:val="24"/>
        </w:rPr>
        <w:t xml:space="preserve"> sin que existiera causal legal ni un acto administrativo válido que as</w:t>
      </w:r>
      <w:r w:rsidR="00F37268" w:rsidRPr="002D52FC">
        <w:rPr>
          <w:rFonts w:ascii="Arial" w:hAnsi="Arial" w:cs="Arial"/>
          <w:bCs/>
          <w:sz w:val="24"/>
          <w:szCs w:val="24"/>
        </w:rPr>
        <w:t xml:space="preserve">í se lo permitiera, por lo que </w:t>
      </w:r>
      <w:r w:rsidR="007B1519" w:rsidRPr="002D52FC">
        <w:rPr>
          <w:rFonts w:ascii="Arial" w:hAnsi="Arial" w:cs="Arial"/>
          <w:bCs/>
          <w:sz w:val="24"/>
          <w:szCs w:val="24"/>
        </w:rPr>
        <w:t>incurrió en una vía de hecho y</w:t>
      </w:r>
      <w:r w:rsidR="00172600" w:rsidRPr="002D52FC">
        <w:rPr>
          <w:rFonts w:ascii="Arial" w:hAnsi="Arial" w:cs="Arial"/>
          <w:bCs/>
          <w:sz w:val="24"/>
          <w:szCs w:val="24"/>
        </w:rPr>
        <w:t>,</w:t>
      </w:r>
      <w:r w:rsidR="007B1519" w:rsidRPr="002D52FC">
        <w:rPr>
          <w:rFonts w:ascii="Arial" w:hAnsi="Arial" w:cs="Arial"/>
          <w:bCs/>
          <w:sz w:val="24"/>
          <w:szCs w:val="24"/>
        </w:rPr>
        <w:t xml:space="preserve"> consecuentemente</w:t>
      </w:r>
      <w:r w:rsidR="00172600" w:rsidRPr="002D52FC">
        <w:rPr>
          <w:rFonts w:ascii="Arial" w:hAnsi="Arial" w:cs="Arial"/>
          <w:bCs/>
          <w:sz w:val="24"/>
          <w:szCs w:val="24"/>
        </w:rPr>
        <w:t>,</w:t>
      </w:r>
      <w:r w:rsidR="007B1519" w:rsidRPr="002D52FC">
        <w:rPr>
          <w:rFonts w:ascii="Arial" w:hAnsi="Arial" w:cs="Arial"/>
          <w:bCs/>
          <w:sz w:val="24"/>
          <w:szCs w:val="24"/>
        </w:rPr>
        <w:t xml:space="preserve"> en una falla del serv</w:t>
      </w:r>
      <w:r w:rsidR="00172600" w:rsidRPr="002D52FC">
        <w:rPr>
          <w:rFonts w:ascii="Arial" w:hAnsi="Arial" w:cs="Arial"/>
          <w:bCs/>
          <w:sz w:val="24"/>
          <w:szCs w:val="24"/>
        </w:rPr>
        <w:t>icio</w:t>
      </w:r>
      <w:r w:rsidR="007B1519" w:rsidRPr="002D52FC">
        <w:rPr>
          <w:rFonts w:ascii="Arial" w:hAnsi="Arial" w:cs="Arial"/>
          <w:bCs/>
          <w:sz w:val="24"/>
          <w:szCs w:val="24"/>
        </w:rPr>
        <w:t xml:space="preserve"> al actuar en contravía de lo definido por los artículos 6, 29, y 123 de la Constitución Política.</w:t>
      </w:r>
    </w:p>
    <w:p w14:paraId="17EE4731" w14:textId="77777777" w:rsidR="00564D84" w:rsidRPr="002D52FC" w:rsidRDefault="00564D84" w:rsidP="00E576A7">
      <w:pPr>
        <w:spacing w:line="276" w:lineRule="auto"/>
        <w:contextualSpacing/>
        <w:jc w:val="both"/>
        <w:rPr>
          <w:rFonts w:ascii="Arial" w:hAnsi="Arial" w:cs="Arial"/>
          <w:sz w:val="24"/>
          <w:szCs w:val="24"/>
        </w:rPr>
      </w:pPr>
    </w:p>
    <w:p w14:paraId="2B2DDF1F" w14:textId="77777777" w:rsidR="001C5181" w:rsidRPr="002D52FC" w:rsidRDefault="001C5181" w:rsidP="000D2770">
      <w:pPr>
        <w:numPr>
          <w:ilvl w:val="0"/>
          <w:numId w:val="1"/>
        </w:numPr>
        <w:spacing w:line="276" w:lineRule="auto"/>
        <w:contextualSpacing/>
        <w:jc w:val="center"/>
        <w:rPr>
          <w:rFonts w:ascii="Arial" w:hAnsi="Arial" w:cs="Arial"/>
          <w:b/>
          <w:sz w:val="24"/>
          <w:szCs w:val="24"/>
        </w:rPr>
      </w:pPr>
      <w:r w:rsidRPr="002D52FC">
        <w:rPr>
          <w:rFonts w:ascii="Arial" w:hAnsi="Arial" w:cs="Arial"/>
          <w:b/>
          <w:sz w:val="24"/>
          <w:szCs w:val="24"/>
        </w:rPr>
        <w:t>TRÁMITE PROCESAL RELEVANTE</w:t>
      </w:r>
    </w:p>
    <w:p w14:paraId="19D56435" w14:textId="77777777" w:rsidR="007B1519" w:rsidRPr="002D52FC" w:rsidRDefault="007B1519" w:rsidP="00E576A7">
      <w:pPr>
        <w:spacing w:line="276" w:lineRule="auto"/>
        <w:contextualSpacing/>
        <w:jc w:val="both"/>
        <w:rPr>
          <w:rFonts w:ascii="Arial" w:hAnsi="Arial" w:cs="Arial"/>
          <w:sz w:val="24"/>
          <w:szCs w:val="24"/>
        </w:rPr>
      </w:pPr>
    </w:p>
    <w:p w14:paraId="2A7204B8" w14:textId="77777777" w:rsidR="00F37268" w:rsidRPr="002D52FC" w:rsidRDefault="001C5181" w:rsidP="00E576A7">
      <w:pPr>
        <w:spacing w:line="276" w:lineRule="auto"/>
        <w:contextualSpacing/>
        <w:jc w:val="both"/>
        <w:rPr>
          <w:rFonts w:ascii="Arial" w:hAnsi="Arial" w:cs="Arial"/>
          <w:bCs/>
          <w:sz w:val="24"/>
          <w:szCs w:val="24"/>
        </w:rPr>
      </w:pPr>
      <w:r w:rsidRPr="002D52FC">
        <w:rPr>
          <w:rFonts w:ascii="Arial" w:hAnsi="Arial" w:cs="Arial"/>
          <w:bCs/>
          <w:sz w:val="24"/>
          <w:szCs w:val="24"/>
        </w:rPr>
        <w:t>3.1.-</w:t>
      </w:r>
      <w:r w:rsidR="00564D84" w:rsidRPr="002D52FC">
        <w:rPr>
          <w:rFonts w:ascii="Arial" w:hAnsi="Arial" w:cs="Arial"/>
          <w:bCs/>
          <w:sz w:val="24"/>
          <w:szCs w:val="24"/>
        </w:rPr>
        <w:t xml:space="preserve"> </w:t>
      </w:r>
      <w:r w:rsidR="00F37268" w:rsidRPr="002D52FC">
        <w:rPr>
          <w:rFonts w:ascii="Arial" w:hAnsi="Arial" w:cs="Arial"/>
          <w:bCs/>
          <w:sz w:val="24"/>
          <w:szCs w:val="24"/>
        </w:rPr>
        <w:t>Por medio de auto del 26 de noviembre de 2008</w:t>
      </w:r>
      <w:r w:rsidR="00F37268" w:rsidRPr="002D52FC">
        <w:rPr>
          <w:rStyle w:val="Refdenotaalpie"/>
          <w:rFonts w:ascii="Arial" w:hAnsi="Arial" w:cs="Arial"/>
          <w:bCs/>
          <w:sz w:val="24"/>
          <w:szCs w:val="24"/>
        </w:rPr>
        <w:footnoteReference w:id="4"/>
      </w:r>
      <w:r w:rsidR="00F37268" w:rsidRPr="002D52FC">
        <w:rPr>
          <w:rFonts w:ascii="Arial" w:hAnsi="Arial" w:cs="Arial"/>
          <w:bCs/>
          <w:sz w:val="24"/>
          <w:szCs w:val="24"/>
        </w:rPr>
        <w:t xml:space="preserve">, la demanda fue </w:t>
      </w:r>
      <w:r w:rsidR="00F37268" w:rsidRPr="002D52FC">
        <w:rPr>
          <w:rFonts w:ascii="Arial" w:hAnsi="Arial" w:cs="Arial"/>
          <w:b/>
          <w:bCs/>
          <w:sz w:val="24"/>
          <w:szCs w:val="24"/>
        </w:rPr>
        <w:t>inadmitida</w:t>
      </w:r>
      <w:r w:rsidRPr="002D52FC">
        <w:rPr>
          <w:rFonts w:ascii="Arial" w:hAnsi="Arial" w:cs="Arial"/>
          <w:bCs/>
          <w:sz w:val="24"/>
          <w:szCs w:val="24"/>
        </w:rPr>
        <w:t>,</w:t>
      </w:r>
      <w:r w:rsidR="00F37268" w:rsidRPr="002D52FC">
        <w:rPr>
          <w:rFonts w:ascii="Arial" w:hAnsi="Arial" w:cs="Arial"/>
          <w:bCs/>
          <w:sz w:val="24"/>
          <w:szCs w:val="24"/>
        </w:rPr>
        <w:t xml:space="preserve"> para que se aportara copia auténtica del memorando expedido por el área de Jurisdicción Coactiva del INVIAS y la certificación del Tesorero de la entidad, por la que se retuvo la suma de $1.056</w:t>
      </w:r>
      <w:r w:rsidRPr="002D52FC">
        <w:rPr>
          <w:rFonts w:ascii="Arial" w:hAnsi="Arial" w:cs="Arial"/>
          <w:bCs/>
          <w:sz w:val="24"/>
          <w:szCs w:val="24"/>
        </w:rPr>
        <w:t>’</w:t>
      </w:r>
      <w:r w:rsidR="00F37268" w:rsidRPr="002D52FC">
        <w:rPr>
          <w:rFonts w:ascii="Arial" w:hAnsi="Arial" w:cs="Arial"/>
          <w:bCs/>
          <w:sz w:val="24"/>
          <w:szCs w:val="24"/>
        </w:rPr>
        <w:t>000.000.oo.</w:t>
      </w:r>
    </w:p>
    <w:p w14:paraId="732BDAE9" w14:textId="77777777" w:rsidR="00F37268" w:rsidRPr="002D52FC" w:rsidRDefault="00F37268" w:rsidP="00E576A7">
      <w:pPr>
        <w:spacing w:line="276" w:lineRule="auto"/>
        <w:contextualSpacing/>
        <w:jc w:val="both"/>
        <w:rPr>
          <w:rFonts w:ascii="Arial" w:hAnsi="Arial" w:cs="Arial"/>
          <w:bCs/>
          <w:sz w:val="24"/>
          <w:szCs w:val="24"/>
        </w:rPr>
      </w:pPr>
    </w:p>
    <w:p w14:paraId="747A1534" w14:textId="77777777" w:rsidR="00564D84" w:rsidRPr="002D52FC" w:rsidRDefault="001C5181" w:rsidP="00E576A7">
      <w:pPr>
        <w:spacing w:line="276" w:lineRule="auto"/>
        <w:contextualSpacing/>
        <w:jc w:val="both"/>
        <w:rPr>
          <w:rFonts w:ascii="Arial" w:hAnsi="Arial" w:cs="Arial"/>
          <w:sz w:val="24"/>
          <w:szCs w:val="24"/>
        </w:rPr>
      </w:pPr>
      <w:r w:rsidRPr="002D52FC">
        <w:rPr>
          <w:rFonts w:ascii="Arial" w:hAnsi="Arial" w:cs="Arial"/>
          <w:sz w:val="24"/>
          <w:szCs w:val="24"/>
        </w:rPr>
        <w:t>3.2</w:t>
      </w:r>
      <w:r w:rsidR="00353323" w:rsidRPr="002D52FC">
        <w:rPr>
          <w:rFonts w:ascii="Arial" w:hAnsi="Arial" w:cs="Arial"/>
          <w:sz w:val="24"/>
          <w:szCs w:val="24"/>
        </w:rPr>
        <w:t xml:space="preserve">.- Una vez subsanada la demanda, el </w:t>
      </w:r>
      <w:r w:rsidR="00353323" w:rsidRPr="002D52FC">
        <w:rPr>
          <w:rFonts w:ascii="Arial" w:hAnsi="Arial" w:cs="Arial"/>
          <w:i/>
          <w:sz w:val="24"/>
          <w:szCs w:val="24"/>
        </w:rPr>
        <w:t>a quo</w:t>
      </w:r>
      <w:r w:rsidRPr="002D52FC">
        <w:rPr>
          <w:rFonts w:ascii="Arial" w:hAnsi="Arial" w:cs="Arial"/>
          <w:sz w:val="24"/>
          <w:szCs w:val="24"/>
        </w:rPr>
        <w:t>,</w:t>
      </w:r>
      <w:r w:rsidR="00353323" w:rsidRPr="002D52FC">
        <w:rPr>
          <w:rFonts w:ascii="Arial" w:hAnsi="Arial" w:cs="Arial"/>
          <w:sz w:val="24"/>
          <w:szCs w:val="24"/>
        </w:rPr>
        <w:t xml:space="preserve"> por medio de proveído del 13 de mayo de 2009, encontró que </w:t>
      </w:r>
      <w:r w:rsidR="00353323" w:rsidRPr="002D52FC">
        <w:rPr>
          <w:rFonts w:ascii="Arial" w:hAnsi="Arial" w:cs="Arial"/>
          <w:b/>
          <w:sz w:val="24"/>
          <w:szCs w:val="24"/>
        </w:rPr>
        <w:t>no era procedente su admisión</w:t>
      </w:r>
      <w:r w:rsidR="00353323" w:rsidRPr="002D52FC">
        <w:rPr>
          <w:rFonts w:ascii="Arial" w:hAnsi="Arial" w:cs="Arial"/>
          <w:sz w:val="24"/>
          <w:szCs w:val="24"/>
        </w:rPr>
        <w:t xml:space="preserve"> </w:t>
      </w:r>
      <w:r w:rsidR="003B1F53" w:rsidRPr="002D52FC">
        <w:rPr>
          <w:rFonts w:ascii="Arial" w:hAnsi="Arial" w:cs="Arial"/>
          <w:sz w:val="24"/>
          <w:szCs w:val="24"/>
        </w:rPr>
        <w:t>y ordenó adecuar la acción instaurada a la de reparación directa</w:t>
      </w:r>
      <w:r w:rsidR="003B1F53" w:rsidRPr="002D52FC">
        <w:rPr>
          <w:rStyle w:val="Refdenotaalpie"/>
          <w:rFonts w:ascii="Arial" w:hAnsi="Arial" w:cs="Arial"/>
          <w:sz w:val="24"/>
          <w:szCs w:val="24"/>
        </w:rPr>
        <w:footnoteReference w:id="5"/>
      </w:r>
      <w:r w:rsidR="00D21D2E" w:rsidRPr="002D52FC">
        <w:rPr>
          <w:rFonts w:ascii="Arial" w:hAnsi="Arial" w:cs="Arial"/>
          <w:sz w:val="24"/>
          <w:szCs w:val="24"/>
        </w:rPr>
        <w:t xml:space="preserve"> (</w:t>
      </w:r>
      <w:r w:rsidRPr="002D52FC">
        <w:rPr>
          <w:rFonts w:ascii="Arial" w:hAnsi="Arial" w:cs="Arial"/>
          <w:sz w:val="24"/>
          <w:szCs w:val="24"/>
        </w:rPr>
        <w:t xml:space="preserve">ver apartado </w:t>
      </w:r>
      <w:r w:rsidR="00D21D2E" w:rsidRPr="002D52FC">
        <w:rPr>
          <w:rFonts w:ascii="Arial" w:hAnsi="Arial" w:cs="Arial"/>
          <w:sz w:val="24"/>
          <w:szCs w:val="24"/>
        </w:rPr>
        <w:t>2.1.1.)</w:t>
      </w:r>
      <w:r w:rsidRPr="002D52FC">
        <w:rPr>
          <w:rFonts w:ascii="Arial" w:hAnsi="Arial" w:cs="Arial"/>
          <w:sz w:val="24"/>
          <w:szCs w:val="24"/>
        </w:rPr>
        <w:t>.</w:t>
      </w:r>
      <w:r w:rsidR="00FD0F0B" w:rsidRPr="002D52FC">
        <w:rPr>
          <w:rFonts w:ascii="Arial" w:hAnsi="Arial" w:cs="Arial"/>
          <w:sz w:val="24"/>
          <w:szCs w:val="24"/>
        </w:rPr>
        <w:t xml:space="preserve"> </w:t>
      </w:r>
      <w:r w:rsidR="003B1F53" w:rsidRPr="002D52FC">
        <w:rPr>
          <w:rFonts w:ascii="Arial" w:hAnsi="Arial" w:cs="Arial"/>
          <w:sz w:val="24"/>
          <w:szCs w:val="24"/>
        </w:rPr>
        <w:t xml:space="preserve">Luego de </w:t>
      </w:r>
      <w:r w:rsidRPr="002D52FC">
        <w:rPr>
          <w:rFonts w:ascii="Arial" w:hAnsi="Arial" w:cs="Arial"/>
          <w:sz w:val="24"/>
          <w:szCs w:val="24"/>
        </w:rPr>
        <w:t xml:space="preserve">que fuera </w:t>
      </w:r>
      <w:r w:rsidR="003B1F53" w:rsidRPr="002D52FC">
        <w:rPr>
          <w:rFonts w:ascii="Arial" w:hAnsi="Arial" w:cs="Arial"/>
          <w:sz w:val="24"/>
          <w:szCs w:val="24"/>
        </w:rPr>
        <w:t>adecuada la demanda</w:t>
      </w:r>
      <w:r w:rsidR="00FD0F0B" w:rsidRPr="002D52FC">
        <w:rPr>
          <w:rFonts w:ascii="Arial" w:hAnsi="Arial" w:cs="Arial"/>
          <w:sz w:val="24"/>
          <w:szCs w:val="24"/>
        </w:rPr>
        <w:t>,</w:t>
      </w:r>
      <w:r w:rsidR="003B1F53" w:rsidRPr="002D52FC">
        <w:rPr>
          <w:rFonts w:ascii="Arial" w:hAnsi="Arial" w:cs="Arial"/>
          <w:sz w:val="24"/>
          <w:szCs w:val="24"/>
        </w:rPr>
        <w:t xml:space="preserve"> esta </w:t>
      </w:r>
      <w:r w:rsidR="0016200D" w:rsidRPr="002D52FC">
        <w:rPr>
          <w:rFonts w:ascii="Arial" w:hAnsi="Arial" w:cs="Arial"/>
          <w:sz w:val="24"/>
          <w:szCs w:val="24"/>
        </w:rPr>
        <w:t xml:space="preserve">fue </w:t>
      </w:r>
      <w:r w:rsidR="0016200D" w:rsidRPr="002D52FC">
        <w:rPr>
          <w:rFonts w:ascii="Arial" w:hAnsi="Arial" w:cs="Arial"/>
          <w:b/>
          <w:sz w:val="24"/>
          <w:szCs w:val="24"/>
        </w:rPr>
        <w:t>admitida</w:t>
      </w:r>
      <w:r w:rsidR="003B1F53" w:rsidRPr="002D52FC">
        <w:rPr>
          <w:rFonts w:ascii="Arial" w:hAnsi="Arial" w:cs="Arial"/>
          <w:sz w:val="24"/>
          <w:szCs w:val="24"/>
        </w:rPr>
        <w:t xml:space="preserve"> por auto del 30 de junio de 2010</w:t>
      </w:r>
      <w:r w:rsidR="0016200D" w:rsidRPr="002D52FC">
        <w:rPr>
          <w:rStyle w:val="Refdenotaalpie"/>
          <w:rFonts w:ascii="Arial" w:hAnsi="Arial" w:cs="Arial"/>
          <w:sz w:val="24"/>
          <w:szCs w:val="24"/>
        </w:rPr>
        <w:footnoteReference w:id="6"/>
      </w:r>
      <w:r w:rsidRPr="002D52FC">
        <w:rPr>
          <w:rFonts w:ascii="Arial" w:hAnsi="Arial" w:cs="Arial"/>
          <w:sz w:val="24"/>
          <w:szCs w:val="24"/>
        </w:rPr>
        <w:t>;</w:t>
      </w:r>
      <w:r w:rsidR="00FD0F0B" w:rsidRPr="002D52FC">
        <w:rPr>
          <w:rFonts w:ascii="Arial" w:hAnsi="Arial" w:cs="Arial"/>
          <w:sz w:val="24"/>
          <w:szCs w:val="24"/>
        </w:rPr>
        <w:t xml:space="preserve"> decisión que</w:t>
      </w:r>
      <w:r w:rsidR="00664C99" w:rsidRPr="002D52FC">
        <w:rPr>
          <w:rFonts w:ascii="Arial" w:hAnsi="Arial" w:cs="Arial"/>
          <w:sz w:val="24"/>
          <w:szCs w:val="24"/>
        </w:rPr>
        <w:t xml:space="preserve"> fue </w:t>
      </w:r>
      <w:r w:rsidR="00ED5151" w:rsidRPr="002D52FC">
        <w:rPr>
          <w:rFonts w:ascii="Arial" w:hAnsi="Arial" w:cs="Arial"/>
          <w:sz w:val="24"/>
          <w:szCs w:val="24"/>
        </w:rPr>
        <w:t>notificad</w:t>
      </w:r>
      <w:r w:rsidR="00FD0F0B" w:rsidRPr="002D52FC">
        <w:rPr>
          <w:rFonts w:ascii="Arial" w:hAnsi="Arial" w:cs="Arial"/>
          <w:sz w:val="24"/>
          <w:szCs w:val="24"/>
        </w:rPr>
        <w:t>a</w:t>
      </w:r>
      <w:r w:rsidR="00ED5151" w:rsidRPr="002D52FC">
        <w:rPr>
          <w:rFonts w:ascii="Arial" w:hAnsi="Arial" w:cs="Arial"/>
          <w:sz w:val="24"/>
          <w:szCs w:val="24"/>
        </w:rPr>
        <w:t xml:space="preserve"> </w:t>
      </w:r>
      <w:r w:rsidR="0016200D" w:rsidRPr="002D52FC">
        <w:rPr>
          <w:rFonts w:ascii="Arial" w:hAnsi="Arial" w:cs="Arial"/>
          <w:sz w:val="24"/>
          <w:szCs w:val="24"/>
        </w:rPr>
        <w:t>en debida forma</w:t>
      </w:r>
      <w:r w:rsidR="00F2597F" w:rsidRPr="002D52FC">
        <w:rPr>
          <w:rFonts w:ascii="Arial" w:hAnsi="Arial" w:cs="Arial"/>
          <w:sz w:val="24"/>
          <w:szCs w:val="24"/>
        </w:rPr>
        <w:t xml:space="preserve"> a la entidad demandada</w:t>
      </w:r>
      <w:r w:rsidR="0016200D" w:rsidRPr="002D52FC">
        <w:rPr>
          <w:rStyle w:val="Refdenotaalpie"/>
          <w:rFonts w:ascii="Arial" w:hAnsi="Arial" w:cs="Arial"/>
          <w:sz w:val="24"/>
          <w:szCs w:val="24"/>
        </w:rPr>
        <w:footnoteReference w:id="7"/>
      </w:r>
      <w:r w:rsidR="00564D84" w:rsidRPr="002D52FC">
        <w:rPr>
          <w:rFonts w:ascii="Arial" w:hAnsi="Arial" w:cs="Arial"/>
          <w:sz w:val="24"/>
          <w:szCs w:val="24"/>
        </w:rPr>
        <w:t>.</w:t>
      </w:r>
    </w:p>
    <w:p w14:paraId="0A8C4FC6" w14:textId="77777777" w:rsidR="00564D84" w:rsidRPr="002D52FC" w:rsidRDefault="00564D84" w:rsidP="00E576A7">
      <w:pPr>
        <w:spacing w:line="276" w:lineRule="auto"/>
        <w:contextualSpacing/>
        <w:jc w:val="both"/>
        <w:rPr>
          <w:rFonts w:ascii="Arial" w:hAnsi="Arial" w:cs="Arial"/>
          <w:sz w:val="24"/>
          <w:szCs w:val="24"/>
        </w:rPr>
      </w:pPr>
    </w:p>
    <w:p w14:paraId="43DD175A" w14:textId="77777777" w:rsidR="001C5181" w:rsidRPr="002D52FC" w:rsidRDefault="00564D84" w:rsidP="00E576A7">
      <w:pPr>
        <w:spacing w:line="276" w:lineRule="auto"/>
        <w:contextualSpacing/>
        <w:jc w:val="both"/>
        <w:rPr>
          <w:rFonts w:ascii="Arial" w:hAnsi="Arial" w:cs="Arial"/>
          <w:bCs/>
          <w:sz w:val="24"/>
          <w:szCs w:val="24"/>
        </w:rPr>
      </w:pPr>
      <w:r w:rsidRPr="002D52FC">
        <w:rPr>
          <w:rFonts w:ascii="Arial" w:hAnsi="Arial" w:cs="Arial"/>
          <w:bCs/>
          <w:sz w:val="24"/>
          <w:szCs w:val="24"/>
        </w:rPr>
        <w:t>2.</w:t>
      </w:r>
      <w:r w:rsidR="00FD0F0B" w:rsidRPr="002D52FC">
        <w:rPr>
          <w:rFonts w:ascii="Arial" w:hAnsi="Arial" w:cs="Arial"/>
          <w:bCs/>
          <w:sz w:val="24"/>
          <w:szCs w:val="24"/>
        </w:rPr>
        <w:t>4</w:t>
      </w:r>
      <w:r w:rsidRPr="002D52FC">
        <w:rPr>
          <w:rFonts w:ascii="Arial" w:hAnsi="Arial" w:cs="Arial"/>
          <w:bCs/>
          <w:sz w:val="24"/>
          <w:szCs w:val="24"/>
        </w:rPr>
        <w:t xml:space="preserve">.- El </w:t>
      </w:r>
      <w:r w:rsidR="00664C99" w:rsidRPr="002D52FC">
        <w:rPr>
          <w:rFonts w:ascii="Arial" w:hAnsi="Arial" w:cs="Arial"/>
          <w:b/>
          <w:bCs/>
          <w:sz w:val="24"/>
          <w:szCs w:val="24"/>
        </w:rPr>
        <w:t>Instituto Nacional de Vías –INVIAS</w:t>
      </w:r>
      <w:r w:rsidR="001C5181" w:rsidRPr="002D52FC">
        <w:rPr>
          <w:rFonts w:ascii="Arial" w:hAnsi="Arial" w:cs="Arial"/>
          <w:b/>
          <w:bCs/>
          <w:sz w:val="24"/>
          <w:szCs w:val="24"/>
        </w:rPr>
        <w:t>–</w:t>
      </w:r>
      <w:r w:rsidRPr="002D52FC">
        <w:rPr>
          <w:rFonts w:ascii="Arial" w:hAnsi="Arial" w:cs="Arial"/>
          <w:b/>
          <w:bCs/>
          <w:sz w:val="24"/>
          <w:szCs w:val="24"/>
        </w:rPr>
        <w:t>,</w:t>
      </w:r>
      <w:r w:rsidRPr="002D52FC">
        <w:rPr>
          <w:rFonts w:ascii="Arial" w:hAnsi="Arial" w:cs="Arial"/>
          <w:bCs/>
          <w:sz w:val="24"/>
          <w:szCs w:val="24"/>
        </w:rPr>
        <w:t xml:space="preserve"> en su </w:t>
      </w:r>
      <w:r w:rsidRPr="002D52FC">
        <w:rPr>
          <w:rFonts w:ascii="Arial" w:hAnsi="Arial" w:cs="Arial"/>
          <w:b/>
          <w:bCs/>
          <w:sz w:val="24"/>
          <w:szCs w:val="24"/>
        </w:rPr>
        <w:t>contestación de la demanda</w:t>
      </w:r>
      <w:r w:rsidR="00F2597F" w:rsidRPr="002D52FC">
        <w:rPr>
          <w:rStyle w:val="Refdenotaalpie"/>
          <w:rFonts w:ascii="Arial" w:hAnsi="Arial" w:cs="Arial"/>
          <w:bCs/>
          <w:sz w:val="24"/>
          <w:szCs w:val="24"/>
        </w:rPr>
        <w:footnoteReference w:id="8"/>
      </w:r>
      <w:r w:rsidRPr="002D52FC">
        <w:rPr>
          <w:rFonts w:ascii="Arial" w:hAnsi="Arial" w:cs="Arial"/>
          <w:bCs/>
          <w:sz w:val="24"/>
          <w:szCs w:val="24"/>
        </w:rPr>
        <w:t>,  manifestó que se oponía a todas y cada una de</w:t>
      </w:r>
      <w:r w:rsidR="00F2597F" w:rsidRPr="002D52FC">
        <w:rPr>
          <w:rFonts w:ascii="Arial" w:hAnsi="Arial" w:cs="Arial"/>
          <w:bCs/>
          <w:sz w:val="24"/>
          <w:szCs w:val="24"/>
        </w:rPr>
        <w:t xml:space="preserve"> las pretensiones formuladas</w:t>
      </w:r>
      <w:r w:rsidRPr="002D52FC">
        <w:rPr>
          <w:rFonts w:ascii="Arial" w:hAnsi="Arial" w:cs="Arial"/>
          <w:bCs/>
          <w:sz w:val="24"/>
          <w:szCs w:val="24"/>
        </w:rPr>
        <w:t>. Frente a los hechos, señaló que algunos son ciertos y otros no le constan</w:t>
      </w:r>
      <w:r w:rsidR="00664C99" w:rsidRPr="002D52FC">
        <w:rPr>
          <w:rFonts w:ascii="Arial" w:hAnsi="Arial" w:cs="Arial"/>
          <w:bCs/>
          <w:sz w:val="24"/>
          <w:szCs w:val="24"/>
        </w:rPr>
        <w:t>, y otros</w:t>
      </w:r>
      <w:r w:rsidR="007C457F" w:rsidRPr="002D52FC">
        <w:rPr>
          <w:rFonts w:ascii="Arial" w:hAnsi="Arial" w:cs="Arial"/>
          <w:bCs/>
          <w:sz w:val="24"/>
          <w:szCs w:val="24"/>
        </w:rPr>
        <w:t xml:space="preserve"> son </w:t>
      </w:r>
      <w:r w:rsidR="00664C99" w:rsidRPr="002D52FC">
        <w:rPr>
          <w:rFonts w:ascii="Arial" w:hAnsi="Arial" w:cs="Arial"/>
          <w:bCs/>
          <w:sz w:val="24"/>
          <w:szCs w:val="24"/>
        </w:rPr>
        <w:t xml:space="preserve"> parcialmente ciertos</w:t>
      </w:r>
      <w:r w:rsidRPr="002D52FC">
        <w:rPr>
          <w:rFonts w:ascii="Arial" w:hAnsi="Arial" w:cs="Arial"/>
          <w:bCs/>
          <w:sz w:val="24"/>
          <w:szCs w:val="24"/>
        </w:rPr>
        <w:t xml:space="preserve">. </w:t>
      </w:r>
    </w:p>
    <w:p w14:paraId="13D5A8EC" w14:textId="77777777" w:rsidR="001C5181" w:rsidRPr="002D52FC" w:rsidRDefault="001C5181" w:rsidP="00E576A7">
      <w:pPr>
        <w:spacing w:line="276" w:lineRule="auto"/>
        <w:contextualSpacing/>
        <w:jc w:val="both"/>
        <w:rPr>
          <w:rFonts w:ascii="Arial" w:hAnsi="Arial" w:cs="Arial"/>
          <w:bCs/>
          <w:sz w:val="24"/>
          <w:szCs w:val="24"/>
        </w:rPr>
      </w:pPr>
    </w:p>
    <w:p w14:paraId="06BE1551" w14:textId="77777777" w:rsidR="00D776C0" w:rsidRPr="002D52FC" w:rsidRDefault="001C5181" w:rsidP="0007095E">
      <w:pPr>
        <w:spacing w:line="276" w:lineRule="auto"/>
        <w:contextualSpacing/>
        <w:jc w:val="both"/>
        <w:rPr>
          <w:rFonts w:ascii="Arial" w:hAnsi="Arial" w:cs="Arial"/>
          <w:bCs/>
          <w:sz w:val="24"/>
          <w:szCs w:val="24"/>
        </w:rPr>
      </w:pPr>
      <w:r w:rsidRPr="002D52FC">
        <w:rPr>
          <w:rFonts w:ascii="Arial" w:hAnsi="Arial" w:cs="Arial"/>
          <w:bCs/>
          <w:sz w:val="24"/>
          <w:szCs w:val="24"/>
        </w:rPr>
        <w:t>Por otro lado</w:t>
      </w:r>
      <w:r w:rsidR="00FE0FFC" w:rsidRPr="002D52FC">
        <w:rPr>
          <w:rFonts w:ascii="Arial" w:hAnsi="Arial" w:cs="Arial"/>
          <w:bCs/>
          <w:sz w:val="24"/>
          <w:szCs w:val="24"/>
        </w:rPr>
        <w:t xml:space="preserve">, </w:t>
      </w:r>
      <w:r w:rsidR="002A77A7" w:rsidRPr="002D52FC">
        <w:rPr>
          <w:rFonts w:ascii="Arial" w:hAnsi="Arial" w:cs="Arial"/>
          <w:bCs/>
          <w:sz w:val="24"/>
          <w:szCs w:val="24"/>
        </w:rPr>
        <w:t>el INVIAS</w:t>
      </w:r>
      <w:r w:rsidRPr="002D52FC">
        <w:rPr>
          <w:rFonts w:ascii="Arial" w:hAnsi="Arial" w:cs="Arial"/>
          <w:bCs/>
          <w:sz w:val="24"/>
          <w:szCs w:val="24"/>
        </w:rPr>
        <w:t xml:space="preserve"> </w:t>
      </w:r>
      <w:r w:rsidR="005B59CC" w:rsidRPr="002D52FC">
        <w:rPr>
          <w:rFonts w:ascii="Arial" w:hAnsi="Arial" w:cs="Arial"/>
          <w:bCs/>
          <w:sz w:val="24"/>
          <w:szCs w:val="24"/>
        </w:rPr>
        <w:t>sostuvo</w:t>
      </w:r>
      <w:r w:rsidR="00664C99" w:rsidRPr="002D52FC">
        <w:rPr>
          <w:rFonts w:ascii="Arial" w:hAnsi="Arial" w:cs="Arial"/>
          <w:bCs/>
          <w:sz w:val="24"/>
          <w:szCs w:val="24"/>
        </w:rPr>
        <w:t xml:space="preserve"> que</w:t>
      </w:r>
      <w:r w:rsidR="002A77A7" w:rsidRPr="002D52FC">
        <w:rPr>
          <w:rFonts w:ascii="Arial" w:hAnsi="Arial" w:cs="Arial"/>
          <w:bCs/>
          <w:sz w:val="24"/>
          <w:szCs w:val="24"/>
        </w:rPr>
        <w:t xml:space="preserve">: </w:t>
      </w:r>
      <w:r w:rsidR="002A77A7" w:rsidRPr="002D52FC">
        <w:rPr>
          <w:rFonts w:ascii="Arial" w:hAnsi="Arial" w:cs="Arial"/>
          <w:b/>
          <w:bCs/>
          <w:sz w:val="24"/>
          <w:szCs w:val="24"/>
        </w:rPr>
        <w:t>(i)</w:t>
      </w:r>
      <w:r w:rsidR="00664C99" w:rsidRPr="002D52FC">
        <w:rPr>
          <w:rFonts w:ascii="Arial" w:hAnsi="Arial" w:cs="Arial"/>
          <w:bCs/>
          <w:sz w:val="24"/>
          <w:szCs w:val="24"/>
        </w:rPr>
        <w:t xml:space="preserve"> las resoluciones </w:t>
      </w:r>
      <w:r w:rsidRPr="002D52FC">
        <w:rPr>
          <w:rFonts w:ascii="Arial" w:hAnsi="Arial" w:cs="Arial"/>
          <w:bCs/>
          <w:sz w:val="24"/>
          <w:szCs w:val="24"/>
        </w:rPr>
        <w:t xml:space="preserve">con las </w:t>
      </w:r>
      <w:r w:rsidR="002A77A7" w:rsidRPr="002D52FC">
        <w:rPr>
          <w:rFonts w:ascii="Arial" w:hAnsi="Arial" w:cs="Arial"/>
          <w:bCs/>
          <w:sz w:val="24"/>
          <w:szCs w:val="24"/>
        </w:rPr>
        <w:t>que</w:t>
      </w:r>
      <w:r w:rsidRPr="002D52FC">
        <w:rPr>
          <w:rFonts w:ascii="Arial" w:hAnsi="Arial" w:cs="Arial"/>
          <w:bCs/>
          <w:sz w:val="24"/>
          <w:szCs w:val="24"/>
        </w:rPr>
        <w:t xml:space="preserve"> había sido declarado</w:t>
      </w:r>
      <w:r w:rsidR="00F20ABD" w:rsidRPr="002D52FC">
        <w:rPr>
          <w:rFonts w:ascii="Arial" w:hAnsi="Arial" w:cs="Arial"/>
          <w:bCs/>
          <w:sz w:val="24"/>
          <w:szCs w:val="24"/>
        </w:rPr>
        <w:t xml:space="preserve"> el </w:t>
      </w:r>
      <w:r w:rsidR="00F20ABD" w:rsidRPr="002D52FC">
        <w:rPr>
          <w:rFonts w:ascii="Arial" w:hAnsi="Arial" w:cs="Arial"/>
          <w:bCs/>
          <w:i/>
          <w:sz w:val="24"/>
          <w:szCs w:val="24"/>
        </w:rPr>
        <w:t>siniestro de calidad</w:t>
      </w:r>
      <w:r w:rsidR="00F20ABD" w:rsidRPr="002D52FC">
        <w:rPr>
          <w:rFonts w:ascii="Arial" w:hAnsi="Arial" w:cs="Arial"/>
          <w:bCs/>
          <w:sz w:val="24"/>
          <w:szCs w:val="24"/>
        </w:rPr>
        <w:t xml:space="preserve"> del contrato No. 776 de 2006, </w:t>
      </w:r>
      <w:r w:rsidR="002A77A7" w:rsidRPr="002D52FC">
        <w:rPr>
          <w:rFonts w:ascii="Arial" w:hAnsi="Arial" w:cs="Arial"/>
          <w:bCs/>
          <w:sz w:val="24"/>
          <w:szCs w:val="24"/>
        </w:rPr>
        <w:t xml:space="preserve">habían sido </w:t>
      </w:r>
      <w:r w:rsidR="00F20ABD" w:rsidRPr="002D52FC">
        <w:rPr>
          <w:rFonts w:ascii="Arial" w:hAnsi="Arial" w:cs="Arial"/>
          <w:bCs/>
          <w:sz w:val="24"/>
          <w:szCs w:val="24"/>
        </w:rPr>
        <w:t>expedidas de conformidad con la normatividad vigente y notifi</w:t>
      </w:r>
      <w:r w:rsidR="00875AF4" w:rsidRPr="002D52FC">
        <w:rPr>
          <w:rFonts w:ascii="Arial" w:hAnsi="Arial" w:cs="Arial"/>
          <w:bCs/>
          <w:sz w:val="24"/>
          <w:szCs w:val="24"/>
        </w:rPr>
        <w:t>cadas en debida forma</w:t>
      </w:r>
      <w:r w:rsidR="002A77A7" w:rsidRPr="002D52FC">
        <w:rPr>
          <w:rFonts w:ascii="Arial" w:hAnsi="Arial" w:cs="Arial"/>
          <w:bCs/>
          <w:sz w:val="24"/>
          <w:szCs w:val="24"/>
        </w:rPr>
        <w:t>, p</w:t>
      </w:r>
      <w:r w:rsidR="00875AF4" w:rsidRPr="002D52FC">
        <w:rPr>
          <w:rFonts w:ascii="Arial" w:hAnsi="Arial" w:cs="Arial"/>
          <w:bCs/>
          <w:sz w:val="24"/>
          <w:szCs w:val="24"/>
        </w:rPr>
        <w:t>or</w:t>
      </w:r>
      <w:r w:rsidR="002A77A7" w:rsidRPr="002D52FC">
        <w:rPr>
          <w:rFonts w:ascii="Arial" w:hAnsi="Arial" w:cs="Arial"/>
          <w:bCs/>
          <w:sz w:val="24"/>
          <w:szCs w:val="24"/>
        </w:rPr>
        <w:t xml:space="preserve"> lo</w:t>
      </w:r>
      <w:r w:rsidR="00875AF4" w:rsidRPr="002D52FC">
        <w:rPr>
          <w:rFonts w:ascii="Arial" w:hAnsi="Arial" w:cs="Arial"/>
          <w:bCs/>
          <w:sz w:val="24"/>
          <w:szCs w:val="24"/>
        </w:rPr>
        <w:t xml:space="preserve"> </w:t>
      </w:r>
      <w:r w:rsidR="002A77A7" w:rsidRPr="002D52FC">
        <w:rPr>
          <w:rFonts w:ascii="Arial" w:hAnsi="Arial" w:cs="Arial"/>
          <w:bCs/>
          <w:sz w:val="24"/>
          <w:szCs w:val="24"/>
        </w:rPr>
        <w:t>que</w:t>
      </w:r>
      <w:r w:rsidR="00F20ABD" w:rsidRPr="002D52FC">
        <w:rPr>
          <w:rFonts w:ascii="Arial" w:hAnsi="Arial" w:cs="Arial"/>
          <w:bCs/>
          <w:sz w:val="24"/>
          <w:szCs w:val="24"/>
        </w:rPr>
        <w:t xml:space="preserve">, </w:t>
      </w:r>
      <w:r w:rsidR="00F2597F" w:rsidRPr="002D52FC">
        <w:rPr>
          <w:rFonts w:ascii="Arial" w:hAnsi="Arial" w:cs="Arial"/>
          <w:bCs/>
          <w:sz w:val="24"/>
          <w:szCs w:val="24"/>
        </w:rPr>
        <w:t>una vez en firme los actos</w:t>
      </w:r>
      <w:r w:rsidR="002A77A7" w:rsidRPr="002D52FC">
        <w:rPr>
          <w:rFonts w:ascii="Arial" w:hAnsi="Arial" w:cs="Arial"/>
          <w:bCs/>
          <w:sz w:val="24"/>
          <w:szCs w:val="24"/>
        </w:rPr>
        <w:t xml:space="preserve"> </w:t>
      </w:r>
      <w:r w:rsidR="00F2597F" w:rsidRPr="002D52FC">
        <w:rPr>
          <w:rFonts w:ascii="Arial" w:hAnsi="Arial" w:cs="Arial"/>
          <w:bCs/>
          <w:sz w:val="24"/>
          <w:szCs w:val="24"/>
        </w:rPr>
        <w:t xml:space="preserve">y constituidos </w:t>
      </w:r>
      <w:r w:rsidR="002A77A7" w:rsidRPr="002D52FC">
        <w:rPr>
          <w:rFonts w:ascii="Arial" w:hAnsi="Arial" w:cs="Arial"/>
          <w:bCs/>
          <w:sz w:val="24"/>
          <w:szCs w:val="24"/>
        </w:rPr>
        <w:t xml:space="preserve">como </w:t>
      </w:r>
      <w:r w:rsidR="00F2597F" w:rsidRPr="002D52FC">
        <w:rPr>
          <w:rFonts w:ascii="Arial" w:hAnsi="Arial" w:cs="Arial"/>
          <w:bCs/>
          <w:sz w:val="24"/>
          <w:szCs w:val="24"/>
        </w:rPr>
        <w:t>título ejecutivo</w:t>
      </w:r>
      <w:r w:rsidR="00875AF4" w:rsidRPr="002D52FC">
        <w:rPr>
          <w:rFonts w:ascii="Arial" w:hAnsi="Arial" w:cs="Arial"/>
          <w:bCs/>
          <w:sz w:val="24"/>
          <w:szCs w:val="24"/>
        </w:rPr>
        <w:t>,</w:t>
      </w:r>
      <w:r w:rsidR="00F2597F" w:rsidRPr="002D52FC">
        <w:rPr>
          <w:rFonts w:ascii="Arial" w:hAnsi="Arial" w:cs="Arial"/>
          <w:bCs/>
          <w:sz w:val="24"/>
          <w:szCs w:val="24"/>
        </w:rPr>
        <w:t xml:space="preserve"> se procedió al </w:t>
      </w:r>
      <w:r w:rsidR="00F2597F" w:rsidRPr="002D52FC">
        <w:rPr>
          <w:rFonts w:ascii="Arial" w:hAnsi="Arial" w:cs="Arial"/>
          <w:bCs/>
          <w:i/>
          <w:sz w:val="24"/>
          <w:szCs w:val="24"/>
        </w:rPr>
        <w:t>cobro pre jurídico</w:t>
      </w:r>
      <w:r w:rsidRPr="002D52FC">
        <w:rPr>
          <w:rFonts w:ascii="Arial" w:hAnsi="Arial" w:cs="Arial"/>
          <w:bCs/>
          <w:sz w:val="24"/>
          <w:szCs w:val="24"/>
        </w:rPr>
        <w:t>,</w:t>
      </w:r>
      <w:r w:rsidR="00F2597F" w:rsidRPr="002D52FC">
        <w:rPr>
          <w:rFonts w:ascii="Arial" w:hAnsi="Arial" w:cs="Arial"/>
          <w:bCs/>
          <w:sz w:val="24"/>
          <w:szCs w:val="24"/>
        </w:rPr>
        <w:t xml:space="preserve"> </w:t>
      </w:r>
      <w:r w:rsidR="002A77A7" w:rsidRPr="002D52FC">
        <w:rPr>
          <w:rFonts w:ascii="Arial" w:hAnsi="Arial" w:cs="Arial"/>
          <w:bCs/>
          <w:sz w:val="24"/>
          <w:szCs w:val="24"/>
        </w:rPr>
        <w:t>pero</w:t>
      </w:r>
      <w:r w:rsidR="00F2597F" w:rsidRPr="002D52FC">
        <w:rPr>
          <w:rFonts w:ascii="Arial" w:hAnsi="Arial" w:cs="Arial"/>
          <w:bCs/>
          <w:sz w:val="24"/>
          <w:szCs w:val="24"/>
        </w:rPr>
        <w:t xml:space="preserve"> frente a la negativa de INGETEC  y de la compañía garante</w:t>
      </w:r>
      <w:r w:rsidRPr="002D52FC">
        <w:rPr>
          <w:rFonts w:ascii="Arial" w:hAnsi="Arial" w:cs="Arial"/>
          <w:bCs/>
          <w:sz w:val="24"/>
          <w:szCs w:val="24"/>
        </w:rPr>
        <w:t>,</w:t>
      </w:r>
      <w:r w:rsidR="002A77A7" w:rsidRPr="002D52FC">
        <w:rPr>
          <w:rFonts w:ascii="Arial" w:hAnsi="Arial" w:cs="Arial"/>
          <w:bCs/>
          <w:sz w:val="24"/>
          <w:szCs w:val="24"/>
        </w:rPr>
        <w:t xml:space="preserve"> la entidad</w:t>
      </w:r>
      <w:r w:rsidR="00F2597F" w:rsidRPr="002D52FC">
        <w:rPr>
          <w:rFonts w:ascii="Arial" w:hAnsi="Arial" w:cs="Arial"/>
          <w:bCs/>
          <w:sz w:val="24"/>
          <w:szCs w:val="24"/>
        </w:rPr>
        <w:t xml:space="preserve"> </w:t>
      </w:r>
      <w:r w:rsidRPr="002D52FC">
        <w:rPr>
          <w:rFonts w:ascii="Arial" w:hAnsi="Arial" w:cs="Arial"/>
          <w:bCs/>
          <w:sz w:val="24"/>
          <w:szCs w:val="24"/>
        </w:rPr>
        <w:t>procedió a compensar deudas,</w:t>
      </w:r>
      <w:r w:rsidR="00F2597F" w:rsidRPr="002D52FC">
        <w:rPr>
          <w:rFonts w:ascii="Arial" w:hAnsi="Arial" w:cs="Arial"/>
          <w:bCs/>
          <w:sz w:val="24"/>
          <w:szCs w:val="24"/>
        </w:rPr>
        <w:t xml:space="preserve"> de conformidad con el artículo 1714 y siguientes del Código Civil</w:t>
      </w:r>
      <w:r w:rsidR="00D776C0" w:rsidRPr="002D52FC">
        <w:rPr>
          <w:rFonts w:ascii="Arial" w:hAnsi="Arial" w:cs="Arial"/>
          <w:bCs/>
          <w:sz w:val="24"/>
          <w:szCs w:val="24"/>
        </w:rPr>
        <w:t xml:space="preserve">; y que </w:t>
      </w:r>
      <w:r w:rsidR="00D776C0" w:rsidRPr="002D52FC">
        <w:rPr>
          <w:rFonts w:ascii="Arial" w:hAnsi="Arial" w:cs="Arial"/>
          <w:b/>
          <w:bCs/>
          <w:sz w:val="24"/>
          <w:szCs w:val="24"/>
        </w:rPr>
        <w:t>(</w:t>
      </w:r>
      <w:proofErr w:type="spellStart"/>
      <w:r w:rsidR="00D776C0" w:rsidRPr="002D52FC">
        <w:rPr>
          <w:rFonts w:ascii="Arial" w:hAnsi="Arial" w:cs="Arial"/>
          <w:b/>
          <w:bCs/>
          <w:sz w:val="24"/>
          <w:szCs w:val="24"/>
        </w:rPr>
        <w:t>ii</w:t>
      </w:r>
      <w:proofErr w:type="spellEnd"/>
      <w:r w:rsidR="00D776C0" w:rsidRPr="002D52FC">
        <w:rPr>
          <w:rFonts w:ascii="Arial" w:hAnsi="Arial" w:cs="Arial"/>
          <w:b/>
          <w:bCs/>
          <w:sz w:val="24"/>
          <w:szCs w:val="24"/>
        </w:rPr>
        <w:t xml:space="preserve">) </w:t>
      </w:r>
      <w:r w:rsidR="00D776C0" w:rsidRPr="002D52FC">
        <w:rPr>
          <w:rFonts w:ascii="Arial" w:hAnsi="Arial" w:cs="Arial"/>
          <w:bCs/>
          <w:sz w:val="24"/>
          <w:szCs w:val="24"/>
        </w:rPr>
        <w:t xml:space="preserve">fueron compensadas </w:t>
      </w:r>
      <w:r w:rsidR="00875AF4" w:rsidRPr="002D52FC">
        <w:rPr>
          <w:rFonts w:ascii="Arial" w:hAnsi="Arial" w:cs="Arial"/>
          <w:bCs/>
          <w:sz w:val="24"/>
          <w:szCs w:val="24"/>
        </w:rPr>
        <w:t>obligaciones reciprocas, exigibles</w:t>
      </w:r>
      <w:r w:rsidR="00D776C0" w:rsidRPr="002D52FC">
        <w:rPr>
          <w:rFonts w:ascii="Arial" w:hAnsi="Arial" w:cs="Arial"/>
          <w:bCs/>
          <w:sz w:val="24"/>
          <w:szCs w:val="24"/>
        </w:rPr>
        <w:t>, al haberse declarado</w:t>
      </w:r>
      <w:r w:rsidR="00875AF4" w:rsidRPr="002D52FC">
        <w:rPr>
          <w:rFonts w:ascii="Arial" w:hAnsi="Arial" w:cs="Arial"/>
          <w:bCs/>
          <w:sz w:val="24"/>
          <w:szCs w:val="24"/>
        </w:rPr>
        <w:t xml:space="preserve"> </w:t>
      </w:r>
      <w:r w:rsidR="00D776C0" w:rsidRPr="002D52FC">
        <w:rPr>
          <w:rFonts w:ascii="Arial" w:hAnsi="Arial" w:cs="Arial"/>
          <w:bCs/>
          <w:sz w:val="24"/>
          <w:szCs w:val="24"/>
        </w:rPr>
        <w:t>l</w:t>
      </w:r>
      <w:r w:rsidR="00875AF4" w:rsidRPr="002D52FC">
        <w:rPr>
          <w:rFonts w:ascii="Arial" w:hAnsi="Arial" w:cs="Arial"/>
          <w:bCs/>
          <w:sz w:val="24"/>
          <w:szCs w:val="24"/>
        </w:rPr>
        <w:t xml:space="preserve">a obligación de pago </w:t>
      </w:r>
      <w:r w:rsidR="00D776C0" w:rsidRPr="002D52FC">
        <w:rPr>
          <w:rFonts w:ascii="Arial" w:hAnsi="Arial" w:cs="Arial"/>
          <w:bCs/>
          <w:sz w:val="24"/>
          <w:szCs w:val="24"/>
        </w:rPr>
        <w:t>por el</w:t>
      </w:r>
      <w:r w:rsidR="00875AF4" w:rsidRPr="002D52FC">
        <w:rPr>
          <w:rFonts w:ascii="Arial" w:hAnsi="Arial" w:cs="Arial"/>
          <w:bCs/>
          <w:sz w:val="24"/>
          <w:szCs w:val="24"/>
        </w:rPr>
        <w:t xml:space="preserve"> incumplimiento del contrato No. 776 de 1998 </w:t>
      </w:r>
      <w:r w:rsidR="00D776C0" w:rsidRPr="002D52FC">
        <w:rPr>
          <w:rFonts w:ascii="Arial" w:hAnsi="Arial" w:cs="Arial"/>
          <w:bCs/>
          <w:sz w:val="24"/>
          <w:szCs w:val="24"/>
        </w:rPr>
        <w:t>con</w:t>
      </w:r>
      <w:r w:rsidR="00875AF4" w:rsidRPr="002D52FC">
        <w:rPr>
          <w:rFonts w:ascii="Arial" w:hAnsi="Arial" w:cs="Arial"/>
          <w:bCs/>
          <w:sz w:val="24"/>
          <w:szCs w:val="24"/>
        </w:rPr>
        <w:t xml:space="preserve"> la resolución 4158 de 2005</w:t>
      </w:r>
      <w:r w:rsidR="00D776C0" w:rsidRPr="002D52FC">
        <w:rPr>
          <w:rFonts w:ascii="Arial" w:hAnsi="Arial" w:cs="Arial"/>
          <w:bCs/>
          <w:sz w:val="24"/>
          <w:szCs w:val="24"/>
        </w:rPr>
        <w:t xml:space="preserve">. </w:t>
      </w:r>
    </w:p>
    <w:p w14:paraId="45448504" w14:textId="77777777" w:rsidR="00D776C0" w:rsidRPr="002D52FC" w:rsidRDefault="00D776C0" w:rsidP="000D2770">
      <w:pPr>
        <w:spacing w:line="276" w:lineRule="auto"/>
        <w:contextualSpacing/>
        <w:jc w:val="both"/>
        <w:rPr>
          <w:rFonts w:ascii="Arial" w:hAnsi="Arial" w:cs="Arial"/>
          <w:bCs/>
          <w:sz w:val="24"/>
          <w:szCs w:val="24"/>
        </w:rPr>
      </w:pPr>
    </w:p>
    <w:p w14:paraId="70AFB3F5" w14:textId="77777777" w:rsidR="00F2597F" w:rsidRPr="002D52FC" w:rsidRDefault="00D776C0" w:rsidP="000D2770">
      <w:pPr>
        <w:spacing w:line="276" w:lineRule="auto"/>
        <w:contextualSpacing/>
        <w:jc w:val="both"/>
        <w:rPr>
          <w:rFonts w:ascii="Arial" w:hAnsi="Arial" w:cs="Arial"/>
          <w:bCs/>
          <w:sz w:val="24"/>
          <w:szCs w:val="24"/>
        </w:rPr>
      </w:pPr>
      <w:r w:rsidRPr="002D52FC">
        <w:rPr>
          <w:rFonts w:ascii="Arial" w:hAnsi="Arial" w:cs="Arial"/>
          <w:bCs/>
          <w:sz w:val="24"/>
          <w:szCs w:val="24"/>
        </w:rPr>
        <w:t>Además</w:t>
      </w:r>
      <w:r w:rsidR="00AA0878" w:rsidRPr="002D52FC">
        <w:rPr>
          <w:rFonts w:ascii="Arial" w:hAnsi="Arial" w:cs="Arial"/>
          <w:bCs/>
          <w:sz w:val="24"/>
          <w:szCs w:val="24"/>
        </w:rPr>
        <w:t xml:space="preserve">, </w:t>
      </w:r>
      <w:r w:rsidRPr="002D52FC">
        <w:rPr>
          <w:rFonts w:ascii="Arial" w:hAnsi="Arial" w:cs="Arial"/>
          <w:bCs/>
          <w:sz w:val="24"/>
          <w:szCs w:val="24"/>
        </w:rPr>
        <w:t xml:space="preserve">la demandada </w:t>
      </w:r>
      <w:r w:rsidR="00AA0878" w:rsidRPr="002D52FC">
        <w:rPr>
          <w:rFonts w:ascii="Arial" w:hAnsi="Arial" w:cs="Arial"/>
          <w:bCs/>
          <w:sz w:val="24"/>
          <w:szCs w:val="24"/>
        </w:rPr>
        <w:t>propuso</w:t>
      </w:r>
      <w:r w:rsidR="00875AF4" w:rsidRPr="002D52FC">
        <w:rPr>
          <w:rFonts w:ascii="Arial" w:hAnsi="Arial" w:cs="Arial"/>
          <w:bCs/>
          <w:sz w:val="24"/>
          <w:szCs w:val="24"/>
        </w:rPr>
        <w:t xml:space="preserve"> la excepción </w:t>
      </w:r>
      <w:r w:rsidRPr="002D52FC">
        <w:rPr>
          <w:rFonts w:ascii="Arial" w:hAnsi="Arial" w:cs="Arial"/>
          <w:bCs/>
          <w:sz w:val="24"/>
          <w:szCs w:val="24"/>
        </w:rPr>
        <w:t xml:space="preserve">que denominó </w:t>
      </w:r>
      <w:r w:rsidR="00875AF4" w:rsidRPr="002D52FC">
        <w:rPr>
          <w:rFonts w:ascii="Arial" w:hAnsi="Arial" w:cs="Arial"/>
          <w:bCs/>
          <w:sz w:val="24"/>
          <w:szCs w:val="24"/>
        </w:rPr>
        <w:t>de presunción de legalidad del acto administrativo demandado, al sostener que la resolución que declaró el siniestro constituía un título ejecutivo y que frente al no pago de este se procedió a efectuar la compensación.</w:t>
      </w:r>
    </w:p>
    <w:p w14:paraId="1F979F1D" w14:textId="77777777" w:rsidR="00F2597F" w:rsidRPr="002D52FC" w:rsidRDefault="00F2597F" w:rsidP="00E576A7">
      <w:pPr>
        <w:spacing w:line="276" w:lineRule="auto"/>
        <w:contextualSpacing/>
        <w:jc w:val="both"/>
        <w:rPr>
          <w:rFonts w:ascii="Arial" w:hAnsi="Arial" w:cs="Arial"/>
          <w:bCs/>
          <w:sz w:val="24"/>
          <w:szCs w:val="24"/>
        </w:rPr>
      </w:pPr>
      <w:r w:rsidRPr="002D52FC">
        <w:rPr>
          <w:rFonts w:ascii="Arial" w:hAnsi="Arial" w:cs="Arial"/>
          <w:bCs/>
          <w:sz w:val="24"/>
          <w:szCs w:val="24"/>
        </w:rPr>
        <w:t xml:space="preserve"> </w:t>
      </w:r>
    </w:p>
    <w:p w14:paraId="16BFDE99" w14:textId="77777777" w:rsidR="00564D84" w:rsidRPr="002D52FC" w:rsidRDefault="00564D84" w:rsidP="00E576A7">
      <w:pPr>
        <w:spacing w:line="276" w:lineRule="auto"/>
        <w:contextualSpacing/>
        <w:jc w:val="both"/>
        <w:rPr>
          <w:rFonts w:ascii="Arial" w:hAnsi="Arial" w:cs="Arial"/>
          <w:sz w:val="24"/>
          <w:szCs w:val="24"/>
        </w:rPr>
      </w:pPr>
      <w:r w:rsidRPr="002D52FC">
        <w:rPr>
          <w:rFonts w:ascii="Arial" w:hAnsi="Arial" w:cs="Arial"/>
          <w:bCs/>
          <w:sz w:val="24"/>
          <w:szCs w:val="24"/>
        </w:rPr>
        <w:lastRenderedPageBreak/>
        <w:t>2.</w:t>
      </w:r>
      <w:r w:rsidR="00875AF4" w:rsidRPr="002D52FC">
        <w:rPr>
          <w:rFonts w:ascii="Arial" w:hAnsi="Arial" w:cs="Arial"/>
          <w:bCs/>
          <w:sz w:val="24"/>
          <w:szCs w:val="24"/>
        </w:rPr>
        <w:t>5</w:t>
      </w:r>
      <w:r w:rsidRPr="002D52FC">
        <w:rPr>
          <w:rFonts w:ascii="Arial" w:hAnsi="Arial" w:cs="Arial"/>
          <w:bCs/>
          <w:sz w:val="24"/>
          <w:szCs w:val="24"/>
        </w:rPr>
        <w:t xml:space="preserve">.- </w:t>
      </w:r>
      <w:r w:rsidR="00FF29D0" w:rsidRPr="002D52FC">
        <w:rPr>
          <w:rFonts w:ascii="Arial" w:hAnsi="Arial" w:cs="Arial"/>
          <w:sz w:val="24"/>
          <w:szCs w:val="24"/>
        </w:rPr>
        <w:t>Una vez a</w:t>
      </w:r>
      <w:r w:rsidR="0016200D" w:rsidRPr="002D52FC">
        <w:rPr>
          <w:rFonts w:ascii="Arial" w:hAnsi="Arial" w:cs="Arial"/>
          <w:sz w:val="24"/>
          <w:szCs w:val="24"/>
        </w:rPr>
        <w:t>gotada la etapa probatoria</w:t>
      </w:r>
      <w:r w:rsidR="00ED5151" w:rsidRPr="002D52FC">
        <w:rPr>
          <w:rFonts w:ascii="Arial" w:hAnsi="Arial" w:cs="Arial"/>
          <w:sz w:val="24"/>
          <w:szCs w:val="24"/>
        </w:rPr>
        <w:t>,</w:t>
      </w:r>
      <w:r w:rsidR="0016200D" w:rsidRPr="002D52FC">
        <w:rPr>
          <w:rFonts w:ascii="Arial" w:hAnsi="Arial" w:cs="Arial"/>
          <w:sz w:val="24"/>
          <w:szCs w:val="24"/>
        </w:rPr>
        <w:t xml:space="preserve"> </w:t>
      </w:r>
      <w:r w:rsidR="00AA0878" w:rsidRPr="002D52FC">
        <w:rPr>
          <w:rFonts w:ascii="Arial" w:hAnsi="Arial" w:cs="Arial"/>
          <w:sz w:val="24"/>
          <w:szCs w:val="24"/>
        </w:rPr>
        <w:t>por auto del 14 de septiembre de 2011</w:t>
      </w:r>
      <w:r w:rsidR="007C457F" w:rsidRPr="002D52FC">
        <w:rPr>
          <w:rFonts w:ascii="Arial" w:hAnsi="Arial" w:cs="Arial"/>
          <w:sz w:val="24"/>
          <w:szCs w:val="24"/>
        </w:rPr>
        <w:t>, el Tribunal</w:t>
      </w:r>
      <w:r w:rsidR="0016200D" w:rsidRPr="002D52FC">
        <w:rPr>
          <w:rFonts w:ascii="Arial" w:hAnsi="Arial" w:cs="Arial"/>
          <w:sz w:val="24"/>
          <w:szCs w:val="24"/>
        </w:rPr>
        <w:t xml:space="preserve"> corrió traslado a las partes y al Ministerio Público para que aqu</w:t>
      </w:r>
      <w:r w:rsidR="009A6BD0" w:rsidRPr="002D52FC">
        <w:rPr>
          <w:rFonts w:ascii="Arial" w:hAnsi="Arial" w:cs="Arial"/>
          <w:sz w:val="24"/>
          <w:szCs w:val="24"/>
        </w:rPr>
        <w:t>ellas alegaran de conclusión y e</w:t>
      </w:r>
      <w:r w:rsidR="0016200D" w:rsidRPr="002D52FC">
        <w:rPr>
          <w:rFonts w:ascii="Arial" w:hAnsi="Arial" w:cs="Arial"/>
          <w:sz w:val="24"/>
          <w:szCs w:val="24"/>
        </w:rPr>
        <w:t>ste rindiera concepto de fondo</w:t>
      </w:r>
      <w:r w:rsidR="00A70B47" w:rsidRPr="002D52FC">
        <w:rPr>
          <w:rStyle w:val="Refdenotaalpie"/>
          <w:rFonts w:ascii="Arial" w:hAnsi="Arial" w:cs="Arial"/>
          <w:sz w:val="24"/>
          <w:szCs w:val="24"/>
        </w:rPr>
        <w:footnoteReference w:id="9"/>
      </w:r>
      <w:r w:rsidR="00293EA9" w:rsidRPr="002D52FC">
        <w:rPr>
          <w:rFonts w:ascii="Arial" w:hAnsi="Arial" w:cs="Arial"/>
          <w:sz w:val="24"/>
          <w:szCs w:val="24"/>
        </w:rPr>
        <w:t xml:space="preserve">. Así </w:t>
      </w:r>
      <w:r w:rsidR="00AA0878" w:rsidRPr="002D52FC">
        <w:rPr>
          <w:rFonts w:ascii="Arial" w:hAnsi="Arial" w:cs="Arial"/>
          <w:sz w:val="24"/>
          <w:szCs w:val="24"/>
        </w:rPr>
        <w:t>lo hicieron</w:t>
      </w:r>
      <w:r w:rsidR="0016200D" w:rsidRPr="002D52FC">
        <w:rPr>
          <w:rFonts w:ascii="Arial" w:hAnsi="Arial" w:cs="Arial"/>
          <w:sz w:val="24"/>
          <w:szCs w:val="24"/>
        </w:rPr>
        <w:t xml:space="preserve"> la</w:t>
      </w:r>
      <w:r w:rsidR="00AA0878" w:rsidRPr="002D52FC">
        <w:rPr>
          <w:rFonts w:ascii="Arial" w:hAnsi="Arial" w:cs="Arial"/>
          <w:sz w:val="24"/>
          <w:szCs w:val="24"/>
        </w:rPr>
        <w:t>s</w:t>
      </w:r>
      <w:r w:rsidR="0016200D" w:rsidRPr="002D52FC">
        <w:rPr>
          <w:rFonts w:ascii="Arial" w:hAnsi="Arial" w:cs="Arial"/>
          <w:sz w:val="24"/>
          <w:szCs w:val="24"/>
        </w:rPr>
        <w:t xml:space="preserve"> parte</w:t>
      </w:r>
      <w:r w:rsidR="00AA0878" w:rsidRPr="002D52FC">
        <w:rPr>
          <w:rFonts w:ascii="Arial" w:hAnsi="Arial" w:cs="Arial"/>
          <w:sz w:val="24"/>
          <w:szCs w:val="24"/>
        </w:rPr>
        <w:t>s</w:t>
      </w:r>
      <w:r w:rsidR="00650A36" w:rsidRPr="002D52FC">
        <w:rPr>
          <w:rStyle w:val="Refdenotaalpie"/>
          <w:rFonts w:ascii="Arial" w:hAnsi="Arial" w:cs="Arial"/>
          <w:sz w:val="24"/>
          <w:szCs w:val="24"/>
        </w:rPr>
        <w:footnoteReference w:id="10"/>
      </w:r>
      <w:r w:rsidR="00AA0878" w:rsidRPr="002D52FC">
        <w:rPr>
          <w:rFonts w:ascii="Arial" w:hAnsi="Arial" w:cs="Arial"/>
          <w:sz w:val="24"/>
          <w:szCs w:val="24"/>
        </w:rPr>
        <w:t xml:space="preserve"> </w:t>
      </w:r>
      <w:r w:rsidR="00650A36" w:rsidRPr="002D52FC">
        <w:rPr>
          <w:rFonts w:ascii="Arial" w:hAnsi="Arial" w:cs="Arial"/>
          <w:sz w:val="24"/>
          <w:szCs w:val="24"/>
        </w:rPr>
        <w:t xml:space="preserve">y </w:t>
      </w:r>
      <w:r w:rsidR="00AA0878" w:rsidRPr="002D52FC">
        <w:rPr>
          <w:rFonts w:ascii="Arial" w:hAnsi="Arial" w:cs="Arial"/>
          <w:sz w:val="24"/>
          <w:szCs w:val="24"/>
        </w:rPr>
        <w:t>el representante d</w:t>
      </w:r>
      <w:r w:rsidR="00FF29D0" w:rsidRPr="002D52FC">
        <w:rPr>
          <w:rFonts w:ascii="Arial" w:hAnsi="Arial" w:cs="Arial"/>
          <w:sz w:val="24"/>
          <w:szCs w:val="24"/>
        </w:rPr>
        <w:t>el Ministerio Público</w:t>
      </w:r>
      <w:r w:rsidR="00650A36" w:rsidRPr="002D52FC">
        <w:rPr>
          <w:rStyle w:val="Refdenotaalpie"/>
          <w:rFonts w:ascii="Arial" w:hAnsi="Arial" w:cs="Arial"/>
          <w:sz w:val="24"/>
          <w:szCs w:val="24"/>
        </w:rPr>
        <w:footnoteReference w:id="11"/>
      </w:r>
      <w:r w:rsidR="00FF29D0" w:rsidRPr="002D52FC">
        <w:rPr>
          <w:rFonts w:ascii="Arial" w:hAnsi="Arial" w:cs="Arial"/>
          <w:sz w:val="24"/>
          <w:szCs w:val="24"/>
        </w:rPr>
        <w:t>.</w:t>
      </w:r>
    </w:p>
    <w:p w14:paraId="59CB5CDC" w14:textId="77777777" w:rsidR="00134851" w:rsidRPr="002D52FC" w:rsidRDefault="00134851" w:rsidP="00E576A7">
      <w:pPr>
        <w:spacing w:line="276" w:lineRule="auto"/>
        <w:contextualSpacing/>
        <w:jc w:val="both"/>
        <w:rPr>
          <w:rFonts w:ascii="Arial" w:hAnsi="Arial" w:cs="Arial"/>
          <w:sz w:val="24"/>
          <w:szCs w:val="24"/>
        </w:rPr>
      </w:pPr>
    </w:p>
    <w:p w14:paraId="69B6567C" w14:textId="77777777" w:rsidR="00134851" w:rsidRPr="002D52FC" w:rsidRDefault="00134851" w:rsidP="000D2770">
      <w:pPr>
        <w:pStyle w:val="Textodecuerpo21"/>
        <w:spacing w:line="276" w:lineRule="auto"/>
        <w:ind w:right="-23"/>
        <w:jc w:val="center"/>
        <w:rPr>
          <w:rFonts w:cs="Arial"/>
          <w:bCs/>
          <w:sz w:val="24"/>
          <w:szCs w:val="24"/>
          <w:lang w:val="es-CO"/>
        </w:rPr>
      </w:pPr>
      <w:r w:rsidRPr="002D52FC">
        <w:rPr>
          <w:rFonts w:cs="Arial"/>
          <w:b/>
          <w:bCs/>
          <w:sz w:val="24"/>
          <w:szCs w:val="24"/>
          <w:lang w:val="es-CO"/>
        </w:rPr>
        <w:t>III</w:t>
      </w:r>
      <w:r w:rsidRPr="002D52FC">
        <w:rPr>
          <w:rFonts w:cs="Arial"/>
          <w:bCs/>
          <w:sz w:val="24"/>
          <w:szCs w:val="24"/>
          <w:lang w:val="es-CO"/>
        </w:rPr>
        <w:t xml:space="preserve">. </w:t>
      </w:r>
      <w:r w:rsidRPr="002D52FC">
        <w:rPr>
          <w:rFonts w:cs="Arial"/>
          <w:b/>
          <w:bCs/>
          <w:sz w:val="24"/>
          <w:szCs w:val="24"/>
          <w:lang w:val="es-CO"/>
        </w:rPr>
        <w:t>SENTENCIA APELADA</w:t>
      </w:r>
    </w:p>
    <w:p w14:paraId="1320C8D6" w14:textId="77777777" w:rsidR="00134851" w:rsidRPr="002D52FC" w:rsidRDefault="00134851" w:rsidP="00E576A7">
      <w:pPr>
        <w:pStyle w:val="Textodecuerpo21"/>
        <w:spacing w:line="276" w:lineRule="auto"/>
        <w:ind w:right="-23"/>
        <w:rPr>
          <w:rFonts w:cs="Arial"/>
          <w:bCs/>
          <w:sz w:val="24"/>
          <w:szCs w:val="24"/>
          <w:lang w:val="es-CO"/>
        </w:rPr>
      </w:pPr>
    </w:p>
    <w:p w14:paraId="6BC581E5" w14:textId="77777777" w:rsidR="00564D84" w:rsidRPr="002D52FC" w:rsidRDefault="00564D84" w:rsidP="00E576A7">
      <w:pPr>
        <w:pStyle w:val="Textodecuerpo21"/>
        <w:spacing w:line="276" w:lineRule="auto"/>
        <w:ind w:right="-23"/>
        <w:rPr>
          <w:rFonts w:cs="Arial"/>
          <w:sz w:val="24"/>
          <w:szCs w:val="24"/>
          <w:lang w:val="es-ES"/>
        </w:rPr>
      </w:pPr>
      <w:r w:rsidRPr="002D52FC">
        <w:rPr>
          <w:rFonts w:cs="Arial"/>
          <w:sz w:val="24"/>
          <w:szCs w:val="24"/>
        </w:rPr>
        <w:t>El Tribuna</w:t>
      </w:r>
      <w:r w:rsidR="00650A36" w:rsidRPr="002D52FC">
        <w:rPr>
          <w:rFonts w:cs="Arial"/>
          <w:sz w:val="24"/>
          <w:szCs w:val="24"/>
        </w:rPr>
        <w:t>l Administrativo de Cundinamarca</w:t>
      </w:r>
      <w:r w:rsidRPr="002D52FC">
        <w:rPr>
          <w:rFonts w:cs="Arial"/>
          <w:sz w:val="24"/>
          <w:szCs w:val="24"/>
        </w:rPr>
        <w:t xml:space="preserve">, </w:t>
      </w:r>
      <w:r w:rsidR="00650A36" w:rsidRPr="002D52FC">
        <w:rPr>
          <w:rFonts w:cs="Arial"/>
          <w:sz w:val="24"/>
          <w:szCs w:val="24"/>
        </w:rPr>
        <w:t xml:space="preserve">Sección Tercera, Subsección B, </w:t>
      </w:r>
      <w:r w:rsidRPr="002D52FC">
        <w:rPr>
          <w:rFonts w:cs="Arial"/>
          <w:sz w:val="24"/>
          <w:szCs w:val="24"/>
        </w:rPr>
        <w:t xml:space="preserve">profirió </w:t>
      </w:r>
      <w:r w:rsidRPr="002D52FC">
        <w:rPr>
          <w:rFonts w:cs="Arial"/>
          <w:b/>
          <w:sz w:val="24"/>
          <w:szCs w:val="24"/>
        </w:rPr>
        <w:t>fallo de primera instancia</w:t>
      </w:r>
      <w:r w:rsidR="00ED6798" w:rsidRPr="002D52FC">
        <w:rPr>
          <w:rFonts w:cs="Arial"/>
          <w:sz w:val="24"/>
          <w:szCs w:val="24"/>
        </w:rPr>
        <w:t xml:space="preserve"> el veintiuno (21</w:t>
      </w:r>
      <w:r w:rsidRPr="002D52FC">
        <w:rPr>
          <w:rFonts w:cs="Arial"/>
          <w:sz w:val="24"/>
          <w:szCs w:val="24"/>
        </w:rPr>
        <w:t>) de febrero de dos mil doce (2012)</w:t>
      </w:r>
      <w:r w:rsidRPr="002D52FC">
        <w:rPr>
          <w:rStyle w:val="Refdenotaalpie"/>
          <w:rFonts w:cs="Arial"/>
          <w:sz w:val="24"/>
          <w:szCs w:val="24"/>
        </w:rPr>
        <w:footnoteReference w:id="12"/>
      </w:r>
      <w:r w:rsidRPr="002D52FC">
        <w:rPr>
          <w:rFonts w:cs="Arial"/>
          <w:sz w:val="24"/>
          <w:szCs w:val="24"/>
        </w:rPr>
        <w:t xml:space="preserve">, </w:t>
      </w:r>
      <w:r w:rsidR="00ED6798" w:rsidRPr="002D52FC">
        <w:rPr>
          <w:rFonts w:cs="Arial"/>
          <w:sz w:val="24"/>
          <w:szCs w:val="24"/>
          <w:lang w:val="es-ES"/>
        </w:rPr>
        <w:t>en el que declaró patrimonial y administrativamente responsable al INVIAS</w:t>
      </w:r>
      <w:r w:rsidR="00134851" w:rsidRPr="002D52FC">
        <w:rPr>
          <w:rFonts w:cs="Arial"/>
          <w:sz w:val="24"/>
          <w:szCs w:val="24"/>
          <w:lang w:val="es-ES"/>
        </w:rPr>
        <w:t>,</w:t>
      </w:r>
      <w:r w:rsidR="00ED6798" w:rsidRPr="002D52FC">
        <w:rPr>
          <w:rFonts w:cs="Arial"/>
          <w:sz w:val="24"/>
          <w:szCs w:val="24"/>
          <w:lang w:val="es-ES"/>
        </w:rPr>
        <w:t xml:space="preserve"> por la operación administrativa irregular en la que incurrió al expedir el numeral 2 del memorando interno OAJ-AJC- 64203 del 1 de diciembre de 2007, en el cual ordenó una compensación de deudas sin facultad legal.</w:t>
      </w:r>
    </w:p>
    <w:p w14:paraId="13152B53" w14:textId="77777777" w:rsidR="00ED6798" w:rsidRPr="002D52FC" w:rsidRDefault="00ED6798" w:rsidP="00E576A7">
      <w:pPr>
        <w:pStyle w:val="Textodecuerpo21"/>
        <w:spacing w:line="276" w:lineRule="auto"/>
        <w:ind w:right="-23"/>
        <w:rPr>
          <w:rFonts w:cs="Arial"/>
          <w:sz w:val="24"/>
          <w:szCs w:val="24"/>
          <w:lang w:val="es-ES"/>
        </w:rPr>
      </w:pPr>
    </w:p>
    <w:p w14:paraId="2E2BCFD1" w14:textId="77777777" w:rsidR="00ED6798" w:rsidRPr="002D52FC" w:rsidRDefault="00ED6798" w:rsidP="00E576A7">
      <w:pPr>
        <w:pStyle w:val="Textodecuerpo21"/>
        <w:spacing w:line="276" w:lineRule="auto"/>
        <w:ind w:right="-23"/>
        <w:rPr>
          <w:rFonts w:cs="Arial"/>
          <w:sz w:val="24"/>
          <w:szCs w:val="24"/>
          <w:lang w:val="es-ES"/>
        </w:rPr>
      </w:pPr>
      <w:r w:rsidRPr="002D52FC">
        <w:rPr>
          <w:rFonts w:cs="Arial"/>
          <w:sz w:val="24"/>
          <w:szCs w:val="24"/>
          <w:lang w:val="es-ES"/>
        </w:rPr>
        <w:t>Como consecuencia de esta declaración, dispuso que el INVIAS deberá pagar a la sociedad Ingenieros y Consultores Civiles y Eléctricos S.A. –INGETEC S.A., la suma de $554.710.485; no obstante lo anterior, en caso de que “</w:t>
      </w:r>
      <w:r w:rsidRPr="002D52FC">
        <w:rPr>
          <w:rFonts w:cs="Arial"/>
          <w:i/>
          <w:sz w:val="24"/>
          <w:szCs w:val="24"/>
          <w:lang w:val="es-ES"/>
        </w:rPr>
        <w:t>el INVIAS por vía administrativa o judicial haya efectivamente pagado algunos de los valores de las facturas relacionadas en la parte resolutiva, tendrá derecho a reducir el monto en la suma efectivamente pagada”</w:t>
      </w:r>
      <w:r w:rsidRPr="002D52FC">
        <w:rPr>
          <w:rFonts w:cs="Arial"/>
          <w:sz w:val="24"/>
          <w:szCs w:val="24"/>
          <w:lang w:val="es-ES"/>
        </w:rPr>
        <w:t>.</w:t>
      </w:r>
    </w:p>
    <w:p w14:paraId="61D05566" w14:textId="77777777" w:rsidR="00ED6798" w:rsidRPr="002D52FC" w:rsidRDefault="00ED6798" w:rsidP="00E576A7">
      <w:pPr>
        <w:pStyle w:val="Textodecuerpo21"/>
        <w:spacing w:line="276" w:lineRule="auto"/>
        <w:ind w:right="-23"/>
        <w:rPr>
          <w:rFonts w:cs="Arial"/>
          <w:sz w:val="24"/>
          <w:szCs w:val="24"/>
          <w:lang w:val="es-ES"/>
        </w:rPr>
      </w:pPr>
    </w:p>
    <w:p w14:paraId="1069070B" w14:textId="77777777" w:rsidR="00564D84" w:rsidRPr="002D52FC" w:rsidRDefault="00D168B7" w:rsidP="00E576A7">
      <w:pPr>
        <w:pStyle w:val="Textodecuerpo21"/>
        <w:spacing w:line="276" w:lineRule="auto"/>
        <w:ind w:right="-23"/>
        <w:rPr>
          <w:rFonts w:cs="Arial"/>
          <w:sz w:val="24"/>
          <w:szCs w:val="24"/>
        </w:rPr>
      </w:pPr>
      <w:r w:rsidRPr="002D52FC">
        <w:rPr>
          <w:rFonts w:cs="Arial"/>
          <w:sz w:val="24"/>
          <w:szCs w:val="24"/>
        </w:rPr>
        <w:t>E</w:t>
      </w:r>
      <w:r w:rsidR="00564D84" w:rsidRPr="002D52FC">
        <w:rPr>
          <w:rFonts w:cs="Arial"/>
          <w:sz w:val="24"/>
          <w:szCs w:val="24"/>
        </w:rPr>
        <w:t xml:space="preserve">l </w:t>
      </w:r>
      <w:r w:rsidR="00D813AE" w:rsidRPr="002D52FC">
        <w:rPr>
          <w:rFonts w:cs="Arial"/>
          <w:i/>
          <w:sz w:val="24"/>
          <w:szCs w:val="24"/>
        </w:rPr>
        <w:t xml:space="preserve">a </w:t>
      </w:r>
      <w:r w:rsidR="00564D84" w:rsidRPr="002D52FC">
        <w:rPr>
          <w:rFonts w:cs="Arial"/>
          <w:i/>
          <w:sz w:val="24"/>
          <w:szCs w:val="24"/>
        </w:rPr>
        <w:t xml:space="preserve">quo </w:t>
      </w:r>
      <w:r w:rsidR="00D813AE" w:rsidRPr="002D52FC">
        <w:rPr>
          <w:rFonts w:cs="Arial"/>
          <w:sz w:val="24"/>
          <w:szCs w:val="24"/>
        </w:rPr>
        <w:t>sostuvo</w:t>
      </w:r>
      <w:r w:rsidR="00CB4550" w:rsidRPr="002D52FC">
        <w:rPr>
          <w:rFonts w:cs="Arial"/>
          <w:sz w:val="24"/>
          <w:szCs w:val="24"/>
        </w:rPr>
        <w:t xml:space="preserve"> </w:t>
      </w:r>
      <w:r w:rsidRPr="002D52FC">
        <w:rPr>
          <w:rFonts w:cs="Arial"/>
          <w:sz w:val="24"/>
          <w:szCs w:val="24"/>
        </w:rPr>
        <w:t xml:space="preserve">como fundamento de esta decisión, </w:t>
      </w:r>
      <w:r w:rsidR="00CB4550" w:rsidRPr="002D52FC">
        <w:rPr>
          <w:rFonts w:cs="Arial"/>
          <w:sz w:val="24"/>
          <w:szCs w:val="24"/>
        </w:rPr>
        <w:t>que</w:t>
      </w:r>
      <w:r w:rsidRPr="002D52FC">
        <w:rPr>
          <w:rFonts w:cs="Arial"/>
          <w:sz w:val="24"/>
          <w:szCs w:val="24"/>
        </w:rPr>
        <w:t xml:space="preserve"> el memorando interno OAJ-AJC 64203 que ordenó la retención del pago de las facturas constituye “</w:t>
      </w:r>
      <w:r w:rsidRPr="002D52FC">
        <w:rPr>
          <w:rFonts w:cs="Arial"/>
          <w:i/>
          <w:sz w:val="24"/>
          <w:szCs w:val="24"/>
        </w:rPr>
        <w:t>una operación administrativa completamente irregular, pues no está basada en una facultad legal que autorizara al INVIAS a retener dichas sumas de dinero en aplicación de la figura de la compensación, pues como se manifestó no se cumplían con los presupuestos del artículo 17 de la Ley 1150 de 2007, ni en los artículo 1714 al 1716 del Código Civil</w:t>
      </w:r>
      <w:r w:rsidRPr="002D52FC">
        <w:rPr>
          <w:rFonts w:cs="Arial"/>
          <w:sz w:val="24"/>
          <w:szCs w:val="24"/>
        </w:rPr>
        <w:t>”.</w:t>
      </w:r>
    </w:p>
    <w:p w14:paraId="283FF46F" w14:textId="77777777" w:rsidR="00134851" w:rsidRPr="002D52FC" w:rsidRDefault="00134851" w:rsidP="00E576A7">
      <w:pPr>
        <w:pStyle w:val="Textodecuerpo21"/>
        <w:spacing w:line="276" w:lineRule="auto"/>
        <w:ind w:right="-23"/>
        <w:rPr>
          <w:rFonts w:cs="Arial"/>
          <w:sz w:val="24"/>
          <w:szCs w:val="24"/>
        </w:rPr>
      </w:pPr>
    </w:p>
    <w:p w14:paraId="38910C15" w14:textId="77777777" w:rsidR="00134851" w:rsidRPr="002D52FC" w:rsidRDefault="00134851" w:rsidP="000D2770">
      <w:pPr>
        <w:pStyle w:val="Textodecuerpo21"/>
        <w:numPr>
          <w:ilvl w:val="0"/>
          <w:numId w:val="1"/>
        </w:numPr>
        <w:spacing w:line="276" w:lineRule="auto"/>
        <w:ind w:right="-23"/>
        <w:jc w:val="center"/>
        <w:rPr>
          <w:rFonts w:cs="Arial"/>
          <w:b/>
          <w:i/>
          <w:sz w:val="24"/>
          <w:szCs w:val="24"/>
        </w:rPr>
      </w:pPr>
      <w:r w:rsidRPr="002D52FC">
        <w:rPr>
          <w:rFonts w:cs="Arial"/>
          <w:b/>
          <w:sz w:val="24"/>
          <w:szCs w:val="24"/>
        </w:rPr>
        <w:t>LOS RECURSOS</w:t>
      </w:r>
    </w:p>
    <w:p w14:paraId="2F895F97" w14:textId="77777777" w:rsidR="0016200D" w:rsidRPr="002D52FC" w:rsidRDefault="0016200D" w:rsidP="00E576A7">
      <w:pPr>
        <w:pStyle w:val="Textodebloque1"/>
        <w:numPr>
          <w:ilvl w:val="12"/>
          <w:numId w:val="0"/>
        </w:numPr>
        <w:tabs>
          <w:tab w:val="left" w:pos="7230"/>
          <w:tab w:val="left" w:pos="7655"/>
        </w:tabs>
        <w:spacing w:line="276" w:lineRule="auto"/>
        <w:ind w:right="0"/>
        <w:contextualSpacing/>
        <w:rPr>
          <w:rFonts w:ascii="Arial" w:hAnsi="Arial" w:cs="Arial"/>
          <w:b/>
          <w:sz w:val="24"/>
          <w:szCs w:val="24"/>
        </w:rPr>
      </w:pPr>
    </w:p>
    <w:p w14:paraId="4424F527" w14:textId="77777777" w:rsidR="00B81EFF" w:rsidRPr="002D52FC" w:rsidRDefault="0016200D" w:rsidP="00E576A7">
      <w:pPr>
        <w:pStyle w:val="Textodebloque1"/>
        <w:tabs>
          <w:tab w:val="left" w:pos="7655"/>
        </w:tabs>
        <w:spacing w:line="276" w:lineRule="auto"/>
        <w:ind w:left="0" w:right="0"/>
        <w:contextualSpacing/>
        <w:rPr>
          <w:rFonts w:ascii="Arial" w:hAnsi="Arial" w:cs="Arial"/>
          <w:sz w:val="24"/>
          <w:szCs w:val="24"/>
        </w:rPr>
      </w:pPr>
      <w:r w:rsidRPr="002D52FC">
        <w:rPr>
          <w:rFonts w:ascii="Arial" w:hAnsi="Arial" w:cs="Arial"/>
          <w:sz w:val="24"/>
          <w:szCs w:val="24"/>
        </w:rPr>
        <w:t>La</w:t>
      </w:r>
      <w:r w:rsidR="00D168B7" w:rsidRPr="002D52FC">
        <w:rPr>
          <w:rFonts w:ascii="Arial" w:hAnsi="Arial" w:cs="Arial"/>
          <w:sz w:val="24"/>
          <w:szCs w:val="24"/>
        </w:rPr>
        <w:t>s</w:t>
      </w:r>
      <w:r w:rsidR="00134851" w:rsidRPr="002D52FC">
        <w:rPr>
          <w:rFonts w:ascii="Arial" w:hAnsi="Arial" w:cs="Arial"/>
          <w:sz w:val="24"/>
          <w:szCs w:val="24"/>
        </w:rPr>
        <w:t xml:space="preserve"> dos (2)</w:t>
      </w:r>
      <w:r w:rsidR="00D168B7" w:rsidRPr="002D52FC">
        <w:rPr>
          <w:rFonts w:ascii="Arial" w:hAnsi="Arial" w:cs="Arial"/>
          <w:sz w:val="24"/>
          <w:szCs w:val="24"/>
        </w:rPr>
        <w:t xml:space="preserve"> partes</w:t>
      </w:r>
      <w:r w:rsidR="00A13574" w:rsidRPr="002D52FC">
        <w:rPr>
          <w:rFonts w:ascii="Arial" w:hAnsi="Arial" w:cs="Arial"/>
          <w:sz w:val="24"/>
          <w:szCs w:val="24"/>
        </w:rPr>
        <w:t>,</w:t>
      </w:r>
      <w:r w:rsidR="00D168B7" w:rsidRPr="002D52FC">
        <w:rPr>
          <w:rFonts w:ascii="Arial" w:hAnsi="Arial" w:cs="Arial"/>
          <w:sz w:val="24"/>
          <w:szCs w:val="24"/>
        </w:rPr>
        <w:t xml:space="preserve"> inconformes con la decisión</w:t>
      </w:r>
      <w:r w:rsidR="00A13574" w:rsidRPr="002D52FC">
        <w:rPr>
          <w:rFonts w:ascii="Arial" w:hAnsi="Arial" w:cs="Arial"/>
          <w:sz w:val="24"/>
          <w:szCs w:val="24"/>
        </w:rPr>
        <w:t>,</w:t>
      </w:r>
      <w:r w:rsidR="00D168B7" w:rsidRPr="002D52FC">
        <w:rPr>
          <w:rFonts w:ascii="Arial" w:hAnsi="Arial" w:cs="Arial"/>
          <w:sz w:val="24"/>
          <w:szCs w:val="24"/>
        </w:rPr>
        <w:t xml:space="preserve"> </w:t>
      </w:r>
      <w:r w:rsidR="00D168B7" w:rsidRPr="002D52FC">
        <w:rPr>
          <w:rFonts w:ascii="Arial" w:hAnsi="Arial" w:cs="Arial"/>
          <w:b/>
          <w:sz w:val="24"/>
          <w:szCs w:val="24"/>
        </w:rPr>
        <w:t>recurrieron en apelación</w:t>
      </w:r>
      <w:r w:rsidR="00134851" w:rsidRPr="002D52FC">
        <w:rPr>
          <w:rFonts w:ascii="Arial" w:hAnsi="Arial" w:cs="Arial"/>
          <w:sz w:val="24"/>
          <w:szCs w:val="24"/>
        </w:rPr>
        <w:t>.</w:t>
      </w:r>
      <w:r w:rsidR="00D168B7" w:rsidRPr="002D52FC">
        <w:rPr>
          <w:rFonts w:ascii="Arial" w:hAnsi="Arial" w:cs="Arial"/>
          <w:sz w:val="24"/>
          <w:szCs w:val="24"/>
        </w:rPr>
        <w:t xml:space="preserve"> </w:t>
      </w:r>
    </w:p>
    <w:p w14:paraId="58DDB614" w14:textId="77777777" w:rsidR="00134851" w:rsidRPr="002D52FC" w:rsidRDefault="00134851" w:rsidP="00E576A7">
      <w:pPr>
        <w:pStyle w:val="Textodebloque1"/>
        <w:tabs>
          <w:tab w:val="left" w:pos="7655"/>
        </w:tabs>
        <w:spacing w:line="276" w:lineRule="auto"/>
        <w:ind w:left="0" w:right="0"/>
        <w:contextualSpacing/>
        <w:rPr>
          <w:rFonts w:ascii="Arial" w:hAnsi="Arial" w:cs="Arial"/>
          <w:sz w:val="24"/>
          <w:szCs w:val="24"/>
        </w:rPr>
      </w:pPr>
    </w:p>
    <w:p w14:paraId="4C9F0018" w14:textId="77777777" w:rsidR="00134851" w:rsidRPr="002D52FC" w:rsidRDefault="00134851" w:rsidP="00E576A7">
      <w:pPr>
        <w:pStyle w:val="Textodebloque1"/>
        <w:tabs>
          <w:tab w:val="left" w:pos="7655"/>
        </w:tabs>
        <w:spacing w:line="276" w:lineRule="auto"/>
        <w:ind w:left="0" w:right="0"/>
        <w:contextualSpacing/>
        <w:rPr>
          <w:rFonts w:ascii="Arial" w:hAnsi="Arial" w:cs="Arial"/>
          <w:sz w:val="24"/>
          <w:szCs w:val="24"/>
        </w:rPr>
      </w:pPr>
      <w:r w:rsidRPr="002D52FC">
        <w:rPr>
          <w:rFonts w:ascii="Arial" w:hAnsi="Arial" w:cs="Arial"/>
          <w:sz w:val="24"/>
          <w:szCs w:val="24"/>
        </w:rPr>
        <w:t>4.1.-</w:t>
      </w:r>
      <w:r w:rsidR="0050426E" w:rsidRPr="002D52FC">
        <w:rPr>
          <w:rFonts w:ascii="Arial" w:hAnsi="Arial" w:cs="Arial"/>
          <w:sz w:val="24"/>
          <w:szCs w:val="24"/>
        </w:rPr>
        <w:t xml:space="preserve"> </w:t>
      </w:r>
      <w:r w:rsidRPr="002D52FC">
        <w:rPr>
          <w:rFonts w:ascii="Arial" w:hAnsi="Arial" w:cs="Arial"/>
          <w:sz w:val="24"/>
          <w:szCs w:val="24"/>
        </w:rPr>
        <w:t xml:space="preserve">La </w:t>
      </w:r>
      <w:r w:rsidRPr="002D52FC">
        <w:rPr>
          <w:rFonts w:ascii="Arial" w:hAnsi="Arial" w:cs="Arial"/>
          <w:b/>
          <w:sz w:val="24"/>
          <w:szCs w:val="24"/>
        </w:rPr>
        <w:t xml:space="preserve">parte actora </w:t>
      </w:r>
      <w:r w:rsidRPr="002D52FC">
        <w:rPr>
          <w:rFonts w:ascii="Arial" w:hAnsi="Arial" w:cs="Arial"/>
          <w:sz w:val="24"/>
          <w:szCs w:val="24"/>
        </w:rPr>
        <w:t>solicita el reconocimiento de los intereses moratorios o comerciales sobre el monto de las sumas retenidas hasta la fecha de su pago efectivo</w:t>
      </w:r>
      <w:r w:rsidRPr="002D52FC">
        <w:rPr>
          <w:rStyle w:val="Refdenotaalpie"/>
          <w:rFonts w:ascii="Arial" w:hAnsi="Arial" w:cs="Arial"/>
          <w:sz w:val="24"/>
          <w:szCs w:val="24"/>
        </w:rPr>
        <w:footnoteReference w:id="13"/>
      </w:r>
      <w:r w:rsidRPr="002D52FC">
        <w:rPr>
          <w:rFonts w:ascii="Arial" w:hAnsi="Arial" w:cs="Arial"/>
          <w:sz w:val="24"/>
          <w:szCs w:val="24"/>
        </w:rPr>
        <w:t xml:space="preserve">. </w:t>
      </w:r>
    </w:p>
    <w:p w14:paraId="0AD388F7" w14:textId="77777777" w:rsidR="00134851" w:rsidRPr="002D52FC" w:rsidRDefault="00134851" w:rsidP="00E576A7">
      <w:pPr>
        <w:pStyle w:val="Textodebloque1"/>
        <w:tabs>
          <w:tab w:val="left" w:pos="7655"/>
        </w:tabs>
        <w:spacing w:line="276" w:lineRule="auto"/>
        <w:ind w:left="0" w:right="0"/>
        <w:contextualSpacing/>
        <w:rPr>
          <w:rFonts w:ascii="Arial" w:hAnsi="Arial" w:cs="Arial"/>
          <w:sz w:val="24"/>
          <w:szCs w:val="24"/>
        </w:rPr>
      </w:pPr>
    </w:p>
    <w:p w14:paraId="703A22F3" w14:textId="77777777" w:rsidR="00B81EFF" w:rsidRPr="002D52FC" w:rsidRDefault="00134851" w:rsidP="0007095E">
      <w:pPr>
        <w:pStyle w:val="Textodebloque1"/>
        <w:tabs>
          <w:tab w:val="left" w:pos="7655"/>
        </w:tabs>
        <w:spacing w:line="276" w:lineRule="auto"/>
        <w:ind w:left="0" w:right="0"/>
        <w:contextualSpacing/>
        <w:rPr>
          <w:rFonts w:ascii="Arial" w:hAnsi="Arial" w:cs="Arial"/>
          <w:sz w:val="24"/>
          <w:szCs w:val="24"/>
        </w:rPr>
      </w:pPr>
      <w:r w:rsidRPr="002D52FC">
        <w:rPr>
          <w:rFonts w:ascii="Arial" w:hAnsi="Arial" w:cs="Arial"/>
          <w:sz w:val="24"/>
          <w:szCs w:val="24"/>
        </w:rPr>
        <w:t xml:space="preserve">4.2. </w:t>
      </w:r>
      <w:r w:rsidR="00EE5D98" w:rsidRPr="002D52FC">
        <w:rPr>
          <w:rFonts w:ascii="Arial" w:hAnsi="Arial" w:cs="Arial"/>
          <w:sz w:val="24"/>
          <w:szCs w:val="24"/>
        </w:rPr>
        <w:t xml:space="preserve">La </w:t>
      </w:r>
      <w:r w:rsidR="00EE5D98" w:rsidRPr="002D52FC">
        <w:rPr>
          <w:rFonts w:ascii="Arial" w:hAnsi="Arial" w:cs="Arial"/>
          <w:b/>
          <w:sz w:val="24"/>
          <w:szCs w:val="24"/>
        </w:rPr>
        <w:t>entidad demandada</w:t>
      </w:r>
      <w:r w:rsidR="00EE5D98" w:rsidRPr="002D52FC">
        <w:rPr>
          <w:rFonts w:ascii="Arial" w:hAnsi="Arial" w:cs="Arial"/>
          <w:sz w:val="24"/>
          <w:szCs w:val="24"/>
        </w:rPr>
        <w:t xml:space="preserve"> </w:t>
      </w:r>
      <w:r w:rsidRPr="002D52FC">
        <w:rPr>
          <w:rFonts w:ascii="Arial" w:hAnsi="Arial" w:cs="Arial"/>
          <w:sz w:val="24"/>
          <w:szCs w:val="24"/>
        </w:rPr>
        <w:t>reiteró lo argumentado en la contestación de la demandada</w:t>
      </w:r>
      <w:r w:rsidR="00F57C88" w:rsidRPr="002D52FC">
        <w:rPr>
          <w:rStyle w:val="Refdenotaalpie"/>
          <w:rFonts w:ascii="Arial" w:hAnsi="Arial" w:cs="Arial"/>
          <w:sz w:val="24"/>
          <w:szCs w:val="24"/>
        </w:rPr>
        <w:footnoteReference w:id="14"/>
      </w:r>
      <w:r w:rsidR="00F57C88" w:rsidRPr="002D52FC">
        <w:rPr>
          <w:rFonts w:ascii="Arial" w:hAnsi="Arial" w:cs="Arial"/>
          <w:sz w:val="24"/>
          <w:szCs w:val="24"/>
        </w:rPr>
        <w:t>.</w:t>
      </w:r>
    </w:p>
    <w:p w14:paraId="015BBF77" w14:textId="77777777" w:rsidR="00A8662F" w:rsidRPr="002D52FC" w:rsidRDefault="00A8662F" w:rsidP="000D2770">
      <w:pPr>
        <w:pStyle w:val="Textodebloque1"/>
        <w:tabs>
          <w:tab w:val="left" w:pos="7655"/>
        </w:tabs>
        <w:spacing w:line="276" w:lineRule="auto"/>
        <w:ind w:left="0" w:right="0"/>
        <w:contextualSpacing/>
        <w:rPr>
          <w:rFonts w:ascii="Arial" w:hAnsi="Arial" w:cs="Arial"/>
          <w:sz w:val="24"/>
          <w:szCs w:val="24"/>
        </w:rPr>
      </w:pPr>
    </w:p>
    <w:p w14:paraId="37CCDD05" w14:textId="77777777" w:rsidR="00A8662F" w:rsidRPr="002D52FC" w:rsidRDefault="00A8662F" w:rsidP="000D2770">
      <w:pPr>
        <w:pStyle w:val="Textodebloque1"/>
        <w:numPr>
          <w:ilvl w:val="0"/>
          <w:numId w:val="1"/>
        </w:numPr>
        <w:tabs>
          <w:tab w:val="left" w:pos="7655"/>
        </w:tabs>
        <w:spacing w:line="276" w:lineRule="auto"/>
        <w:ind w:right="0"/>
        <w:contextualSpacing/>
        <w:jc w:val="center"/>
        <w:rPr>
          <w:rFonts w:ascii="Arial" w:hAnsi="Arial" w:cs="Arial"/>
          <w:b/>
          <w:sz w:val="24"/>
          <w:szCs w:val="24"/>
        </w:rPr>
      </w:pPr>
      <w:r w:rsidRPr="002D52FC">
        <w:rPr>
          <w:rFonts w:ascii="Arial" w:hAnsi="Arial" w:cs="Arial"/>
          <w:b/>
          <w:sz w:val="24"/>
          <w:szCs w:val="24"/>
        </w:rPr>
        <w:t>PROBLEMA JURÍDICO</w:t>
      </w:r>
    </w:p>
    <w:p w14:paraId="4947E9C6" w14:textId="77777777" w:rsidR="00A8662F" w:rsidRPr="002D52FC" w:rsidRDefault="00A8662F" w:rsidP="000D2770">
      <w:pPr>
        <w:spacing w:line="276" w:lineRule="auto"/>
        <w:contextualSpacing/>
        <w:jc w:val="both"/>
        <w:rPr>
          <w:rFonts w:ascii="Arial" w:eastAsia="Arial" w:hAnsi="Arial" w:cs="Arial"/>
          <w:sz w:val="24"/>
          <w:szCs w:val="24"/>
        </w:rPr>
      </w:pPr>
    </w:p>
    <w:p w14:paraId="66E037E1" w14:textId="77777777" w:rsidR="00A8662F" w:rsidRPr="002D52FC" w:rsidRDefault="00A8662F" w:rsidP="000D2770">
      <w:pPr>
        <w:spacing w:line="276" w:lineRule="auto"/>
        <w:contextualSpacing/>
        <w:jc w:val="both"/>
        <w:rPr>
          <w:rFonts w:ascii="Arial" w:hAnsi="Arial" w:cs="Arial"/>
          <w:sz w:val="24"/>
          <w:szCs w:val="24"/>
        </w:rPr>
      </w:pPr>
      <w:r w:rsidRPr="002D52FC">
        <w:rPr>
          <w:rFonts w:ascii="Arial" w:eastAsia="Arial" w:hAnsi="Arial" w:cs="Arial"/>
          <w:sz w:val="24"/>
          <w:szCs w:val="24"/>
        </w:rPr>
        <w:t xml:space="preserve">En este orden de ideas, se plantea a la Sala </w:t>
      </w:r>
      <w:r w:rsidR="007B2EFA" w:rsidRPr="002D52FC">
        <w:rPr>
          <w:rFonts w:ascii="Arial" w:eastAsia="Arial" w:hAnsi="Arial" w:cs="Arial"/>
          <w:sz w:val="24"/>
          <w:szCs w:val="24"/>
        </w:rPr>
        <w:t xml:space="preserve">el </w:t>
      </w:r>
      <w:r w:rsidRPr="002D52FC">
        <w:rPr>
          <w:rFonts w:ascii="Arial" w:eastAsia="Arial" w:hAnsi="Arial" w:cs="Arial"/>
          <w:sz w:val="24"/>
          <w:szCs w:val="24"/>
        </w:rPr>
        <w:t>si</w:t>
      </w:r>
      <w:r w:rsidR="007B2EFA" w:rsidRPr="002D52FC">
        <w:rPr>
          <w:rFonts w:ascii="Arial" w:eastAsia="Arial" w:hAnsi="Arial" w:cs="Arial"/>
          <w:sz w:val="24"/>
          <w:szCs w:val="24"/>
        </w:rPr>
        <w:t>guiente problema:</w:t>
      </w:r>
      <w:r w:rsidRPr="002D52FC">
        <w:rPr>
          <w:rFonts w:ascii="Arial" w:eastAsia="Arial" w:hAnsi="Arial" w:cs="Arial"/>
          <w:sz w:val="24"/>
          <w:szCs w:val="24"/>
        </w:rPr>
        <w:t xml:space="preserve"> ¿</w:t>
      </w:r>
      <w:r w:rsidRPr="002D52FC">
        <w:rPr>
          <w:rFonts w:ascii="Arial" w:hAnsi="Arial" w:cs="Arial"/>
          <w:sz w:val="24"/>
          <w:szCs w:val="24"/>
        </w:rPr>
        <w:t>en el presente caso</w:t>
      </w:r>
      <w:r w:rsidR="0097256A" w:rsidRPr="002D52FC">
        <w:rPr>
          <w:rFonts w:ascii="Arial" w:hAnsi="Arial" w:cs="Arial"/>
          <w:sz w:val="24"/>
          <w:szCs w:val="24"/>
        </w:rPr>
        <w:t xml:space="preserve">, dio </w:t>
      </w:r>
      <w:r w:rsidRPr="002D52FC">
        <w:rPr>
          <w:rFonts w:ascii="Arial" w:hAnsi="Arial" w:cs="Arial"/>
          <w:sz w:val="24"/>
          <w:szCs w:val="24"/>
        </w:rPr>
        <w:t>el INVIAS</w:t>
      </w:r>
      <w:r w:rsidR="0097256A" w:rsidRPr="002D52FC">
        <w:rPr>
          <w:rFonts w:ascii="Arial" w:hAnsi="Arial" w:cs="Arial"/>
          <w:sz w:val="24"/>
          <w:szCs w:val="24"/>
        </w:rPr>
        <w:t xml:space="preserve"> cumplimiento a</w:t>
      </w:r>
      <w:r w:rsidRPr="002D52FC">
        <w:rPr>
          <w:rFonts w:ascii="Arial" w:hAnsi="Arial" w:cs="Arial"/>
          <w:sz w:val="24"/>
          <w:szCs w:val="24"/>
        </w:rPr>
        <w:t xml:space="preserve"> los presupuestos que permitían la aplicación de la figura de la compensación según lo previsto en los artículos 1714 al 1715 del Código Civil y 17 de la Ley 1150 de 2017? </w:t>
      </w:r>
    </w:p>
    <w:p w14:paraId="42CCA29B" w14:textId="77777777" w:rsidR="00A8662F" w:rsidRPr="002D52FC" w:rsidRDefault="00A8662F" w:rsidP="000D2770">
      <w:pPr>
        <w:spacing w:line="276" w:lineRule="auto"/>
        <w:contextualSpacing/>
        <w:jc w:val="both"/>
        <w:rPr>
          <w:rFonts w:ascii="Arial" w:hAnsi="Arial" w:cs="Arial"/>
          <w:sz w:val="24"/>
          <w:szCs w:val="24"/>
        </w:rPr>
      </w:pPr>
    </w:p>
    <w:p w14:paraId="3F86F56A" w14:textId="77777777" w:rsidR="00A8662F" w:rsidRPr="002D52FC" w:rsidRDefault="00A8662F" w:rsidP="000D2770">
      <w:pPr>
        <w:pStyle w:val="Textodebloque1"/>
        <w:numPr>
          <w:ilvl w:val="0"/>
          <w:numId w:val="1"/>
        </w:numPr>
        <w:tabs>
          <w:tab w:val="left" w:pos="7655"/>
        </w:tabs>
        <w:spacing w:line="276" w:lineRule="auto"/>
        <w:ind w:right="0"/>
        <w:contextualSpacing/>
        <w:jc w:val="center"/>
        <w:rPr>
          <w:rFonts w:ascii="Arial" w:hAnsi="Arial" w:cs="Arial"/>
          <w:b/>
          <w:sz w:val="24"/>
          <w:szCs w:val="24"/>
        </w:rPr>
      </w:pPr>
      <w:r w:rsidRPr="002D52FC">
        <w:rPr>
          <w:rFonts w:ascii="Arial" w:hAnsi="Arial" w:cs="Arial"/>
          <w:b/>
          <w:sz w:val="24"/>
          <w:szCs w:val="24"/>
        </w:rPr>
        <w:t>TRÁMITE RELEVANTE DE SEGUNDA INSTANCIA</w:t>
      </w:r>
    </w:p>
    <w:p w14:paraId="3781CCEF" w14:textId="77777777" w:rsidR="00B81EFF" w:rsidRPr="002D52FC" w:rsidRDefault="00B81EFF" w:rsidP="00E576A7">
      <w:pPr>
        <w:pStyle w:val="Textodebloque1"/>
        <w:tabs>
          <w:tab w:val="left" w:pos="7655"/>
        </w:tabs>
        <w:spacing w:line="276" w:lineRule="auto"/>
        <w:ind w:left="0" w:right="0"/>
        <w:contextualSpacing/>
        <w:rPr>
          <w:rFonts w:ascii="Arial" w:hAnsi="Arial" w:cs="Arial"/>
          <w:sz w:val="24"/>
          <w:szCs w:val="24"/>
        </w:rPr>
      </w:pPr>
    </w:p>
    <w:p w14:paraId="099FB61C" w14:textId="77777777" w:rsidR="00E53D16" w:rsidRPr="002D52FC" w:rsidRDefault="00A8662F" w:rsidP="00E576A7">
      <w:pPr>
        <w:pStyle w:val="Textodebloque1"/>
        <w:tabs>
          <w:tab w:val="left" w:pos="7655"/>
        </w:tabs>
        <w:spacing w:line="276" w:lineRule="auto"/>
        <w:ind w:left="0" w:right="0"/>
        <w:contextualSpacing/>
        <w:rPr>
          <w:rFonts w:ascii="Arial" w:hAnsi="Arial" w:cs="Arial"/>
          <w:sz w:val="24"/>
          <w:szCs w:val="24"/>
        </w:rPr>
      </w:pPr>
      <w:r w:rsidRPr="002D52FC">
        <w:rPr>
          <w:rFonts w:ascii="Arial" w:hAnsi="Arial" w:cs="Arial"/>
          <w:sz w:val="24"/>
          <w:szCs w:val="24"/>
        </w:rPr>
        <w:t>6.1.-</w:t>
      </w:r>
      <w:r w:rsidR="008D1A03" w:rsidRPr="002D52FC">
        <w:rPr>
          <w:rFonts w:ascii="Arial" w:hAnsi="Arial" w:cs="Arial"/>
          <w:sz w:val="24"/>
          <w:szCs w:val="24"/>
        </w:rPr>
        <w:t xml:space="preserve"> El</w:t>
      </w:r>
      <w:r w:rsidR="00FF29D0" w:rsidRPr="002D52FC">
        <w:rPr>
          <w:rFonts w:ascii="Arial" w:hAnsi="Arial" w:cs="Arial"/>
          <w:sz w:val="24"/>
          <w:szCs w:val="24"/>
        </w:rPr>
        <w:t xml:space="preserve"> T</w:t>
      </w:r>
      <w:r w:rsidR="004D0D8E" w:rsidRPr="002D52FC">
        <w:rPr>
          <w:rFonts w:ascii="Arial" w:hAnsi="Arial" w:cs="Arial"/>
          <w:sz w:val="24"/>
          <w:szCs w:val="24"/>
        </w:rPr>
        <w:t>ribu</w:t>
      </w:r>
      <w:r w:rsidR="00E53D16" w:rsidRPr="002D52FC">
        <w:rPr>
          <w:rFonts w:ascii="Arial" w:hAnsi="Arial" w:cs="Arial"/>
          <w:sz w:val="24"/>
          <w:szCs w:val="24"/>
        </w:rPr>
        <w:t>nal Administrativo de Cundinamarca</w:t>
      </w:r>
      <w:r w:rsidR="00FF29D0" w:rsidRPr="002D52FC">
        <w:rPr>
          <w:rFonts w:ascii="Arial" w:hAnsi="Arial" w:cs="Arial"/>
          <w:sz w:val="24"/>
          <w:szCs w:val="24"/>
        </w:rPr>
        <w:t xml:space="preserve">, </w:t>
      </w:r>
      <w:r w:rsidR="00E53D16" w:rsidRPr="002D52FC">
        <w:rPr>
          <w:rFonts w:ascii="Arial" w:hAnsi="Arial" w:cs="Arial"/>
          <w:sz w:val="24"/>
          <w:szCs w:val="24"/>
        </w:rPr>
        <w:t>por auto del 16 de mayo de 2012</w:t>
      </w:r>
      <w:r w:rsidR="00E53D16" w:rsidRPr="002D52FC">
        <w:rPr>
          <w:rStyle w:val="Refdenotaalpie"/>
          <w:rFonts w:ascii="Arial" w:hAnsi="Arial" w:cs="Arial"/>
          <w:sz w:val="24"/>
          <w:szCs w:val="24"/>
        </w:rPr>
        <w:footnoteReference w:id="15"/>
      </w:r>
      <w:r w:rsidR="00E53D16" w:rsidRPr="002D52FC">
        <w:rPr>
          <w:rFonts w:ascii="Arial" w:hAnsi="Arial" w:cs="Arial"/>
          <w:sz w:val="24"/>
          <w:szCs w:val="24"/>
        </w:rPr>
        <w:t xml:space="preserve">, dispuso citar a las partes a </w:t>
      </w:r>
      <w:r w:rsidR="00E53D16" w:rsidRPr="002D52FC">
        <w:rPr>
          <w:rFonts w:ascii="Arial" w:hAnsi="Arial" w:cs="Arial"/>
          <w:b/>
          <w:sz w:val="24"/>
          <w:szCs w:val="24"/>
        </w:rPr>
        <w:t>audiencia de conciliación</w:t>
      </w:r>
      <w:r w:rsidR="00E53D16" w:rsidRPr="002D52FC">
        <w:rPr>
          <w:rFonts w:ascii="Arial" w:hAnsi="Arial" w:cs="Arial"/>
          <w:sz w:val="24"/>
          <w:szCs w:val="24"/>
        </w:rPr>
        <w:t xml:space="preserve"> según lo previsto en el artículo 70 de la Ley 1395 de 2010, diligencia que se declaró </w:t>
      </w:r>
      <w:r w:rsidR="00E53D16" w:rsidRPr="002D52FC">
        <w:rPr>
          <w:rFonts w:ascii="Arial" w:hAnsi="Arial" w:cs="Arial"/>
          <w:b/>
          <w:sz w:val="24"/>
          <w:szCs w:val="24"/>
        </w:rPr>
        <w:t>fallida</w:t>
      </w:r>
      <w:r w:rsidRPr="002D52FC">
        <w:rPr>
          <w:rFonts w:ascii="Arial" w:hAnsi="Arial" w:cs="Arial"/>
          <w:b/>
          <w:sz w:val="24"/>
          <w:szCs w:val="24"/>
        </w:rPr>
        <w:t>,</w:t>
      </w:r>
      <w:r w:rsidR="00E53D16" w:rsidRPr="002D52FC">
        <w:rPr>
          <w:rFonts w:ascii="Arial" w:hAnsi="Arial" w:cs="Arial"/>
          <w:sz w:val="24"/>
          <w:szCs w:val="24"/>
        </w:rPr>
        <w:t xml:space="preserve"> según lo consignado en acta de fecha 23 de julio de esa anualidad, </w:t>
      </w:r>
      <w:r w:rsidR="00DE211F" w:rsidRPr="002D52FC">
        <w:rPr>
          <w:rFonts w:ascii="Arial" w:hAnsi="Arial" w:cs="Arial"/>
          <w:sz w:val="24"/>
          <w:szCs w:val="24"/>
        </w:rPr>
        <w:t xml:space="preserve">por falta de </w:t>
      </w:r>
      <w:r w:rsidR="00E53D16" w:rsidRPr="002D52FC">
        <w:rPr>
          <w:rFonts w:ascii="Arial" w:hAnsi="Arial" w:cs="Arial"/>
          <w:sz w:val="24"/>
          <w:szCs w:val="24"/>
        </w:rPr>
        <w:t>ánimo conciliatorio de la entidad demandada</w:t>
      </w:r>
      <w:r w:rsidR="00E53D16" w:rsidRPr="002D52FC">
        <w:rPr>
          <w:rStyle w:val="Refdenotaalpie"/>
          <w:rFonts w:ascii="Arial" w:hAnsi="Arial" w:cs="Arial"/>
          <w:sz w:val="24"/>
          <w:szCs w:val="24"/>
        </w:rPr>
        <w:footnoteReference w:id="16"/>
      </w:r>
      <w:r w:rsidR="00E53D16" w:rsidRPr="002D52FC">
        <w:rPr>
          <w:rFonts w:ascii="Arial" w:hAnsi="Arial" w:cs="Arial"/>
          <w:sz w:val="24"/>
          <w:szCs w:val="24"/>
        </w:rPr>
        <w:t>.</w:t>
      </w:r>
    </w:p>
    <w:p w14:paraId="4F19F603" w14:textId="77777777" w:rsidR="00E53D16" w:rsidRPr="002D52FC" w:rsidRDefault="00E53D16" w:rsidP="00E576A7">
      <w:pPr>
        <w:pStyle w:val="Textodebloque1"/>
        <w:tabs>
          <w:tab w:val="left" w:pos="7655"/>
        </w:tabs>
        <w:spacing w:line="276" w:lineRule="auto"/>
        <w:ind w:left="0" w:right="0"/>
        <w:contextualSpacing/>
        <w:rPr>
          <w:rFonts w:ascii="Arial" w:hAnsi="Arial" w:cs="Arial"/>
          <w:sz w:val="24"/>
          <w:szCs w:val="24"/>
        </w:rPr>
      </w:pPr>
    </w:p>
    <w:p w14:paraId="31FFA084" w14:textId="77777777" w:rsidR="0016200D" w:rsidRPr="002D52FC" w:rsidRDefault="00A8662F" w:rsidP="00E576A7">
      <w:pPr>
        <w:pStyle w:val="Textodebloque1"/>
        <w:tabs>
          <w:tab w:val="left" w:pos="7655"/>
        </w:tabs>
        <w:spacing w:line="276" w:lineRule="auto"/>
        <w:ind w:left="0" w:right="0"/>
        <w:contextualSpacing/>
        <w:rPr>
          <w:rFonts w:ascii="Arial" w:hAnsi="Arial" w:cs="Arial"/>
          <w:sz w:val="24"/>
          <w:szCs w:val="24"/>
        </w:rPr>
      </w:pPr>
      <w:r w:rsidRPr="002D52FC">
        <w:rPr>
          <w:rFonts w:ascii="Arial" w:hAnsi="Arial" w:cs="Arial"/>
          <w:sz w:val="24"/>
          <w:szCs w:val="24"/>
        </w:rPr>
        <w:t>6.2.-</w:t>
      </w:r>
      <w:r w:rsidR="00E53D16" w:rsidRPr="002D52FC">
        <w:rPr>
          <w:rFonts w:ascii="Arial" w:hAnsi="Arial" w:cs="Arial"/>
          <w:sz w:val="24"/>
          <w:szCs w:val="24"/>
        </w:rPr>
        <w:t xml:space="preserve"> El Tribunal Administrativo de Cundinamarca, </w:t>
      </w:r>
      <w:r w:rsidR="00FF29D0" w:rsidRPr="002D52FC">
        <w:rPr>
          <w:rFonts w:ascii="Arial" w:hAnsi="Arial" w:cs="Arial"/>
          <w:sz w:val="24"/>
          <w:szCs w:val="24"/>
        </w:rPr>
        <w:t>por medi</w:t>
      </w:r>
      <w:r w:rsidR="00E53D16" w:rsidRPr="002D52FC">
        <w:rPr>
          <w:rFonts w:ascii="Arial" w:hAnsi="Arial" w:cs="Arial"/>
          <w:sz w:val="24"/>
          <w:szCs w:val="24"/>
        </w:rPr>
        <w:t>o de providencia del 25 de juli</w:t>
      </w:r>
      <w:r w:rsidR="004D0D8E" w:rsidRPr="002D52FC">
        <w:rPr>
          <w:rFonts w:ascii="Arial" w:hAnsi="Arial" w:cs="Arial"/>
          <w:sz w:val="24"/>
          <w:szCs w:val="24"/>
        </w:rPr>
        <w:t>o</w:t>
      </w:r>
      <w:r w:rsidR="00FF29D0" w:rsidRPr="002D52FC">
        <w:rPr>
          <w:rFonts w:ascii="Arial" w:hAnsi="Arial" w:cs="Arial"/>
          <w:sz w:val="24"/>
          <w:szCs w:val="24"/>
        </w:rPr>
        <w:t xml:space="preserve"> de 2012, </w:t>
      </w:r>
      <w:r w:rsidR="00FF29D0" w:rsidRPr="002D52FC">
        <w:rPr>
          <w:rFonts w:ascii="Arial" w:hAnsi="Arial" w:cs="Arial"/>
          <w:b/>
          <w:sz w:val="24"/>
          <w:szCs w:val="24"/>
        </w:rPr>
        <w:t>concedió</w:t>
      </w:r>
      <w:r w:rsidR="00E53D16" w:rsidRPr="002D52FC">
        <w:rPr>
          <w:rFonts w:ascii="Arial" w:hAnsi="Arial" w:cs="Arial"/>
          <w:sz w:val="24"/>
          <w:szCs w:val="24"/>
        </w:rPr>
        <w:t xml:space="preserve"> los</w:t>
      </w:r>
      <w:r w:rsidR="00FF29D0" w:rsidRPr="002D52FC">
        <w:rPr>
          <w:rFonts w:ascii="Arial" w:hAnsi="Arial" w:cs="Arial"/>
          <w:sz w:val="24"/>
          <w:szCs w:val="24"/>
        </w:rPr>
        <w:t xml:space="preserve"> recurso</w:t>
      </w:r>
      <w:r w:rsidR="00E53D16" w:rsidRPr="002D52FC">
        <w:rPr>
          <w:rFonts w:ascii="Arial" w:hAnsi="Arial" w:cs="Arial"/>
          <w:sz w:val="24"/>
          <w:szCs w:val="24"/>
        </w:rPr>
        <w:t>s</w:t>
      </w:r>
      <w:r w:rsidR="00FF29D0" w:rsidRPr="002D52FC">
        <w:rPr>
          <w:rFonts w:ascii="Arial" w:hAnsi="Arial" w:cs="Arial"/>
          <w:sz w:val="24"/>
          <w:szCs w:val="24"/>
        </w:rPr>
        <w:t xml:space="preserve"> de apelación presentado</w:t>
      </w:r>
      <w:r w:rsidR="00E53D16" w:rsidRPr="002D52FC">
        <w:rPr>
          <w:rFonts w:ascii="Arial" w:hAnsi="Arial" w:cs="Arial"/>
          <w:sz w:val="24"/>
          <w:szCs w:val="24"/>
        </w:rPr>
        <w:t>s</w:t>
      </w:r>
      <w:r w:rsidR="00FF29D0" w:rsidRPr="002D52FC">
        <w:rPr>
          <w:rFonts w:ascii="Arial" w:hAnsi="Arial" w:cs="Arial"/>
          <w:sz w:val="24"/>
          <w:szCs w:val="24"/>
        </w:rPr>
        <w:t xml:space="preserve"> </w:t>
      </w:r>
      <w:r w:rsidR="00B134AE" w:rsidRPr="002D52FC">
        <w:rPr>
          <w:rFonts w:ascii="Arial" w:hAnsi="Arial" w:cs="Arial"/>
          <w:sz w:val="24"/>
          <w:szCs w:val="24"/>
        </w:rPr>
        <w:t>por la</w:t>
      </w:r>
      <w:r w:rsidR="00E53D16" w:rsidRPr="002D52FC">
        <w:rPr>
          <w:rFonts w:ascii="Arial" w:hAnsi="Arial" w:cs="Arial"/>
          <w:sz w:val="24"/>
          <w:szCs w:val="24"/>
        </w:rPr>
        <w:t>s</w:t>
      </w:r>
      <w:r w:rsidR="00B134AE" w:rsidRPr="002D52FC">
        <w:rPr>
          <w:rFonts w:ascii="Arial" w:hAnsi="Arial" w:cs="Arial"/>
          <w:sz w:val="24"/>
          <w:szCs w:val="24"/>
        </w:rPr>
        <w:t xml:space="preserve"> parte</w:t>
      </w:r>
      <w:r w:rsidR="00E53D16" w:rsidRPr="002D52FC">
        <w:rPr>
          <w:rFonts w:ascii="Arial" w:hAnsi="Arial" w:cs="Arial"/>
          <w:sz w:val="24"/>
          <w:szCs w:val="24"/>
        </w:rPr>
        <w:t>s</w:t>
      </w:r>
      <w:r w:rsidR="00B134AE" w:rsidRPr="002D52FC">
        <w:rPr>
          <w:rFonts w:ascii="Arial" w:hAnsi="Arial" w:cs="Arial"/>
          <w:sz w:val="24"/>
          <w:szCs w:val="24"/>
        </w:rPr>
        <w:t xml:space="preserve"> </w:t>
      </w:r>
      <w:r w:rsidR="00FF29D0" w:rsidRPr="002D52FC">
        <w:rPr>
          <w:rFonts w:ascii="Arial" w:hAnsi="Arial" w:cs="Arial"/>
          <w:sz w:val="24"/>
          <w:szCs w:val="24"/>
        </w:rPr>
        <w:t>y remitió el expediente al Consejo de Estado</w:t>
      </w:r>
      <w:r w:rsidR="00FF29D0" w:rsidRPr="002D52FC">
        <w:rPr>
          <w:rStyle w:val="Refdenotaalpie"/>
          <w:rFonts w:ascii="Arial" w:hAnsi="Arial" w:cs="Arial"/>
          <w:sz w:val="24"/>
          <w:szCs w:val="24"/>
        </w:rPr>
        <w:footnoteReference w:id="17"/>
      </w:r>
      <w:r w:rsidR="00FF29D0" w:rsidRPr="002D52FC">
        <w:rPr>
          <w:rFonts w:ascii="Arial" w:hAnsi="Arial" w:cs="Arial"/>
          <w:sz w:val="24"/>
          <w:szCs w:val="24"/>
        </w:rPr>
        <w:t>.</w:t>
      </w:r>
    </w:p>
    <w:p w14:paraId="36BDB01C" w14:textId="77777777" w:rsidR="0029276B" w:rsidRPr="002D52FC" w:rsidRDefault="0029276B" w:rsidP="00E576A7">
      <w:pPr>
        <w:pStyle w:val="Textodebloque1"/>
        <w:tabs>
          <w:tab w:val="left" w:pos="7655"/>
        </w:tabs>
        <w:spacing w:line="276" w:lineRule="auto"/>
        <w:ind w:left="0" w:right="0"/>
        <w:contextualSpacing/>
        <w:rPr>
          <w:rFonts w:ascii="Arial" w:hAnsi="Arial" w:cs="Arial"/>
          <w:b/>
          <w:i/>
          <w:sz w:val="24"/>
          <w:szCs w:val="24"/>
        </w:rPr>
      </w:pPr>
    </w:p>
    <w:p w14:paraId="2619F8F1" w14:textId="77777777" w:rsidR="00A8662F" w:rsidRPr="002D52FC" w:rsidRDefault="00A8662F" w:rsidP="00E576A7">
      <w:pPr>
        <w:pStyle w:val="Textoindependiente"/>
        <w:spacing w:line="276" w:lineRule="auto"/>
        <w:rPr>
          <w:rFonts w:cs="Arial"/>
          <w:szCs w:val="24"/>
        </w:rPr>
      </w:pPr>
      <w:r w:rsidRPr="002D52FC">
        <w:rPr>
          <w:rFonts w:cs="Arial"/>
          <w:szCs w:val="24"/>
        </w:rPr>
        <w:t>6.3.-</w:t>
      </w:r>
      <w:r w:rsidR="00D206A2" w:rsidRPr="002D52FC">
        <w:rPr>
          <w:rFonts w:cs="Arial"/>
          <w:szCs w:val="24"/>
        </w:rPr>
        <w:t xml:space="preserve"> </w:t>
      </w:r>
      <w:r w:rsidRPr="002D52FC">
        <w:rPr>
          <w:rFonts w:cs="Arial"/>
          <w:szCs w:val="24"/>
        </w:rPr>
        <w:t>Con auto del 26 de septiembre de 2012</w:t>
      </w:r>
      <w:r w:rsidRPr="002D52FC">
        <w:rPr>
          <w:rStyle w:val="Refdenotaalpie"/>
          <w:rFonts w:cs="Arial"/>
          <w:szCs w:val="24"/>
        </w:rPr>
        <w:footnoteReference w:id="18"/>
      </w:r>
      <w:r w:rsidRPr="002D52FC">
        <w:rPr>
          <w:rFonts w:cs="Arial"/>
          <w:szCs w:val="24"/>
        </w:rPr>
        <w:t>, l</w:t>
      </w:r>
      <w:r w:rsidR="00D21D2E" w:rsidRPr="002D52FC">
        <w:rPr>
          <w:rFonts w:cs="Arial"/>
          <w:szCs w:val="24"/>
        </w:rPr>
        <w:t>a</w:t>
      </w:r>
      <w:r w:rsidR="003F2F96" w:rsidRPr="002D52FC">
        <w:rPr>
          <w:rFonts w:cs="Arial"/>
          <w:szCs w:val="24"/>
        </w:rPr>
        <w:t xml:space="preserve"> C</w:t>
      </w:r>
      <w:r w:rsidR="009F2E6F" w:rsidRPr="002D52FC">
        <w:rPr>
          <w:rFonts w:cs="Arial"/>
          <w:szCs w:val="24"/>
        </w:rPr>
        <w:t xml:space="preserve">orporación </w:t>
      </w:r>
      <w:r w:rsidR="0016200D" w:rsidRPr="002D52FC">
        <w:rPr>
          <w:rFonts w:cs="Arial"/>
          <w:b/>
          <w:szCs w:val="24"/>
        </w:rPr>
        <w:t>admitió</w:t>
      </w:r>
      <w:r w:rsidR="0016200D" w:rsidRPr="002D52FC">
        <w:rPr>
          <w:rFonts w:cs="Arial"/>
          <w:szCs w:val="24"/>
        </w:rPr>
        <w:t xml:space="preserve"> el recurso</w:t>
      </w:r>
      <w:r w:rsidR="00FE0FFC" w:rsidRPr="002D52FC">
        <w:rPr>
          <w:rFonts w:cs="Arial"/>
          <w:szCs w:val="24"/>
        </w:rPr>
        <w:t>;</w:t>
      </w:r>
      <w:r w:rsidR="00256181" w:rsidRPr="002D52FC">
        <w:rPr>
          <w:rFonts w:cs="Arial"/>
          <w:szCs w:val="24"/>
        </w:rPr>
        <w:t xml:space="preserve"> y</w:t>
      </w:r>
      <w:r w:rsidR="008D1A03" w:rsidRPr="002D52FC">
        <w:rPr>
          <w:rFonts w:cs="Arial"/>
          <w:szCs w:val="24"/>
        </w:rPr>
        <w:t>,</w:t>
      </w:r>
      <w:r w:rsidR="00256181" w:rsidRPr="002D52FC">
        <w:rPr>
          <w:rFonts w:cs="Arial"/>
          <w:szCs w:val="24"/>
        </w:rPr>
        <w:t xml:space="preserve"> por proveído d</w:t>
      </w:r>
      <w:r w:rsidR="009A6BD0" w:rsidRPr="002D52FC">
        <w:rPr>
          <w:rFonts w:cs="Arial"/>
          <w:szCs w:val="24"/>
        </w:rPr>
        <w:t xml:space="preserve">el </w:t>
      </w:r>
      <w:r w:rsidR="00DE211F" w:rsidRPr="002D52FC">
        <w:rPr>
          <w:rFonts w:cs="Arial"/>
          <w:szCs w:val="24"/>
        </w:rPr>
        <w:t xml:space="preserve">10 de octubre </w:t>
      </w:r>
      <w:r w:rsidR="004D0D8E" w:rsidRPr="002D52FC">
        <w:rPr>
          <w:rFonts w:cs="Arial"/>
          <w:szCs w:val="24"/>
        </w:rPr>
        <w:t>de ese año</w:t>
      </w:r>
      <w:r w:rsidR="008D1A03" w:rsidRPr="002D52FC">
        <w:rPr>
          <w:rFonts w:cs="Arial"/>
          <w:szCs w:val="24"/>
        </w:rPr>
        <w:t>,</w:t>
      </w:r>
      <w:r w:rsidR="004D0B46" w:rsidRPr="002D52FC">
        <w:rPr>
          <w:rFonts w:cs="Arial"/>
          <w:szCs w:val="24"/>
        </w:rPr>
        <w:t xml:space="preserve"> </w:t>
      </w:r>
      <w:r w:rsidR="00256181" w:rsidRPr="002D52FC">
        <w:rPr>
          <w:rFonts w:cs="Arial"/>
          <w:szCs w:val="24"/>
        </w:rPr>
        <w:t xml:space="preserve">corrió </w:t>
      </w:r>
      <w:r w:rsidR="00256181" w:rsidRPr="002D52FC">
        <w:rPr>
          <w:rFonts w:cs="Arial"/>
          <w:b/>
          <w:szCs w:val="24"/>
        </w:rPr>
        <w:t>traslado</w:t>
      </w:r>
      <w:r w:rsidR="00256181" w:rsidRPr="002D52FC">
        <w:rPr>
          <w:rFonts w:cs="Arial"/>
          <w:szCs w:val="24"/>
        </w:rPr>
        <w:t xml:space="preserve"> a las partes y al Ministerio Público</w:t>
      </w:r>
      <w:r w:rsidR="00ED3746" w:rsidRPr="002D52FC">
        <w:rPr>
          <w:rFonts w:cs="Arial"/>
          <w:szCs w:val="24"/>
        </w:rPr>
        <w:t>,</w:t>
      </w:r>
      <w:r w:rsidR="00256181" w:rsidRPr="002D52FC">
        <w:rPr>
          <w:rFonts w:cs="Arial"/>
          <w:szCs w:val="24"/>
        </w:rPr>
        <w:t xml:space="preserve"> para que aquellas alegaran de conclusión y </w:t>
      </w:r>
      <w:r w:rsidR="0031191F" w:rsidRPr="002D52FC">
        <w:rPr>
          <w:rFonts w:cs="Arial"/>
          <w:szCs w:val="24"/>
        </w:rPr>
        <w:t>e</w:t>
      </w:r>
      <w:r w:rsidR="00256181" w:rsidRPr="002D52FC">
        <w:rPr>
          <w:rFonts w:cs="Arial"/>
          <w:szCs w:val="24"/>
        </w:rPr>
        <w:t>ste rindiera concepto de fondo</w:t>
      </w:r>
      <w:r w:rsidR="00256181" w:rsidRPr="002D52FC">
        <w:rPr>
          <w:rStyle w:val="Refdenotaalpie"/>
          <w:rFonts w:cs="Arial"/>
          <w:szCs w:val="24"/>
        </w:rPr>
        <w:footnoteReference w:id="19"/>
      </w:r>
      <w:r w:rsidR="00ED3746" w:rsidRPr="002D52FC">
        <w:rPr>
          <w:rFonts w:cs="Arial"/>
          <w:szCs w:val="24"/>
        </w:rPr>
        <w:t>.</w:t>
      </w:r>
    </w:p>
    <w:p w14:paraId="4D6FF610" w14:textId="77777777" w:rsidR="00A8662F" w:rsidRPr="002D52FC" w:rsidRDefault="00A8662F" w:rsidP="00E576A7">
      <w:pPr>
        <w:pStyle w:val="Textoindependiente"/>
        <w:spacing w:line="276" w:lineRule="auto"/>
        <w:rPr>
          <w:rFonts w:cs="Arial"/>
          <w:szCs w:val="24"/>
        </w:rPr>
      </w:pPr>
    </w:p>
    <w:p w14:paraId="5B3FACB6" w14:textId="77777777" w:rsidR="00DE211F" w:rsidRPr="002D52FC" w:rsidRDefault="00DE211F" w:rsidP="00E576A7">
      <w:pPr>
        <w:pStyle w:val="Textoindependiente"/>
        <w:spacing w:line="276" w:lineRule="auto"/>
        <w:rPr>
          <w:rFonts w:cs="Arial"/>
          <w:szCs w:val="24"/>
        </w:rPr>
      </w:pPr>
      <w:r w:rsidRPr="002D52FC">
        <w:rPr>
          <w:rFonts w:cs="Arial"/>
          <w:szCs w:val="24"/>
        </w:rPr>
        <w:t>La parte actora</w:t>
      </w:r>
      <w:r w:rsidR="00A8662F" w:rsidRPr="002D52FC">
        <w:rPr>
          <w:rFonts w:cs="Arial"/>
          <w:szCs w:val="24"/>
        </w:rPr>
        <w:t>,</w:t>
      </w:r>
      <w:r w:rsidRPr="002D52FC">
        <w:rPr>
          <w:rFonts w:cs="Arial"/>
          <w:szCs w:val="24"/>
        </w:rPr>
        <w:t xml:space="preserve"> </w:t>
      </w:r>
      <w:r w:rsidR="003F2F96" w:rsidRPr="002D52FC">
        <w:rPr>
          <w:rFonts w:cs="Arial"/>
          <w:szCs w:val="24"/>
        </w:rPr>
        <w:t>en memorial</w:t>
      </w:r>
      <w:r w:rsidRPr="002D52FC">
        <w:rPr>
          <w:rFonts w:cs="Arial"/>
          <w:szCs w:val="24"/>
        </w:rPr>
        <w:t xml:space="preserve"> de fecha 29 de octubre de 2012, reiteró de manera general los planteamientos de la demanda y se opuso a los argumentos formulados por el INVIAS en su recurso de apelación</w:t>
      </w:r>
      <w:r w:rsidRPr="002D52FC">
        <w:rPr>
          <w:rStyle w:val="Refdenotaalpie"/>
          <w:rFonts w:cs="Arial"/>
          <w:szCs w:val="24"/>
        </w:rPr>
        <w:footnoteReference w:id="20"/>
      </w:r>
      <w:r w:rsidRPr="002D52FC">
        <w:rPr>
          <w:rFonts w:cs="Arial"/>
          <w:szCs w:val="24"/>
        </w:rPr>
        <w:t>.</w:t>
      </w:r>
    </w:p>
    <w:p w14:paraId="34D1A759" w14:textId="77777777" w:rsidR="00DE211F" w:rsidRPr="002D52FC" w:rsidRDefault="00DE211F" w:rsidP="00E576A7">
      <w:pPr>
        <w:pStyle w:val="Textoindependiente"/>
        <w:spacing w:line="276" w:lineRule="auto"/>
        <w:rPr>
          <w:rFonts w:cs="Arial"/>
          <w:szCs w:val="24"/>
        </w:rPr>
      </w:pPr>
    </w:p>
    <w:p w14:paraId="6A0DC404" w14:textId="77777777" w:rsidR="00256181" w:rsidRPr="002D52FC" w:rsidRDefault="003F2F96" w:rsidP="00E576A7">
      <w:pPr>
        <w:pStyle w:val="Textoindependiente"/>
        <w:spacing w:line="276" w:lineRule="auto"/>
        <w:rPr>
          <w:rFonts w:cs="Arial"/>
          <w:szCs w:val="24"/>
        </w:rPr>
      </w:pPr>
      <w:r w:rsidRPr="002D52FC">
        <w:rPr>
          <w:rFonts w:cs="Arial"/>
          <w:szCs w:val="24"/>
        </w:rPr>
        <w:t xml:space="preserve">Por su </w:t>
      </w:r>
      <w:r w:rsidR="00A8662F" w:rsidRPr="002D52FC">
        <w:rPr>
          <w:rFonts w:cs="Arial"/>
          <w:szCs w:val="24"/>
        </w:rPr>
        <w:t>lado</w:t>
      </w:r>
      <w:r w:rsidRPr="002D52FC">
        <w:rPr>
          <w:rFonts w:cs="Arial"/>
          <w:szCs w:val="24"/>
        </w:rPr>
        <w:t>, e</w:t>
      </w:r>
      <w:r w:rsidR="005D4D9C" w:rsidRPr="002D52FC">
        <w:rPr>
          <w:rFonts w:cs="Arial"/>
          <w:szCs w:val="24"/>
        </w:rPr>
        <w:t xml:space="preserve">l </w:t>
      </w:r>
      <w:r w:rsidR="00DE211F" w:rsidRPr="002D52FC">
        <w:rPr>
          <w:rFonts w:cs="Arial"/>
          <w:szCs w:val="24"/>
        </w:rPr>
        <w:t xml:space="preserve">representante del </w:t>
      </w:r>
      <w:r w:rsidR="005D4D9C" w:rsidRPr="002D52FC">
        <w:rPr>
          <w:rFonts w:cs="Arial"/>
          <w:szCs w:val="24"/>
        </w:rPr>
        <w:t>Ministerio Público</w:t>
      </w:r>
      <w:r w:rsidR="00A8662F" w:rsidRPr="002D52FC">
        <w:rPr>
          <w:rFonts w:cs="Arial"/>
          <w:szCs w:val="24"/>
        </w:rPr>
        <w:t>,</w:t>
      </w:r>
      <w:r w:rsidR="00DE211F" w:rsidRPr="002D52FC">
        <w:rPr>
          <w:rFonts w:cs="Arial"/>
          <w:szCs w:val="24"/>
        </w:rPr>
        <w:t xml:space="preserve"> </w:t>
      </w:r>
      <w:r w:rsidR="00A8662F" w:rsidRPr="002D52FC">
        <w:rPr>
          <w:rFonts w:cs="Arial"/>
          <w:szCs w:val="24"/>
        </w:rPr>
        <w:t xml:space="preserve">con </w:t>
      </w:r>
      <w:r w:rsidRPr="002D52FC">
        <w:rPr>
          <w:rFonts w:cs="Arial"/>
          <w:szCs w:val="24"/>
        </w:rPr>
        <w:t xml:space="preserve">escrito radicado el 14 de noviembre de 2012, </w:t>
      </w:r>
      <w:r w:rsidR="00A8662F" w:rsidRPr="002D52FC">
        <w:rPr>
          <w:rFonts w:cs="Arial"/>
          <w:szCs w:val="24"/>
        </w:rPr>
        <w:t xml:space="preserve">conceptuó </w:t>
      </w:r>
      <w:r w:rsidR="00DE211F" w:rsidRPr="002D52FC">
        <w:rPr>
          <w:rFonts w:cs="Arial"/>
          <w:szCs w:val="24"/>
        </w:rPr>
        <w:t>que se debe</w:t>
      </w:r>
      <w:r w:rsidR="00A8662F" w:rsidRPr="002D52FC">
        <w:rPr>
          <w:rFonts w:cs="Arial"/>
          <w:szCs w:val="24"/>
        </w:rPr>
        <w:t>ría</w:t>
      </w:r>
      <w:r w:rsidR="00DE211F" w:rsidRPr="002D52FC">
        <w:rPr>
          <w:rFonts w:cs="Arial"/>
          <w:szCs w:val="24"/>
        </w:rPr>
        <w:t xml:space="preserve"> revocar la sentencia condenatoria </w:t>
      </w:r>
      <w:r w:rsidR="00A8662F" w:rsidRPr="002D52FC">
        <w:rPr>
          <w:rFonts w:cs="Arial"/>
          <w:szCs w:val="24"/>
        </w:rPr>
        <w:t>de primer grado</w:t>
      </w:r>
      <w:r w:rsidR="00DE211F" w:rsidRPr="002D52FC">
        <w:rPr>
          <w:rFonts w:cs="Arial"/>
          <w:szCs w:val="24"/>
        </w:rPr>
        <w:t xml:space="preserve"> y</w:t>
      </w:r>
      <w:r w:rsidR="00B26C75" w:rsidRPr="002D52FC">
        <w:rPr>
          <w:rFonts w:cs="Arial"/>
          <w:szCs w:val="24"/>
        </w:rPr>
        <w:t>,</w:t>
      </w:r>
      <w:r w:rsidR="00DE211F" w:rsidRPr="002D52FC">
        <w:rPr>
          <w:rFonts w:cs="Arial"/>
          <w:szCs w:val="24"/>
        </w:rPr>
        <w:t xml:space="preserve"> en su lugar</w:t>
      </w:r>
      <w:r w:rsidR="00B26C75" w:rsidRPr="002D52FC">
        <w:rPr>
          <w:rFonts w:cs="Arial"/>
          <w:szCs w:val="24"/>
        </w:rPr>
        <w:t>,</w:t>
      </w:r>
      <w:r w:rsidR="00DE211F" w:rsidRPr="002D52FC">
        <w:rPr>
          <w:rFonts w:cs="Arial"/>
          <w:szCs w:val="24"/>
        </w:rPr>
        <w:t xml:space="preserve"> desestimar las pretensiones de la demanda</w:t>
      </w:r>
      <w:r w:rsidR="00A8662F" w:rsidRPr="002D52FC">
        <w:rPr>
          <w:rFonts w:cs="Arial"/>
          <w:szCs w:val="24"/>
        </w:rPr>
        <w:t>,</w:t>
      </w:r>
      <w:r w:rsidR="00DE211F" w:rsidRPr="002D52FC">
        <w:rPr>
          <w:rFonts w:cs="Arial"/>
          <w:szCs w:val="24"/>
        </w:rPr>
        <w:t xml:space="preserve"> por cuanto la compensación que </w:t>
      </w:r>
      <w:r w:rsidRPr="002D52FC">
        <w:rPr>
          <w:rFonts w:cs="Arial"/>
          <w:szCs w:val="24"/>
        </w:rPr>
        <w:t xml:space="preserve">documenta </w:t>
      </w:r>
      <w:r w:rsidR="00DE211F" w:rsidRPr="002D52FC">
        <w:rPr>
          <w:rFonts w:cs="Arial"/>
          <w:szCs w:val="24"/>
        </w:rPr>
        <w:t>el memorando No. OAJ-AJC 64203 del 11 de diciembre de 2007 era procedente, en tanto cumplió con los requisitos establecidos en los artículos 1714 al 1716 del Código Civil</w:t>
      </w:r>
      <w:r w:rsidR="00DE211F" w:rsidRPr="002D52FC">
        <w:rPr>
          <w:rStyle w:val="Refdenotaalpie"/>
          <w:rFonts w:cs="Arial"/>
          <w:szCs w:val="24"/>
        </w:rPr>
        <w:footnoteReference w:id="21"/>
      </w:r>
      <w:r w:rsidRPr="002D52FC">
        <w:rPr>
          <w:rFonts w:cs="Arial"/>
          <w:szCs w:val="24"/>
        </w:rPr>
        <w:t>.</w:t>
      </w:r>
    </w:p>
    <w:p w14:paraId="2D25C09F" w14:textId="77777777" w:rsidR="0029276B" w:rsidRPr="002D52FC" w:rsidRDefault="0029276B" w:rsidP="00E576A7">
      <w:pPr>
        <w:pStyle w:val="Textoindependiente"/>
        <w:spacing w:line="276" w:lineRule="auto"/>
        <w:rPr>
          <w:rFonts w:cs="Arial"/>
          <w:szCs w:val="24"/>
        </w:rPr>
      </w:pPr>
    </w:p>
    <w:p w14:paraId="1C5B4E35" w14:textId="77777777" w:rsidR="0016200D" w:rsidRPr="002D52FC" w:rsidRDefault="006B436E" w:rsidP="00E576A7">
      <w:pPr>
        <w:pStyle w:val="Textodebloque1"/>
        <w:numPr>
          <w:ilvl w:val="0"/>
          <w:numId w:val="1"/>
        </w:numPr>
        <w:tabs>
          <w:tab w:val="left" w:pos="7655"/>
        </w:tabs>
        <w:spacing w:line="276" w:lineRule="auto"/>
        <w:ind w:right="0"/>
        <w:contextualSpacing/>
        <w:jc w:val="center"/>
        <w:rPr>
          <w:rFonts w:ascii="Arial" w:hAnsi="Arial" w:cs="Arial"/>
          <w:b/>
          <w:bCs/>
          <w:i/>
          <w:sz w:val="24"/>
          <w:szCs w:val="24"/>
        </w:rPr>
      </w:pPr>
      <w:r w:rsidRPr="002D52FC">
        <w:rPr>
          <w:rFonts w:ascii="Arial" w:hAnsi="Arial" w:cs="Arial"/>
          <w:b/>
          <w:bCs/>
          <w:sz w:val="24"/>
          <w:szCs w:val="24"/>
        </w:rPr>
        <w:t xml:space="preserve">CONSIDERACIONES </w:t>
      </w:r>
    </w:p>
    <w:p w14:paraId="75D414CD" w14:textId="77777777" w:rsidR="0016200D" w:rsidRPr="002D52FC" w:rsidRDefault="0016200D" w:rsidP="00E576A7">
      <w:pPr>
        <w:pStyle w:val="Textodebloque1"/>
        <w:numPr>
          <w:ilvl w:val="12"/>
          <w:numId w:val="0"/>
        </w:numPr>
        <w:tabs>
          <w:tab w:val="left" w:pos="7655"/>
        </w:tabs>
        <w:spacing w:line="276" w:lineRule="auto"/>
        <w:ind w:left="900" w:right="0"/>
        <w:contextualSpacing/>
        <w:jc w:val="center"/>
        <w:rPr>
          <w:rFonts w:ascii="Arial" w:hAnsi="Arial" w:cs="Arial"/>
          <w:b/>
          <w:bCs/>
          <w:i/>
          <w:sz w:val="24"/>
          <w:szCs w:val="24"/>
        </w:rPr>
      </w:pPr>
    </w:p>
    <w:p w14:paraId="642EFC99" w14:textId="77777777" w:rsidR="006B436E" w:rsidRPr="002D52FC" w:rsidRDefault="00A8662F" w:rsidP="00E576A7">
      <w:pPr>
        <w:pStyle w:val="Textodebloque1"/>
        <w:numPr>
          <w:ilvl w:val="12"/>
          <w:numId w:val="0"/>
        </w:numPr>
        <w:tabs>
          <w:tab w:val="left" w:pos="7655"/>
        </w:tabs>
        <w:spacing w:line="276" w:lineRule="auto"/>
        <w:contextualSpacing/>
        <w:rPr>
          <w:rFonts w:ascii="Arial" w:hAnsi="Arial" w:cs="Arial"/>
          <w:b/>
          <w:bCs/>
          <w:sz w:val="24"/>
          <w:szCs w:val="24"/>
        </w:rPr>
      </w:pPr>
      <w:r w:rsidRPr="002D52FC">
        <w:rPr>
          <w:rFonts w:ascii="Arial" w:hAnsi="Arial" w:cs="Arial"/>
          <w:b/>
          <w:bCs/>
          <w:sz w:val="24"/>
          <w:szCs w:val="24"/>
        </w:rPr>
        <w:t>6</w:t>
      </w:r>
      <w:r w:rsidR="0016200D" w:rsidRPr="002D52FC">
        <w:rPr>
          <w:rFonts w:ascii="Arial" w:hAnsi="Arial" w:cs="Arial"/>
          <w:b/>
          <w:bCs/>
          <w:sz w:val="24"/>
          <w:szCs w:val="24"/>
        </w:rPr>
        <w:t xml:space="preserve">.1. </w:t>
      </w:r>
      <w:r w:rsidR="006B436E" w:rsidRPr="002D52FC">
        <w:rPr>
          <w:rFonts w:ascii="Arial" w:hAnsi="Arial" w:cs="Arial"/>
          <w:b/>
          <w:bCs/>
          <w:sz w:val="24"/>
          <w:szCs w:val="24"/>
          <w:lang w:val="es-CO"/>
        </w:rPr>
        <w:t>Presupuestos de la sentencia de mérito</w:t>
      </w:r>
    </w:p>
    <w:p w14:paraId="799D6ACC" w14:textId="77777777" w:rsidR="0016200D" w:rsidRPr="002D52FC" w:rsidRDefault="0016200D" w:rsidP="00E576A7">
      <w:pPr>
        <w:pStyle w:val="Textodebloque1"/>
        <w:numPr>
          <w:ilvl w:val="12"/>
          <w:numId w:val="0"/>
        </w:numPr>
        <w:tabs>
          <w:tab w:val="left" w:pos="7655"/>
        </w:tabs>
        <w:spacing w:line="276" w:lineRule="auto"/>
        <w:contextualSpacing/>
        <w:rPr>
          <w:rFonts w:ascii="Arial" w:hAnsi="Arial" w:cs="Arial"/>
          <w:bCs/>
          <w:i/>
          <w:sz w:val="24"/>
          <w:szCs w:val="24"/>
        </w:rPr>
      </w:pPr>
    </w:p>
    <w:p w14:paraId="2716FF8F" w14:textId="77777777" w:rsidR="006B436E" w:rsidRPr="002D52FC" w:rsidRDefault="00A8662F" w:rsidP="00E576A7">
      <w:pPr>
        <w:spacing w:line="276" w:lineRule="auto"/>
        <w:contextualSpacing/>
        <w:jc w:val="both"/>
        <w:rPr>
          <w:rFonts w:ascii="Arial" w:hAnsi="Arial" w:cs="Arial"/>
        </w:rPr>
      </w:pPr>
      <w:r w:rsidRPr="002D52FC">
        <w:rPr>
          <w:rFonts w:ascii="Arial" w:hAnsi="Arial" w:cs="Arial"/>
          <w:sz w:val="24"/>
          <w:szCs w:val="24"/>
        </w:rPr>
        <w:t>6</w:t>
      </w:r>
      <w:r w:rsidR="006B436E" w:rsidRPr="002D52FC">
        <w:rPr>
          <w:rFonts w:ascii="Arial" w:hAnsi="Arial" w:cs="Arial"/>
          <w:sz w:val="24"/>
          <w:szCs w:val="24"/>
        </w:rPr>
        <w:t xml:space="preserve">.1.1.- </w:t>
      </w:r>
      <w:r w:rsidR="009A6BD0" w:rsidRPr="002D52FC">
        <w:rPr>
          <w:rFonts w:ascii="Arial" w:hAnsi="Arial" w:cs="Arial"/>
          <w:sz w:val="24"/>
          <w:szCs w:val="24"/>
        </w:rPr>
        <w:t xml:space="preserve">La Sala es </w:t>
      </w:r>
      <w:r w:rsidR="009A6BD0" w:rsidRPr="002D52FC">
        <w:rPr>
          <w:rFonts w:ascii="Arial" w:hAnsi="Arial" w:cs="Arial"/>
          <w:b/>
          <w:sz w:val="24"/>
          <w:szCs w:val="24"/>
        </w:rPr>
        <w:t>competente</w:t>
      </w:r>
      <w:r w:rsidR="009A6BD0" w:rsidRPr="002D52FC">
        <w:rPr>
          <w:rFonts w:ascii="Arial" w:hAnsi="Arial" w:cs="Arial"/>
          <w:sz w:val="24"/>
          <w:szCs w:val="24"/>
        </w:rPr>
        <w:t xml:space="preserve"> para conocer del asunto</w:t>
      </w:r>
      <w:r w:rsidR="00A13574" w:rsidRPr="002D52FC">
        <w:rPr>
          <w:rFonts w:ascii="Arial" w:hAnsi="Arial" w:cs="Arial"/>
          <w:sz w:val="24"/>
          <w:szCs w:val="24"/>
        </w:rPr>
        <w:t>,</w:t>
      </w:r>
      <w:r w:rsidR="009A6BD0" w:rsidRPr="002D52FC">
        <w:rPr>
          <w:rFonts w:ascii="Arial" w:hAnsi="Arial" w:cs="Arial"/>
          <w:sz w:val="24"/>
          <w:szCs w:val="24"/>
        </w:rPr>
        <w:t xml:space="preserve"> en virtud de</w:t>
      </w:r>
      <w:r w:rsidR="005F2456" w:rsidRPr="002D52FC">
        <w:rPr>
          <w:rFonts w:ascii="Arial" w:hAnsi="Arial" w:cs="Arial"/>
          <w:sz w:val="24"/>
          <w:szCs w:val="24"/>
        </w:rPr>
        <w:t xml:space="preserve"> </w:t>
      </w:r>
      <w:r w:rsidR="009A6BD0" w:rsidRPr="002D52FC">
        <w:rPr>
          <w:rFonts w:ascii="Arial" w:hAnsi="Arial" w:cs="Arial"/>
          <w:sz w:val="24"/>
          <w:szCs w:val="24"/>
        </w:rPr>
        <w:t>l</w:t>
      </w:r>
      <w:r w:rsidR="005F2456" w:rsidRPr="002D52FC">
        <w:rPr>
          <w:rFonts w:ascii="Arial" w:hAnsi="Arial" w:cs="Arial"/>
          <w:sz w:val="24"/>
          <w:szCs w:val="24"/>
        </w:rPr>
        <w:t>os</w:t>
      </w:r>
      <w:r w:rsidR="009A6BD0" w:rsidRPr="002D52FC">
        <w:rPr>
          <w:rFonts w:ascii="Arial" w:hAnsi="Arial" w:cs="Arial"/>
          <w:sz w:val="24"/>
          <w:szCs w:val="24"/>
        </w:rPr>
        <w:t xml:space="preserve"> recurso</w:t>
      </w:r>
      <w:r w:rsidR="005F2456" w:rsidRPr="002D52FC">
        <w:rPr>
          <w:rFonts w:ascii="Arial" w:hAnsi="Arial" w:cs="Arial"/>
          <w:sz w:val="24"/>
          <w:szCs w:val="24"/>
        </w:rPr>
        <w:t>s</w:t>
      </w:r>
      <w:r w:rsidR="009A6BD0" w:rsidRPr="002D52FC">
        <w:rPr>
          <w:rFonts w:ascii="Arial" w:hAnsi="Arial" w:cs="Arial"/>
          <w:sz w:val="24"/>
          <w:szCs w:val="24"/>
        </w:rPr>
        <w:t xml:space="preserve"> de apelació</w:t>
      </w:r>
      <w:r w:rsidR="005F2456" w:rsidRPr="002D52FC">
        <w:rPr>
          <w:rFonts w:ascii="Arial" w:hAnsi="Arial" w:cs="Arial"/>
          <w:sz w:val="24"/>
          <w:szCs w:val="24"/>
        </w:rPr>
        <w:t>n interpuestos por las partes</w:t>
      </w:r>
      <w:r w:rsidR="00A13574" w:rsidRPr="002D52FC">
        <w:rPr>
          <w:rFonts w:ascii="Arial" w:hAnsi="Arial" w:cs="Arial"/>
          <w:sz w:val="24"/>
          <w:szCs w:val="24"/>
        </w:rPr>
        <w:t>,</w:t>
      </w:r>
      <w:r w:rsidR="005F2456" w:rsidRPr="002D52FC">
        <w:rPr>
          <w:rFonts w:ascii="Arial" w:hAnsi="Arial" w:cs="Arial"/>
          <w:sz w:val="24"/>
          <w:szCs w:val="24"/>
        </w:rPr>
        <w:t xml:space="preserve"> </w:t>
      </w:r>
      <w:r w:rsidR="009A6BD0" w:rsidRPr="002D52FC">
        <w:rPr>
          <w:rFonts w:ascii="Arial" w:hAnsi="Arial" w:cs="Arial"/>
          <w:sz w:val="24"/>
          <w:szCs w:val="24"/>
        </w:rPr>
        <w:t xml:space="preserve">en un proceso con vocación de segunda </w:t>
      </w:r>
      <w:r w:rsidR="009A6BD0" w:rsidRPr="002D52FC">
        <w:rPr>
          <w:rFonts w:ascii="Arial" w:hAnsi="Arial" w:cs="Arial"/>
          <w:sz w:val="24"/>
          <w:szCs w:val="24"/>
        </w:rPr>
        <w:lastRenderedPageBreak/>
        <w:t>instancia ante el Consejo de Estado, de acuerdo con el artículo 129 del C.C.A., modificado por el artículo 37 de la Ley 446 de 1998</w:t>
      </w:r>
      <w:r w:rsidR="0029276B" w:rsidRPr="002D52FC">
        <w:rPr>
          <w:rStyle w:val="Refdenotaalpie"/>
          <w:rFonts w:ascii="Arial" w:hAnsi="Arial" w:cs="Arial"/>
          <w:bCs/>
          <w:sz w:val="24"/>
          <w:szCs w:val="24"/>
        </w:rPr>
        <w:footnoteReference w:id="22"/>
      </w:r>
      <w:r w:rsidR="009A6BD0" w:rsidRPr="002D52FC">
        <w:rPr>
          <w:rFonts w:ascii="Arial" w:hAnsi="Arial" w:cs="Arial"/>
          <w:sz w:val="24"/>
          <w:szCs w:val="24"/>
        </w:rPr>
        <w:t xml:space="preserve">. </w:t>
      </w:r>
    </w:p>
    <w:p w14:paraId="3856D6B5" w14:textId="77777777" w:rsidR="00D206A2" w:rsidRPr="002D52FC" w:rsidRDefault="00D206A2" w:rsidP="00E576A7">
      <w:pPr>
        <w:tabs>
          <w:tab w:val="left" w:pos="709"/>
        </w:tabs>
        <w:spacing w:after="0" w:line="276" w:lineRule="auto"/>
        <w:contextualSpacing/>
        <w:jc w:val="both"/>
        <w:rPr>
          <w:rFonts w:ascii="Arial" w:eastAsia="Arial" w:hAnsi="Arial" w:cs="Arial"/>
          <w:sz w:val="24"/>
          <w:szCs w:val="24"/>
        </w:rPr>
      </w:pPr>
    </w:p>
    <w:p w14:paraId="7677BBB6" w14:textId="77777777" w:rsidR="00E85539" w:rsidRPr="002D52FC" w:rsidRDefault="00A8662F" w:rsidP="0053325D">
      <w:pPr>
        <w:tabs>
          <w:tab w:val="left" w:pos="709"/>
        </w:tabs>
        <w:spacing w:after="0" w:line="276" w:lineRule="auto"/>
        <w:contextualSpacing/>
        <w:jc w:val="both"/>
        <w:rPr>
          <w:rFonts w:ascii="Arial" w:hAnsi="Arial" w:cs="Arial"/>
          <w:sz w:val="24"/>
          <w:szCs w:val="24"/>
        </w:rPr>
      </w:pPr>
      <w:r w:rsidRPr="002D52FC">
        <w:rPr>
          <w:rFonts w:ascii="Arial" w:eastAsia="Arial" w:hAnsi="Arial" w:cs="Arial"/>
          <w:sz w:val="24"/>
          <w:szCs w:val="24"/>
        </w:rPr>
        <w:t>6</w:t>
      </w:r>
      <w:r w:rsidR="006B436E" w:rsidRPr="002D52FC">
        <w:rPr>
          <w:rFonts w:ascii="Arial" w:eastAsia="Arial" w:hAnsi="Arial" w:cs="Arial"/>
          <w:sz w:val="24"/>
          <w:szCs w:val="24"/>
        </w:rPr>
        <w:t xml:space="preserve">.1.2.- </w:t>
      </w:r>
      <w:r w:rsidR="0097256A" w:rsidRPr="002D52FC">
        <w:rPr>
          <w:rFonts w:ascii="Arial" w:eastAsia="Arial" w:hAnsi="Arial" w:cs="Arial"/>
          <w:sz w:val="24"/>
          <w:szCs w:val="24"/>
        </w:rPr>
        <w:t>La</w:t>
      </w:r>
      <w:r w:rsidR="00D206A2" w:rsidRPr="002D52FC">
        <w:rPr>
          <w:rFonts w:ascii="Arial" w:eastAsia="Arial" w:hAnsi="Arial" w:cs="Arial"/>
          <w:sz w:val="24"/>
          <w:szCs w:val="24"/>
        </w:rPr>
        <w:t xml:space="preserve"> sociedad</w:t>
      </w:r>
      <w:r w:rsidR="00D206A2" w:rsidRPr="002D52FC">
        <w:rPr>
          <w:rFonts w:ascii="Arial" w:eastAsia="Arial" w:hAnsi="Arial" w:cs="Arial"/>
          <w:b/>
          <w:sz w:val="24"/>
          <w:szCs w:val="24"/>
        </w:rPr>
        <w:t xml:space="preserve"> </w:t>
      </w:r>
      <w:r w:rsidR="005F2456" w:rsidRPr="002D52FC">
        <w:rPr>
          <w:rFonts w:ascii="Arial" w:eastAsia="Arial" w:hAnsi="Arial" w:cs="Arial"/>
          <w:b/>
          <w:sz w:val="24"/>
          <w:szCs w:val="24"/>
        </w:rPr>
        <w:t>Ingeniero</w:t>
      </w:r>
      <w:r w:rsidR="00E85539" w:rsidRPr="002D52FC">
        <w:rPr>
          <w:rFonts w:ascii="Arial" w:eastAsia="Arial" w:hAnsi="Arial" w:cs="Arial"/>
          <w:b/>
          <w:sz w:val="24"/>
          <w:szCs w:val="24"/>
        </w:rPr>
        <w:t>s</w:t>
      </w:r>
      <w:r w:rsidR="005F2456" w:rsidRPr="002D52FC">
        <w:rPr>
          <w:rFonts w:ascii="Arial" w:eastAsia="Arial" w:hAnsi="Arial" w:cs="Arial"/>
          <w:b/>
          <w:sz w:val="24"/>
          <w:szCs w:val="24"/>
        </w:rPr>
        <w:t xml:space="preserve"> Consultores Civiles y Eléctricos S.A. –INGETEC S.A.- </w:t>
      </w:r>
      <w:r w:rsidR="00775262" w:rsidRPr="002D52FC">
        <w:rPr>
          <w:rFonts w:ascii="Arial" w:hAnsi="Arial" w:cs="Arial"/>
          <w:b/>
          <w:sz w:val="24"/>
          <w:szCs w:val="24"/>
        </w:rPr>
        <w:t>se encuentra legitimada en la causa por activa</w:t>
      </w:r>
      <w:r w:rsidR="00775262" w:rsidRPr="002D52FC">
        <w:rPr>
          <w:rFonts w:ascii="Arial" w:hAnsi="Arial" w:cs="Arial"/>
          <w:sz w:val="24"/>
          <w:szCs w:val="24"/>
        </w:rPr>
        <w:t xml:space="preserve">, </w:t>
      </w:r>
      <w:r w:rsidR="00A13574" w:rsidRPr="002D52FC">
        <w:rPr>
          <w:rFonts w:ascii="Arial" w:hAnsi="Arial" w:cs="Arial"/>
          <w:sz w:val="24"/>
          <w:szCs w:val="24"/>
        </w:rPr>
        <w:t>como titular de los derechos patrimoniales cuyo menoscabo aduce</w:t>
      </w:r>
      <w:r w:rsidR="0097256A" w:rsidRPr="002D52FC">
        <w:rPr>
          <w:rFonts w:ascii="Arial" w:hAnsi="Arial" w:cs="Arial"/>
          <w:sz w:val="24"/>
          <w:szCs w:val="24"/>
        </w:rPr>
        <w:t>,</w:t>
      </w:r>
      <w:r w:rsidR="00A13574" w:rsidRPr="002D52FC">
        <w:rPr>
          <w:rFonts w:ascii="Arial" w:hAnsi="Arial" w:cs="Arial"/>
          <w:sz w:val="24"/>
          <w:szCs w:val="24"/>
        </w:rPr>
        <w:t xml:space="preserve"> se produjo con la compensación inválida y arbitraria que la entidad actora efectuó a través del </w:t>
      </w:r>
      <w:r w:rsidR="005F2456" w:rsidRPr="002D52FC">
        <w:rPr>
          <w:rFonts w:ascii="Arial" w:hAnsi="Arial" w:cs="Arial"/>
          <w:sz w:val="24"/>
          <w:szCs w:val="24"/>
        </w:rPr>
        <w:t>memorando interno OAJ-AJC 64203 del 11 de diciembre de 2007</w:t>
      </w:r>
      <w:r w:rsidR="00E85539" w:rsidRPr="002D52FC">
        <w:rPr>
          <w:rFonts w:ascii="Arial" w:hAnsi="Arial" w:cs="Arial"/>
          <w:sz w:val="24"/>
          <w:szCs w:val="24"/>
        </w:rPr>
        <w:t>.A.</w:t>
      </w:r>
    </w:p>
    <w:p w14:paraId="6A692CC7" w14:textId="77777777" w:rsidR="00775262" w:rsidRPr="002D52FC" w:rsidRDefault="00775262" w:rsidP="00E576A7">
      <w:pPr>
        <w:tabs>
          <w:tab w:val="left" w:pos="709"/>
        </w:tabs>
        <w:spacing w:after="0" w:line="276" w:lineRule="auto"/>
        <w:jc w:val="both"/>
        <w:rPr>
          <w:rFonts w:ascii="Arial" w:hAnsi="Arial" w:cs="Arial"/>
          <w:sz w:val="24"/>
          <w:szCs w:val="24"/>
        </w:rPr>
      </w:pPr>
    </w:p>
    <w:p w14:paraId="5FE7AB47" w14:textId="77777777" w:rsidR="00D0450B" w:rsidRPr="002D52FC" w:rsidRDefault="000506BF" w:rsidP="00E576A7">
      <w:pPr>
        <w:spacing w:line="276" w:lineRule="auto"/>
        <w:contextualSpacing/>
        <w:jc w:val="both"/>
        <w:rPr>
          <w:rFonts w:ascii="Arial" w:hAnsi="Arial" w:cs="Arial"/>
          <w:sz w:val="24"/>
          <w:szCs w:val="24"/>
        </w:rPr>
      </w:pPr>
      <w:r w:rsidRPr="002D52FC">
        <w:rPr>
          <w:rFonts w:ascii="Arial" w:hAnsi="Arial" w:cs="Arial"/>
          <w:sz w:val="24"/>
          <w:szCs w:val="24"/>
        </w:rPr>
        <w:t>En lo que concierne a la entidad demandada, la Sala toma en consideración</w:t>
      </w:r>
      <w:r w:rsidR="004D4515" w:rsidRPr="002D52FC">
        <w:rPr>
          <w:rFonts w:ascii="Arial" w:hAnsi="Arial" w:cs="Arial"/>
          <w:sz w:val="24"/>
          <w:szCs w:val="24"/>
        </w:rPr>
        <w:t xml:space="preserve"> dos aspectos</w:t>
      </w:r>
      <w:r w:rsidR="00A13574" w:rsidRPr="002D52FC">
        <w:rPr>
          <w:rFonts w:ascii="Arial" w:hAnsi="Arial" w:cs="Arial"/>
          <w:sz w:val="24"/>
          <w:szCs w:val="24"/>
        </w:rPr>
        <w:t>. P</w:t>
      </w:r>
      <w:r w:rsidR="00690587" w:rsidRPr="002D52FC">
        <w:rPr>
          <w:rFonts w:ascii="Arial" w:hAnsi="Arial" w:cs="Arial"/>
          <w:sz w:val="24"/>
          <w:szCs w:val="24"/>
        </w:rPr>
        <w:t xml:space="preserve">or </w:t>
      </w:r>
      <w:r w:rsidR="00E40810" w:rsidRPr="002D52FC">
        <w:rPr>
          <w:rFonts w:ascii="Arial" w:hAnsi="Arial" w:cs="Arial"/>
          <w:sz w:val="24"/>
          <w:szCs w:val="24"/>
        </w:rPr>
        <w:t>un lado</w:t>
      </w:r>
      <w:r w:rsidR="001F608E" w:rsidRPr="002D52FC">
        <w:rPr>
          <w:rFonts w:ascii="Arial" w:hAnsi="Arial" w:cs="Arial"/>
          <w:sz w:val="24"/>
          <w:szCs w:val="24"/>
        </w:rPr>
        <w:t xml:space="preserve">, </w:t>
      </w:r>
      <w:r w:rsidRPr="002D52FC">
        <w:rPr>
          <w:rFonts w:ascii="Arial" w:hAnsi="Arial" w:cs="Arial"/>
          <w:sz w:val="24"/>
          <w:szCs w:val="24"/>
        </w:rPr>
        <w:t xml:space="preserve">que </w:t>
      </w:r>
      <w:r w:rsidR="007B58AB" w:rsidRPr="002D52FC">
        <w:rPr>
          <w:rFonts w:ascii="Arial" w:hAnsi="Arial" w:cs="Arial"/>
          <w:sz w:val="24"/>
          <w:szCs w:val="24"/>
        </w:rPr>
        <w:t>el</w:t>
      </w:r>
      <w:r w:rsidR="007B58AB" w:rsidRPr="002D52FC">
        <w:rPr>
          <w:rFonts w:ascii="Arial" w:hAnsi="Arial" w:cs="Arial"/>
          <w:b/>
          <w:sz w:val="24"/>
          <w:szCs w:val="24"/>
        </w:rPr>
        <w:t xml:space="preserve"> </w:t>
      </w:r>
      <w:r w:rsidR="00E85539" w:rsidRPr="002D52FC">
        <w:rPr>
          <w:rFonts w:ascii="Arial" w:hAnsi="Arial" w:cs="Arial"/>
          <w:b/>
          <w:sz w:val="24"/>
          <w:szCs w:val="24"/>
        </w:rPr>
        <w:t>INVÍAS</w:t>
      </w:r>
      <w:r w:rsidR="006E0C7D" w:rsidRPr="002D52FC">
        <w:rPr>
          <w:rFonts w:ascii="Arial" w:hAnsi="Arial" w:cs="Arial"/>
          <w:b/>
          <w:sz w:val="24"/>
          <w:szCs w:val="24"/>
        </w:rPr>
        <w:t xml:space="preserve"> </w:t>
      </w:r>
      <w:r w:rsidRPr="002D52FC">
        <w:rPr>
          <w:rFonts w:ascii="Arial" w:hAnsi="Arial" w:cs="Arial"/>
          <w:sz w:val="24"/>
          <w:szCs w:val="24"/>
        </w:rPr>
        <w:t>es un</w:t>
      </w:r>
      <w:r w:rsidRPr="002D52FC">
        <w:rPr>
          <w:rFonts w:ascii="Arial" w:hAnsi="Arial" w:cs="Arial"/>
          <w:b/>
          <w:sz w:val="24"/>
          <w:szCs w:val="24"/>
        </w:rPr>
        <w:t xml:space="preserve"> </w:t>
      </w:r>
      <w:r w:rsidR="006E0C7D" w:rsidRPr="002D52FC">
        <w:rPr>
          <w:rFonts w:ascii="Arial" w:hAnsi="Arial" w:cs="Arial"/>
          <w:sz w:val="24"/>
          <w:szCs w:val="24"/>
        </w:rPr>
        <w:t>establecimiento público del orden nacional, adscrito al Ministerio de Transporte, con personería jurídica, autonomía administrativa y patrimonio propio</w:t>
      </w:r>
      <w:r w:rsidR="006E0C7D" w:rsidRPr="002D52FC">
        <w:rPr>
          <w:rStyle w:val="Refdenotaalpie"/>
          <w:rFonts w:ascii="Arial" w:hAnsi="Arial" w:cs="Arial"/>
          <w:sz w:val="24"/>
          <w:szCs w:val="24"/>
        </w:rPr>
        <w:footnoteReference w:id="23"/>
      </w:r>
      <w:r w:rsidR="00EB3750" w:rsidRPr="002D52FC">
        <w:rPr>
          <w:rFonts w:ascii="Arial" w:hAnsi="Arial" w:cs="Arial"/>
          <w:sz w:val="24"/>
          <w:szCs w:val="24"/>
        </w:rPr>
        <w:t>. Y, por el</w:t>
      </w:r>
      <w:r w:rsidR="00E40810" w:rsidRPr="002D52FC">
        <w:rPr>
          <w:rFonts w:ascii="Arial" w:hAnsi="Arial" w:cs="Arial"/>
          <w:sz w:val="24"/>
          <w:szCs w:val="24"/>
        </w:rPr>
        <w:t xml:space="preserve"> otro</w:t>
      </w:r>
      <w:r w:rsidR="001F608E" w:rsidRPr="002D52FC">
        <w:rPr>
          <w:rFonts w:ascii="Arial" w:hAnsi="Arial" w:cs="Arial"/>
          <w:sz w:val="24"/>
          <w:szCs w:val="24"/>
        </w:rPr>
        <w:t xml:space="preserve">, </w:t>
      </w:r>
      <w:r w:rsidR="008B7FB4" w:rsidRPr="002D52FC">
        <w:rPr>
          <w:rFonts w:ascii="Arial" w:hAnsi="Arial" w:cs="Arial"/>
          <w:sz w:val="24"/>
          <w:szCs w:val="24"/>
        </w:rPr>
        <w:t>que</w:t>
      </w:r>
      <w:r w:rsidR="0069270E" w:rsidRPr="002D52FC">
        <w:rPr>
          <w:rFonts w:ascii="Arial" w:hAnsi="Arial" w:cs="Arial"/>
          <w:sz w:val="24"/>
          <w:szCs w:val="24"/>
        </w:rPr>
        <w:t xml:space="preserve"> </w:t>
      </w:r>
      <w:r w:rsidR="001F608E" w:rsidRPr="002D52FC">
        <w:rPr>
          <w:rFonts w:ascii="Arial" w:hAnsi="Arial" w:cs="Arial"/>
          <w:sz w:val="24"/>
          <w:szCs w:val="24"/>
        </w:rPr>
        <w:t xml:space="preserve">esta entidad </w:t>
      </w:r>
      <w:r w:rsidR="00715267" w:rsidRPr="002D52FC">
        <w:rPr>
          <w:rFonts w:ascii="Arial" w:hAnsi="Arial" w:cs="Arial"/>
          <w:sz w:val="24"/>
          <w:szCs w:val="24"/>
        </w:rPr>
        <w:t>expidió e</w:t>
      </w:r>
      <w:r w:rsidR="00F9177B" w:rsidRPr="002D52FC">
        <w:rPr>
          <w:rFonts w:ascii="Arial" w:hAnsi="Arial" w:cs="Arial"/>
          <w:sz w:val="24"/>
          <w:szCs w:val="24"/>
        </w:rPr>
        <w:t xml:space="preserve">l </w:t>
      </w:r>
      <w:r w:rsidR="00E85539" w:rsidRPr="002D52FC">
        <w:rPr>
          <w:rFonts w:ascii="Arial" w:hAnsi="Arial" w:cs="Arial"/>
          <w:sz w:val="24"/>
          <w:szCs w:val="24"/>
        </w:rPr>
        <w:t>memorando interno OAJ-AJC 64203 del 11 de diciembre de 2007</w:t>
      </w:r>
      <w:r w:rsidR="00D14EDD" w:rsidRPr="002D52FC">
        <w:rPr>
          <w:rFonts w:ascii="Arial" w:hAnsi="Arial" w:cs="Arial"/>
          <w:sz w:val="24"/>
          <w:szCs w:val="24"/>
        </w:rPr>
        <w:t xml:space="preserve"> y descontó</w:t>
      </w:r>
      <w:r w:rsidR="00EB3750" w:rsidRPr="002D52FC">
        <w:rPr>
          <w:rFonts w:ascii="Arial" w:hAnsi="Arial" w:cs="Arial"/>
          <w:sz w:val="24"/>
          <w:szCs w:val="24"/>
        </w:rPr>
        <w:t xml:space="preserve"> a la sociedad demandante,</w:t>
      </w:r>
      <w:r w:rsidR="00D14EDD" w:rsidRPr="002D52FC">
        <w:rPr>
          <w:rFonts w:ascii="Arial" w:hAnsi="Arial" w:cs="Arial"/>
          <w:sz w:val="24"/>
          <w:szCs w:val="24"/>
        </w:rPr>
        <w:t xml:space="preserve"> </w:t>
      </w:r>
      <w:r w:rsidR="00EB3750" w:rsidRPr="002D52FC">
        <w:rPr>
          <w:rFonts w:ascii="Arial" w:hAnsi="Arial" w:cs="Arial"/>
          <w:sz w:val="24"/>
          <w:szCs w:val="24"/>
        </w:rPr>
        <w:t xml:space="preserve">dando </w:t>
      </w:r>
      <w:r w:rsidR="0050426E" w:rsidRPr="002D52FC">
        <w:rPr>
          <w:rFonts w:ascii="Arial" w:hAnsi="Arial" w:cs="Arial"/>
          <w:sz w:val="24"/>
          <w:szCs w:val="24"/>
        </w:rPr>
        <w:t>aplicación de la figura de la compensación</w:t>
      </w:r>
      <w:r w:rsidR="00EB3750" w:rsidRPr="002D52FC">
        <w:rPr>
          <w:rFonts w:ascii="Arial" w:hAnsi="Arial" w:cs="Arial"/>
          <w:sz w:val="24"/>
          <w:szCs w:val="24"/>
        </w:rPr>
        <w:t>,</w:t>
      </w:r>
      <w:r w:rsidR="0050426E" w:rsidRPr="002D52FC">
        <w:rPr>
          <w:rFonts w:ascii="Arial" w:hAnsi="Arial" w:cs="Arial"/>
          <w:sz w:val="24"/>
          <w:szCs w:val="24"/>
        </w:rPr>
        <w:t xml:space="preserve"> </w:t>
      </w:r>
      <w:r w:rsidR="006E0C7D" w:rsidRPr="002D52FC">
        <w:rPr>
          <w:rFonts w:ascii="Arial" w:hAnsi="Arial" w:cs="Arial"/>
          <w:sz w:val="24"/>
          <w:szCs w:val="24"/>
        </w:rPr>
        <w:t>la suma de $490</w:t>
      </w:r>
      <w:r w:rsidR="00EB3750" w:rsidRPr="002D52FC">
        <w:rPr>
          <w:rFonts w:ascii="Arial" w:hAnsi="Arial" w:cs="Arial"/>
          <w:sz w:val="24"/>
          <w:szCs w:val="24"/>
        </w:rPr>
        <w:t>’</w:t>
      </w:r>
      <w:r w:rsidR="006E0C7D" w:rsidRPr="002D52FC">
        <w:rPr>
          <w:rFonts w:ascii="Arial" w:hAnsi="Arial" w:cs="Arial"/>
          <w:sz w:val="24"/>
          <w:szCs w:val="24"/>
        </w:rPr>
        <w:t>237.616</w:t>
      </w:r>
      <w:r w:rsidR="006E0C7D" w:rsidRPr="002D52FC">
        <w:rPr>
          <w:rStyle w:val="Refdenotaalpie"/>
          <w:rFonts w:ascii="Arial" w:hAnsi="Arial" w:cs="Arial"/>
          <w:sz w:val="24"/>
          <w:szCs w:val="24"/>
        </w:rPr>
        <w:footnoteReference w:id="24"/>
      </w:r>
      <w:r w:rsidR="00EB3750" w:rsidRPr="002D52FC">
        <w:rPr>
          <w:rFonts w:ascii="Arial" w:hAnsi="Arial" w:cs="Arial"/>
          <w:sz w:val="24"/>
          <w:szCs w:val="24"/>
        </w:rPr>
        <w:t xml:space="preserve"> . Por lo tanto,</w:t>
      </w:r>
      <w:r w:rsidR="008B7FB4" w:rsidRPr="002D52FC">
        <w:rPr>
          <w:rFonts w:ascii="Arial" w:hAnsi="Arial" w:cs="Arial"/>
          <w:sz w:val="24"/>
          <w:szCs w:val="24"/>
        </w:rPr>
        <w:t xml:space="preserve"> </w:t>
      </w:r>
      <w:r w:rsidR="001F608E" w:rsidRPr="002D52FC">
        <w:rPr>
          <w:rFonts w:ascii="Arial" w:hAnsi="Arial" w:cs="Arial"/>
          <w:b/>
          <w:sz w:val="24"/>
          <w:szCs w:val="24"/>
        </w:rPr>
        <w:t>se encuentra legitimada</w:t>
      </w:r>
      <w:r w:rsidR="008B7FB4" w:rsidRPr="002D52FC">
        <w:rPr>
          <w:rFonts w:ascii="Arial" w:hAnsi="Arial" w:cs="Arial"/>
          <w:b/>
          <w:sz w:val="24"/>
          <w:szCs w:val="24"/>
        </w:rPr>
        <w:t xml:space="preserve"> en la causa por pasiva</w:t>
      </w:r>
      <w:r w:rsidR="00D0450B" w:rsidRPr="002D52FC">
        <w:rPr>
          <w:rFonts w:ascii="Arial" w:hAnsi="Arial" w:cs="Arial"/>
          <w:b/>
          <w:sz w:val="24"/>
          <w:szCs w:val="24"/>
        </w:rPr>
        <w:t>.</w:t>
      </w:r>
      <w:r w:rsidR="00D0450B" w:rsidRPr="002D52FC" w:rsidDel="0097256A">
        <w:rPr>
          <w:rFonts w:ascii="Arial" w:hAnsi="Arial" w:cs="Arial"/>
          <w:b/>
          <w:sz w:val="24"/>
          <w:szCs w:val="24"/>
        </w:rPr>
        <w:t xml:space="preserve"> </w:t>
      </w:r>
    </w:p>
    <w:p w14:paraId="55A2AC97" w14:textId="77777777" w:rsidR="003E5742" w:rsidRPr="002D52FC" w:rsidRDefault="003E5742" w:rsidP="00E576A7">
      <w:pPr>
        <w:spacing w:line="276" w:lineRule="auto"/>
        <w:contextualSpacing/>
        <w:jc w:val="both"/>
        <w:rPr>
          <w:rFonts w:ascii="Arial" w:hAnsi="Arial" w:cs="Arial"/>
          <w:sz w:val="24"/>
          <w:szCs w:val="24"/>
        </w:rPr>
      </w:pPr>
    </w:p>
    <w:p w14:paraId="5CC408FA" w14:textId="77777777" w:rsidR="0069270E" w:rsidRPr="002D52FC" w:rsidRDefault="00A8662F" w:rsidP="00E576A7">
      <w:pPr>
        <w:spacing w:line="276" w:lineRule="auto"/>
        <w:contextualSpacing/>
        <w:jc w:val="both"/>
        <w:rPr>
          <w:rFonts w:ascii="Arial" w:eastAsia="Arial" w:hAnsi="Arial" w:cs="Arial"/>
          <w:bCs/>
          <w:sz w:val="24"/>
          <w:szCs w:val="24"/>
          <w:lang w:val="es-MX"/>
        </w:rPr>
      </w:pPr>
      <w:r w:rsidRPr="002D52FC">
        <w:rPr>
          <w:rFonts w:ascii="Arial" w:eastAsia="Arial" w:hAnsi="Arial" w:cs="Arial"/>
          <w:sz w:val="24"/>
          <w:szCs w:val="24"/>
        </w:rPr>
        <w:t>6</w:t>
      </w:r>
      <w:r w:rsidR="00F9177B" w:rsidRPr="002D52FC">
        <w:rPr>
          <w:rFonts w:ascii="Arial" w:eastAsia="Arial" w:hAnsi="Arial" w:cs="Arial"/>
          <w:sz w:val="24"/>
          <w:szCs w:val="24"/>
        </w:rPr>
        <w:t>.1.3</w:t>
      </w:r>
      <w:r w:rsidR="00D63283" w:rsidRPr="002D52FC">
        <w:rPr>
          <w:rFonts w:ascii="Arial" w:eastAsia="Arial" w:hAnsi="Arial" w:cs="Arial"/>
          <w:sz w:val="24"/>
          <w:szCs w:val="24"/>
        </w:rPr>
        <w:t xml:space="preserve">.- </w:t>
      </w:r>
      <w:r w:rsidR="00D0450B" w:rsidRPr="002D52FC">
        <w:rPr>
          <w:rFonts w:ascii="Arial" w:eastAsia="Arial" w:hAnsi="Arial" w:cs="Arial"/>
          <w:bCs/>
          <w:sz w:val="24"/>
          <w:szCs w:val="24"/>
          <w:lang w:val="es-MX"/>
        </w:rPr>
        <w:t>E</w:t>
      </w:r>
      <w:r w:rsidR="00EB3750" w:rsidRPr="002D52FC">
        <w:rPr>
          <w:rFonts w:ascii="Arial" w:eastAsia="Arial" w:hAnsi="Arial" w:cs="Arial"/>
          <w:bCs/>
          <w:sz w:val="24"/>
          <w:szCs w:val="24"/>
          <w:lang w:val="es-MX"/>
        </w:rPr>
        <w:t>sta Subsección encuentra que el plazo bienal de caducidad de</w:t>
      </w:r>
      <w:r w:rsidR="00F9177B" w:rsidRPr="002D52FC">
        <w:rPr>
          <w:rFonts w:ascii="Arial" w:eastAsia="Arial" w:hAnsi="Arial" w:cs="Arial"/>
          <w:bCs/>
          <w:sz w:val="24"/>
          <w:szCs w:val="24"/>
          <w:lang w:val="es-MX"/>
        </w:rPr>
        <w:t xml:space="preserve"> </w:t>
      </w:r>
      <w:r w:rsidR="0069270E" w:rsidRPr="002D52FC">
        <w:rPr>
          <w:rFonts w:ascii="Arial" w:eastAsia="Arial" w:hAnsi="Arial" w:cs="Arial"/>
          <w:bCs/>
          <w:sz w:val="24"/>
          <w:szCs w:val="24"/>
          <w:lang w:val="es-MX"/>
        </w:rPr>
        <w:t>la acción</w:t>
      </w:r>
      <w:r w:rsidR="00134851" w:rsidRPr="002D52FC">
        <w:rPr>
          <w:rFonts w:ascii="Arial" w:eastAsia="Arial" w:hAnsi="Arial" w:cs="Arial"/>
          <w:bCs/>
          <w:sz w:val="24"/>
          <w:szCs w:val="24"/>
          <w:lang w:val="es-MX"/>
        </w:rPr>
        <w:t xml:space="preserve"> –previsto en el </w:t>
      </w:r>
      <w:r w:rsidR="00134851" w:rsidRPr="002D52FC">
        <w:rPr>
          <w:rFonts w:ascii="Arial" w:hAnsi="Arial" w:cs="Arial"/>
          <w:sz w:val="24"/>
          <w:szCs w:val="24"/>
        </w:rPr>
        <w:t>artículo 136.8 del C.C.A.</w:t>
      </w:r>
      <w:r w:rsidR="00134851" w:rsidRPr="002D52FC">
        <w:rPr>
          <w:rFonts w:ascii="Arial" w:eastAsia="Arial" w:hAnsi="Arial" w:cs="Arial"/>
          <w:bCs/>
          <w:sz w:val="24"/>
          <w:szCs w:val="24"/>
          <w:lang w:val="es-MX"/>
        </w:rPr>
        <w:t>–</w:t>
      </w:r>
      <w:r w:rsidR="0069270E" w:rsidRPr="002D52FC">
        <w:rPr>
          <w:rFonts w:ascii="Arial" w:eastAsia="Arial" w:hAnsi="Arial" w:cs="Arial"/>
          <w:bCs/>
          <w:sz w:val="24"/>
          <w:szCs w:val="24"/>
          <w:lang w:val="es-MX"/>
        </w:rPr>
        <w:t xml:space="preserve"> </w:t>
      </w:r>
      <w:r w:rsidR="0069270E" w:rsidRPr="002D52FC">
        <w:rPr>
          <w:rFonts w:ascii="Arial" w:eastAsia="Arial" w:hAnsi="Arial" w:cs="Arial"/>
          <w:sz w:val="24"/>
          <w:szCs w:val="24"/>
        </w:rPr>
        <w:t>estaba vigente al momento de su presentación pues</w:t>
      </w:r>
      <w:r w:rsidR="00EB3750" w:rsidRPr="002D52FC">
        <w:rPr>
          <w:rFonts w:ascii="Arial" w:eastAsia="Arial" w:hAnsi="Arial" w:cs="Arial"/>
          <w:sz w:val="24"/>
          <w:szCs w:val="24"/>
        </w:rPr>
        <w:t>,</w:t>
      </w:r>
      <w:r w:rsidR="0069270E" w:rsidRPr="002D52FC">
        <w:rPr>
          <w:rFonts w:ascii="Arial" w:eastAsia="Arial" w:hAnsi="Arial" w:cs="Arial"/>
          <w:sz w:val="24"/>
          <w:szCs w:val="24"/>
        </w:rPr>
        <w:t xml:space="preserve"> </w:t>
      </w:r>
      <w:r w:rsidR="00134851" w:rsidRPr="002D52FC">
        <w:rPr>
          <w:rFonts w:ascii="Arial" w:eastAsia="Arial" w:hAnsi="Arial" w:cs="Arial"/>
          <w:sz w:val="24"/>
          <w:szCs w:val="24"/>
        </w:rPr>
        <w:t>se</w:t>
      </w:r>
      <w:r w:rsidR="0069270E" w:rsidRPr="002D52FC">
        <w:rPr>
          <w:rFonts w:ascii="Arial" w:hAnsi="Arial" w:cs="Arial"/>
          <w:sz w:val="24"/>
          <w:szCs w:val="24"/>
        </w:rPr>
        <w:t xml:space="preserve"> ha constatado que </w:t>
      </w:r>
      <w:r w:rsidR="0069270E" w:rsidRPr="002D52FC">
        <w:rPr>
          <w:rFonts w:ascii="Arial" w:eastAsia="Arial" w:hAnsi="Arial" w:cs="Arial"/>
          <w:sz w:val="24"/>
          <w:szCs w:val="24"/>
        </w:rPr>
        <w:t xml:space="preserve">la operación administrativa que sustenta la demanda, esto es, </w:t>
      </w:r>
      <w:r w:rsidR="0069270E" w:rsidRPr="002D52FC">
        <w:rPr>
          <w:rFonts w:ascii="Arial" w:eastAsia="Arial" w:hAnsi="Arial" w:cs="Arial"/>
          <w:bCs/>
          <w:sz w:val="24"/>
          <w:szCs w:val="24"/>
          <w:lang w:val="es-MX"/>
        </w:rPr>
        <w:t xml:space="preserve">la expedición del memorando interno OAJ-AJC 64203 </w:t>
      </w:r>
      <w:r w:rsidR="00690587" w:rsidRPr="002D52FC">
        <w:rPr>
          <w:rFonts w:ascii="Arial" w:hAnsi="Arial" w:cs="Arial"/>
          <w:sz w:val="24"/>
          <w:szCs w:val="24"/>
        </w:rPr>
        <w:t>que ordenó a la Tesorería del INVIAS descontar de las cuentas pendientes de pago a la sociedad actora la suma de $1.056</w:t>
      </w:r>
      <w:r w:rsidR="00134851" w:rsidRPr="002D52FC">
        <w:rPr>
          <w:rFonts w:ascii="Arial" w:hAnsi="Arial" w:cs="Arial"/>
          <w:sz w:val="24"/>
          <w:szCs w:val="24"/>
        </w:rPr>
        <w:t>’</w:t>
      </w:r>
      <w:r w:rsidR="00690587" w:rsidRPr="002D52FC">
        <w:rPr>
          <w:rFonts w:ascii="Arial" w:hAnsi="Arial" w:cs="Arial"/>
          <w:sz w:val="24"/>
          <w:szCs w:val="24"/>
        </w:rPr>
        <w:t>000.000</w:t>
      </w:r>
      <w:r w:rsidR="00690587" w:rsidRPr="002D52FC">
        <w:rPr>
          <w:rFonts w:ascii="Arial" w:eastAsia="Arial" w:hAnsi="Arial" w:cs="Arial"/>
          <w:bCs/>
          <w:sz w:val="24"/>
          <w:szCs w:val="24"/>
          <w:lang w:val="es-MX"/>
        </w:rPr>
        <w:t xml:space="preserve"> </w:t>
      </w:r>
      <w:r w:rsidR="0069270E" w:rsidRPr="002D52FC">
        <w:rPr>
          <w:rFonts w:ascii="Arial" w:eastAsia="Arial" w:hAnsi="Arial" w:cs="Arial"/>
          <w:bCs/>
          <w:sz w:val="24"/>
          <w:szCs w:val="24"/>
          <w:lang w:val="es-MX"/>
        </w:rPr>
        <w:t xml:space="preserve">ocurrió el </w:t>
      </w:r>
      <w:r w:rsidR="0069270E" w:rsidRPr="002D52FC">
        <w:rPr>
          <w:rFonts w:ascii="Arial" w:eastAsia="Arial" w:hAnsi="Arial" w:cs="Arial"/>
          <w:b/>
          <w:bCs/>
          <w:sz w:val="24"/>
          <w:szCs w:val="24"/>
          <w:lang w:val="es-MX"/>
        </w:rPr>
        <w:t>11 de diciembre de 2007</w:t>
      </w:r>
      <w:r w:rsidR="00690587" w:rsidRPr="002D52FC">
        <w:rPr>
          <w:rFonts w:ascii="Arial" w:eastAsia="Arial" w:hAnsi="Arial" w:cs="Arial"/>
          <w:b/>
          <w:bCs/>
          <w:sz w:val="24"/>
          <w:szCs w:val="24"/>
          <w:lang w:val="es-MX"/>
        </w:rPr>
        <w:t>,</w:t>
      </w:r>
      <w:r w:rsidR="0069270E" w:rsidRPr="002D52FC">
        <w:rPr>
          <w:rFonts w:ascii="Arial" w:eastAsia="Arial" w:hAnsi="Arial" w:cs="Arial"/>
          <w:b/>
          <w:bCs/>
          <w:sz w:val="24"/>
          <w:szCs w:val="24"/>
          <w:lang w:val="es-MX"/>
        </w:rPr>
        <w:t xml:space="preserve"> </w:t>
      </w:r>
      <w:r w:rsidR="0069270E" w:rsidRPr="002D52FC">
        <w:rPr>
          <w:rFonts w:ascii="Arial" w:eastAsia="Arial" w:hAnsi="Arial" w:cs="Arial"/>
          <w:sz w:val="24"/>
          <w:szCs w:val="24"/>
        </w:rPr>
        <w:t xml:space="preserve">y la demanda fue presentada el </w:t>
      </w:r>
      <w:r w:rsidR="0069270E" w:rsidRPr="002D52FC">
        <w:rPr>
          <w:rFonts w:ascii="Arial" w:eastAsia="Arial" w:hAnsi="Arial" w:cs="Arial"/>
          <w:b/>
          <w:bCs/>
          <w:sz w:val="24"/>
          <w:szCs w:val="24"/>
          <w:lang w:val="es-MX"/>
        </w:rPr>
        <w:t>15 de febrero de 2008</w:t>
      </w:r>
      <w:r w:rsidR="0069270E" w:rsidRPr="002D52FC">
        <w:rPr>
          <w:rStyle w:val="Refdenotaalpie"/>
          <w:rFonts w:ascii="Arial" w:eastAsia="Arial" w:hAnsi="Arial" w:cs="Arial"/>
          <w:b/>
          <w:bCs/>
          <w:sz w:val="24"/>
          <w:szCs w:val="24"/>
          <w:lang w:val="es-MX"/>
        </w:rPr>
        <w:footnoteReference w:id="25"/>
      </w:r>
      <w:r w:rsidR="00134851" w:rsidRPr="002D52FC">
        <w:rPr>
          <w:rFonts w:ascii="Arial" w:hAnsi="Arial" w:cs="Arial"/>
          <w:sz w:val="24"/>
          <w:szCs w:val="24"/>
          <w:lang w:val="es-ES_tradnl"/>
        </w:rPr>
        <w:t>;</w:t>
      </w:r>
      <w:r w:rsidR="0069270E" w:rsidRPr="002D52FC">
        <w:rPr>
          <w:rFonts w:ascii="Arial" w:hAnsi="Arial" w:cs="Arial"/>
          <w:sz w:val="24"/>
          <w:szCs w:val="24"/>
          <w:lang w:val="es-ES_tradnl"/>
        </w:rPr>
        <w:t xml:space="preserve"> luego, entre aquella y esta no transcurrió un lapso superior a dos (2) años.</w:t>
      </w:r>
    </w:p>
    <w:p w14:paraId="67993CC7" w14:textId="77777777" w:rsidR="0069270E" w:rsidRPr="002D52FC" w:rsidRDefault="0069270E" w:rsidP="00E576A7">
      <w:pPr>
        <w:spacing w:line="276" w:lineRule="auto"/>
        <w:contextualSpacing/>
        <w:jc w:val="both"/>
        <w:rPr>
          <w:rFonts w:ascii="Arial" w:eastAsia="Arial" w:hAnsi="Arial" w:cs="Arial"/>
          <w:bCs/>
          <w:sz w:val="24"/>
          <w:szCs w:val="24"/>
          <w:lang w:val="es-MX"/>
        </w:rPr>
      </w:pPr>
    </w:p>
    <w:p w14:paraId="7CBD95F3" w14:textId="77777777" w:rsidR="00F9177B" w:rsidRPr="002D52FC" w:rsidRDefault="00A8662F" w:rsidP="000D2770">
      <w:pPr>
        <w:spacing w:line="276" w:lineRule="auto"/>
        <w:contextualSpacing/>
        <w:jc w:val="both"/>
        <w:rPr>
          <w:rFonts w:ascii="Arial" w:eastAsia="Arial" w:hAnsi="Arial" w:cs="Arial"/>
          <w:b/>
          <w:bCs/>
          <w:sz w:val="24"/>
          <w:szCs w:val="24"/>
          <w:lang w:val="es-MX"/>
        </w:rPr>
      </w:pPr>
      <w:r w:rsidRPr="002D52FC">
        <w:rPr>
          <w:rFonts w:ascii="Arial" w:eastAsia="Arial" w:hAnsi="Arial" w:cs="Arial"/>
          <w:b/>
          <w:bCs/>
          <w:sz w:val="24"/>
          <w:szCs w:val="24"/>
          <w:lang w:val="es-MX"/>
        </w:rPr>
        <w:t>6</w:t>
      </w:r>
      <w:r w:rsidR="00D21D2E" w:rsidRPr="002D52FC">
        <w:rPr>
          <w:rFonts w:ascii="Arial" w:eastAsia="Arial" w:hAnsi="Arial" w:cs="Arial"/>
          <w:b/>
          <w:bCs/>
          <w:sz w:val="24"/>
          <w:szCs w:val="24"/>
          <w:lang w:val="es-MX"/>
        </w:rPr>
        <w:t>.2</w:t>
      </w:r>
      <w:r w:rsidR="00134851" w:rsidRPr="002D52FC">
        <w:rPr>
          <w:rFonts w:ascii="Arial" w:eastAsia="Arial" w:hAnsi="Arial" w:cs="Arial"/>
          <w:b/>
          <w:bCs/>
          <w:sz w:val="24"/>
          <w:szCs w:val="24"/>
          <w:lang w:val="es-MX"/>
        </w:rPr>
        <w:t xml:space="preserve">. </w:t>
      </w:r>
      <w:r w:rsidR="00D21D2E" w:rsidRPr="002D52FC">
        <w:rPr>
          <w:rFonts w:ascii="Arial" w:eastAsia="Arial" w:hAnsi="Arial" w:cs="Arial"/>
          <w:b/>
          <w:bCs/>
          <w:sz w:val="24"/>
          <w:szCs w:val="24"/>
          <w:lang w:val="es-MX"/>
        </w:rPr>
        <w:t>H</w:t>
      </w:r>
      <w:r w:rsidR="008B7FB4" w:rsidRPr="002D52FC">
        <w:rPr>
          <w:rFonts w:ascii="Arial" w:eastAsia="Arial" w:hAnsi="Arial" w:cs="Arial"/>
          <w:b/>
          <w:bCs/>
          <w:sz w:val="24"/>
          <w:szCs w:val="24"/>
          <w:lang w:val="es-MX"/>
        </w:rPr>
        <w:t xml:space="preserve">echos </w:t>
      </w:r>
      <w:r w:rsidRPr="002D52FC">
        <w:rPr>
          <w:rFonts w:ascii="Arial" w:eastAsia="Arial" w:hAnsi="Arial" w:cs="Arial"/>
          <w:b/>
          <w:bCs/>
          <w:sz w:val="24"/>
          <w:szCs w:val="24"/>
          <w:lang w:val="es-MX"/>
        </w:rPr>
        <w:t>probados:</w:t>
      </w:r>
    </w:p>
    <w:p w14:paraId="102E8E8E" w14:textId="77777777" w:rsidR="008B7FB4" w:rsidRPr="002D52FC" w:rsidRDefault="008B7FB4" w:rsidP="00E576A7">
      <w:pPr>
        <w:spacing w:line="276" w:lineRule="auto"/>
        <w:contextualSpacing/>
        <w:jc w:val="both"/>
        <w:rPr>
          <w:rFonts w:ascii="Arial" w:eastAsia="Arial" w:hAnsi="Arial" w:cs="Arial"/>
          <w:bCs/>
          <w:sz w:val="24"/>
          <w:szCs w:val="24"/>
          <w:lang w:val="es-MX"/>
        </w:rPr>
      </w:pPr>
    </w:p>
    <w:p w14:paraId="651F9A0D" w14:textId="77777777" w:rsidR="002D1E86" w:rsidRPr="002D52FC" w:rsidRDefault="00A8662F"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6</w:t>
      </w:r>
      <w:r w:rsidR="00D21D2E" w:rsidRPr="002D52FC">
        <w:rPr>
          <w:rFonts w:ascii="Arial" w:eastAsia="Arial" w:hAnsi="Arial" w:cs="Arial"/>
          <w:sz w:val="24"/>
          <w:szCs w:val="24"/>
        </w:rPr>
        <w:t>.2.1</w:t>
      </w:r>
      <w:r w:rsidR="002D1E86" w:rsidRPr="002D52FC">
        <w:rPr>
          <w:rFonts w:ascii="Arial" w:eastAsia="Arial" w:hAnsi="Arial" w:cs="Arial"/>
          <w:sz w:val="24"/>
          <w:szCs w:val="24"/>
        </w:rPr>
        <w:t>.-</w:t>
      </w:r>
      <w:r w:rsidRPr="002D52FC">
        <w:rPr>
          <w:rFonts w:ascii="Arial" w:eastAsia="Arial" w:hAnsi="Arial" w:cs="Arial"/>
          <w:sz w:val="24"/>
          <w:szCs w:val="24"/>
        </w:rPr>
        <w:t xml:space="preserve"> E</w:t>
      </w:r>
      <w:r w:rsidR="002473E4" w:rsidRPr="002D52FC">
        <w:rPr>
          <w:rFonts w:ascii="Arial" w:eastAsia="Arial" w:hAnsi="Arial" w:cs="Arial"/>
          <w:sz w:val="24"/>
          <w:szCs w:val="24"/>
        </w:rPr>
        <w:t>l Consorcio INGETEC S.A.</w:t>
      </w:r>
      <w:r w:rsidRPr="002D52FC">
        <w:rPr>
          <w:rFonts w:ascii="Arial" w:eastAsia="Arial" w:hAnsi="Arial" w:cs="Arial"/>
          <w:sz w:val="24"/>
          <w:szCs w:val="24"/>
        </w:rPr>
        <w:t>-</w:t>
      </w:r>
      <w:r w:rsidR="002473E4" w:rsidRPr="002D52FC">
        <w:rPr>
          <w:rFonts w:ascii="Arial" w:eastAsia="Arial" w:hAnsi="Arial" w:cs="Arial"/>
          <w:sz w:val="24"/>
          <w:szCs w:val="24"/>
        </w:rPr>
        <w:t>C.C.C. S.A. se integró por la sociedad Ingenieros Consultores Civiles y Eléctricos S.A. –INGETEC S.A.- y la Compañía Colombiana de Consultores S.A., con un porcentaje de participación de 65% y 35%, respectivamente</w:t>
      </w:r>
      <w:r w:rsidRPr="002D52FC">
        <w:rPr>
          <w:rFonts w:ascii="Arial" w:eastAsia="Arial" w:hAnsi="Arial" w:cs="Arial"/>
          <w:sz w:val="24"/>
          <w:szCs w:val="24"/>
        </w:rPr>
        <w:t>, como consta en</w:t>
      </w:r>
      <w:r w:rsidR="00126C00" w:rsidRPr="002D52FC">
        <w:rPr>
          <w:rFonts w:ascii="Arial" w:eastAsia="Arial" w:hAnsi="Arial" w:cs="Arial"/>
          <w:sz w:val="24"/>
          <w:szCs w:val="24"/>
        </w:rPr>
        <w:t xml:space="preserve"> la copia simple</w:t>
      </w:r>
      <w:r w:rsidR="00327736" w:rsidRPr="002D52FC">
        <w:rPr>
          <w:rStyle w:val="Refdenotaalpie"/>
          <w:rFonts w:ascii="Arial" w:eastAsia="Arial" w:hAnsi="Arial" w:cs="Arial"/>
          <w:sz w:val="24"/>
          <w:szCs w:val="24"/>
        </w:rPr>
        <w:footnoteReference w:id="26"/>
      </w:r>
      <w:r w:rsidR="00126C00" w:rsidRPr="002D52FC">
        <w:rPr>
          <w:rFonts w:ascii="Arial" w:eastAsia="Arial" w:hAnsi="Arial" w:cs="Arial"/>
          <w:sz w:val="24"/>
          <w:szCs w:val="24"/>
        </w:rPr>
        <w:t xml:space="preserve"> de la </w:t>
      </w:r>
      <w:r w:rsidR="00327736" w:rsidRPr="002D52FC">
        <w:rPr>
          <w:rFonts w:ascii="Arial" w:eastAsia="Arial" w:hAnsi="Arial" w:cs="Arial"/>
          <w:sz w:val="24"/>
          <w:szCs w:val="24"/>
        </w:rPr>
        <w:t>carta de información del consorcio</w:t>
      </w:r>
      <w:r w:rsidR="00126C00" w:rsidRPr="002D52FC">
        <w:rPr>
          <w:rFonts w:ascii="Arial" w:eastAsia="Arial" w:hAnsi="Arial" w:cs="Arial"/>
          <w:sz w:val="24"/>
          <w:szCs w:val="24"/>
        </w:rPr>
        <w:t xml:space="preserve"> fechada el 20 de octubre de 2006</w:t>
      </w:r>
      <w:r w:rsidRPr="002D52FC">
        <w:rPr>
          <w:rStyle w:val="Refdenotaalpie"/>
          <w:rFonts w:ascii="Arial" w:hAnsi="Arial" w:cs="Arial"/>
          <w:sz w:val="24"/>
          <w:szCs w:val="24"/>
          <w:lang w:val="es-ES_tradnl"/>
        </w:rPr>
        <w:footnoteReference w:id="27"/>
      </w:r>
      <w:r w:rsidR="002D1E86" w:rsidRPr="002D52FC">
        <w:rPr>
          <w:rFonts w:ascii="Arial" w:eastAsia="Arial" w:hAnsi="Arial" w:cs="Arial"/>
          <w:sz w:val="24"/>
          <w:szCs w:val="24"/>
        </w:rPr>
        <w:t>.</w:t>
      </w:r>
    </w:p>
    <w:p w14:paraId="0865D4F8" w14:textId="77777777" w:rsidR="004D105A" w:rsidRPr="002D52FC" w:rsidRDefault="004D105A" w:rsidP="00E576A7">
      <w:pPr>
        <w:spacing w:line="276" w:lineRule="auto"/>
        <w:contextualSpacing/>
        <w:jc w:val="both"/>
        <w:rPr>
          <w:rFonts w:ascii="Arial" w:eastAsia="Arial" w:hAnsi="Arial" w:cs="Arial"/>
          <w:sz w:val="24"/>
          <w:szCs w:val="24"/>
        </w:rPr>
      </w:pPr>
    </w:p>
    <w:p w14:paraId="45A7E551" w14:textId="77777777" w:rsidR="00B62A98" w:rsidRPr="002D52FC" w:rsidRDefault="00A8662F"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6</w:t>
      </w:r>
      <w:r w:rsidR="003A5869" w:rsidRPr="002D52FC">
        <w:rPr>
          <w:rFonts w:ascii="Arial" w:eastAsia="Arial" w:hAnsi="Arial" w:cs="Arial"/>
          <w:sz w:val="24"/>
          <w:szCs w:val="24"/>
        </w:rPr>
        <w:t>.2.2.</w:t>
      </w:r>
      <w:r w:rsidR="004D105A" w:rsidRPr="002D52FC">
        <w:rPr>
          <w:rFonts w:ascii="Arial" w:eastAsia="Arial" w:hAnsi="Arial" w:cs="Arial"/>
          <w:sz w:val="24"/>
          <w:szCs w:val="24"/>
        </w:rPr>
        <w:t>- En</w:t>
      </w:r>
      <w:r w:rsidR="003A5869" w:rsidRPr="002D52FC">
        <w:rPr>
          <w:rFonts w:ascii="Arial" w:eastAsia="Arial" w:hAnsi="Arial" w:cs="Arial"/>
          <w:sz w:val="24"/>
          <w:szCs w:val="24"/>
        </w:rPr>
        <w:t>tre el Consorcio INGETEC S.A</w:t>
      </w:r>
      <w:r w:rsidRPr="002D52FC">
        <w:rPr>
          <w:rFonts w:ascii="Arial" w:eastAsia="Arial" w:hAnsi="Arial" w:cs="Arial"/>
          <w:sz w:val="24"/>
          <w:szCs w:val="24"/>
        </w:rPr>
        <w:t>-</w:t>
      </w:r>
      <w:r w:rsidR="003A5869" w:rsidRPr="002D52FC">
        <w:rPr>
          <w:rFonts w:ascii="Arial" w:eastAsia="Arial" w:hAnsi="Arial" w:cs="Arial"/>
          <w:sz w:val="24"/>
          <w:szCs w:val="24"/>
        </w:rPr>
        <w:t>C.C.C. S.A. y el INVIAS se celebró el contrato de interventoría No. 776 de 1998</w:t>
      </w:r>
      <w:r w:rsidR="00B62A98" w:rsidRPr="002D52FC">
        <w:rPr>
          <w:rFonts w:ascii="Arial" w:eastAsia="Arial" w:hAnsi="Arial" w:cs="Arial"/>
          <w:sz w:val="24"/>
          <w:szCs w:val="24"/>
        </w:rPr>
        <w:t xml:space="preserve"> –aportado </w:t>
      </w:r>
      <w:r w:rsidR="00EF4CE3" w:rsidRPr="002D52FC">
        <w:rPr>
          <w:rFonts w:ascii="Arial" w:eastAsia="Arial" w:hAnsi="Arial" w:cs="Arial"/>
          <w:sz w:val="24"/>
          <w:szCs w:val="24"/>
        </w:rPr>
        <w:t xml:space="preserve">en </w:t>
      </w:r>
      <w:r w:rsidR="00B62A98" w:rsidRPr="002D52FC">
        <w:rPr>
          <w:rFonts w:ascii="Arial" w:eastAsia="Arial" w:hAnsi="Arial" w:cs="Arial"/>
          <w:sz w:val="24"/>
          <w:szCs w:val="24"/>
        </w:rPr>
        <w:t>copia auténtica</w:t>
      </w:r>
      <w:r w:rsidR="00B62A98" w:rsidRPr="002D52FC">
        <w:rPr>
          <w:rStyle w:val="Refdenotaalpie"/>
          <w:rFonts w:ascii="Arial" w:eastAsia="Arial" w:hAnsi="Arial" w:cs="Arial"/>
          <w:sz w:val="24"/>
          <w:szCs w:val="24"/>
        </w:rPr>
        <w:footnoteReference w:id="28"/>
      </w:r>
      <w:r w:rsidR="00B62A98" w:rsidRPr="002D52FC">
        <w:rPr>
          <w:rFonts w:ascii="Arial" w:eastAsia="Arial" w:hAnsi="Arial" w:cs="Arial"/>
          <w:sz w:val="24"/>
          <w:szCs w:val="24"/>
        </w:rPr>
        <w:t xml:space="preserve">– con </w:t>
      </w:r>
      <w:r w:rsidR="003A5869" w:rsidRPr="002D52FC">
        <w:rPr>
          <w:rFonts w:ascii="Arial" w:eastAsia="Arial" w:hAnsi="Arial" w:cs="Arial"/>
          <w:sz w:val="24"/>
          <w:szCs w:val="24"/>
        </w:rPr>
        <w:t xml:space="preserve">el </w:t>
      </w:r>
      <w:r w:rsidR="003A5869" w:rsidRPr="002D52FC">
        <w:rPr>
          <w:rFonts w:ascii="Arial" w:eastAsia="Arial" w:hAnsi="Arial" w:cs="Arial"/>
          <w:sz w:val="24"/>
          <w:szCs w:val="24"/>
        </w:rPr>
        <w:lastRenderedPageBreak/>
        <w:t>que el primero se obligó a “</w:t>
      </w:r>
      <w:r w:rsidR="003A5869" w:rsidRPr="002D52FC">
        <w:rPr>
          <w:rFonts w:ascii="Arial" w:eastAsia="Arial" w:hAnsi="Arial" w:cs="Arial"/>
          <w:i/>
          <w:sz w:val="24"/>
          <w:szCs w:val="24"/>
        </w:rPr>
        <w:t>realizar para EL INSTITUTO, LA INTERVENTORÍA DE LA CONSTRUCCIÓN DEL VIADUCTO PIPIRAL Y SUS ACCESOS Y DE LA VÍA A CIELO ABIERTO Y PUENTES, EN EL SECTOR K-87-512-VILLAVICENCIO, DE LA CARRETERA SANTAFÉ DE BOGOTÁ – VILLAVICENCIO, de acuerdo con su propuesta técnica y económica, revisada y aceptada por el INSTITUTO y bajo las condiciones estipuladas en este contrato</w:t>
      </w:r>
      <w:r w:rsidR="003A5869" w:rsidRPr="002D52FC">
        <w:rPr>
          <w:rFonts w:ascii="Arial" w:eastAsia="Arial" w:hAnsi="Arial" w:cs="Arial"/>
          <w:sz w:val="24"/>
          <w:szCs w:val="24"/>
        </w:rPr>
        <w:t>”, por un valor de $4.700</w:t>
      </w:r>
      <w:r w:rsidR="00B62A98" w:rsidRPr="002D52FC">
        <w:rPr>
          <w:rFonts w:ascii="Arial" w:eastAsia="Arial" w:hAnsi="Arial" w:cs="Arial"/>
          <w:sz w:val="24"/>
          <w:szCs w:val="24"/>
        </w:rPr>
        <w:t>’</w:t>
      </w:r>
      <w:r w:rsidR="003A5869" w:rsidRPr="002D52FC">
        <w:rPr>
          <w:rFonts w:ascii="Arial" w:eastAsia="Arial" w:hAnsi="Arial" w:cs="Arial"/>
          <w:sz w:val="24"/>
          <w:szCs w:val="24"/>
        </w:rPr>
        <w:t>000.000.</w:t>
      </w:r>
    </w:p>
    <w:p w14:paraId="5515293E" w14:textId="77777777" w:rsidR="003A5869" w:rsidRPr="002D52FC" w:rsidRDefault="003A5869" w:rsidP="00E576A7">
      <w:pPr>
        <w:spacing w:line="276" w:lineRule="auto"/>
        <w:contextualSpacing/>
        <w:jc w:val="both"/>
        <w:rPr>
          <w:rFonts w:ascii="Arial" w:eastAsia="Arial" w:hAnsi="Arial" w:cs="Arial"/>
          <w:sz w:val="24"/>
          <w:szCs w:val="24"/>
        </w:rPr>
      </w:pPr>
    </w:p>
    <w:p w14:paraId="27DC210B" w14:textId="77777777" w:rsidR="00EA6788" w:rsidRPr="002D52FC" w:rsidRDefault="004D105A"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 xml:space="preserve"> </w:t>
      </w:r>
      <w:r w:rsidR="00A8662F" w:rsidRPr="002D52FC">
        <w:rPr>
          <w:rFonts w:ascii="Arial" w:eastAsia="Arial" w:hAnsi="Arial" w:cs="Arial"/>
          <w:sz w:val="24"/>
          <w:szCs w:val="24"/>
        </w:rPr>
        <w:t>6</w:t>
      </w:r>
      <w:r w:rsidR="00EA6788" w:rsidRPr="002D52FC">
        <w:rPr>
          <w:rFonts w:ascii="Arial" w:eastAsia="Arial" w:hAnsi="Arial" w:cs="Arial"/>
          <w:sz w:val="24"/>
          <w:szCs w:val="24"/>
        </w:rPr>
        <w:t>.2.3- El INVIAS</w:t>
      </w:r>
      <w:r w:rsidR="0086611B" w:rsidRPr="002D52FC">
        <w:rPr>
          <w:rFonts w:ascii="Arial" w:eastAsia="Arial" w:hAnsi="Arial" w:cs="Arial"/>
          <w:sz w:val="24"/>
          <w:szCs w:val="24"/>
        </w:rPr>
        <w:t>,</w:t>
      </w:r>
      <w:r w:rsidR="00EA6788" w:rsidRPr="002D52FC">
        <w:rPr>
          <w:rFonts w:ascii="Arial" w:eastAsia="Arial" w:hAnsi="Arial" w:cs="Arial"/>
          <w:sz w:val="24"/>
          <w:szCs w:val="24"/>
        </w:rPr>
        <w:t xml:space="preserve"> por medio de la Resolución No. 004158 del 2 de septiembre de 2005</w:t>
      </w:r>
      <w:r w:rsidR="0086611B" w:rsidRPr="002D52FC">
        <w:rPr>
          <w:rFonts w:ascii="Arial" w:eastAsia="Arial" w:hAnsi="Arial" w:cs="Arial"/>
          <w:sz w:val="24"/>
          <w:szCs w:val="24"/>
        </w:rPr>
        <w:t>,</w:t>
      </w:r>
      <w:r w:rsidR="00EA6788" w:rsidRPr="002D52FC">
        <w:rPr>
          <w:rFonts w:ascii="Arial" w:eastAsia="Arial" w:hAnsi="Arial" w:cs="Arial"/>
          <w:sz w:val="24"/>
          <w:szCs w:val="24"/>
        </w:rPr>
        <w:t xml:space="preserve"> declaró ocurrido el siniestro de calidad del contrato de interventoría No. 776 de 1998, suscrito entre el Consorcio INGETEC S.A</w:t>
      </w:r>
      <w:r w:rsidR="0086611B" w:rsidRPr="002D52FC">
        <w:rPr>
          <w:rFonts w:ascii="Arial" w:eastAsia="Arial" w:hAnsi="Arial" w:cs="Arial"/>
          <w:sz w:val="24"/>
          <w:szCs w:val="24"/>
        </w:rPr>
        <w:t>-</w:t>
      </w:r>
      <w:r w:rsidR="00EA6788" w:rsidRPr="002D52FC">
        <w:rPr>
          <w:rFonts w:ascii="Arial" w:eastAsia="Arial" w:hAnsi="Arial" w:cs="Arial"/>
          <w:sz w:val="24"/>
          <w:szCs w:val="24"/>
        </w:rPr>
        <w:t>C.C.C. S.A. y el INVIAS, y ordenó hacer efectivo el amparo de calidad de la póliza No. P-A0018389</w:t>
      </w:r>
      <w:r w:rsidR="0086611B" w:rsidRPr="002D52FC">
        <w:rPr>
          <w:rFonts w:ascii="Arial" w:eastAsia="Arial" w:hAnsi="Arial" w:cs="Arial"/>
          <w:sz w:val="24"/>
          <w:szCs w:val="24"/>
        </w:rPr>
        <w:t>,</w:t>
      </w:r>
      <w:r w:rsidR="00EA6788" w:rsidRPr="002D52FC">
        <w:rPr>
          <w:rFonts w:ascii="Arial" w:eastAsia="Arial" w:hAnsi="Arial" w:cs="Arial"/>
          <w:sz w:val="24"/>
          <w:szCs w:val="24"/>
        </w:rPr>
        <w:t xml:space="preserve"> expedida por la Compañía Mundial de Seguros por la suma de $1.056</w:t>
      </w:r>
      <w:r w:rsidR="0086611B" w:rsidRPr="002D52FC">
        <w:rPr>
          <w:rFonts w:ascii="Arial" w:eastAsia="Arial" w:hAnsi="Arial" w:cs="Arial"/>
          <w:sz w:val="24"/>
          <w:szCs w:val="24"/>
        </w:rPr>
        <w:t>’</w:t>
      </w:r>
      <w:r w:rsidR="00EA6788" w:rsidRPr="002D52FC">
        <w:rPr>
          <w:rFonts w:ascii="Arial" w:eastAsia="Arial" w:hAnsi="Arial" w:cs="Arial"/>
          <w:sz w:val="24"/>
          <w:szCs w:val="24"/>
        </w:rPr>
        <w:t>281.651</w:t>
      </w:r>
      <w:r w:rsidR="00AB2AF2" w:rsidRPr="002D52FC">
        <w:rPr>
          <w:rStyle w:val="Refdenotaalpie"/>
          <w:rFonts w:ascii="Arial" w:eastAsia="Arial" w:hAnsi="Arial" w:cs="Arial"/>
          <w:sz w:val="24"/>
          <w:szCs w:val="24"/>
        </w:rPr>
        <w:footnoteReference w:id="29"/>
      </w:r>
      <w:r w:rsidR="00AB2AF2" w:rsidRPr="002D52FC">
        <w:rPr>
          <w:rFonts w:ascii="Arial" w:eastAsia="Arial" w:hAnsi="Arial" w:cs="Arial"/>
          <w:sz w:val="24"/>
          <w:szCs w:val="24"/>
        </w:rPr>
        <w:t>.</w:t>
      </w:r>
    </w:p>
    <w:p w14:paraId="42EC5D97" w14:textId="77777777" w:rsidR="00AB2AF2" w:rsidRPr="002D52FC" w:rsidRDefault="00AB2AF2" w:rsidP="00E576A7">
      <w:pPr>
        <w:spacing w:line="276" w:lineRule="auto"/>
        <w:contextualSpacing/>
        <w:jc w:val="both"/>
        <w:rPr>
          <w:rFonts w:ascii="Arial" w:eastAsia="Arial" w:hAnsi="Arial" w:cs="Arial"/>
          <w:sz w:val="24"/>
          <w:szCs w:val="24"/>
        </w:rPr>
      </w:pPr>
    </w:p>
    <w:p w14:paraId="00CF4559" w14:textId="77777777" w:rsidR="00AB2AF2" w:rsidRPr="002D52FC" w:rsidRDefault="00A8662F"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6</w:t>
      </w:r>
      <w:r w:rsidR="00AB2AF2" w:rsidRPr="002D52FC">
        <w:rPr>
          <w:rFonts w:ascii="Arial" w:eastAsia="Arial" w:hAnsi="Arial" w:cs="Arial"/>
          <w:sz w:val="24"/>
          <w:szCs w:val="24"/>
        </w:rPr>
        <w:t>.2.4.- Contra esta decisión</w:t>
      </w:r>
      <w:r w:rsidR="0086611B" w:rsidRPr="002D52FC">
        <w:rPr>
          <w:rFonts w:ascii="Arial" w:eastAsia="Arial" w:hAnsi="Arial" w:cs="Arial"/>
          <w:sz w:val="24"/>
          <w:szCs w:val="24"/>
        </w:rPr>
        <w:t>,</w:t>
      </w:r>
      <w:r w:rsidR="00AB2AF2" w:rsidRPr="002D52FC">
        <w:rPr>
          <w:rFonts w:ascii="Arial" w:eastAsia="Arial" w:hAnsi="Arial" w:cs="Arial"/>
          <w:sz w:val="24"/>
          <w:szCs w:val="24"/>
        </w:rPr>
        <w:t xml:space="preserve"> el</w:t>
      </w:r>
      <w:r w:rsidR="002F442B" w:rsidRPr="002D52FC">
        <w:rPr>
          <w:rFonts w:ascii="Arial" w:eastAsia="Arial" w:hAnsi="Arial" w:cs="Arial"/>
          <w:sz w:val="24"/>
          <w:szCs w:val="24"/>
        </w:rPr>
        <w:t xml:space="preserve"> Consorcio I</w:t>
      </w:r>
      <w:r w:rsidR="00AB2AF2" w:rsidRPr="002D52FC">
        <w:rPr>
          <w:rFonts w:ascii="Arial" w:eastAsia="Arial" w:hAnsi="Arial" w:cs="Arial"/>
          <w:sz w:val="24"/>
          <w:szCs w:val="24"/>
        </w:rPr>
        <w:t xml:space="preserve">nterventor interpuso recurso de reposición, </w:t>
      </w:r>
      <w:r w:rsidR="0086611B" w:rsidRPr="002D52FC">
        <w:rPr>
          <w:rFonts w:ascii="Arial" w:eastAsia="Arial" w:hAnsi="Arial" w:cs="Arial"/>
          <w:sz w:val="24"/>
          <w:szCs w:val="24"/>
        </w:rPr>
        <w:t>que</w:t>
      </w:r>
      <w:r w:rsidR="00AB2AF2" w:rsidRPr="002D52FC">
        <w:rPr>
          <w:rFonts w:ascii="Arial" w:eastAsia="Arial" w:hAnsi="Arial" w:cs="Arial"/>
          <w:sz w:val="24"/>
          <w:szCs w:val="24"/>
        </w:rPr>
        <w:t xml:space="preserve"> fue resuelto </w:t>
      </w:r>
      <w:r w:rsidR="0086611B" w:rsidRPr="002D52FC">
        <w:rPr>
          <w:rFonts w:ascii="Arial" w:eastAsia="Arial" w:hAnsi="Arial" w:cs="Arial"/>
          <w:sz w:val="24"/>
          <w:szCs w:val="24"/>
        </w:rPr>
        <w:t>con</w:t>
      </w:r>
      <w:r w:rsidR="00AB2AF2" w:rsidRPr="002D52FC">
        <w:rPr>
          <w:rFonts w:ascii="Arial" w:eastAsia="Arial" w:hAnsi="Arial" w:cs="Arial"/>
          <w:sz w:val="24"/>
          <w:szCs w:val="24"/>
        </w:rPr>
        <w:t xml:space="preserve"> la Resolución No. 007372 del 25 de</w:t>
      </w:r>
      <w:r w:rsidR="00E40810" w:rsidRPr="002D52FC">
        <w:rPr>
          <w:rFonts w:ascii="Arial" w:eastAsia="Arial" w:hAnsi="Arial" w:cs="Arial"/>
          <w:sz w:val="24"/>
          <w:szCs w:val="24"/>
        </w:rPr>
        <w:t xml:space="preserve"> octubre de 2012,</w:t>
      </w:r>
      <w:r w:rsidR="002F442B" w:rsidRPr="002D52FC">
        <w:rPr>
          <w:rFonts w:ascii="Arial" w:eastAsia="Arial" w:hAnsi="Arial" w:cs="Arial"/>
          <w:sz w:val="24"/>
          <w:szCs w:val="24"/>
        </w:rPr>
        <w:t xml:space="preserve"> </w:t>
      </w:r>
      <w:r w:rsidR="0086611B" w:rsidRPr="002D52FC">
        <w:rPr>
          <w:rFonts w:ascii="Arial" w:eastAsia="Arial" w:hAnsi="Arial" w:cs="Arial"/>
          <w:sz w:val="24"/>
          <w:szCs w:val="24"/>
        </w:rPr>
        <w:t xml:space="preserve">con </w:t>
      </w:r>
      <w:r w:rsidR="002F442B" w:rsidRPr="002D52FC">
        <w:rPr>
          <w:rFonts w:ascii="Arial" w:eastAsia="Arial" w:hAnsi="Arial" w:cs="Arial"/>
          <w:sz w:val="24"/>
          <w:szCs w:val="24"/>
        </w:rPr>
        <w:t>la que</w:t>
      </w:r>
      <w:r w:rsidR="00AB2AF2" w:rsidRPr="002D52FC">
        <w:rPr>
          <w:rFonts w:ascii="Arial" w:eastAsia="Arial" w:hAnsi="Arial" w:cs="Arial"/>
          <w:sz w:val="24"/>
          <w:szCs w:val="24"/>
        </w:rPr>
        <w:t xml:space="preserve"> confirmó en todas sus partes el acto administrativo recurrido, por lo que dispuso hacer efectivo el </w:t>
      </w:r>
      <w:r w:rsidR="00AB2AF2" w:rsidRPr="002D52FC">
        <w:rPr>
          <w:rFonts w:ascii="Arial" w:eastAsia="Arial" w:hAnsi="Arial" w:cs="Arial"/>
          <w:i/>
          <w:sz w:val="24"/>
          <w:szCs w:val="24"/>
        </w:rPr>
        <w:t>amparo de calidad</w:t>
      </w:r>
      <w:r w:rsidR="00AB2AF2" w:rsidRPr="002D52FC">
        <w:rPr>
          <w:rFonts w:ascii="Arial" w:eastAsia="Arial" w:hAnsi="Arial" w:cs="Arial"/>
          <w:sz w:val="24"/>
          <w:szCs w:val="24"/>
        </w:rPr>
        <w:t xml:space="preserve"> de la póliza No. P-A0018389 </w:t>
      </w:r>
      <w:r w:rsidR="000146A7" w:rsidRPr="002D52FC">
        <w:rPr>
          <w:rFonts w:ascii="Arial" w:eastAsia="Arial" w:hAnsi="Arial" w:cs="Arial"/>
          <w:sz w:val="24"/>
          <w:szCs w:val="24"/>
        </w:rPr>
        <w:t>del 30 de diciembre de 1998</w:t>
      </w:r>
      <w:r w:rsidR="00B34A72" w:rsidRPr="002D52FC">
        <w:rPr>
          <w:rFonts w:ascii="Arial" w:eastAsia="Arial" w:hAnsi="Arial" w:cs="Arial"/>
          <w:sz w:val="24"/>
          <w:szCs w:val="24"/>
        </w:rPr>
        <w:t>,</w:t>
      </w:r>
      <w:r w:rsidR="000146A7" w:rsidRPr="002D52FC">
        <w:rPr>
          <w:rFonts w:ascii="Arial" w:eastAsia="Arial" w:hAnsi="Arial" w:cs="Arial"/>
          <w:sz w:val="24"/>
          <w:szCs w:val="24"/>
        </w:rPr>
        <w:t xml:space="preserve"> </w:t>
      </w:r>
      <w:r w:rsidR="00AB2AF2" w:rsidRPr="002D52FC">
        <w:rPr>
          <w:rFonts w:ascii="Arial" w:eastAsia="Arial" w:hAnsi="Arial" w:cs="Arial"/>
          <w:sz w:val="24"/>
          <w:szCs w:val="24"/>
        </w:rPr>
        <w:t>expedida por la Compañí</w:t>
      </w:r>
      <w:r w:rsidR="000146A7" w:rsidRPr="002D52FC">
        <w:rPr>
          <w:rFonts w:ascii="Arial" w:eastAsia="Arial" w:hAnsi="Arial" w:cs="Arial"/>
          <w:sz w:val="24"/>
          <w:szCs w:val="24"/>
        </w:rPr>
        <w:t>a Mundial de Seguros</w:t>
      </w:r>
      <w:r w:rsidR="0086611B" w:rsidRPr="002D52FC">
        <w:rPr>
          <w:rFonts w:ascii="Arial" w:eastAsia="Arial" w:hAnsi="Arial" w:cs="Arial"/>
          <w:sz w:val="24"/>
          <w:szCs w:val="24"/>
        </w:rPr>
        <w:t>,</w:t>
      </w:r>
      <w:r w:rsidR="000146A7" w:rsidRPr="002D52FC">
        <w:rPr>
          <w:rFonts w:ascii="Arial" w:eastAsia="Arial" w:hAnsi="Arial" w:cs="Arial"/>
          <w:sz w:val="24"/>
          <w:szCs w:val="24"/>
        </w:rPr>
        <w:t xml:space="preserve"> por el valor total</w:t>
      </w:r>
      <w:r w:rsidR="00AB2AF2" w:rsidRPr="002D52FC">
        <w:rPr>
          <w:rFonts w:ascii="Arial" w:eastAsia="Arial" w:hAnsi="Arial" w:cs="Arial"/>
          <w:sz w:val="24"/>
          <w:szCs w:val="24"/>
        </w:rPr>
        <w:t xml:space="preserve"> de $1.056</w:t>
      </w:r>
      <w:r w:rsidR="0086611B" w:rsidRPr="002D52FC">
        <w:rPr>
          <w:rFonts w:ascii="Arial" w:eastAsia="Arial" w:hAnsi="Arial" w:cs="Arial"/>
          <w:sz w:val="24"/>
          <w:szCs w:val="24"/>
        </w:rPr>
        <w:t>’</w:t>
      </w:r>
      <w:r w:rsidR="00AB2AF2" w:rsidRPr="002D52FC">
        <w:rPr>
          <w:rFonts w:ascii="Arial" w:eastAsia="Arial" w:hAnsi="Arial" w:cs="Arial"/>
          <w:sz w:val="24"/>
          <w:szCs w:val="24"/>
        </w:rPr>
        <w:t>281.651</w:t>
      </w:r>
      <w:r w:rsidR="00AB2AF2" w:rsidRPr="002D52FC">
        <w:rPr>
          <w:rStyle w:val="Refdenotaalpie"/>
          <w:rFonts w:ascii="Arial" w:eastAsia="Arial" w:hAnsi="Arial" w:cs="Arial"/>
          <w:sz w:val="24"/>
          <w:szCs w:val="24"/>
        </w:rPr>
        <w:footnoteReference w:id="30"/>
      </w:r>
      <w:r w:rsidR="00214324" w:rsidRPr="002D52FC">
        <w:rPr>
          <w:rFonts w:ascii="Arial" w:eastAsia="Arial" w:hAnsi="Arial" w:cs="Arial"/>
          <w:sz w:val="24"/>
          <w:szCs w:val="24"/>
        </w:rPr>
        <w:t>.</w:t>
      </w:r>
    </w:p>
    <w:p w14:paraId="2AA4127E" w14:textId="77777777" w:rsidR="00214324" w:rsidRPr="002D52FC" w:rsidRDefault="00214324" w:rsidP="00E576A7">
      <w:pPr>
        <w:spacing w:line="276" w:lineRule="auto"/>
        <w:contextualSpacing/>
        <w:jc w:val="both"/>
        <w:rPr>
          <w:rFonts w:ascii="Arial" w:eastAsia="Arial" w:hAnsi="Arial" w:cs="Arial"/>
          <w:sz w:val="24"/>
          <w:szCs w:val="24"/>
        </w:rPr>
      </w:pPr>
    </w:p>
    <w:p w14:paraId="73663739" w14:textId="77777777" w:rsidR="00214324" w:rsidRPr="002D52FC" w:rsidRDefault="00A8662F"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6</w:t>
      </w:r>
      <w:r w:rsidR="00214324" w:rsidRPr="002D52FC">
        <w:rPr>
          <w:rFonts w:ascii="Arial" w:eastAsia="Arial" w:hAnsi="Arial" w:cs="Arial"/>
          <w:sz w:val="24"/>
          <w:szCs w:val="24"/>
        </w:rPr>
        <w:t>.2.5.- La anterior decisión fue notificada de manera personal a los apoderados del Consorcio INGETEC S.A</w:t>
      </w:r>
      <w:r w:rsidR="0086611B" w:rsidRPr="002D52FC">
        <w:rPr>
          <w:rFonts w:ascii="Arial" w:eastAsia="Arial" w:hAnsi="Arial" w:cs="Arial"/>
          <w:sz w:val="24"/>
          <w:szCs w:val="24"/>
        </w:rPr>
        <w:t>-</w:t>
      </w:r>
      <w:r w:rsidR="00214324" w:rsidRPr="002D52FC">
        <w:rPr>
          <w:rFonts w:ascii="Arial" w:eastAsia="Arial" w:hAnsi="Arial" w:cs="Arial"/>
          <w:sz w:val="24"/>
          <w:szCs w:val="24"/>
        </w:rPr>
        <w:t>C.C.C. S.A. y de la compañía Mundial de Seguros, los días 20 y 22 de noviembre de 2006, respectivamente</w:t>
      </w:r>
      <w:r w:rsidR="00210040" w:rsidRPr="002D52FC">
        <w:rPr>
          <w:rFonts w:ascii="Arial" w:eastAsia="Arial" w:hAnsi="Arial" w:cs="Arial"/>
          <w:sz w:val="24"/>
          <w:szCs w:val="24"/>
        </w:rPr>
        <w:t>, de lo que da cuenta</w:t>
      </w:r>
      <w:r w:rsidR="00EF4CE3" w:rsidRPr="002D52FC">
        <w:rPr>
          <w:rFonts w:ascii="Arial" w:eastAsia="Arial" w:hAnsi="Arial" w:cs="Arial"/>
          <w:sz w:val="24"/>
          <w:szCs w:val="24"/>
        </w:rPr>
        <w:t xml:space="preserve"> la copia auténtica del acta de Diligencia de Notificación Personal</w:t>
      </w:r>
      <w:r w:rsidR="00B34A72" w:rsidRPr="002D52FC">
        <w:rPr>
          <w:rStyle w:val="Refdenotaalpie"/>
          <w:rFonts w:ascii="Arial" w:eastAsia="Arial" w:hAnsi="Arial" w:cs="Arial"/>
          <w:sz w:val="24"/>
          <w:szCs w:val="24"/>
        </w:rPr>
        <w:footnoteReference w:id="31"/>
      </w:r>
      <w:r w:rsidR="00210040" w:rsidRPr="002D52FC">
        <w:rPr>
          <w:rFonts w:ascii="Arial" w:eastAsia="Arial" w:hAnsi="Arial" w:cs="Arial"/>
          <w:sz w:val="24"/>
          <w:szCs w:val="24"/>
        </w:rPr>
        <w:t>. F</w:t>
      </w:r>
      <w:r w:rsidR="00214324" w:rsidRPr="002D52FC">
        <w:rPr>
          <w:rFonts w:ascii="Arial" w:eastAsia="Arial" w:hAnsi="Arial" w:cs="Arial"/>
          <w:sz w:val="24"/>
          <w:szCs w:val="24"/>
        </w:rPr>
        <w:t>rente a la imposibilidad de notificar personalmente al  representante legal del Consorcio Interventor, el 22 de diciembre de 2006</w:t>
      </w:r>
      <w:r w:rsidR="00210040" w:rsidRPr="002D52FC">
        <w:rPr>
          <w:rFonts w:ascii="Arial" w:eastAsia="Arial" w:hAnsi="Arial" w:cs="Arial"/>
          <w:sz w:val="24"/>
          <w:szCs w:val="24"/>
        </w:rPr>
        <w:t>,</w:t>
      </w:r>
      <w:r w:rsidR="00214324" w:rsidRPr="002D52FC">
        <w:rPr>
          <w:rFonts w:ascii="Arial" w:eastAsia="Arial" w:hAnsi="Arial" w:cs="Arial"/>
          <w:sz w:val="24"/>
          <w:szCs w:val="24"/>
        </w:rPr>
        <w:t xml:space="preserve"> la Oficina Asesora Jurídica del INV</w:t>
      </w:r>
      <w:r w:rsidR="00E40810" w:rsidRPr="002D52FC">
        <w:rPr>
          <w:rFonts w:ascii="Arial" w:eastAsia="Arial" w:hAnsi="Arial" w:cs="Arial"/>
          <w:sz w:val="24"/>
          <w:szCs w:val="24"/>
        </w:rPr>
        <w:t xml:space="preserve">IAS fijó </w:t>
      </w:r>
      <w:r w:rsidR="00214324" w:rsidRPr="002D52FC">
        <w:rPr>
          <w:rFonts w:ascii="Arial" w:eastAsia="Arial" w:hAnsi="Arial" w:cs="Arial"/>
          <w:sz w:val="24"/>
          <w:szCs w:val="24"/>
        </w:rPr>
        <w:t>el edicto respectivo en la cartelera de la dependencia</w:t>
      </w:r>
      <w:r w:rsidR="00D47D28" w:rsidRPr="002D52FC">
        <w:rPr>
          <w:rFonts w:ascii="Arial" w:eastAsia="Arial" w:hAnsi="Arial" w:cs="Arial"/>
          <w:sz w:val="24"/>
          <w:szCs w:val="24"/>
        </w:rPr>
        <w:t xml:space="preserve"> y </w:t>
      </w:r>
      <w:r w:rsidR="000729BD" w:rsidRPr="002D52FC">
        <w:rPr>
          <w:rFonts w:ascii="Arial" w:eastAsia="Arial" w:hAnsi="Arial" w:cs="Arial"/>
          <w:sz w:val="24"/>
          <w:szCs w:val="24"/>
        </w:rPr>
        <w:t>lo</w:t>
      </w:r>
      <w:r w:rsidR="00B34A72" w:rsidRPr="002D52FC">
        <w:rPr>
          <w:rFonts w:ascii="Arial" w:eastAsia="Arial" w:hAnsi="Arial" w:cs="Arial"/>
          <w:sz w:val="24"/>
          <w:szCs w:val="24"/>
        </w:rPr>
        <w:t xml:space="preserve"> desfijó</w:t>
      </w:r>
      <w:r w:rsidR="00214324" w:rsidRPr="002D52FC">
        <w:rPr>
          <w:rFonts w:ascii="Arial" w:eastAsia="Arial" w:hAnsi="Arial" w:cs="Arial"/>
          <w:sz w:val="24"/>
          <w:szCs w:val="24"/>
        </w:rPr>
        <w:t xml:space="preserve"> el 9 de enero de 2007</w:t>
      </w:r>
      <w:r w:rsidR="007855E6" w:rsidRPr="002D52FC">
        <w:rPr>
          <w:rFonts w:ascii="Arial" w:eastAsia="Arial" w:hAnsi="Arial" w:cs="Arial"/>
          <w:sz w:val="24"/>
          <w:szCs w:val="24"/>
        </w:rPr>
        <w:t xml:space="preserve">, quedando </w:t>
      </w:r>
      <w:r w:rsidR="000729BD" w:rsidRPr="002D52FC">
        <w:rPr>
          <w:rFonts w:ascii="Arial" w:eastAsia="Arial" w:hAnsi="Arial" w:cs="Arial"/>
          <w:sz w:val="24"/>
          <w:szCs w:val="24"/>
        </w:rPr>
        <w:t xml:space="preserve">el acto </w:t>
      </w:r>
      <w:r w:rsidR="00E1140E" w:rsidRPr="002D52FC">
        <w:rPr>
          <w:rFonts w:ascii="Arial" w:eastAsia="Arial" w:hAnsi="Arial" w:cs="Arial"/>
          <w:sz w:val="24"/>
          <w:szCs w:val="24"/>
        </w:rPr>
        <w:t xml:space="preserve">en firme </w:t>
      </w:r>
      <w:r w:rsidR="00210040" w:rsidRPr="002D52FC">
        <w:rPr>
          <w:rFonts w:ascii="Arial" w:eastAsia="Arial" w:hAnsi="Arial" w:cs="Arial"/>
          <w:sz w:val="24"/>
          <w:szCs w:val="24"/>
        </w:rPr>
        <w:t>conforme a lo afirmado en</w:t>
      </w:r>
      <w:r w:rsidR="00E1140E" w:rsidRPr="002D52FC">
        <w:rPr>
          <w:rFonts w:ascii="Arial" w:eastAsia="Arial" w:hAnsi="Arial" w:cs="Arial"/>
          <w:sz w:val="24"/>
          <w:szCs w:val="24"/>
        </w:rPr>
        <w:t xml:space="preserve"> el acta de ejecutoria de </w:t>
      </w:r>
      <w:r w:rsidR="007855E6" w:rsidRPr="002D52FC">
        <w:rPr>
          <w:rFonts w:ascii="Arial" w:eastAsia="Arial" w:hAnsi="Arial" w:cs="Arial"/>
          <w:sz w:val="24"/>
          <w:szCs w:val="24"/>
        </w:rPr>
        <w:t>10 de enero de ese año</w:t>
      </w:r>
      <w:r w:rsidR="00214324" w:rsidRPr="002D52FC">
        <w:rPr>
          <w:rStyle w:val="Refdenotaalpie"/>
          <w:rFonts w:ascii="Arial" w:eastAsia="Arial" w:hAnsi="Arial" w:cs="Arial"/>
          <w:sz w:val="24"/>
          <w:szCs w:val="24"/>
        </w:rPr>
        <w:footnoteReference w:id="32"/>
      </w:r>
      <w:r w:rsidR="00B34A72" w:rsidRPr="002D52FC">
        <w:rPr>
          <w:rFonts w:ascii="Arial" w:eastAsia="Arial" w:hAnsi="Arial" w:cs="Arial"/>
          <w:sz w:val="24"/>
          <w:szCs w:val="24"/>
        </w:rPr>
        <w:t>.</w:t>
      </w:r>
    </w:p>
    <w:p w14:paraId="33618E0A" w14:textId="77777777" w:rsidR="00B34A72" w:rsidRPr="002D52FC" w:rsidRDefault="00B34A72" w:rsidP="00E576A7">
      <w:pPr>
        <w:spacing w:line="276" w:lineRule="auto"/>
        <w:contextualSpacing/>
        <w:jc w:val="both"/>
        <w:rPr>
          <w:rFonts w:ascii="Arial" w:eastAsia="Arial" w:hAnsi="Arial" w:cs="Arial"/>
          <w:sz w:val="24"/>
          <w:szCs w:val="24"/>
        </w:rPr>
      </w:pPr>
    </w:p>
    <w:p w14:paraId="4092EF53" w14:textId="77777777" w:rsidR="00B34A72" w:rsidRPr="002D52FC" w:rsidRDefault="00A8662F" w:rsidP="00E576A7">
      <w:pPr>
        <w:spacing w:line="276" w:lineRule="auto"/>
        <w:contextualSpacing/>
        <w:jc w:val="both"/>
        <w:rPr>
          <w:rFonts w:ascii="Arial" w:eastAsia="Arial" w:hAnsi="Arial" w:cs="Arial"/>
          <w:i/>
          <w:sz w:val="24"/>
          <w:szCs w:val="24"/>
        </w:rPr>
      </w:pPr>
      <w:r w:rsidRPr="002D52FC">
        <w:rPr>
          <w:rFonts w:ascii="Arial" w:eastAsia="Arial" w:hAnsi="Arial" w:cs="Arial"/>
          <w:sz w:val="24"/>
          <w:szCs w:val="24"/>
        </w:rPr>
        <w:t>6</w:t>
      </w:r>
      <w:r w:rsidR="00B34A72" w:rsidRPr="002D52FC">
        <w:rPr>
          <w:rFonts w:ascii="Arial" w:eastAsia="Arial" w:hAnsi="Arial" w:cs="Arial"/>
          <w:sz w:val="24"/>
          <w:szCs w:val="24"/>
        </w:rPr>
        <w:t xml:space="preserve">.2.6.- La </w:t>
      </w:r>
      <w:r w:rsidR="00D63056" w:rsidRPr="002D52FC">
        <w:rPr>
          <w:rFonts w:ascii="Arial" w:eastAsia="Arial" w:hAnsi="Arial" w:cs="Arial"/>
          <w:sz w:val="24"/>
          <w:szCs w:val="24"/>
        </w:rPr>
        <w:t xml:space="preserve">Jefe </w:t>
      </w:r>
      <w:r w:rsidR="00210040" w:rsidRPr="002D52FC">
        <w:rPr>
          <w:rFonts w:ascii="Arial" w:eastAsia="Arial" w:hAnsi="Arial" w:cs="Arial"/>
          <w:sz w:val="24"/>
          <w:szCs w:val="24"/>
        </w:rPr>
        <w:t xml:space="preserve">de </w:t>
      </w:r>
      <w:r w:rsidR="00D63056" w:rsidRPr="002D52FC">
        <w:rPr>
          <w:rFonts w:ascii="Arial" w:eastAsia="Arial" w:hAnsi="Arial" w:cs="Arial"/>
          <w:sz w:val="24"/>
          <w:szCs w:val="24"/>
        </w:rPr>
        <w:t xml:space="preserve">la </w:t>
      </w:r>
      <w:r w:rsidR="00B34A72" w:rsidRPr="002D52FC">
        <w:rPr>
          <w:rFonts w:ascii="Arial" w:eastAsia="Arial" w:hAnsi="Arial" w:cs="Arial"/>
          <w:sz w:val="24"/>
          <w:szCs w:val="24"/>
        </w:rPr>
        <w:t xml:space="preserve">Oficina Asesora Jurídica </w:t>
      </w:r>
      <w:r w:rsidR="00210040" w:rsidRPr="002D52FC">
        <w:rPr>
          <w:rFonts w:ascii="Arial" w:eastAsia="Arial" w:hAnsi="Arial" w:cs="Arial"/>
          <w:sz w:val="24"/>
          <w:szCs w:val="24"/>
        </w:rPr>
        <w:t xml:space="preserve">del </w:t>
      </w:r>
      <w:r w:rsidR="00B34A72" w:rsidRPr="002D52FC">
        <w:rPr>
          <w:rFonts w:ascii="Arial" w:eastAsia="Arial" w:hAnsi="Arial" w:cs="Arial"/>
          <w:sz w:val="24"/>
          <w:szCs w:val="24"/>
        </w:rPr>
        <w:t xml:space="preserve">Área de Jurisdicción Coactiva del INVIAS, por medio de oficio de fecha 24 de abril de 2007, </w:t>
      </w:r>
      <w:r w:rsidR="00210040" w:rsidRPr="002D52FC">
        <w:rPr>
          <w:rFonts w:ascii="Arial" w:eastAsia="Arial" w:hAnsi="Arial" w:cs="Arial"/>
          <w:sz w:val="24"/>
          <w:szCs w:val="24"/>
        </w:rPr>
        <w:t>que obra en copi</w:t>
      </w:r>
      <w:r w:rsidR="00EF4CE3" w:rsidRPr="002D52FC">
        <w:rPr>
          <w:rFonts w:ascii="Arial" w:eastAsia="Arial" w:hAnsi="Arial" w:cs="Arial"/>
          <w:sz w:val="24"/>
          <w:szCs w:val="24"/>
        </w:rPr>
        <w:t>a auténtica</w:t>
      </w:r>
      <w:r w:rsidR="00210040" w:rsidRPr="002D52FC">
        <w:rPr>
          <w:rStyle w:val="Refdenotaalpie"/>
          <w:rFonts w:ascii="Arial" w:eastAsia="Arial" w:hAnsi="Arial" w:cs="Arial"/>
          <w:sz w:val="24"/>
          <w:szCs w:val="24"/>
        </w:rPr>
        <w:footnoteReference w:id="33"/>
      </w:r>
      <w:r w:rsidR="00210040" w:rsidRPr="002D52FC">
        <w:rPr>
          <w:rFonts w:ascii="Arial" w:eastAsia="Arial" w:hAnsi="Arial" w:cs="Arial"/>
          <w:sz w:val="24"/>
          <w:szCs w:val="24"/>
        </w:rPr>
        <w:t xml:space="preserve">, </w:t>
      </w:r>
      <w:r w:rsidR="00B34A72" w:rsidRPr="002D52FC">
        <w:rPr>
          <w:rFonts w:ascii="Arial" w:eastAsia="Arial" w:hAnsi="Arial" w:cs="Arial"/>
          <w:sz w:val="24"/>
          <w:szCs w:val="24"/>
        </w:rPr>
        <w:t>solicitó al representante legal del Consorcio INGETEC S.A</w:t>
      </w:r>
      <w:r w:rsidR="00210040" w:rsidRPr="002D52FC">
        <w:rPr>
          <w:rFonts w:ascii="Arial" w:eastAsia="Arial" w:hAnsi="Arial" w:cs="Arial"/>
          <w:sz w:val="24"/>
          <w:szCs w:val="24"/>
        </w:rPr>
        <w:t>-</w:t>
      </w:r>
      <w:r w:rsidR="00B34A72" w:rsidRPr="002D52FC">
        <w:rPr>
          <w:rFonts w:ascii="Arial" w:eastAsia="Arial" w:hAnsi="Arial" w:cs="Arial"/>
          <w:sz w:val="24"/>
          <w:szCs w:val="24"/>
        </w:rPr>
        <w:t xml:space="preserve">C.C.C. S.A. </w:t>
      </w:r>
      <w:r w:rsidR="00B34A72" w:rsidRPr="002D52FC">
        <w:rPr>
          <w:rFonts w:ascii="Arial" w:eastAsia="Arial" w:hAnsi="Arial" w:cs="Arial"/>
          <w:i/>
          <w:sz w:val="24"/>
          <w:szCs w:val="24"/>
        </w:rPr>
        <w:t>“acercarse en el término de 10 días hábiles contados a partir del recibo de la misma, a la Oficina Asesora Jurídica del Instituto Nacional de Vías – AREA DE JURISDICCIÓN COACTIVA, con el fin de proceder a liquidar definitivamente el saldo a cancela</w:t>
      </w:r>
      <w:r w:rsidR="00755832" w:rsidRPr="002D52FC">
        <w:rPr>
          <w:rFonts w:ascii="Arial" w:eastAsia="Arial" w:hAnsi="Arial" w:cs="Arial"/>
          <w:i/>
          <w:sz w:val="24"/>
          <w:szCs w:val="24"/>
        </w:rPr>
        <w:t>r y así evitar los inconvenientes y costos que conlleva el cobro jurídico</w:t>
      </w:r>
      <w:r w:rsidR="00755832" w:rsidRPr="002D52FC">
        <w:rPr>
          <w:rFonts w:ascii="Arial" w:eastAsia="Arial" w:hAnsi="Arial" w:cs="Arial"/>
          <w:sz w:val="24"/>
          <w:szCs w:val="24"/>
        </w:rPr>
        <w:t>”.</w:t>
      </w:r>
    </w:p>
    <w:p w14:paraId="5FF406E3" w14:textId="77777777" w:rsidR="00755832" w:rsidRPr="002D52FC" w:rsidRDefault="00755832" w:rsidP="00E576A7">
      <w:pPr>
        <w:spacing w:line="276" w:lineRule="auto"/>
        <w:contextualSpacing/>
        <w:jc w:val="both"/>
        <w:rPr>
          <w:rFonts w:ascii="Arial" w:eastAsia="Arial" w:hAnsi="Arial" w:cs="Arial"/>
          <w:i/>
          <w:sz w:val="24"/>
          <w:szCs w:val="24"/>
        </w:rPr>
      </w:pPr>
    </w:p>
    <w:p w14:paraId="2FB91419" w14:textId="77777777" w:rsidR="00755832" w:rsidRPr="002D52FC" w:rsidRDefault="00A8662F"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6</w:t>
      </w:r>
      <w:r w:rsidR="00755832" w:rsidRPr="002D52FC">
        <w:rPr>
          <w:rFonts w:ascii="Arial" w:eastAsia="Arial" w:hAnsi="Arial" w:cs="Arial"/>
          <w:sz w:val="24"/>
          <w:szCs w:val="24"/>
        </w:rPr>
        <w:t>.2.7.- El Área de Jurisdicci</w:t>
      </w:r>
      <w:r w:rsidR="001F608E" w:rsidRPr="002D52FC">
        <w:rPr>
          <w:rFonts w:ascii="Arial" w:eastAsia="Arial" w:hAnsi="Arial" w:cs="Arial"/>
          <w:sz w:val="24"/>
          <w:szCs w:val="24"/>
        </w:rPr>
        <w:t>ón Coactiva del INVIAS</w:t>
      </w:r>
      <w:r w:rsidR="00210040" w:rsidRPr="002D52FC">
        <w:rPr>
          <w:rFonts w:ascii="Arial" w:eastAsia="Arial" w:hAnsi="Arial" w:cs="Arial"/>
          <w:sz w:val="24"/>
          <w:szCs w:val="24"/>
        </w:rPr>
        <w:t xml:space="preserve"> </w:t>
      </w:r>
      <w:r w:rsidR="00AD684D" w:rsidRPr="002D52FC">
        <w:rPr>
          <w:rFonts w:ascii="Arial" w:eastAsia="Arial" w:hAnsi="Arial" w:cs="Arial"/>
          <w:sz w:val="24"/>
          <w:szCs w:val="24"/>
        </w:rPr>
        <w:t xml:space="preserve">dirigió el </w:t>
      </w:r>
      <w:r w:rsidR="001F608E" w:rsidRPr="002D52FC">
        <w:rPr>
          <w:rFonts w:ascii="Arial" w:eastAsia="Arial" w:hAnsi="Arial" w:cs="Arial"/>
          <w:sz w:val="24"/>
          <w:szCs w:val="24"/>
        </w:rPr>
        <w:t>Memorando No. OAJ-AJC 642</w:t>
      </w:r>
      <w:r w:rsidR="00AD684D" w:rsidRPr="002D52FC">
        <w:rPr>
          <w:rFonts w:ascii="Arial" w:eastAsia="Arial" w:hAnsi="Arial" w:cs="Arial"/>
          <w:sz w:val="24"/>
          <w:szCs w:val="24"/>
        </w:rPr>
        <w:t xml:space="preserve">03 del 11 de diciembre de 2007 </w:t>
      </w:r>
      <w:r w:rsidR="001F608E" w:rsidRPr="002D52FC">
        <w:rPr>
          <w:rFonts w:ascii="Arial" w:eastAsia="Arial" w:hAnsi="Arial" w:cs="Arial"/>
          <w:sz w:val="24"/>
          <w:szCs w:val="24"/>
        </w:rPr>
        <w:t>al Área de Tesorería de la entidad</w:t>
      </w:r>
      <w:r w:rsidR="002561E2" w:rsidRPr="002D52FC">
        <w:rPr>
          <w:rFonts w:ascii="Arial" w:eastAsia="Arial" w:hAnsi="Arial" w:cs="Arial"/>
          <w:sz w:val="24"/>
          <w:szCs w:val="24"/>
        </w:rPr>
        <w:t xml:space="preserve"> </w:t>
      </w:r>
      <w:r w:rsidR="001F608E" w:rsidRPr="002D52FC">
        <w:rPr>
          <w:rFonts w:ascii="Arial" w:eastAsia="Arial" w:hAnsi="Arial" w:cs="Arial"/>
          <w:sz w:val="24"/>
          <w:szCs w:val="24"/>
        </w:rPr>
        <w:t>con</w:t>
      </w:r>
      <w:r w:rsidR="00AD684D" w:rsidRPr="002D52FC">
        <w:rPr>
          <w:rFonts w:ascii="Arial" w:eastAsia="Arial" w:hAnsi="Arial" w:cs="Arial"/>
          <w:sz w:val="24"/>
          <w:szCs w:val="24"/>
        </w:rPr>
        <w:t xml:space="preserve"> la</w:t>
      </w:r>
      <w:r w:rsidR="001F608E" w:rsidRPr="002D52FC">
        <w:rPr>
          <w:rFonts w:ascii="Arial" w:eastAsia="Arial" w:hAnsi="Arial" w:cs="Arial"/>
          <w:sz w:val="24"/>
          <w:szCs w:val="24"/>
        </w:rPr>
        <w:t xml:space="preserve"> referencia “</w:t>
      </w:r>
      <w:r w:rsidR="001F608E" w:rsidRPr="002D52FC">
        <w:rPr>
          <w:rFonts w:ascii="Arial" w:eastAsia="Arial" w:hAnsi="Arial" w:cs="Arial"/>
          <w:i/>
          <w:sz w:val="24"/>
          <w:szCs w:val="24"/>
        </w:rPr>
        <w:t xml:space="preserve">SOLICITUD DE COMPENSACIÓN CUENTAS POR ACTOS </w:t>
      </w:r>
      <w:r w:rsidR="001F608E" w:rsidRPr="002D52FC">
        <w:rPr>
          <w:rFonts w:ascii="Arial" w:eastAsia="Arial" w:hAnsi="Arial" w:cs="Arial"/>
          <w:i/>
          <w:sz w:val="24"/>
          <w:szCs w:val="24"/>
        </w:rPr>
        <w:lastRenderedPageBreak/>
        <w:t>ADMINISTRATIVOS</w:t>
      </w:r>
      <w:r w:rsidR="001F608E" w:rsidRPr="002D52FC">
        <w:rPr>
          <w:rFonts w:ascii="Arial" w:eastAsia="Arial" w:hAnsi="Arial" w:cs="Arial"/>
          <w:sz w:val="24"/>
          <w:szCs w:val="24"/>
        </w:rPr>
        <w:t>”</w:t>
      </w:r>
      <w:r w:rsidR="002561E2" w:rsidRPr="002D52FC">
        <w:rPr>
          <w:rStyle w:val="Refdenotaalpie"/>
          <w:rFonts w:ascii="Arial" w:eastAsia="Arial" w:hAnsi="Arial" w:cs="Arial"/>
          <w:sz w:val="24"/>
          <w:szCs w:val="24"/>
        </w:rPr>
        <w:footnoteReference w:id="34"/>
      </w:r>
      <w:r w:rsidR="00210040" w:rsidRPr="002D52FC">
        <w:rPr>
          <w:rFonts w:ascii="Arial" w:eastAsia="Arial" w:hAnsi="Arial" w:cs="Arial"/>
          <w:sz w:val="24"/>
          <w:szCs w:val="24"/>
        </w:rPr>
        <w:t xml:space="preserve">. </w:t>
      </w:r>
      <w:r w:rsidR="00EF4CE3" w:rsidRPr="002D52FC">
        <w:rPr>
          <w:rFonts w:ascii="Arial" w:eastAsia="Arial" w:hAnsi="Arial" w:cs="Arial"/>
          <w:sz w:val="24"/>
          <w:szCs w:val="24"/>
        </w:rPr>
        <w:t>D</w:t>
      </w:r>
      <w:r w:rsidR="00AD684D" w:rsidRPr="002D52FC">
        <w:rPr>
          <w:rFonts w:ascii="Arial" w:eastAsia="Arial" w:hAnsi="Arial" w:cs="Arial"/>
          <w:sz w:val="24"/>
          <w:szCs w:val="24"/>
        </w:rPr>
        <w:t>e este</w:t>
      </w:r>
      <w:r w:rsidR="001F608E" w:rsidRPr="002D52FC">
        <w:rPr>
          <w:rFonts w:ascii="Arial" w:eastAsia="Arial" w:hAnsi="Arial" w:cs="Arial"/>
          <w:sz w:val="24"/>
          <w:szCs w:val="24"/>
        </w:rPr>
        <w:t xml:space="preserve"> documento </w:t>
      </w:r>
      <w:r w:rsidR="00210040" w:rsidRPr="002D52FC">
        <w:rPr>
          <w:rFonts w:ascii="Arial" w:eastAsia="Arial" w:hAnsi="Arial" w:cs="Arial"/>
          <w:sz w:val="24"/>
          <w:szCs w:val="24"/>
        </w:rPr>
        <w:t>–allegado en</w:t>
      </w:r>
      <w:r w:rsidR="00EF4CE3" w:rsidRPr="002D52FC">
        <w:rPr>
          <w:rFonts w:ascii="Arial" w:eastAsia="Arial" w:hAnsi="Arial" w:cs="Arial"/>
          <w:sz w:val="24"/>
          <w:szCs w:val="24"/>
        </w:rPr>
        <w:t xml:space="preserve"> copia auténtica</w:t>
      </w:r>
      <w:r w:rsidR="00210040" w:rsidRPr="002D52FC">
        <w:rPr>
          <w:rFonts w:ascii="Arial" w:eastAsia="Arial" w:hAnsi="Arial" w:cs="Arial"/>
          <w:sz w:val="24"/>
          <w:szCs w:val="24"/>
        </w:rPr>
        <w:t>–</w:t>
      </w:r>
      <w:r w:rsidR="00EF4CE3" w:rsidRPr="002D52FC">
        <w:rPr>
          <w:rFonts w:ascii="Arial" w:eastAsia="Arial" w:hAnsi="Arial" w:cs="Arial"/>
          <w:sz w:val="24"/>
          <w:szCs w:val="24"/>
        </w:rPr>
        <w:t xml:space="preserve"> </w:t>
      </w:r>
      <w:r w:rsidR="001F608E" w:rsidRPr="002D52FC">
        <w:rPr>
          <w:rFonts w:ascii="Arial" w:eastAsia="Arial" w:hAnsi="Arial" w:cs="Arial"/>
          <w:sz w:val="24"/>
          <w:szCs w:val="24"/>
        </w:rPr>
        <w:t>se destacan los siguientes apartes:</w:t>
      </w:r>
    </w:p>
    <w:p w14:paraId="6A44D08E" w14:textId="77777777" w:rsidR="001F608E" w:rsidRPr="002D52FC" w:rsidRDefault="001F608E" w:rsidP="00E576A7">
      <w:pPr>
        <w:spacing w:line="276" w:lineRule="auto"/>
        <w:contextualSpacing/>
        <w:jc w:val="both"/>
        <w:rPr>
          <w:rFonts w:ascii="Arial" w:eastAsia="Arial" w:hAnsi="Arial" w:cs="Arial"/>
          <w:sz w:val="24"/>
          <w:szCs w:val="24"/>
        </w:rPr>
      </w:pPr>
    </w:p>
    <w:p w14:paraId="6D01D0BE" w14:textId="77777777" w:rsidR="002F442B" w:rsidRPr="002D52FC" w:rsidRDefault="002F442B" w:rsidP="00E576A7">
      <w:pPr>
        <w:spacing w:after="0" w:line="276" w:lineRule="auto"/>
        <w:ind w:left="851" w:right="851"/>
        <w:contextualSpacing/>
        <w:jc w:val="both"/>
        <w:rPr>
          <w:rFonts w:ascii="Arial" w:hAnsi="Arial" w:cs="Arial"/>
          <w:bCs/>
          <w:i/>
        </w:rPr>
      </w:pPr>
      <w:r w:rsidRPr="002D52FC">
        <w:rPr>
          <w:rFonts w:ascii="Arial" w:hAnsi="Arial" w:cs="Arial"/>
          <w:bCs/>
        </w:rPr>
        <w:t>“(…)</w:t>
      </w:r>
      <w:r w:rsidR="00AD684D" w:rsidRPr="002D52FC">
        <w:rPr>
          <w:rFonts w:ascii="Arial" w:hAnsi="Arial" w:cs="Arial"/>
          <w:bCs/>
          <w:i/>
        </w:rPr>
        <w:t xml:space="preserve"> Teniendo en cuenta que la ley 1150 del 16 de julio de 2007 </w:t>
      </w:r>
      <w:r w:rsidR="00210040" w:rsidRPr="002D52FC">
        <w:rPr>
          <w:rFonts w:ascii="Arial" w:hAnsi="Arial" w:cs="Arial"/>
          <w:bCs/>
          <w:i/>
        </w:rPr>
        <w:t>‘</w:t>
      </w:r>
      <w:r w:rsidR="00AD684D" w:rsidRPr="002D52FC">
        <w:rPr>
          <w:rFonts w:ascii="Arial" w:hAnsi="Arial" w:cs="Arial"/>
          <w:bCs/>
          <w:i/>
        </w:rPr>
        <w:t>por medio de la cual se introducen medidas para la eficacia y transparencia en la Ley 80 de 1993 y se dictan otras disposiciones generales sobre la contratación con recursos públicos</w:t>
      </w:r>
      <w:r w:rsidR="00210040" w:rsidRPr="002D52FC">
        <w:rPr>
          <w:rFonts w:ascii="Arial" w:hAnsi="Arial" w:cs="Arial"/>
          <w:bCs/>
          <w:i/>
        </w:rPr>
        <w:t>’</w:t>
      </w:r>
      <w:r w:rsidR="00AD684D" w:rsidRPr="002D52FC">
        <w:rPr>
          <w:rFonts w:ascii="Arial" w:hAnsi="Arial" w:cs="Arial"/>
          <w:bCs/>
          <w:i/>
        </w:rPr>
        <w:t xml:space="preserve"> consagra en el PARÁGRAFO DEL ARTÍCULO 17 lo siguiente:</w:t>
      </w:r>
    </w:p>
    <w:p w14:paraId="79B1FE35" w14:textId="77777777" w:rsidR="00AD684D" w:rsidRPr="002D52FC" w:rsidRDefault="00AD684D" w:rsidP="00E576A7">
      <w:pPr>
        <w:spacing w:after="0" w:line="276" w:lineRule="auto"/>
        <w:ind w:left="851" w:right="851"/>
        <w:contextualSpacing/>
        <w:jc w:val="both"/>
        <w:rPr>
          <w:rFonts w:ascii="Arial" w:hAnsi="Arial" w:cs="Arial"/>
          <w:bCs/>
          <w:i/>
        </w:rPr>
      </w:pPr>
    </w:p>
    <w:p w14:paraId="3C723AC1" w14:textId="77777777" w:rsidR="00AD684D" w:rsidRPr="002D52FC" w:rsidRDefault="00210040" w:rsidP="00E576A7">
      <w:pPr>
        <w:spacing w:after="0" w:line="276" w:lineRule="auto"/>
        <w:ind w:left="851" w:right="851"/>
        <w:contextualSpacing/>
        <w:jc w:val="both"/>
        <w:rPr>
          <w:rFonts w:ascii="Arial" w:hAnsi="Arial" w:cs="Arial"/>
          <w:bCs/>
          <w:i/>
        </w:rPr>
      </w:pPr>
      <w:r w:rsidRPr="002D52FC">
        <w:rPr>
          <w:rFonts w:ascii="Arial" w:hAnsi="Arial" w:cs="Arial"/>
          <w:bCs/>
          <w:i/>
        </w:rPr>
        <w:t>‘</w:t>
      </w:r>
      <w:r w:rsidR="00AD684D" w:rsidRPr="002D52FC">
        <w:rPr>
          <w:rFonts w:ascii="Arial" w:hAnsi="Arial" w:cs="Arial"/>
          <w:bCs/>
          <w:i/>
        </w:rPr>
        <w:t>PARAGRAFO: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en el de la jurisdicción coactiva</w:t>
      </w:r>
      <w:r w:rsidRPr="002D52FC">
        <w:rPr>
          <w:rFonts w:ascii="Arial" w:hAnsi="Arial" w:cs="Arial"/>
          <w:bCs/>
          <w:i/>
        </w:rPr>
        <w:t>’</w:t>
      </w:r>
      <w:r w:rsidR="00AD684D" w:rsidRPr="002D52FC">
        <w:rPr>
          <w:rFonts w:ascii="Arial" w:hAnsi="Arial" w:cs="Arial"/>
          <w:bCs/>
        </w:rPr>
        <w:t>.</w:t>
      </w:r>
    </w:p>
    <w:p w14:paraId="0544CF90" w14:textId="77777777" w:rsidR="00AD684D" w:rsidRPr="002D52FC" w:rsidRDefault="00AD684D" w:rsidP="00E576A7">
      <w:pPr>
        <w:spacing w:after="0" w:line="276" w:lineRule="auto"/>
        <w:ind w:left="851" w:right="851"/>
        <w:contextualSpacing/>
        <w:jc w:val="both"/>
        <w:rPr>
          <w:rFonts w:ascii="Arial" w:hAnsi="Arial" w:cs="Arial"/>
          <w:bCs/>
          <w:i/>
        </w:rPr>
      </w:pPr>
    </w:p>
    <w:p w14:paraId="3BDB8BCC" w14:textId="77777777" w:rsidR="002F442B" w:rsidRPr="002D52FC" w:rsidRDefault="00AD684D" w:rsidP="00E576A7">
      <w:pPr>
        <w:spacing w:after="0" w:line="276" w:lineRule="auto"/>
        <w:ind w:left="851" w:right="851"/>
        <w:contextualSpacing/>
        <w:jc w:val="both"/>
        <w:rPr>
          <w:rFonts w:ascii="Arial" w:hAnsi="Arial" w:cs="Arial"/>
          <w:bCs/>
          <w:i/>
        </w:rPr>
      </w:pPr>
      <w:r w:rsidRPr="002D52FC">
        <w:rPr>
          <w:rFonts w:ascii="Arial" w:hAnsi="Arial" w:cs="Arial"/>
          <w:bCs/>
          <w:i/>
        </w:rPr>
        <w:t>Me permito solicitar se sirva descontar de las cuentas pendientes de pago</w:t>
      </w:r>
      <w:r w:rsidR="00E576A7" w:rsidRPr="002D52FC">
        <w:rPr>
          <w:rFonts w:ascii="Arial" w:hAnsi="Arial" w:cs="Arial"/>
          <w:bCs/>
          <w:i/>
        </w:rPr>
        <w:t xml:space="preserve"> a los siguientes contratistas: </w:t>
      </w:r>
      <w:r w:rsidR="00E576A7" w:rsidRPr="002D52FC">
        <w:rPr>
          <w:rFonts w:ascii="Arial" w:hAnsi="Arial" w:cs="Arial"/>
          <w:bCs/>
        </w:rPr>
        <w:t>(...)</w:t>
      </w:r>
      <w:r w:rsidR="00E576A7" w:rsidRPr="002D52FC">
        <w:rPr>
          <w:rFonts w:ascii="Arial" w:hAnsi="Arial" w:cs="Arial"/>
          <w:bCs/>
          <w:i/>
        </w:rPr>
        <w:t xml:space="preserve"> </w:t>
      </w:r>
      <w:r w:rsidR="002F442B" w:rsidRPr="002D52FC">
        <w:rPr>
          <w:rFonts w:ascii="Arial" w:hAnsi="Arial" w:cs="Arial"/>
          <w:bCs/>
          <w:i/>
        </w:rPr>
        <w:t xml:space="preserve">2.- Consorcio INGETEC S.A. – C.C.C. Contrato No. 776/1998 saldo a favor de INVIAS ($1.056.000.000.oo) Siniestro de Calidad más intereses </w:t>
      </w:r>
      <w:r w:rsidR="002F442B" w:rsidRPr="002D52FC">
        <w:rPr>
          <w:rFonts w:ascii="Arial" w:hAnsi="Arial" w:cs="Arial"/>
          <w:bCs/>
        </w:rPr>
        <w:t>(…)”</w:t>
      </w:r>
      <w:r w:rsidR="00E576A7" w:rsidRPr="002D52FC">
        <w:rPr>
          <w:rFonts w:ascii="Arial" w:hAnsi="Arial" w:cs="Arial"/>
          <w:bCs/>
        </w:rPr>
        <w:t>.</w:t>
      </w:r>
    </w:p>
    <w:p w14:paraId="708EEBB2" w14:textId="77777777" w:rsidR="001F608E" w:rsidRPr="002D52FC" w:rsidRDefault="001F608E" w:rsidP="00E576A7">
      <w:pPr>
        <w:spacing w:line="276" w:lineRule="auto"/>
        <w:contextualSpacing/>
        <w:jc w:val="both"/>
        <w:rPr>
          <w:rFonts w:ascii="Arial" w:eastAsia="Arial" w:hAnsi="Arial" w:cs="Arial"/>
          <w:sz w:val="24"/>
          <w:szCs w:val="24"/>
        </w:rPr>
      </w:pPr>
    </w:p>
    <w:p w14:paraId="35F4FCA8" w14:textId="77777777" w:rsidR="00EA6788" w:rsidRPr="002D52FC" w:rsidRDefault="00A8662F"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6</w:t>
      </w:r>
      <w:r w:rsidR="002561E2" w:rsidRPr="002D52FC">
        <w:rPr>
          <w:rFonts w:ascii="Arial" w:eastAsia="Arial" w:hAnsi="Arial" w:cs="Arial"/>
          <w:sz w:val="24"/>
          <w:szCs w:val="24"/>
        </w:rPr>
        <w:t xml:space="preserve">.2.8.- </w:t>
      </w:r>
      <w:r w:rsidR="00D1167A" w:rsidRPr="002D52FC">
        <w:rPr>
          <w:rFonts w:ascii="Arial" w:eastAsia="Arial" w:hAnsi="Arial" w:cs="Arial"/>
          <w:sz w:val="24"/>
          <w:szCs w:val="24"/>
        </w:rPr>
        <w:t>Por medio de</w:t>
      </w:r>
      <w:r w:rsidR="00210040" w:rsidRPr="002D52FC">
        <w:rPr>
          <w:rFonts w:ascii="Arial" w:eastAsia="Arial" w:hAnsi="Arial" w:cs="Arial"/>
          <w:sz w:val="24"/>
          <w:szCs w:val="24"/>
        </w:rPr>
        <w:t>l</w:t>
      </w:r>
      <w:r w:rsidR="00D1167A" w:rsidRPr="002D52FC">
        <w:rPr>
          <w:rFonts w:ascii="Arial" w:eastAsia="Arial" w:hAnsi="Arial" w:cs="Arial"/>
          <w:sz w:val="24"/>
          <w:szCs w:val="24"/>
        </w:rPr>
        <w:t xml:space="preserve"> memorando No. OAJ-AJC 8521 del 25 de febrero de 2008, el Área de Jurisdicción Coactiva</w:t>
      </w:r>
      <w:r w:rsidR="00504FE5" w:rsidRPr="002D52FC">
        <w:rPr>
          <w:rFonts w:ascii="Arial" w:eastAsia="Arial" w:hAnsi="Arial" w:cs="Arial"/>
          <w:sz w:val="24"/>
          <w:szCs w:val="24"/>
        </w:rPr>
        <w:t xml:space="preserve"> </w:t>
      </w:r>
      <w:r w:rsidR="00D1167A" w:rsidRPr="002D52FC">
        <w:rPr>
          <w:rFonts w:ascii="Arial" w:eastAsia="Arial" w:hAnsi="Arial" w:cs="Arial"/>
          <w:sz w:val="24"/>
          <w:szCs w:val="24"/>
        </w:rPr>
        <w:t>solicitó al Área de Tesorería suspender de manera inmediata los descuentos que se venían aplicando al Consorcio INGETEC S.A</w:t>
      </w:r>
      <w:r w:rsidR="00210040" w:rsidRPr="002D52FC">
        <w:rPr>
          <w:rFonts w:ascii="Arial" w:eastAsia="Arial" w:hAnsi="Arial" w:cs="Arial"/>
          <w:sz w:val="24"/>
          <w:szCs w:val="24"/>
        </w:rPr>
        <w:t>.-</w:t>
      </w:r>
      <w:r w:rsidR="00D1167A" w:rsidRPr="002D52FC">
        <w:rPr>
          <w:rFonts w:ascii="Arial" w:eastAsia="Arial" w:hAnsi="Arial" w:cs="Arial"/>
          <w:sz w:val="24"/>
          <w:szCs w:val="24"/>
        </w:rPr>
        <w:t>C.C.C. S.A., con el fin de dar cumplimiento a la sentencia de tutela fallada el 15 de febrero de 2008 por el Juzgado 33 Administrativo del Circuito de Bogotá a favor del consorcio</w:t>
      </w:r>
      <w:r w:rsidR="00D1167A" w:rsidRPr="002D52FC">
        <w:rPr>
          <w:rStyle w:val="Refdenotaalpie"/>
          <w:rFonts w:ascii="Arial" w:eastAsia="Arial" w:hAnsi="Arial" w:cs="Arial"/>
          <w:sz w:val="24"/>
          <w:szCs w:val="24"/>
        </w:rPr>
        <w:footnoteReference w:id="35"/>
      </w:r>
      <w:r w:rsidR="00D1167A" w:rsidRPr="002D52FC">
        <w:rPr>
          <w:rFonts w:ascii="Arial" w:eastAsia="Arial" w:hAnsi="Arial" w:cs="Arial"/>
          <w:sz w:val="24"/>
          <w:szCs w:val="24"/>
        </w:rPr>
        <w:t>.</w:t>
      </w:r>
    </w:p>
    <w:p w14:paraId="128D8F94" w14:textId="77777777" w:rsidR="00D1167A" w:rsidRPr="002D52FC" w:rsidRDefault="00D1167A" w:rsidP="00E576A7">
      <w:pPr>
        <w:spacing w:line="276" w:lineRule="auto"/>
        <w:contextualSpacing/>
        <w:jc w:val="both"/>
        <w:rPr>
          <w:rFonts w:ascii="Arial" w:eastAsia="Arial" w:hAnsi="Arial" w:cs="Arial"/>
          <w:sz w:val="24"/>
          <w:szCs w:val="24"/>
        </w:rPr>
      </w:pPr>
    </w:p>
    <w:p w14:paraId="5BC9CC5F" w14:textId="77777777" w:rsidR="00D1167A" w:rsidRPr="002D52FC" w:rsidRDefault="00A8662F" w:rsidP="00E576A7">
      <w:pPr>
        <w:spacing w:line="276" w:lineRule="auto"/>
        <w:contextualSpacing/>
        <w:jc w:val="both"/>
        <w:rPr>
          <w:rFonts w:ascii="Arial" w:eastAsia="Arial" w:hAnsi="Arial" w:cs="Arial"/>
          <w:i/>
          <w:sz w:val="24"/>
          <w:szCs w:val="24"/>
        </w:rPr>
      </w:pPr>
      <w:r w:rsidRPr="002D52FC">
        <w:rPr>
          <w:rFonts w:ascii="Arial" w:eastAsia="Arial" w:hAnsi="Arial" w:cs="Arial"/>
          <w:sz w:val="24"/>
          <w:szCs w:val="24"/>
        </w:rPr>
        <w:t>6</w:t>
      </w:r>
      <w:r w:rsidR="00D1167A" w:rsidRPr="002D52FC">
        <w:rPr>
          <w:rFonts w:ascii="Arial" w:eastAsia="Arial" w:hAnsi="Arial" w:cs="Arial"/>
          <w:sz w:val="24"/>
          <w:szCs w:val="24"/>
        </w:rPr>
        <w:t>.2.9.- El Área de Tesorería del INVIAS, en respuesta a lo solicitado, expidió el memorando SF-AT 8861 del 26 de febrero de 2008</w:t>
      </w:r>
      <w:r w:rsidR="00210040" w:rsidRPr="002D52FC">
        <w:rPr>
          <w:rFonts w:ascii="Arial" w:eastAsia="Arial" w:hAnsi="Arial" w:cs="Arial"/>
          <w:sz w:val="24"/>
          <w:szCs w:val="24"/>
        </w:rPr>
        <w:t xml:space="preserve"> –</w:t>
      </w:r>
      <w:r w:rsidR="00327736" w:rsidRPr="002D52FC">
        <w:rPr>
          <w:rFonts w:ascii="Arial" w:eastAsia="Arial" w:hAnsi="Arial" w:cs="Arial"/>
          <w:sz w:val="24"/>
          <w:szCs w:val="24"/>
        </w:rPr>
        <w:t xml:space="preserve">aportado </w:t>
      </w:r>
      <w:r w:rsidR="00D0450B" w:rsidRPr="002D52FC">
        <w:rPr>
          <w:rFonts w:ascii="Arial" w:eastAsia="Arial" w:hAnsi="Arial" w:cs="Arial"/>
          <w:sz w:val="24"/>
          <w:szCs w:val="24"/>
        </w:rPr>
        <w:t xml:space="preserve">a este proceso </w:t>
      </w:r>
      <w:r w:rsidR="00210040" w:rsidRPr="002D52FC">
        <w:rPr>
          <w:rFonts w:ascii="Arial" w:eastAsia="Arial" w:hAnsi="Arial" w:cs="Arial"/>
          <w:sz w:val="24"/>
          <w:szCs w:val="24"/>
        </w:rPr>
        <w:t xml:space="preserve">en </w:t>
      </w:r>
      <w:r w:rsidR="00EF4CE3" w:rsidRPr="002D52FC">
        <w:rPr>
          <w:rFonts w:ascii="Arial" w:eastAsia="Arial" w:hAnsi="Arial" w:cs="Arial"/>
          <w:sz w:val="24"/>
          <w:szCs w:val="24"/>
        </w:rPr>
        <w:t>copia auténtica</w:t>
      </w:r>
      <w:r w:rsidR="00210040" w:rsidRPr="002D52FC">
        <w:rPr>
          <w:rFonts w:ascii="Arial" w:eastAsia="Arial" w:hAnsi="Arial" w:cs="Arial"/>
          <w:sz w:val="24"/>
          <w:szCs w:val="24"/>
        </w:rPr>
        <w:t>–</w:t>
      </w:r>
      <w:r w:rsidR="00D1167A" w:rsidRPr="002D52FC">
        <w:rPr>
          <w:rFonts w:ascii="Arial" w:eastAsia="Arial" w:hAnsi="Arial" w:cs="Arial"/>
          <w:sz w:val="24"/>
          <w:szCs w:val="24"/>
        </w:rPr>
        <w:t xml:space="preserve"> </w:t>
      </w:r>
      <w:r w:rsidR="00210040" w:rsidRPr="002D52FC">
        <w:rPr>
          <w:rFonts w:ascii="Arial" w:eastAsia="Arial" w:hAnsi="Arial" w:cs="Arial"/>
          <w:sz w:val="24"/>
          <w:szCs w:val="24"/>
        </w:rPr>
        <w:t xml:space="preserve">con </w:t>
      </w:r>
      <w:r w:rsidR="00D1167A" w:rsidRPr="002D52FC">
        <w:rPr>
          <w:rFonts w:ascii="Arial" w:eastAsia="Arial" w:hAnsi="Arial" w:cs="Arial"/>
          <w:sz w:val="24"/>
          <w:szCs w:val="24"/>
        </w:rPr>
        <w:t xml:space="preserve">el que le </w:t>
      </w:r>
      <w:r w:rsidR="00210040" w:rsidRPr="002D52FC">
        <w:rPr>
          <w:rFonts w:ascii="Arial" w:eastAsia="Arial" w:hAnsi="Arial" w:cs="Arial"/>
          <w:sz w:val="24"/>
          <w:szCs w:val="24"/>
        </w:rPr>
        <w:t xml:space="preserve">informó </w:t>
      </w:r>
      <w:r w:rsidR="00D1167A" w:rsidRPr="002D52FC">
        <w:rPr>
          <w:rFonts w:ascii="Arial" w:eastAsia="Arial" w:hAnsi="Arial" w:cs="Arial"/>
          <w:sz w:val="24"/>
          <w:szCs w:val="24"/>
        </w:rPr>
        <w:t>al Área de Jurisdicción Coactiva que “</w:t>
      </w:r>
      <w:r w:rsidR="00D1167A" w:rsidRPr="002D52FC">
        <w:rPr>
          <w:rFonts w:ascii="Arial" w:eastAsia="Arial" w:hAnsi="Arial" w:cs="Arial"/>
          <w:i/>
          <w:sz w:val="24"/>
          <w:szCs w:val="24"/>
        </w:rPr>
        <w:t>a partir del 25 de febrero de 2008 se suspendieron los descuentos ordenados en el memorando OAJ-AJC 64203</w:t>
      </w:r>
      <w:r w:rsidR="00E91DCA" w:rsidRPr="002D52FC">
        <w:rPr>
          <w:rFonts w:ascii="Arial" w:eastAsia="Arial" w:hAnsi="Arial" w:cs="Arial"/>
          <w:i/>
          <w:sz w:val="24"/>
          <w:szCs w:val="24"/>
        </w:rPr>
        <w:t xml:space="preserve"> de diciembre 11 de 2008 </w:t>
      </w:r>
      <w:r w:rsidR="00E91DCA" w:rsidRPr="002D52FC">
        <w:rPr>
          <w:rFonts w:ascii="Arial" w:eastAsia="Arial" w:hAnsi="Arial" w:cs="Arial"/>
          <w:sz w:val="24"/>
          <w:szCs w:val="24"/>
        </w:rPr>
        <w:t xml:space="preserve">(sic) </w:t>
      </w:r>
      <w:r w:rsidR="00E91DCA" w:rsidRPr="002D52FC">
        <w:rPr>
          <w:rFonts w:ascii="Arial" w:eastAsia="Arial" w:hAnsi="Arial" w:cs="Arial"/>
          <w:i/>
          <w:sz w:val="24"/>
          <w:szCs w:val="24"/>
        </w:rPr>
        <w:t>al Consorcio INGETEC S.A</w:t>
      </w:r>
      <w:r w:rsidR="00210040" w:rsidRPr="002D52FC">
        <w:rPr>
          <w:rFonts w:ascii="Arial" w:eastAsia="Arial" w:hAnsi="Arial" w:cs="Arial"/>
          <w:i/>
          <w:sz w:val="24"/>
          <w:szCs w:val="24"/>
        </w:rPr>
        <w:t>.-</w:t>
      </w:r>
      <w:r w:rsidR="00E91DCA" w:rsidRPr="002D52FC">
        <w:rPr>
          <w:rFonts w:ascii="Arial" w:eastAsia="Arial" w:hAnsi="Arial" w:cs="Arial"/>
          <w:i/>
          <w:sz w:val="24"/>
          <w:szCs w:val="24"/>
        </w:rPr>
        <w:t xml:space="preserve">C.C.C. S.A. </w:t>
      </w:r>
      <w:r w:rsidR="00E91DCA" w:rsidRPr="002D52FC">
        <w:rPr>
          <w:rFonts w:ascii="Arial" w:eastAsia="Arial" w:hAnsi="Arial" w:cs="Arial"/>
          <w:sz w:val="24"/>
          <w:szCs w:val="24"/>
        </w:rPr>
        <w:t xml:space="preserve">(…) </w:t>
      </w:r>
      <w:r w:rsidR="00E91DCA" w:rsidRPr="002D52FC">
        <w:rPr>
          <w:rFonts w:ascii="Arial" w:eastAsia="Arial" w:hAnsi="Arial" w:cs="Arial"/>
          <w:i/>
          <w:sz w:val="24"/>
          <w:szCs w:val="24"/>
        </w:rPr>
        <w:t xml:space="preserve">Que hasta esa fecha se aplicaron los siguientes valores </w:t>
      </w:r>
      <w:r w:rsidR="00210040" w:rsidRPr="002D52FC">
        <w:rPr>
          <w:rFonts w:ascii="Arial" w:eastAsia="Arial" w:hAnsi="Arial" w:cs="Arial"/>
          <w:i/>
          <w:sz w:val="24"/>
          <w:szCs w:val="24"/>
        </w:rPr>
        <w:t>‘</w:t>
      </w:r>
      <w:r w:rsidR="00E91DCA" w:rsidRPr="002D52FC">
        <w:rPr>
          <w:rFonts w:ascii="Arial" w:eastAsia="Arial" w:hAnsi="Arial" w:cs="Arial"/>
          <w:i/>
          <w:sz w:val="24"/>
          <w:szCs w:val="24"/>
        </w:rPr>
        <w:t xml:space="preserve">Al Consorcio </w:t>
      </w:r>
      <w:proofErr w:type="spellStart"/>
      <w:r w:rsidR="00E91DCA" w:rsidRPr="002D52FC">
        <w:rPr>
          <w:rFonts w:ascii="Arial" w:eastAsia="Arial" w:hAnsi="Arial" w:cs="Arial"/>
          <w:i/>
          <w:sz w:val="24"/>
          <w:szCs w:val="24"/>
        </w:rPr>
        <w:t>Ingetec</w:t>
      </w:r>
      <w:proofErr w:type="spellEnd"/>
      <w:r w:rsidR="00E91DCA" w:rsidRPr="002D52FC">
        <w:rPr>
          <w:rFonts w:ascii="Arial" w:eastAsia="Arial" w:hAnsi="Arial" w:cs="Arial"/>
          <w:i/>
          <w:sz w:val="24"/>
          <w:szCs w:val="24"/>
        </w:rPr>
        <w:t xml:space="preserve"> CCC </w:t>
      </w:r>
      <w:proofErr w:type="spellStart"/>
      <w:r w:rsidR="00E91DCA" w:rsidRPr="002D52FC">
        <w:rPr>
          <w:rFonts w:ascii="Arial" w:eastAsia="Arial" w:hAnsi="Arial" w:cs="Arial"/>
          <w:i/>
          <w:sz w:val="24"/>
          <w:szCs w:val="24"/>
        </w:rPr>
        <w:t>nit</w:t>
      </w:r>
      <w:proofErr w:type="spellEnd"/>
      <w:r w:rsidR="00E91DCA" w:rsidRPr="002D52FC">
        <w:rPr>
          <w:rFonts w:ascii="Arial" w:eastAsia="Arial" w:hAnsi="Arial" w:cs="Arial"/>
          <w:i/>
          <w:sz w:val="24"/>
          <w:szCs w:val="24"/>
        </w:rPr>
        <w:t xml:space="preserve"> 900.124.898 la suma de $329.208.569.oo, a la firma Ingenieros Consultores Civiles y Eléctricos S.A. </w:t>
      </w:r>
      <w:proofErr w:type="spellStart"/>
      <w:r w:rsidR="00E91DCA" w:rsidRPr="002D52FC">
        <w:rPr>
          <w:rFonts w:ascii="Arial" w:eastAsia="Arial" w:hAnsi="Arial" w:cs="Arial"/>
          <w:i/>
          <w:sz w:val="24"/>
          <w:szCs w:val="24"/>
        </w:rPr>
        <w:t>Ingetec</w:t>
      </w:r>
      <w:proofErr w:type="spellEnd"/>
      <w:r w:rsidR="00E91DCA" w:rsidRPr="002D52FC">
        <w:rPr>
          <w:rFonts w:ascii="Arial" w:eastAsia="Arial" w:hAnsi="Arial" w:cs="Arial"/>
          <w:i/>
          <w:sz w:val="24"/>
          <w:szCs w:val="24"/>
        </w:rPr>
        <w:t xml:space="preserve"> S.A. </w:t>
      </w:r>
      <w:proofErr w:type="spellStart"/>
      <w:r w:rsidR="00E91DCA" w:rsidRPr="002D52FC">
        <w:rPr>
          <w:rFonts w:ascii="Arial" w:eastAsia="Arial" w:hAnsi="Arial" w:cs="Arial"/>
          <w:i/>
          <w:sz w:val="24"/>
          <w:szCs w:val="24"/>
        </w:rPr>
        <w:t>nit</w:t>
      </w:r>
      <w:proofErr w:type="spellEnd"/>
      <w:r w:rsidR="00E91DCA" w:rsidRPr="002D52FC">
        <w:rPr>
          <w:rFonts w:ascii="Arial" w:eastAsia="Arial" w:hAnsi="Arial" w:cs="Arial"/>
          <w:i/>
          <w:sz w:val="24"/>
          <w:szCs w:val="24"/>
        </w:rPr>
        <w:t xml:space="preserve"> 860.001.986 la suma de $265.511.924.oo y a la Compañía de Consultores Sociedad Anónima </w:t>
      </w:r>
      <w:proofErr w:type="spellStart"/>
      <w:r w:rsidR="00E91DCA" w:rsidRPr="002D52FC">
        <w:rPr>
          <w:rFonts w:ascii="Arial" w:eastAsia="Arial" w:hAnsi="Arial" w:cs="Arial"/>
          <w:i/>
          <w:sz w:val="24"/>
          <w:szCs w:val="24"/>
        </w:rPr>
        <w:t>Nit</w:t>
      </w:r>
      <w:proofErr w:type="spellEnd"/>
      <w:r w:rsidR="00E91DCA" w:rsidRPr="002D52FC">
        <w:rPr>
          <w:rFonts w:ascii="Arial" w:eastAsia="Arial" w:hAnsi="Arial" w:cs="Arial"/>
          <w:i/>
          <w:sz w:val="24"/>
          <w:szCs w:val="24"/>
        </w:rPr>
        <w:t xml:space="preserve"> 890.908.-097 la suma de $68.277.789 para un total de $662.998.282.oo</w:t>
      </w:r>
      <w:r w:rsidR="00210040" w:rsidRPr="002D52FC">
        <w:rPr>
          <w:rFonts w:ascii="Arial" w:eastAsia="Arial" w:hAnsi="Arial" w:cs="Arial"/>
          <w:i/>
          <w:sz w:val="24"/>
          <w:szCs w:val="24"/>
        </w:rPr>
        <w:t>’</w:t>
      </w:r>
      <w:r w:rsidR="00210040" w:rsidRPr="002D52FC">
        <w:rPr>
          <w:rFonts w:ascii="Arial" w:eastAsia="Arial" w:hAnsi="Arial" w:cs="Arial"/>
          <w:sz w:val="24"/>
          <w:szCs w:val="24"/>
        </w:rPr>
        <w:t>”</w:t>
      </w:r>
      <w:r w:rsidR="00E91DCA" w:rsidRPr="002D52FC">
        <w:rPr>
          <w:rStyle w:val="Refdenotaalpie"/>
          <w:rFonts w:ascii="Arial" w:eastAsia="Arial" w:hAnsi="Arial" w:cs="Arial"/>
          <w:i/>
          <w:sz w:val="24"/>
          <w:szCs w:val="24"/>
        </w:rPr>
        <w:footnoteReference w:id="36"/>
      </w:r>
      <w:r w:rsidR="00E91DCA" w:rsidRPr="002D52FC">
        <w:rPr>
          <w:rFonts w:ascii="Arial" w:eastAsia="Arial" w:hAnsi="Arial" w:cs="Arial"/>
          <w:i/>
          <w:sz w:val="24"/>
          <w:szCs w:val="24"/>
        </w:rPr>
        <w:t>.</w:t>
      </w:r>
    </w:p>
    <w:p w14:paraId="67B24DC6" w14:textId="77777777" w:rsidR="00E91DCA" w:rsidRPr="002D52FC" w:rsidRDefault="00E91DCA" w:rsidP="00E576A7">
      <w:pPr>
        <w:spacing w:line="276" w:lineRule="auto"/>
        <w:contextualSpacing/>
        <w:jc w:val="both"/>
        <w:rPr>
          <w:rFonts w:ascii="Arial" w:eastAsia="Arial" w:hAnsi="Arial" w:cs="Arial"/>
          <w:i/>
          <w:sz w:val="24"/>
          <w:szCs w:val="24"/>
        </w:rPr>
      </w:pPr>
    </w:p>
    <w:p w14:paraId="3E5E8909" w14:textId="77777777" w:rsidR="00E91DCA" w:rsidRPr="002D52FC" w:rsidRDefault="00A8662F"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6</w:t>
      </w:r>
      <w:r w:rsidR="00E91DCA" w:rsidRPr="002D52FC">
        <w:rPr>
          <w:rFonts w:ascii="Arial" w:eastAsia="Arial" w:hAnsi="Arial" w:cs="Arial"/>
          <w:sz w:val="24"/>
          <w:szCs w:val="24"/>
        </w:rPr>
        <w:t xml:space="preserve">.2.10.- </w:t>
      </w:r>
      <w:r w:rsidR="00FB6C2A" w:rsidRPr="002D52FC">
        <w:rPr>
          <w:rFonts w:ascii="Arial" w:eastAsia="Arial" w:hAnsi="Arial" w:cs="Arial"/>
          <w:sz w:val="24"/>
          <w:szCs w:val="24"/>
        </w:rPr>
        <w:t>Por medio de oficio No. 2704 del 27 de enero de 2009 del Área de Tesorería del INVÍAS</w:t>
      </w:r>
      <w:r w:rsidR="000125E4" w:rsidRPr="002D52FC">
        <w:rPr>
          <w:rStyle w:val="Refdenotaalpie"/>
          <w:rFonts w:ascii="Arial" w:eastAsia="Arial" w:hAnsi="Arial" w:cs="Arial"/>
          <w:sz w:val="24"/>
          <w:szCs w:val="24"/>
        </w:rPr>
        <w:footnoteReference w:id="37"/>
      </w:r>
      <w:r w:rsidR="00FB6C2A" w:rsidRPr="002D52FC">
        <w:rPr>
          <w:rFonts w:ascii="Arial" w:eastAsia="Arial" w:hAnsi="Arial" w:cs="Arial"/>
          <w:sz w:val="24"/>
          <w:szCs w:val="24"/>
        </w:rPr>
        <w:t xml:space="preserve">, dirigido al apoderado de la parte actora, </w:t>
      </w:r>
      <w:r w:rsidR="00D47D28" w:rsidRPr="002D52FC">
        <w:rPr>
          <w:rFonts w:ascii="Arial" w:eastAsia="Arial" w:hAnsi="Arial" w:cs="Arial"/>
          <w:sz w:val="24"/>
          <w:szCs w:val="24"/>
        </w:rPr>
        <w:t xml:space="preserve">le </w:t>
      </w:r>
      <w:r w:rsidR="00FB6C2A" w:rsidRPr="002D52FC">
        <w:rPr>
          <w:rFonts w:ascii="Arial" w:eastAsia="Arial" w:hAnsi="Arial" w:cs="Arial"/>
          <w:sz w:val="24"/>
          <w:szCs w:val="24"/>
        </w:rPr>
        <w:t xml:space="preserve">informó que se descontaron de las cuentas pendientes de pago a INGETEC S.A., los siguientes valores por concepto de cumplimiento </w:t>
      </w:r>
      <w:r w:rsidR="001E45F4" w:rsidRPr="002D52FC">
        <w:rPr>
          <w:rFonts w:ascii="Arial" w:eastAsia="Arial" w:hAnsi="Arial" w:cs="Arial"/>
          <w:sz w:val="24"/>
          <w:szCs w:val="24"/>
        </w:rPr>
        <w:t xml:space="preserve">de </w:t>
      </w:r>
      <w:r w:rsidR="00FB6C2A" w:rsidRPr="002D52FC">
        <w:rPr>
          <w:rFonts w:ascii="Arial" w:eastAsia="Arial" w:hAnsi="Arial" w:cs="Arial"/>
          <w:sz w:val="24"/>
          <w:szCs w:val="24"/>
        </w:rPr>
        <w:t>multa siniestro de calidad contrato No. 776-1998, así:</w:t>
      </w:r>
    </w:p>
    <w:p w14:paraId="4BBBEB85" w14:textId="77777777" w:rsidR="00FB6C2A" w:rsidRPr="002D52FC" w:rsidRDefault="00FB6C2A" w:rsidP="00E576A7">
      <w:pPr>
        <w:spacing w:line="276" w:lineRule="auto"/>
        <w:contextualSpacing/>
        <w:jc w:val="both"/>
        <w:rPr>
          <w:rFonts w:ascii="Arial" w:eastAsia="Arial" w:hAnsi="Arial" w:cs="Arial"/>
          <w:sz w:val="24"/>
          <w:szCs w:val="24"/>
        </w:rPr>
      </w:pPr>
    </w:p>
    <w:p w14:paraId="03473193" w14:textId="77777777" w:rsidR="00FB6C2A" w:rsidRPr="002D52FC" w:rsidRDefault="00D47D28" w:rsidP="00E576A7">
      <w:pPr>
        <w:spacing w:line="276" w:lineRule="auto"/>
        <w:ind w:left="851" w:right="1134"/>
        <w:contextualSpacing/>
        <w:jc w:val="both"/>
        <w:rPr>
          <w:rFonts w:ascii="Arial" w:eastAsia="Arial" w:hAnsi="Arial" w:cs="Arial"/>
          <w:b/>
          <w:i/>
        </w:rPr>
      </w:pPr>
      <w:r w:rsidRPr="002D52FC">
        <w:rPr>
          <w:rFonts w:ascii="Arial" w:eastAsia="Arial" w:hAnsi="Arial" w:cs="Arial"/>
        </w:rPr>
        <w:t>“(…)</w:t>
      </w:r>
      <w:r w:rsidRPr="002D52FC">
        <w:rPr>
          <w:rFonts w:ascii="Arial" w:eastAsia="Arial" w:hAnsi="Arial" w:cs="Arial"/>
          <w:b/>
          <w:i/>
        </w:rPr>
        <w:t xml:space="preserve"> Del contrato No. 3490 – 2005:</w:t>
      </w:r>
    </w:p>
    <w:p w14:paraId="5D45893A" w14:textId="77777777" w:rsidR="00D47D28" w:rsidRPr="002D52FC" w:rsidRDefault="00D47D28" w:rsidP="00E576A7">
      <w:pPr>
        <w:spacing w:line="276" w:lineRule="auto"/>
        <w:ind w:left="851" w:right="1134"/>
        <w:contextualSpacing/>
        <w:jc w:val="both"/>
        <w:rPr>
          <w:rFonts w:ascii="Arial" w:eastAsia="Arial" w:hAnsi="Arial" w:cs="Arial"/>
          <w:b/>
          <w:i/>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3F0F9F" w:rsidRPr="002D52FC" w14:paraId="43F3C6F1" w14:textId="77777777" w:rsidTr="003F0F9F">
        <w:tc>
          <w:tcPr>
            <w:tcW w:w="4110" w:type="dxa"/>
            <w:shd w:val="clear" w:color="auto" w:fill="auto"/>
          </w:tcPr>
          <w:p w14:paraId="4FAE5215" w14:textId="77777777" w:rsidR="00D47D28" w:rsidRPr="002D52FC" w:rsidRDefault="00D47D28" w:rsidP="00E576A7">
            <w:pPr>
              <w:spacing w:after="0" w:line="276" w:lineRule="auto"/>
              <w:ind w:right="-108"/>
              <w:contextualSpacing/>
              <w:jc w:val="center"/>
              <w:rPr>
                <w:rFonts w:ascii="Arial" w:eastAsia="Arial" w:hAnsi="Arial" w:cs="Arial"/>
                <w:b/>
                <w:i/>
              </w:rPr>
            </w:pPr>
            <w:r w:rsidRPr="002D52FC">
              <w:rPr>
                <w:rFonts w:ascii="Arial" w:eastAsia="Arial" w:hAnsi="Arial" w:cs="Arial"/>
                <w:b/>
                <w:i/>
              </w:rPr>
              <w:t>Número de orden de pago</w:t>
            </w:r>
          </w:p>
        </w:tc>
        <w:tc>
          <w:tcPr>
            <w:tcW w:w="2268" w:type="dxa"/>
            <w:shd w:val="clear" w:color="auto" w:fill="auto"/>
          </w:tcPr>
          <w:p w14:paraId="6D8FE291" w14:textId="77777777" w:rsidR="00D47D28" w:rsidRPr="002D52FC" w:rsidRDefault="00D47D28" w:rsidP="00E576A7">
            <w:pPr>
              <w:spacing w:after="0" w:line="276" w:lineRule="auto"/>
              <w:ind w:right="1134"/>
              <w:contextualSpacing/>
              <w:jc w:val="center"/>
              <w:rPr>
                <w:rFonts w:ascii="Arial" w:eastAsia="Arial" w:hAnsi="Arial" w:cs="Arial"/>
                <w:b/>
                <w:i/>
              </w:rPr>
            </w:pPr>
            <w:r w:rsidRPr="002D52FC">
              <w:rPr>
                <w:rFonts w:ascii="Arial" w:eastAsia="Arial" w:hAnsi="Arial" w:cs="Arial"/>
                <w:b/>
                <w:i/>
              </w:rPr>
              <w:t>Valor</w:t>
            </w:r>
          </w:p>
        </w:tc>
      </w:tr>
      <w:tr w:rsidR="003F0F9F" w:rsidRPr="002D52FC" w14:paraId="3287502C" w14:textId="77777777" w:rsidTr="003F0F9F">
        <w:tc>
          <w:tcPr>
            <w:tcW w:w="4110" w:type="dxa"/>
            <w:shd w:val="clear" w:color="auto" w:fill="auto"/>
          </w:tcPr>
          <w:p w14:paraId="7A23E589" w14:textId="77777777" w:rsidR="00D47D28" w:rsidRPr="002D52FC" w:rsidRDefault="00D47D28" w:rsidP="00E576A7">
            <w:pPr>
              <w:spacing w:after="0" w:line="276" w:lineRule="auto"/>
              <w:ind w:right="175"/>
              <w:contextualSpacing/>
              <w:rPr>
                <w:rFonts w:ascii="Arial" w:eastAsia="Arial" w:hAnsi="Arial" w:cs="Arial"/>
                <w:i/>
              </w:rPr>
            </w:pPr>
            <w:r w:rsidRPr="002D52FC">
              <w:rPr>
                <w:rFonts w:ascii="Arial" w:eastAsia="Arial" w:hAnsi="Arial" w:cs="Arial"/>
                <w:i/>
              </w:rPr>
              <w:lastRenderedPageBreak/>
              <w:t>25191 del 2007-12-20 (Factura 15140)</w:t>
            </w:r>
          </w:p>
        </w:tc>
        <w:tc>
          <w:tcPr>
            <w:tcW w:w="2268" w:type="dxa"/>
            <w:shd w:val="clear" w:color="auto" w:fill="auto"/>
          </w:tcPr>
          <w:p w14:paraId="4E29BEBE" w14:textId="77777777" w:rsidR="00D47D28" w:rsidRPr="002D52FC" w:rsidRDefault="00D47D28" w:rsidP="00E576A7">
            <w:pPr>
              <w:spacing w:after="0" w:line="276" w:lineRule="auto"/>
              <w:ind w:right="600"/>
              <w:contextualSpacing/>
              <w:jc w:val="right"/>
              <w:rPr>
                <w:rFonts w:ascii="Arial" w:eastAsia="Arial" w:hAnsi="Arial" w:cs="Arial"/>
                <w:i/>
              </w:rPr>
            </w:pPr>
            <w:r w:rsidRPr="002D52FC">
              <w:rPr>
                <w:rFonts w:ascii="Arial" w:eastAsia="Arial" w:hAnsi="Arial" w:cs="Arial"/>
                <w:i/>
              </w:rPr>
              <w:t>$49 602 995</w:t>
            </w:r>
          </w:p>
        </w:tc>
      </w:tr>
      <w:tr w:rsidR="003F0F9F" w:rsidRPr="002D52FC" w14:paraId="2BD14866" w14:textId="77777777" w:rsidTr="003F0F9F">
        <w:tc>
          <w:tcPr>
            <w:tcW w:w="4110" w:type="dxa"/>
            <w:shd w:val="clear" w:color="auto" w:fill="auto"/>
          </w:tcPr>
          <w:p w14:paraId="0C1B76F6" w14:textId="77777777" w:rsidR="00D47D28" w:rsidRPr="002D52FC" w:rsidRDefault="00D47D28" w:rsidP="00E576A7">
            <w:pPr>
              <w:spacing w:after="0" w:line="276" w:lineRule="auto"/>
              <w:ind w:right="175"/>
              <w:contextualSpacing/>
              <w:jc w:val="both"/>
              <w:rPr>
                <w:rFonts w:ascii="Arial" w:eastAsia="Arial" w:hAnsi="Arial" w:cs="Arial"/>
                <w:i/>
              </w:rPr>
            </w:pPr>
            <w:r w:rsidRPr="002D52FC">
              <w:rPr>
                <w:rFonts w:ascii="Arial" w:eastAsia="Arial" w:hAnsi="Arial" w:cs="Arial"/>
                <w:i/>
              </w:rPr>
              <w:t>25192 del 2007-12-20 (factura 15141)</w:t>
            </w:r>
          </w:p>
        </w:tc>
        <w:tc>
          <w:tcPr>
            <w:tcW w:w="2268" w:type="dxa"/>
            <w:shd w:val="clear" w:color="auto" w:fill="auto"/>
          </w:tcPr>
          <w:p w14:paraId="14AF8014" w14:textId="77777777" w:rsidR="00D47D28" w:rsidRPr="002D52FC" w:rsidRDefault="00D47D28" w:rsidP="00E576A7">
            <w:pPr>
              <w:spacing w:after="0" w:line="276" w:lineRule="auto"/>
              <w:ind w:right="600"/>
              <w:contextualSpacing/>
              <w:jc w:val="right"/>
              <w:rPr>
                <w:rFonts w:ascii="Arial" w:eastAsia="Arial" w:hAnsi="Arial" w:cs="Arial"/>
                <w:i/>
              </w:rPr>
            </w:pPr>
            <w:r w:rsidRPr="002D52FC">
              <w:rPr>
                <w:rFonts w:ascii="Arial" w:eastAsia="Arial" w:hAnsi="Arial" w:cs="Arial"/>
                <w:i/>
              </w:rPr>
              <w:t>$46 299 792</w:t>
            </w:r>
          </w:p>
        </w:tc>
      </w:tr>
      <w:tr w:rsidR="003F0F9F" w:rsidRPr="002D52FC" w14:paraId="14A833EA" w14:textId="77777777" w:rsidTr="003F0F9F">
        <w:tc>
          <w:tcPr>
            <w:tcW w:w="4110" w:type="dxa"/>
            <w:shd w:val="clear" w:color="auto" w:fill="auto"/>
          </w:tcPr>
          <w:p w14:paraId="16D32F53" w14:textId="77777777" w:rsidR="00D47D28" w:rsidRPr="002D52FC" w:rsidRDefault="00D47D28" w:rsidP="00E576A7">
            <w:pPr>
              <w:spacing w:after="0" w:line="276" w:lineRule="auto"/>
              <w:ind w:right="175"/>
              <w:contextualSpacing/>
              <w:jc w:val="both"/>
              <w:rPr>
                <w:rFonts w:ascii="Arial" w:eastAsia="Arial" w:hAnsi="Arial" w:cs="Arial"/>
                <w:b/>
                <w:i/>
              </w:rPr>
            </w:pPr>
            <w:r w:rsidRPr="002D52FC">
              <w:rPr>
                <w:rFonts w:ascii="Arial" w:eastAsia="Arial" w:hAnsi="Arial" w:cs="Arial"/>
                <w:i/>
              </w:rPr>
              <w:t>25193 del 2007-12-20 (factura 15142)</w:t>
            </w:r>
          </w:p>
        </w:tc>
        <w:tc>
          <w:tcPr>
            <w:tcW w:w="2268" w:type="dxa"/>
            <w:shd w:val="clear" w:color="auto" w:fill="auto"/>
          </w:tcPr>
          <w:p w14:paraId="3ECB3475" w14:textId="77777777" w:rsidR="00D47D28" w:rsidRPr="002D52FC" w:rsidRDefault="00D47D28" w:rsidP="00E576A7">
            <w:pPr>
              <w:spacing w:after="0" w:line="276" w:lineRule="auto"/>
              <w:ind w:right="600"/>
              <w:contextualSpacing/>
              <w:jc w:val="right"/>
              <w:rPr>
                <w:rFonts w:ascii="Arial" w:eastAsia="Arial" w:hAnsi="Arial" w:cs="Arial"/>
                <w:i/>
              </w:rPr>
            </w:pPr>
            <w:r w:rsidRPr="002D52FC">
              <w:rPr>
                <w:rFonts w:ascii="Arial" w:eastAsia="Arial" w:hAnsi="Arial" w:cs="Arial"/>
                <w:i/>
              </w:rPr>
              <w:t>$49 834 707</w:t>
            </w:r>
          </w:p>
        </w:tc>
      </w:tr>
      <w:tr w:rsidR="003F0F9F" w:rsidRPr="002D52FC" w14:paraId="239E4971" w14:textId="77777777" w:rsidTr="003F0F9F">
        <w:tc>
          <w:tcPr>
            <w:tcW w:w="4110" w:type="dxa"/>
            <w:shd w:val="clear" w:color="auto" w:fill="auto"/>
          </w:tcPr>
          <w:p w14:paraId="13DC4F75" w14:textId="77777777" w:rsidR="00D47D28" w:rsidRPr="002D52FC" w:rsidRDefault="00D47D28" w:rsidP="00E576A7">
            <w:pPr>
              <w:spacing w:after="0" w:line="276" w:lineRule="auto"/>
              <w:ind w:right="175"/>
              <w:contextualSpacing/>
              <w:jc w:val="both"/>
              <w:rPr>
                <w:rFonts w:ascii="Arial" w:eastAsia="Arial" w:hAnsi="Arial" w:cs="Arial"/>
                <w:b/>
                <w:i/>
              </w:rPr>
            </w:pPr>
            <w:r w:rsidRPr="002D52FC">
              <w:rPr>
                <w:rFonts w:ascii="Arial" w:eastAsia="Arial" w:hAnsi="Arial" w:cs="Arial"/>
                <w:i/>
              </w:rPr>
              <w:t>25194 del 2007-12-20 (factura 15143)</w:t>
            </w:r>
          </w:p>
        </w:tc>
        <w:tc>
          <w:tcPr>
            <w:tcW w:w="2268" w:type="dxa"/>
            <w:shd w:val="clear" w:color="auto" w:fill="auto"/>
          </w:tcPr>
          <w:p w14:paraId="05E0FEDE" w14:textId="77777777" w:rsidR="00D47D28" w:rsidRPr="002D52FC" w:rsidRDefault="00D47D28" w:rsidP="00E576A7">
            <w:pPr>
              <w:spacing w:after="0" w:line="276" w:lineRule="auto"/>
              <w:ind w:right="600"/>
              <w:contextualSpacing/>
              <w:jc w:val="right"/>
              <w:rPr>
                <w:rFonts w:ascii="Arial" w:eastAsia="Arial" w:hAnsi="Arial" w:cs="Arial"/>
                <w:i/>
              </w:rPr>
            </w:pPr>
            <w:r w:rsidRPr="002D52FC">
              <w:rPr>
                <w:rFonts w:ascii="Arial" w:eastAsia="Arial" w:hAnsi="Arial" w:cs="Arial"/>
                <w:i/>
              </w:rPr>
              <w:t>$41 682 553</w:t>
            </w:r>
          </w:p>
        </w:tc>
      </w:tr>
      <w:tr w:rsidR="003F0F9F" w:rsidRPr="002D52FC" w14:paraId="4F30C0D8" w14:textId="77777777" w:rsidTr="003F0F9F">
        <w:tc>
          <w:tcPr>
            <w:tcW w:w="4110" w:type="dxa"/>
            <w:shd w:val="clear" w:color="auto" w:fill="auto"/>
          </w:tcPr>
          <w:p w14:paraId="0A742FC6" w14:textId="77777777" w:rsidR="00D47D28" w:rsidRPr="002D52FC" w:rsidRDefault="00D47D28" w:rsidP="00E576A7">
            <w:pPr>
              <w:spacing w:after="0" w:line="276" w:lineRule="auto"/>
              <w:ind w:right="1134"/>
              <w:contextualSpacing/>
              <w:jc w:val="both"/>
              <w:rPr>
                <w:rFonts w:ascii="Arial" w:eastAsia="Arial" w:hAnsi="Arial" w:cs="Arial"/>
                <w:b/>
                <w:i/>
              </w:rPr>
            </w:pPr>
            <w:r w:rsidRPr="002D52FC">
              <w:rPr>
                <w:rFonts w:ascii="Arial" w:eastAsia="Arial" w:hAnsi="Arial" w:cs="Arial"/>
                <w:b/>
                <w:i/>
              </w:rPr>
              <w:t>Total</w:t>
            </w:r>
          </w:p>
        </w:tc>
        <w:tc>
          <w:tcPr>
            <w:tcW w:w="2268" w:type="dxa"/>
            <w:shd w:val="clear" w:color="auto" w:fill="auto"/>
          </w:tcPr>
          <w:p w14:paraId="2659697E" w14:textId="77777777" w:rsidR="00D47D28" w:rsidRPr="002D52FC" w:rsidRDefault="00D47D28" w:rsidP="00E576A7">
            <w:pPr>
              <w:spacing w:after="0" w:line="276" w:lineRule="auto"/>
              <w:ind w:right="600"/>
              <w:contextualSpacing/>
              <w:jc w:val="right"/>
              <w:rPr>
                <w:rFonts w:ascii="Arial" w:eastAsia="Arial" w:hAnsi="Arial" w:cs="Arial"/>
                <w:b/>
                <w:i/>
              </w:rPr>
            </w:pPr>
            <w:r w:rsidRPr="002D52FC">
              <w:rPr>
                <w:rFonts w:ascii="Arial" w:eastAsia="Arial" w:hAnsi="Arial" w:cs="Arial"/>
                <w:b/>
                <w:i/>
              </w:rPr>
              <w:t>$187 420 047</w:t>
            </w:r>
          </w:p>
        </w:tc>
      </w:tr>
    </w:tbl>
    <w:p w14:paraId="1C62EF8B" w14:textId="77777777" w:rsidR="00D47D28" w:rsidRPr="002D52FC" w:rsidRDefault="00D47D28" w:rsidP="00E576A7">
      <w:pPr>
        <w:spacing w:after="0" w:line="276" w:lineRule="auto"/>
        <w:ind w:left="851" w:right="1134"/>
        <w:contextualSpacing/>
        <w:jc w:val="both"/>
        <w:rPr>
          <w:rFonts w:ascii="Arial" w:eastAsia="Arial" w:hAnsi="Arial" w:cs="Arial"/>
          <w:b/>
          <w:sz w:val="24"/>
          <w:szCs w:val="24"/>
        </w:rPr>
      </w:pPr>
    </w:p>
    <w:p w14:paraId="1A8C6F81" w14:textId="77777777" w:rsidR="00A20A65" w:rsidRPr="002D52FC" w:rsidRDefault="00A20A65" w:rsidP="00E576A7">
      <w:pPr>
        <w:spacing w:line="276" w:lineRule="auto"/>
        <w:ind w:left="851" w:right="1134"/>
        <w:contextualSpacing/>
        <w:jc w:val="both"/>
        <w:rPr>
          <w:rFonts w:ascii="Arial" w:eastAsia="Arial" w:hAnsi="Arial" w:cs="Arial"/>
          <w:b/>
          <w:i/>
        </w:rPr>
      </w:pPr>
      <w:r w:rsidRPr="002D52FC">
        <w:rPr>
          <w:rFonts w:ascii="Arial" w:eastAsia="Arial" w:hAnsi="Arial" w:cs="Arial"/>
          <w:b/>
          <w:i/>
        </w:rPr>
        <w:t>Del contrato No. 3062 – 2006:</w:t>
      </w:r>
    </w:p>
    <w:p w14:paraId="189E70B2" w14:textId="77777777" w:rsidR="00A20A65" w:rsidRPr="002D52FC" w:rsidRDefault="00A20A65" w:rsidP="00E576A7">
      <w:pPr>
        <w:spacing w:line="276" w:lineRule="auto"/>
        <w:ind w:left="851" w:right="1134"/>
        <w:contextualSpacing/>
        <w:jc w:val="both"/>
        <w:rPr>
          <w:rFonts w:ascii="Arial" w:eastAsia="Arial" w:hAnsi="Arial" w:cs="Arial"/>
          <w:b/>
          <w:i/>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3F0F9F" w:rsidRPr="002D52FC" w14:paraId="114B4617" w14:textId="77777777" w:rsidTr="003F0F9F">
        <w:tc>
          <w:tcPr>
            <w:tcW w:w="4110" w:type="dxa"/>
            <w:shd w:val="clear" w:color="auto" w:fill="auto"/>
          </w:tcPr>
          <w:p w14:paraId="1156256C" w14:textId="77777777" w:rsidR="00A20A65" w:rsidRPr="002D52FC" w:rsidRDefault="00A20A65" w:rsidP="00E576A7">
            <w:pPr>
              <w:spacing w:after="0" w:line="276" w:lineRule="auto"/>
              <w:ind w:right="-108"/>
              <w:contextualSpacing/>
              <w:jc w:val="center"/>
              <w:rPr>
                <w:rFonts w:ascii="Arial" w:eastAsia="Arial" w:hAnsi="Arial" w:cs="Arial"/>
                <w:b/>
                <w:i/>
              </w:rPr>
            </w:pPr>
            <w:r w:rsidRPr="002D52FC">
              <w:rPr>
                <w:rFonts w:ascii="Arial" w:eastAsia="Arial" w:hAnsi="Arial" w:cs="Arial"/>
                <w:b/>
                <w:i/>
              </w:rPr>
              <w:t>Número de orden de pago</w:t>
            </w:r>
          </w:p>
        </w:tc>
        <w:tc>
          <w:tcPr>
            <w:tcW w:w="2268" w:type="dxa"/>
            <w:shd w:val="clear" w:color="auto" w:fill="auto"/>
          </w:tcPr>
          <w:p w14:paraId="30E66206" w14:textId="77777777" w:rsidR="00A20A65" w:rsidRPr="002D52FC" w:rsidRDefault="00A20A65" w:rsidP="00E576A7">
            <w:pPr>
              <w:spacing w:after="0" w:line="276" w:lineRule="auto"/>
              <w:ind w:right="1134"/>
              <w:contextualSpacing/>
              <w:jc w:val="center"/>
              <w:rPr>
                <w:rFonts w:ascii="Arial" w:eastAsia="Arial" w:hAnsi="Arial" w:cs="Arial"/>
                <w:b/>
                <w:i/>
              </w:rPr>
            </w:pPr>
            <w:r w:rsidRPr="002D52FC">
              <w:rPr>
                <w:rFonts w:ascii="Arial" w:eastAsia="Arial" w:hAnsi="Arial" w:cs="Arial"/>
                <w:b/>
                <w:i/>
              </w:rPr>
              <w:t>Valor</w:t>
            </w:r>
          </w:p>
        </w:tc>
      </w:tr>
      <w:tr w:rsidR="003F0F9F" w:rsidRPr="002D52FC" w14:paraId="0BCD8FC4" w14:textId="77777777" w:rsidTr="003F0F9F">
        <w:tc>
          <w:tcPr>
            <w:tcW w:w="4110" w:type="dxa"/>
            <w:shd w:val="clear" w:color="auto" w:fill="auto"/>
          </w:tcPr>
          <w:p w14:paraId="0FCCA5E4" w14:textId="77777777" w:rsidR="00A20A65" w:rsidRPr="002D52FC" w:rsidRDefault="00A20A65" w:rsidP="00E576A7">
            <w:pPr>
              <w:spacing w:after="0" w:line="276" w:lineRule="auto"/>
              <w:ind w:right="175"/>
              <w:contextualSpacing/>
              <w:rPr>
                <w:rFonts w:ascii="Arial" w:eastAsia="Arial" w:hAnsi="Arial" w:cs="Arial"/>
                <w:i/>
              </w:rPr>
            </w:pPr>
            <w:r w:rsidRPr="002D52FC">
              <w:rPr>
                <w:rFonts w:ascii="Arial" w:eastAsia="Arial" w:hAnsi="Arial" w:cs="Arial"/>
                <w:i/>
              </w:rPr>
              <w:t>22170 del 2007-12-06 (Factura 003)</w:t>
            </w:r>
          </w:p>
        </w:tc>
        <w:tc>
          <w:tcPr>
            <w:tcW w:w="2268" w:type="dxa"/>
            <w:shd w:val="clear" w:color="auto" w:fill="auto"/>
          </w:tcPr>
          <w:p w14:paraId="3904E4E2" w14:textId="77777777" w:rsidR="00A20A65" w:rsidRPr="002D52FC" w:rsidRDefault="00A20A65" w:rsidP="00E576A7">
            <w:pPr>
              <w:spacing w:after="0" w:line="276" w:lineRule="auto"/>
              <w:ind w:right="600"/>
              <w:contextualSpacing/>
              <w:jc w:val="right"/>
              <w:rPr>
                <w:rFonts w:ascii="Arial" w:eastAsia="Arial" w:hAnsi="Arial" w:cs="Arial"/>
                <w:i/>
              </w:rPr>
            </w:pPr>
            <w:r w:rsidRPr="002D52FC">
              <w:rPr>
                <w:rFonts w:ascii="Arial" w:eastAsia="Arial" w:hAnsi="Arial" w:cs="Arial"/>
                <w:i/>
              </w:rPr>
              <w:t>$33 440 422</w:t>
            </w:r>
          </w:p>
        </w:tc>
      </w:tr>
      <w:tr w:rsidR="003F0F9F" w:rsidRPr="002D52FC" w14:paraId="725C39A5" w14:textId="77777777" w:rsidTr="003F0F9F">
        <w:tc>
          <w:tcPr>
            <w:tcW w:w="4110" w:type="dxa"/>
            <w:shd w:val="clear" w:color="auto" w:fill="auto"/>
          </w:tcPr>
          <w:p w14:paraId="681107A0" w14:textId="77777777" w:rsidR="00A20A65" w:rsidRPr="002D52FC" w:rsidRDefault="00A20A65" w:rsidP="00E576A7">
            <w:pPr>
              <w:spacing w:after="0" w:line="276" w:lineRule="auto"/>
              <w:ind w:right="175"/>
              <w:contextualSpacing/>
              <w:jc w:val="both"/>
              <w:rPr>
                <w:rFonts w:ascii="Arial" w:eastAsia="Arial" w:hAnsi="Arial" w:cs="Arial"/>
                <w:i/>
              </w:rPr>
            </w:pPr>
            <w:r w:rsidRPr="002D52FC">
              <w:rPr>
                <w:rFonts w:ascii="Arial" w:eastAsia="Arial" w:hAnsi="Arial" w:cs="Arial"/>
                <w:i/>
              </w:rPr>
              <w:t>22171 del 2007-12-06 (factura 004)</w:t>
            </w:r>
          </w:p>
        </w:tc>
        <w:tc>
          <w:tcPr>
            <w:tcW w:w="2268" w:type="dxa"/>
            <w:shd w:val="clear" w:color="auto" w:fill="auto"/>
          </w:tcPr>
          <w:p w14:paraId="705E7285" w14:textId="77777777" w:rsidR="00A20A65" w:rsidRPr="002D52FC" w:rsidRDefault="00A20A65" w:rsidP="00E576A7">
            <w:pPr>
              <w:spacing w:after="0" w:line="276" w:lineRule="auto"/>
              <w:ind w:right="600"/>
              <w:contextualSpacing/>
              <w:jc w:val="right"/>
              <w:rPr>
                <w:rFonts w:ascii="Arial" w:eastAsia="Arial" w:hAnsi="Arial" w:cs="Arial"/>
                <w:i/>
              </w:rPr>
            </w:pPr>
            <w:r w:rsidRPr="002D52FC">
              <w:rPr>
                <w:rFonts w:ascii="Arial" w:eastAsia="Arial" w:hAnsi="Arial" w:cs="Arial"/>
                <w:i/>
              </w:rPr>
              <w:t>$38 606 285</w:t>
            </w:r>
          </w:p>
        </w:tc>
      </w:tr>
      <w:tr w:rsidR="003F0F9F" w:rsidRPr="002D52FC" w14:paraId="083A146C" w14:textId="77777777" w:rsidTr="003F0F9F">
        <w:tc>
          <w:tcPr>
            <w:tcW w:w="4110" w:type="dxa"/>
            <w:shd w:val="clear" w:color="auto" w:fill="auto"/>
          </w:tcPr>
          <w:p w14:paraId="571C6D58" w14:textId="77777777" w:rsidR="00A20A65" w:rsidRPr="002D52FC" w:rsidRDefault="00A20A65" w:rsidP="00E576A7">
            <w:pPr>
              <w:spacing w:after="0" w:line="276" w:lineRule="auto"/>
              <w:ind w:right="175"/>
              <w:contextualSpacing/>
              <w:jc w:val="both"/>
              <w:rPr>
                <w:rFonts w:ascii="Arial" w:eastAsia="Arial" w:hAnsi="Arial" w:cs="Arial"/>
                <w:b/>
                <w:i/>
              </w:rPr>
            </w:pPr>
            <w:r w:rsidRPr="002D52FC">
              <w:rPr>
                <w:rFonts w:ascii="Arial" w:eastAsia="Arial" w:hAnsi="Arial" w:cs="Arial"/>
                <w:i/>
              </w:rPr>
              <w:t>22172 del 2007-12-06 (factura 005)</w:t>
            </w:r>
          </w:p>
        </w:tc>
        <w:tc>
          <w:tcPr>
            <w:tcW w:w="2268" w:type="dxa"/>
            <w:shd w:val="clear" w:color="auto" w:fill="auto"/>
          </w:tcPr>
          <w:p w14:paraId="789BB34A" w14:textId="77777777" w:rsidR="00A20A65" w:rsidRPr="002D52FC" w:rsidRDefault="00A20A65" w:rsidP="00E576A7">
            <w:pPr>
              <w:spacing w:after="0" w:line="276" w:lineRule="auto"/>
              <w:ind w:right="600"/>
              <w:contextualSpacing/>
              <w:jc w:val="right"/>
              <w:rPr>
                <w:rFonts w:ascii="Arial" w:eastAsia="Arial" w:hAnsi="Arial" w:cs="Arial"/>
                <w:i/>
              </w:rPr>
            </w:pPr>
            <w:r w:rsidRPr="002D52FC">
              <w:rPr>
                <w:rFonts w:ascii="Arial" w:eastAsia="Arial" w:hAnsi="Arial" w:cs="Arial"/>
                <w:i/>
              </w:rPr>
              <w:t>$44 682 643</w:t>
            </w:r>
          </w:p>
        </w:tc>
      </w:tr>
      <w:tr w:rsidR="003F0F9F" w:rsidRPr="002D52FC" w14:paraId="6E0B6BA7" w14:textId="77777777" w:rsidTr="003F0F9F">
        <w:tc>
          <w:tcPr>
            <w:tcW w:w="4110" w:type="dxa"/>
            <w:shd w:val="clear" w:color="auto" w:fill="auto"/>
          </w:tcPr>
          <w:p w14:paraId="372E347F" w14:textId="77777777" w:rsidR="00A20A65" w:rsidRPr="002D52FC" w:rsidRDefault="00A20A65" w:rsidP="00E576A7">
            <w:pPr>
              <w:spacing w:after="0" w:line="276" w:lineRule="auto"/>
              <w:ind w:right="175"/>
              <w:contextualSpacing/>
              <w:jc w:val="both"/>
              <w:rPr>
                <w:rFonts w:ascii="Arial" w:eastAsia="Arial" w:hAnsi="Arial" w:cs="Arial"/>
                <w:b/>
                <w:i/>
              </w:rPr>
            </w:pPr>
            <w:r w:rsidRPr="002D52FC">
              <w:rPr>
                <w:rFonts w:ascii="Arial" w:eastAsia="Arial" w:hAnsi="Arial" w:cs="Arial"/>
                <w:i/>
              </w:rPr>
              <w:t>22173 del 2007-12-06(factura 006)</w:t>
            </w:r>
          </w:p>
        </w:tc>
        <w:tc>
          <w:tcPr>
            <w:tcW w:w="2268" w:type="dxa"/>
            <w:shd w:val="clear" w:color="auto" w:fill="auto"/>
          </w:tcPr>
          <w:p w14:paraId="02A0CDFF" w14:textId="77777777" w:rsidR="00A20A65" w:rsidRPr="002D52FC" w:rsidRDefault="00A20A65" w:rsidP="00E576A7">
            <w:pPr>
              <w:spacing w:after="0" w:line="276" w:lineRule="auto"/>
              <w:ind w:right="600"/>
              <w:contextualSpacing/>
              <w:jc w:val="right"/>
              <w:rPr>
                <w:rFonts w:ascii="Arial" w:eastAsia="Arial" w:hAnsi="Arial" w:cs="Arial"/>
                <w:i/>
              </w:rPr>
            </w:pPr>
            <w:r w:rsidRPr="002D52FC">
              <w:rPr>
                <w:rFonts w:ascii="Arial" w:eastAsia="Arial" w:hAnsi="Arial" w:cs="Arial"/>
                <w:i/>
              </w:rPr>
              <w:t>$39 305 617</w:t>
            </w:r>
          </w:p>
        </w:tc>
      </w:tr>
      <w:tr w:rsidR="00A20A65" w:rsidRPr="002D52FC" w14:paraId="6A2CE273" w14:textId="77777777" w:rsidTr="003F0F9F">
        <w:tc>
          <w:tcPr>
            <w:tcW w:w="4110" w:type="dxa"/>
            <w:shd w:val="clear" w:color="auto" w:fill="auto"/>
          </w:tcPr>
          <w:p w14:paraId="472DD277" w14:textId="77777777" w:rsidR="00A20A65" w:rsidRPr="002D52FC" w:rsidRDefault="00A20A65" w:rsidP="00E576A7">
            <w:pPr>
              <w:spacing w:after="0" w:line="276" w:lineRule="auto"/>
              <w:ind w:right="175"/>
              <w:contextualSpacing/>
              <w:jc w:val="both"/>
              <w:rPr>
                <w:rFonts w:ascii="Arial" w:eastAsia="Arial" w:hAnsi="Arial" w:cs="Arial"/>
                <w:b/>
                <w:i/>
              </w:rPr>
            </w:pPr>
            <w:r w:rsidRPr="002D52FC">
              <w:rPr>
                <w:rFonts w:ascii="Arial" w:eastAsia="Arial" w:hAnsi="Arial" w:cs="Arial"/>
                <w:i/>
              </w:rPr>
              <w:t>22174 del 2007-12-06(factura 007)</w:t>
            </w:r>
          </w:p>
        </w:tc>
        <w:tc>
          <w:tcPr>
            <w:tcW w:w="2268" w:type="dxa"/>
            <w:shd w:val="clear" w:color="auto" w:fill="auto"/>
          </w:tcPr>
          <w:p w14:paraId="43F00642" w14:textId="77777777" w:rsidR="00A20A65" w:rsidRPr="002D52FC" w:rsidRDefault="00A20A65" w:rsidP="00E576A7">
            <w:pPr>
              <w:spacing w:after="0" w:line="276" w:lineRule="auto"/>
              <w:ind w:right="600"/>
              <w:contextualSpacing/>
              <w:jc w:val="right"/>
              <w:rPr>
                <w:rFonts w:ascii="Arial" w:eastAsia="Arial" w:hAnsi="Arial" w:cs="Arial"/>
                <w:i/>
              </w:rPr>
            </w:pPr>
            <w:r w:rsidRPr="002D52FC">
              <w:rPr>
                <w:rFonts w:ascii="Arial" w:eastAsia="Arial" w:hAnsi="Arial" w:cs="Arial"/>
                <w:i/>
              </w:rPr>
              <w:t>$57 963 266</w:t>
            </w:r>
          </w:p>
        </w:tc>
      </w:tr>
      <w:tr w:rsidR="00A20A65" w:rsidRPr="002D52FC" w14:paraId="0E48F557" w14:textId="77777777" w:rsidTr="003F0F9F">
        <w:tc>
          <w:tcPr>
            <w:tcW w:w="4110" w:type="dxa"/>
            <w:shd w:val="clear" w:color="auto" w:fill="auto"/>
          </w:tcPr>
          <w:p w14:paraId="56F832C3" w14:textId="77777777" w:rsidR="00A20A65" w:rsidRPr="002D52FC" w:rsidRDefault="00A20A65" w:rsidP="00E576A7">
            <w:pPr>
              <w:spacing w:after="0" w:line="276" w:lineRule="auto"/>
              <w:ind w:right="175"/>
              <w:contextualSpacing/>
              <w:jc w:val="both"/>
              <w:rPr>
                <w:rFonts w:ascii="Arial" w:eastAsia="Arial" w:hAnsi="Arial" w:cs="Arial"/>
                <w:b/>
                <w:i/>
              </w:rPr>
            </w:pPr>
            <w:r w:rsidRPr="002D52FC">
              <w:rPr>
                <w:rFonts w:ascii="Arial" w:eastAsia="Arial" w:hAnsi="Arial" w:cs="Arial"/>
                <w:i/>
              </w:rPr>
              <w:t xml:space="preserve">22175 del 2007-12-06(factura </w:t>
            </w:r>
            <w:r w:rsidR="000125E4" w:rsidRPr="002D52FC">
              <w:rPr>
                <w:rFonts w:ascii="Arial" w:eastAsia="Arial" w:hAnsi="Arial" w:cs="Arial"/>
                <w:i/>
              </w:rPr>
              <w:t>008</w:t>
            </w:r>
            <w:r w:rsidRPr="002D52FC">
              <w:rPr>
                <w:rFonts w:ascii="Arial" w:eastAsia="Arial" w:hAnsi="Arial" w:cs="Arial"/>
                <w:i/>
              </w:rPr>
              <w:t>)</w:t>
            </w:r>
          </w:p>
        </w:tc>
        <w:tc>
          <w:tcPr>
            <w:tcW w:w="2268" w:type="dxa"/>
            <w:shd w:val="clear" w:color="auto" w:fill="auto"/>
          </w:tcPr>
          <w:p w14:paraId="0AC04CA4" w14:textId="77777777" w:rsidR="00A20A65" w:rsidRPr="002D52FC" w:rsidRDefault="000125E4" w:rsidP="00E576A7">
            <w:pPr>
              <w:spacing w:after="0" w:line="276" w:lineRule="auto"/>
              <w:ind w:right="600"/>
              <w:contextualSpacing/>
              <w:jc w:val="right"/>
              <w:rPr>
                <w:rFonts w:ascii="Arial" w:eastAsia="Arial" w:hAnsi="Arial" w:cs="Arial"/>
                <w:i/>
              </w:rPr>
            </w:pPr>
            <w:r w:rsidRPr="002D52FC">
              <w:rPr>
                <w:rFonts w:ascii="Arial" w:eastAsia="Arial" w:hAnsi="Arial" w:cs="Arial"/>
                <w:i/>
              </w:rPr>
              <w:t>$46 698 731</w:t>
            </w:r>
          </w:p>
        </w:tc>
      </w:tr>
      <w:tr w:rsidR="00A20A65" w:rsidRPr="002D52FC" w14:paraId="00430C5A" w14:textId="77777777" w:rsidTr="003F0F9F">
        <w:tc>
          <w:tcPr>
            <w:tcW w:w="4110" w:type="dxa"/>
            <w:shd w:val="clear" w:color="auto" w:fill="auto"/>
          </w:tcPr>
          <w:p w14:paraId="1FF8C234" w14:textId="77777777" w:rsidR="00A20A65" w:rsidRPr="002D52FC" w:rsidRDefault="000125E4" w:rsidP="00E576A7">
            <w:pPr>
              <w:spacing w:after="0" w:line="276" w:lineRule="auto"/>
              <w:ind w:right="175"/>
              <w:contextualSpacing/>
              <w:jc w:val="both"/>
              <w:rPr>
                <w:rFonts w:ascii="Arial" w:eastAsia="Arial" w:hAnsi="Arial" w:cs="Arial"/>
                <w:b/>
                <w:i/>
              </w:rPr>
            </w:pPr>
            <w:r w:rsidRPr="002D52FC">
              <w:rPr>
                <w:rFonts w:ascii="Arial" w:eastAsia="Arial" w:hAnsi="Arial" w:cs="Arial"/>
                <w:i/>
              </w:rPr>
              <w:t>22176</w:t>
            </w:r>
            <w:r w:rsidR="00A20A65" w:rsidRPr="002D52FC">
              <w:rPr>
                <w:rFonts w:ascii="Arial" w:eastAsia="Arial" w:hAnsi="Arial" w:cs="Arial"/>
                <w:i/>
              </w:rPr>
              <w:t xml:space="preserve"> del 2007-12-06(factura </w:t>
            </w:r>
            <w:r w:rsidRPr="002D52FC">
              <w:rPr>
                <w:rFonts w:ascii="Arial" w:eastAsia="Arial" w:hAnsi="Arial" w:cs="Arial"/>
                <w:i/>
              </w:rPr>
              <w:t>009</w:t>
            </w:r>
            <w:r w:rsidR="00A20A65" w:rsidRPr="002D52FC">
              <w:rPr>
                <w:rFonts w:ascii="Arial" w:eastAsia="Arial" w:hAnsi="Arial" w:cs="Arial"/>
                <w:i/>
              </w:rPr>
              <w:t>)</w:t>
            </w:r>
          </w:p>
        </w:tc>
        <w:tc>
          <w:tcPr>
            <w:tcW w:w="2268" w:type="dxa"/>
            <w:shd w:val="clear" w:color="auto" w:fill="auto"/>
          </w:tcPr>
          <w:p w14:paraId="253F1631" w14:textId="77777777" w:rsidR="00A20A65" w:rsidRPr="002D52FC" w:rsidRDefault="000125E4" w:rsidP="00E576A7">
            <w:pPr>
              <w:spacing w:after="0" w:line="276" w:lineRule="auto"/>
              <w:ind w:right="600"/>
              <w:contextualSpacing/>
              <w:jc w:val="right"/>
              <w:rPr>
                <w:rFonts w:ascii="Arial" w:eastAsia="Arial" w:hAnsi="Arial" w:cs="Arial"/>
                <w:i/>
              </w:rPr>
            </w:pPr>
            <w:r w:rsidRPr="002D52FC">
              <w:rPr>
                <w:rFonts w:ascii="Arial" w:eastAsia="Arial" w:hAnsi="Arial" w:cs="Arial"/>
                <w:i/>
              </w:rPr>
              <w:t>$37 816 971</w:t>
            </w:r>
          </w:p>
        </w:tc>
      </w:tr>
      <w:tr w:rsidR="00A20A65" w:rsidRPr="002D52FC" w14:paraId="3779C8B0" w14:textId="77777777" w:rsidTr="003F0F9F">
        <w:tc>
          <w:tcPr>
            <w:tcW w:w="4110" w:type="dxa"/>
            <w:shd w:val="clear" w:color="auto" w:fill="auto"/>
          </w:tcPr>
          <w:p w14:paraId="273D952A" w14:textId="77777777" w:rsidR="00A20A65" w:rsidRPr="002D52FC" w:rsidRDefault="000125E4" w:rsidP="00E576A7">
            <w:pPr>
              <w:spacing w:after="0" w:line="276" w:lineRule="auto"/>
              <w:ind w:right="175"/>
              <w:contextualSpacing/>
              <w:jc w:val="both"/>
              <w:rPr>
                <w:rFonts w:ascii="Arial" w:eastAsia="Arial" w:hAnsi="Arial" w:cs="Arial"/>
                <w:b/>
                <w:i/>
              </w:rPr>
            </w:pPr>
            <w:r w:rsidRPr="002D52FC">
              <w:rPr>
                <w:rFonts w:ascii="Arial" w:eastAsia="Arial" w:hAnsi="Arial" w:cs="Arial"/>
                <w:i/>
              </w:rPr>
              <w:t>27237 del 2007-12-28</w:t>
            </w:r>
            <w:r w:rsidR="00A20A65" w:rsidRPr="002D52FC">
              <w:rPr>
                <w:rFonts w:ascii="Arial" w:eastAsia="Arial" w:hAnsi="Arial" w:cs="Arial"/>
                <w:i/>
              </w:rPr>
              <w:t xml:space="preserve">(factura </w:t>
            </w:r>
            <w:r w:rsidRPr="002D52FC">
              <w:rPr>
                <w:rFonts w:ascii="Arial" w:eastAsia="Arial" w:hAnsi="Arial" w:cs="Arial"/>
                <w:i/>
              </w:rPr>
              <w:t>010</w:t>
            </w:r>
            <w:r w:rsidR="00A20A65" w:rsidRPr="002D52FC">
              <w:rPr>
                <w:rFonts w:ascii="Arial" w:eastAsia="Arial" w:hAnsi="Arial" w:cs="Arial"/>
                <w:i/>
              </w:rPr>
              <w:t>)</w:t>
            </w:r>
          </w:p>
        </w:tc>
        <w:tc>
          <w:tcPr>
            <w:tcW w:w="2268" w:type="dxa"/>
            <w:shd w:val="clear" w:color="auto" w:fill="auto"/>
          </w:tcPr>
          <w:p w14:paraId="00903625" w14:textId="77777777" w:rsidR="00A20A65" w:rsidRPr="002D52FC" w:rsidRDefault="000125E4" w:rsidP="00E576A7">
            <w:pPr>
              <w:spacing w:after="0" w:line="276" w:lineRule="auto"/>
              <w:ind w:right="600"/>
              <w:contextualSpacing/>
              <w:jc w:val="right"/>
              <w:rPr>
                <w:rFonts w:ascii="Arial" w:eastAsia="Arial" w:hAnsi="Arial" w:cs="Arial"/>
                <w:i/>
              </w:rPr>
            </w:pPr>
            <w:r w:rsidRPr="002D52FC">
              <w:rPr>
                <w:rFonts w:ascii="Arial" w:eastAsia="Arial" w:hAnsi="Arial" w:cs="Arial"/>
                <w:i/>
              </w:rPr>
              <w:t>$30 691 634</w:t>
            </w:r>
          </w:p>
        </w:tc>
      </w:tr>
      <w:tr w:rsidR="003F0F9F" w:rsidRPr="002D52FC" w14:paraId="411259A8" w14:textId="77777777" w:rsidTr="003F0F9F">
        <w:tc>
          <w:tcPr>
            <w:tcW w:w="4110" w:type="dxa"/>
            <w:shd w:val="clear" w:color="auto" w:fill="auto"/>
          </w:tcPr>
          <w:p w14:paraId="5614D7F6" w14:textId="77777777" w:rsidR="00A20A65" w:rsidRPr="002D52FC" w:rsidRDefault="00A20A65" w:rsidP="00E576A7">
            <w:pPr>
              <w:spacing w:after="0" w:line="276" w:lineRule="auto"/>
              <w:ind w:right="1134"/>
              <w:contextualSpacing/>
              <w:jc w:val="both"/>
              <w:rPr>
                <w:rFonts w:ascii="Arial" w:eastAsia="Arial" w:hAnsi="Arial" w:cs="Arial"/>
                <w:b/>
                <w:i/>
              </w:rPr>
            </w:pPr>
            <w:r w:rsidRPr="002D52FC">
              <w:rPr>
                <w:rFonts w:ascii="Arial" w:eastAsia="Arial" w:hAnsi="Arial" w:cs="Arial"/>
                <w:b/>
                <w:i/>
              </w:rPr>
              <w:t>Total</w:t>
            </w:r>
          </w:p>
        </w:tc>
        <w:tc>
          <w:tcPr>
            <w:tcW w:w="2268" w:type="dxa"/>
            <w:shd w:val="clear" w:color="auto" w:fill="auto"/>
          </w:tcPr>
          <w:p w14:paraId="78ADDD5E" w14:textId="77777777" w:rsidR="00A20A65" w:rsidRPr="002D52FC" w:rsidRDefault="000125E4" w:rsidP="00E576A7">
            <w:pPr>
              <w:spacing w:after="0" w:line="276" w:lineRule="auto"/>
              <w:ind w:right="600"/>
              <w:contextualSpacing/>
              <w:jc w:val="right"/>
              <w:rPr>
                <w:rFonts w:ascii="Arial" w:eastAsia="Arial" w:hAnsi="Arial" w:cs="Arial"/>
                <w:b/>
                <w:i/>
              </w:rPr>
            </w:pPr>
            <w:r w:rsidRPr="002D52FC">
              <w:rPr>
                <w:rFonts w:ascii="Arial" w:eastAsia="Arial" w:hAnsi="Arial" w:cs="Arial"/>
                <w:b/>
                <w:i/>
              </w:rPr>
              <w:t>$329 208 569</w:t>
            </w:r>
          </w:p>
        </w:tc>
      </w:tr>
    </w:tbl>
    <w:p w14:paraId="78065B45" w14:textId="77777777" w:rsidR="00A20A65" w:rsidRPr="002D52FC" w:rsidRDefault="00A20A65" w:rsidP="00E576A7">
      <w:pPr>
        <w:spacing w:after="0" w:line="276" w:lineRule="auto"/>
        <w:ind w:left="851" w:right="1134"/>
        <w:contextualSpacing/>
        <w:jc w:val="both"/>
        <w:rPr>
          <w:rFonts w:ascii="Arial" w:eastAsia="Arial" w:hAnsi="Arial" w:cs="Arial"/>
          <w:b/>
          <w:sz w:val="24"/>
          <w:szCs w:val="24"/>
        </w:rPr>
      </w:pPr>
    </w:p>
    <w:p w14:paraId="26E84CB8" w14:textId="77777777" w:rsidR="000125E4" w:rsidRPr="002D52FC" w:rsidRDefault="000125E4" w:rsidP="00E576A7">
      <w:pPr>
        <w:spacing w:line="276" w:lineRule="auto"/>
        <w:ind w:left="851" w:right="1134"/>
        <w:contextualSpacing/>
        <w:jc w:val="both"/>
        <w:rPr>
          <w:rFonts w:ascii="Arial" w:eastAsia="Arial" w:hAnsi="Arial" w:cs="Arial"/>
          <w:b/>
          <w:i/>
        </w:rPr>
      </w:pPr>
      <w:r w:rsidRPr="002D52FC">
        <w:rPr>
          <w:rFonts w:ascii="Arial" w:eastAsia="Arial" w:hAnsi="Arial" w:cs="Arial"/>
          <w:b/>
          <w:i/>
        </w:rPr>
        <w:t>Del contrato No. 2969 – 2006:</w:t>
      </w:r>
    </w:p>
    <w:p w14:paraId="38D402FD" w14:textId="77777777" w:rsidR="000125E4" w:rsidRPr="002D52FC" w:rsidRDefault="000125E4" w:rsidP="00E576A7">
      <w:pPr>
        <w:spacing w:line="276" w:lineRule="auto"/>
        <w:ind w:left="851" w:right="1134"/>
        <w:contextualSpacing/>
        <w:jc w:val="both"/>
        <w:rPr>
          <w:rFonts w:ascii="Arial" w:eastAsia="Arial" w:hAnsi="Arial" w:cs="Arial"/>
          <w:b/>
          <w:i/>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3F0F9F" w:rsidRPr="002D52FC" w14:paraId="7AAF4F9B" w14:textId="77777777" w:rsidTr="003F0F9F">
        <w:tc>
          <w:tcPr>
            <w:tcW w:w="4110" w:type="dxa"/>
            <w:shd w:val="clear" w:color="auto" w:fill="auto"/>
          </w:tcPr>
          <w:p w14:paraId="38837D13" w14:textId="77777777" w:rsidR="000125E4" w:rsidRPr="002D52FC" w:rsidRDefault="000125E4" w:rsidP="00E576A7">
            <w:pPr>
              <w:spacing w:after="0" w:line="276" w:lineRule="auto"/>
              <w:ind w:right="-108"/>
              <w:contextualSpacing/>
              <w:jc w:val="center"/>
              <w:rPr>
                <w:rFonts w:ascii="Arial" w:eastAsia="Arial" w:hAnsi="Arial" w:cs="Arial"/>
                <w:b/>
                <w:i/>
              </w:rPr>
            </w:pPr>
            <w:r w:rsidRPr="002D52FC">
              <w:rPr>
                <w:rFonts w:ascii="Arial" w:eastAsia="Arial" w:hAnsi="Arial" w:cs="Arial"/>
                <w:b/>
                <w:i/>
              </w:rPr>
              <w:t>Número de orden de pago</w:t>
            </w:r>
          </w:p>
        </w:tc>
        <w:tc>
          <w:tcPr>
            <w:tcW w:w="2268" w:type="dxa"/>
            <w:shd w:val="clear" w:color="auto" w:fill="auto"/>
          </w:tcPr>
          <w:p w14:paraId="27622196" w14:textId="77777777" w:rsidR="000125E4" w:rsidRPr="002D52FC" w:rsidRDefault="000125E4" w:rsidP="00E576A7">
            <w:pPr>
              <w:spacing w:after="0" w:line="276" w:lineRule="auto"/>
              <w:ind w:right="1134"/>
              <w:contextualSpacing/>
              <w:jc w:val="center"/>
              <w:rPr>
                <w:rFonts w:ascii="Arial" w:eastAsia="Arial" w:hAnsi="Arial" w:cs="Arial"/>
                <w:b/>
                <w:i/>
              </w:rPr>
            </w:pPr>
            <w:r w:rsidRPr="002D52FC">
              <w:rPr>
                <w:rFonts w:ascii="Arial" w:eastAsia="Arial" w:hAnsi="Arial" w:cs="Arial"/>
                <w:b/>
                <w:i/>
              </w:rPr>
              <w:t>Valor</w:t>
            </w:r>
          </w:p>
        </w:tc>
      </w:tr>
      <w:tr w:rsidR="003F0F9F" w:rsidRPr="002D52FC" w14:paraId="6C5AE577" w14:textId="77777777" w:rsidTr="003F0F9F">
        <w:tc>
          <w:tcPr>
            <w:tcW w:w="4110" w:type="dxa"/>
            <w:shd w:val="clear" w:color="auto" w:fill="auto"/>
          </w:tcPr>
          <w:p w14:paraId="328DDE87" w14:textId="77777777" w:rsidR="000125E4" w:rsidRPr="002D52FC" w:rsidRDefault="000125E4" w:rsidP="00E576A7">
            <w:pPr>
              <w:spacing w:after="0" w:line="276" w:lineRule="auto"/>
              <w:ind w:right="175"/>
              <w:contextualSpacing/>
              <w:rPr>
                <w:rFonts w:ascii="Arial" w:eastAsia="Arial" w:hAnsi="Arial" w:cs="Arial"/>
                <w:i/>
              </w:rPr>
            </w:pPr>
            <w:r w:rsidRPr="002D52FC">
              <w:rPr>
                <w:rFonts w:ascii="Arial" w:eastAsia="Arial" w:hAnsi="Arial" w:cs="Arial"/>
                <w:i/>
              </w:rPr>
              <w:t>22796 del 2007-12-10 (Factura 15057)</w:t>
            </w:r>
          </w:p>
        </w:tc>
        <w:tc>
          <w:tcPr>
            <w:tcW w:w="2268" w:type="dxa"/>
            <w:shd w:val="clear" w:color="auto" w:fill="auto"/>
          </w:tcPr>
          <w:p w14:paraId="079EA635" w14:textId="77777777" w:rsidR="000125E4" w:rsidRPr="002D52FC" w:rsidRDefault="000125E4" w:rsidP="00E576A7">
            <w:pPr>
              <w:spacing w:after="0" w:line="276" w:lineRule="auto"/>
              <w:ind w:right="600"/>
              <w:contextualSpacing/>
              <w:jc w:val="right"/>
              <w:rPr>
                <w:rFonts w:ascii="Arial" w:eastAsia="Arial" w:hAnsi="Arial" w:cs="Arial"/>
                <w:i/>
              </w:rPr>
            </w:pPr>
            <w:r w:rsidRPr="002D52FC">
              <w:rPr>
                <w:rFonts w:ascii="Arial" w:eastAsia="Arial" w:hAnsi="Arial" w:cs="Arial"/>
                <w:i/>
              </w:rPr>
              <w:t>$41 770 966</w:t>
            </w:r>
          </w:p>
        </w:tc>
      </w:tr>
      <w:tr w:rsidR="003F0F9F" w:rsidRPr="002D52FC" w14:paraId="0DF67D50" w14:textId="77777777" w:rsidTr="003F0F9F">
        <w:tc>
          <w:tcPr>
            <w:tcW w:w="4110" w:type="dxa"/>
            <w:shd w:val="clear" w:color="auto" w:fill="auto"/>
          </w:tcPr>
          <w:p w14:paraId="7621F87E" w14:textId="77777777" w:rsidR="000125E4" w:rsidRPr="002D52FC" w:rsidRDefault="000125E4" w:rsidP="00E576A7">
            <w:pPr>
              <w:spacing w:after="0" w:line="276" w:lineRule="auto"/>
              <w:ind w:right="175"/>
              <w:contextualSpacing/>
              <w:jc w:val="both"/>
              <w:rPr>
                <w:rFonts w:ascii="Arial" w:eastAsia="Arial" w:hAnsi="Arial" w:cs="Arial"/>
                <w:i/>
              </w:rPr>
            </w:pPr>
            <w:r w:rsidRPr="002D52FC">
              <w:rPr>
                <w:rFonts w:ascii="Arial" w:eastAsia="Arial" w:hAnsi="Arial" w:cs="Arial"/>
                <w:i/>
              </w:rPr>
              <w:t>27182 del 2007-12-28 (factura 15129)</w:t>
            </w:r>
          </w:p>
        </w:tc>
        <w:tc>
          <w:tcPr>
            <w:tcW w:w="2268" w:type="dxa"/>
            <w:shd w:val="clear" w:color="auto" w:fill="auto"/>
          </w:tcPr>
          <w:p w14:paraId="1046FA21" w14:textId="77777777" w:rsidR="000125E4" w:rsidRPr="002D52FC" w:rsidRDefault="000125E4" w:rsidP="00E576A7">
            <w:pPr>
              <w:spacing w:after="0" w:line="276" w:lineRule="auto"/>
              <w:ind w:right="600"/>
              <w:contextualSpacing/>
              <w:jc w:val="right"/>
              <w:rPr>
                <w:rFonts w:ascii="Arial" w:eastAsia="Arial" w:hAnsi="Arial" w:cs="Arial"/>
                <w:i/>
              </w:rPr>
            </w:pPr>
            <w:r w:rsidRPr="002D52FC">
              <w:rPr>
                <w:rFonts w:ascii="Arial" w:eastAsia="Arial" w:hAnsi="Arial" w:cs="Arial"/>
                <w:i/>
              </w:rPr>
              <w:t>$36 320 911</w:t>
            </w:r>
          </w:p>
        </w:tc>
      </w:tr>
      <w:tr w:rsidR="003F0F9F" w:rsidRPr="002D52FC" w14:paraId="35A7F8BE" w14:textId="77777777" w:rsidTr="003F0F9F">
        <w:tc>
          <w:tcPr>
            <w:tcW w:w="4110" w:type="dxa"/>
            <w:shd w:val="clear" w:color="auto" w:fill="auto"/>
          </w:tcPr>
          <w:p w14:paraId="443217D1" w14:textId="77777777" w:rsidR="000125E4" w:rsidRPr="002D52FC" w:rsidRDefault="000125E4" w:rsidP="00E576A7">
            <w:pPr>
              <w:spacing w:after="0" w:line="276" w:lineRule="auto"/>
              <w:ind w:right="1134"/>
              <w:contextualSpacing/>
              <w:jc w:val="both"/>
              <w:rPr>
                <w:rFonts w:ascii="Arial" w:eastAsia="Arial" w:hAnsi="Arial" w:cs="Arial"/>
                <w:b/>
                <w:i/>
              </w:rPr>
            </w:pPr>
            <w:r w:rsidRPr="002D52FC">
              <w:rPr>
                <w:rFonts w:ascii="Arial" w:eastAsia="Arial" w:hAnsi="Arial" w:cs="Arial"/>
                <w:b/>
                <w:i/>
              </w:rPr>
              <w:t>Total</w:t>
            </w:r>
          </w:p>
        </w:tc>
        <w:tc>
          <w:tcPr>
            <w:tcW w:w="2268" w:type="dxa"/>
            <w:shd w:val="clear" w:color="auto" w:fill="auto"/>
          </w:tcPr>
          <w:p w14:paraId="50C877C7" w14:textId="77777777" w:rsidR="000125E4" w:rsidRPr="002D52FC" w:rsidRDefault="000125E4" w:rsidP="00E576A7">
            <w:pPr>
              <w:spacing w:after="0" w:line="276" w:lineRule="auto"/>
              <w:ind w:right="600"/>
              <w:contextualSpacing/>
              <w:jc w:val="right"/>
              <w:rPr>
                <w:rFonts w:ascii="Arial" w:eastAsia="Arial" w:hAnsi="Arial" w:cs="Arial"/>
                <w:b/>
                <w:i/>
              </w:rPr>
            </w:pPr>
            <w:r w:rsidRPr="002D52FC">
              <w:rPr>
                <w:rFonts w:ascii="Arial" w:eastAsia="Arial" w:hAnsi="Arial" w:cs="Arial"/>
                <w:b/>
                <w:i/>
              </w:rPr>
              <w:t>$78 091 877</w:t>
            </w:r>
          </w:p>
        </w:tc>
      </w:tr>
    </w:tbl>
    <w:p w14:paraId="07FE56A3" w14:textId="77777777" w:rsidR="000125E4" w:rsidRPr="002D52FC" w:rsidRDefault="000125E4" w:rsidP="00E576A7">
      <w:pPr>
        <w:spacing w:after="0" w:line="276" w:lineRule="auto"/>
        <w:ind w:left="851" w:right="1134"/>
        <w:contextualSpacing/>
        <w:jc w:val="both"/>
        <w:rPr>
          <w:rFonts w:ascii="Arial" w:eastAsia="Arial" w:hAnsi="Arial" w:cs="Arial"/>
          <w:b/>
          <w:sz w:val="24"/>
          <w:szCs w:val="24"/>
        </w:rPr>
      </w:pPr>
    </w:p>
    <w:p w14:paraId="434E54E0" w14:textId="77777777" w:rsidR="002561E2" w:rsidRPr="002D52FC" w:rsidRDefault="000125E4" w:rsidP="00E576A7">
      <w:pPr>
        <w:spacing w:line="276" w:lineRule="auto"/>
        <w:contextualSpacing/>
        <w:jc w:val="both"/>
        <w:rPr>
          <w:rFonts w:ascii="Arial" w:eastAsia="Arial" w:hAnsi="Arial" w:cs="Arial"/>
          <w:sz w:val="24"/>
          <w:szCs w:val="24"/>
        </w:rPr>
      </w:pPr>
      <w:r w:rsidRPr="002D52FC">
        <w:rPr>
          <w:rFonts w:ascii="Arial" w:eastAsia="Arial" w:hAnsi="Arial" w:cs="Arial"/>
          <w:sz w:val="24"/>
          <w:szCs w:val="24"/>
        </w:rPr>
        <w:tab/>
      </w:r>
      <w:r w:rsidRPr="002D52FC">
        <w:rPr>
          <w:rFonts w:ascii="Arial" w:eastAsia="Arial" w:hAnsi="Arial" w:cs="Arial"/>
          <w:sz w:val="24"/>
          <w:szCs w:val="24"/>
        </w:rPr>
        <w:tab/>
        <w:t>(…)”</w:t>
      </w:r>
    </w:p>
    <w:p w14:paraId="2F1AEEEA" w14:textId="77777777" w:rsidR="000125E4" w:rsidRPr="002D52FC" w:rsidRDefault="000125E4" w:rsidP="00E576A7">
      <w:pPr>
        <w:spacing w:line="276" w:lineRule="auto"/>
        <w:contextualSpacing/>
        <w:jc w:val="both"/>
        <w:rPr>
          <w:rFonts w:ascii="Arial" w:eastAsia="Arial" w:hAnsi="Arial" w:cs="Arial"/>
          <w:sz w:val="24"/>
          <w:szCs w:val="24"/>
        </w:rPr>
      </w:pPr>
    </w:p>
    <w:p w14:paraId="374C632C" w14:textId="77777777" w:rsidR="001E45F4" w:rsidRPr="002D52FC" w:rsidRDefault="001E45F4" w:rsidP="000D2770">
      <w:pPr>
        <w:spacing w:line="276" w:lineRule="auto"/>
        <w:contextualSpacing/>
        <w:jc w:val="both"/>
        <w:rPr>
          <w:rFonts w:ascii="Arial" w:eastAsia="Times New Roman" w:hAnsi="Arial" w:cs="Arial"/>
          <w:b/>
          <w:bCs/>
          <w:sz w:val="24"/>
          <w:szCs w:val="24"/>
          <w:lang w:val="es-ES" w:eastAsia="es-ES"/>
        </w:rPr>
      </w:pPr>
      <w:r w:rsidRPr="002D52FC">
        <w:rPr>
          <w:rFonts w:ascii="Arial" w:eastAsia="Arial" w:hAnsi="Arial" w:cs="Arial"/>
          <w:b/>
          <w:sz w:val="24"/>
          <w:szCs w:val="24"/>
        </w:rPr>
        <w:t>6</w:t>
      </w:r>
      <w:r w:rsidR="00690587" w:rsidRPr="002D52FC">
        <w:rPr>
          <w:rFonts w:ascii="Arial" w:eastAsia="Arial" w:hAnsi="Arial" w:cs="Arial"/>
          <w:b/>
          <w:sz w:val="24"/>
          <w:szCs w:val="24"/>
        </w:rPr>
        <w:t xml:space="preserve">.3. </w:t>
      </w:r>
      <w:bookmarkStart w:id="0" w:name="_Hlk514940036"/>
      <w:r w:rsidR="00351127" w:rsidRPr="002D52FC">
        <w:rPr>
          <w:rFonts w:ascii="Arial" w:eastAsia="Times New Roman" w:hAnsi="Arial" w:cs="Arial"/>
          <w:b/>
          <w:bCs/>
          <w:sz w:val="24"/>
          <w:szCs w:val="24"/>
          <w:lang w:val="es-ES" w:eastAsia="es-ES"/>
        </w:rPr>
        <w:t>Análisis de la Sala sobre</w:t>
      </w:r>
      <w:r w:rsidR="00E650FC" w:rsidRPr="002D52FC">
        <w:rPr>
          <w:rFonts w:ascii="Arial" w:eastAsia="Times New Roman" w:hAnsi="Arial" w:cs="Arial"/>
          <w:b/>
          <w:bCs/>
          <w:sz w:val="24"/>
          <w:szCs w:val="24"/>
          <w:lang w:val="es-ES" w:eastAsia="es-ES"/>
        </w:rPr>
        <w:t xml:space="preserve"> la responsabilidad en el caso.</w:t>
      </w:r>
    </w:p>
    <w:p w14:paraId="08855280" w14:textId="77777777" w:rsidR="00351127" w:rsidRPr="002D52FC" w:rsidRDefault="00351127" w:rsidP="00E576A7">
      <w:pPr>
        <w:widowControl w:val="0"/>
        <w:spacing w:after="0" w:line="276" w:lineRule="auto"/>
        <w:jc w:val="both"/>
        <w:rPr>
          <w:rFonts w:ascii="Arial" w:eastAsia="Times New Roman" w:hAnsi="Arial" w:cs="Arial"/>
          <w:b/>
          <w:sz w:val="24"/>
          <w:szCs w:val="24"/>
          <w:shd w:val="clear" w:color="auto" w:fill="FFFFFF"/>
          <w:lang w:val="es-ES" w:eastAsia="es-ES"/>
        </w:rPr>
      </w:pPr>
    </w:p>
    <w:p w14:paraId="7DBA9EDC" w14:textId="77777777" w:rsidR="001E45F4" w:rsidRPr="002D52FC" w:rsidRDefault="001E45F4" w:rsidP="001E45F4">
      <w:pPr>
        <w:spacing w:line="240" w:lineRule="auto"/>
        <w:contextualSpacing/>
        <w:jc w:val="both"/>
        <w:rPr>
          <w:rFonts w:ascii="Arial" w:hAnsi="Arial" w:cs="Arial"/>
          <w:b/>
          <w:sz w:val="24"/>
          <w:szCs w:val="24"/>
        </w:rPr>
      </w:pPr>
      <w:r w:rsidRPr="002D52FC">
        <w:rPr>
          <w:rFonts w:ascii="Arial" w:eastAsia="Times New Roman" w:hAnsi="Arial" w:cs="Arial"/>
          <w:sz w:val="24"/>
          <w:szCs w:val="24"/>
          <w:shd w:val="clear" w:color="auto" w:fill="FFFFFF"/>
          <w:lang w:val="es-ES" w:eastAsia="es-ES"/>
        </w:rPr>
        <w:t xml:space="preserve">6.3.1.- </w:t>
      </w:r>
      <w:r w:rsidRPr="002D52FC">
        <w:rPr>
          <w:rFonts w:ascii="Arial" w:hAnsi="Arial" w:cs="Arial"/>
          <w:sz w:val="24"/>
          <w:szCs w:val="24"/>
        </w:rPr>
        <w:t xml:space="preserve">El artículo 90 constitucional dispone que el Estado responderá patrimonialmente por los daños antijurídicos causados por la acción u omisión de las </w:t>
      </w:r>
      <w:proofErr w:type="gramStart"/>
      <w:r w:rsidRPr="002D52FC">
        <w:rPr>
          <w:rFonts w:ascii="Arial" w:hAnsi="Arial" w:cs="Arial"/>
          <w:sz w:val="24"/>
          <w:szCs w:val="24"/>
        </w:rPr>
        <w:t>autoridades públicas</w:t>
      </w:r>
      <w:proofErr w:type="gramEnd"/>
      <w:r w:rsidRPr="002D52FC">
        <w:rPr>
          <w:rFonts w:ascii="Arial" w:hAnsi="Arial" w:cs="Arial"/>
          <w:sz w:val="24"/>
          <w:szCs w:val="24"/>
        </w:rPr>
        <w:t xml:space="preserve">. </w:t>
      </w:r>
    </w:p>
    <w:p w14:paraId="7B6D5E1F" w14:textId="77777777" w:rsidR="009745FD" w:rsidRPr="002D52FC" w:rsidRDefault="009745FD" w:rsidP="001E45F4">
      <w:pPr>
        <w:spacing w:line="240" w:lineRule="auto"/>
        <w:contextualSpacing/>
        <w:jc w:val="both"/>
        <w:rPr>
          <w:rFonts w:ascii="Arial" w:hAnsi="Arial" w:cs="Arial"/>
          <w:b/>
          <w:sz w:val="24"/>
          <w:szCs w:val="24"/>
        </w:rPr>
      </w:pPr>
    </w:p>
    <w:p w14:paraId="2DC0C360" w14:textId="77777777" w:rsidR="00CE21FF" w:rsidRPr="002D52FC" w:rsidRDefault="001E45F4" w:rsidP="00E576A7">
      <w:pPr>
        <w:spacing w:after="0" w:line="276" w:lineRule="auto"/>
        <w:jc w:val="both"/>
        <w:rPr>
          <w:rFonts w:ascii="Arial" w:eastAsia="Arial" w:hAnsi="Arial" w:cs="Arial"/>
          <w:sz w:val="24"/>
          <w:szCs w:val="24"/>
        </w:rPr>
      </w:pPr>
      <w:r w:rsidRPr="002D52FC">
        <w:rPr>
          <w:rFonts w:ascii="Arial" w:eastAsia="Times New Roman" w:hAnsi="Arial" w:cs="Arial"/>
          <w:sz w:val="24"/>
          <w:szCs w:val="24"/>
          <w:lang w:val="es-ES" w:eastAsia="es-ES"/>
        </w:rPr>
        <w:t>6.3.</w:t>
      </w:r>
      <w:r w:rsidR="009745FD" w:rsidRPr="002D52FC">
        <w:rPr>
          <w:rFonts w:ascii="Arial" w:eastAsia="Times New Roman" w:hAnsi="Arial" w:cs="Arial"/>
          <w:sz w:val="24"/>
          <w:szCs w:val="24"/>
          <w:lang w:val="es-ES" w:eastAsia="es-ES"/>
        </w:rPr>
        <w:t>2</w:t>
      </w:r>
      <w:r w:rsidRPr="002D52FC">
        <w:rPr>
          <w:rFonts w:ascii="Arial" w:eastAsia="Times New Roman" w:hAnsi="Arial" w:cs="Arial"/>
          <w:sz w:val="24"/>
          <w:szCs w:val="24"/>
          <w:lang w:val="es-ES" w:eastAsia="es-ES"/>
        </w:rPr>
        <w:t xml:space="preserve">.- </w:t>
      </w:r>
      <w:r w:rsidR="00351127" w:rsidRPr="002D52FC">
        <w:rPr>
          <w:rFonts w:ascii="Arial" w:eastAsia="Times New Roman" w:hAnsi="Arial" w:cs="Arial"/>
          <w:sz w:val="24"/>
          <w:szCs w:val="24"/>
          <w:lang w:val="es-ES" w:eastAsia="es-ES"/>
        </w:rPr>
        <w:t xml:space="preserve">En el caso </w:t>
      </w:r>
      <w:r w:rsidR="009745FD" w:rsidRPr="002D52FC">
        <w:rPr>
          <w:rFonts w:ascii="Arial" w:eastAsia="Times New Roman" w:hAnsi="Arial" w:cs="Arial"/>
          <w:sz w:val="24"/>
          <w:szCs w:val="24"/>
          <w:lang w:val="es-ES" w:eastAsia="es-ES"/>
        </w:rPr>
        <w:t>sub lite</w:t>
      </w:r>
      <w:r w:rsidR="00351127" w:rsidRPr="002D52FC">
        <w:rPr>
          <w:rFonts w:ascii="Arial" w:eastAsia="Times New Roman" w:hAnsi="Arial" w:cs="Arial"/>
          <w:sz w:val="24"/>
          <w:szCs w:val="24"/>
          <w:lang w:val="es-ES" w:eastAsia="es-ES"/>
        </w:rPr>
        <w:t xml:space="preserve"> </w:t>
      </w:r>
      <w:r w:rsidR="00BE1751" w:rsidRPr="002D52FC">
        <w:rPr>
          <w:rFonts w:ascii="Arial" w:eastAsia="Times New Roman" w:hAnsi="Arial" w:cs="Arial"/>
          <w:sz w:val="24"/>
          <w:szCs w:val="24"/>
          <w:lang w:val="es-ES" w:eastAsia="es-ES"/>
        </w:rPr>
        <w:t xml:space="preserve">está acreditado </w:t>
      </w:r>
      <w:r w:rsidR="00552792" w:rsidRPr="002D52FC">
        <w:rPr>
          <w:rFonts w:ascii="Arial" w:eastAsia="Times New Roman" w:hAnsi="Arial" w:cs="Arial"/>
          <w:sz w:val="24"/>
          <w:szCs w:val="24"/>
          <w:lang w:val="es-ES" w:eastAsia="es-ES"/>
        </w:rPr>
        <w:t>que el Área de Tesorer</w:t>
      </w:r>
      <w:r w:rsidR="00246225" w:rsidRPr="002D52FC">
        <w:rPr>
          <w:rFonts w:ascii="Arial" w:eastAsia="Times New Roman" w:hAnsi="Arial" w:cs="Arial"/>
          <w:sz w:val="24"/>
          <w:szCs w:val="24"/>
          <w:lang w:val="es-ES" w:eastAsia="es-ES"/>
        </w:rPr>
        <w:t xml:space="preserve">ía del INVIAS descontó </w:t>
      </w:r>
      <w:r w:rsidR="007432B0" w:rsidRPr="002D52FC">
        <w:rPr>
          <w:rFonts w:ascii="Arial" w:eastAsia="Times New Roman" w:hAnsi="Arial" w:cs="Arial"/>
          <w:sz w:val="24"/>
          <w:szCs w:val="24"/>
          <w:lang w:val="es-ES" w:eastAsia="es-ES"/>
        </w:rPr>
        <w:t>y procedió a efectuar la compensación de las obligaciones pendientes a favor de</w:t>
      </w:r>
      <w:r w:rsidR="00246225" w:rsidRPr="002D52FC">
        <w:rPr>
          <w:rFonts w:ascii="Arial" w:eastAsia="Times New Roman" w:hAnsi="Arial" w:cs="Arial"/>
          <w:sz w:val="24"/>
          <w:szCs w:val="24"/>
          <w:lang w:val="es-ES" w:eastAsia="es-ES"/>
        </w:rPr>
        <w:t xml:space="preserve"> la sociedad actora</w:t>
      </w:r>
      <w:r w:rsidR="007432B0" w:rsidRPr="002D52FC">
        <w:rPr>
          <w:rFonts w:ascii="Arial" w:eastAsia="Times New Roman" w:hAnsi="Arial" w:cs="Arial"/>
          <w:sz w:val="24"/>
          <w:szCs w:val="24"/>
          <w:lang w:val="es-ES" w:eastAsia="es-ES"/>
        </w:rPr>
        <w:t xml:space="preserve"> –individualmente considerados y como integrante del </w:t>
      </w:r>
      <w:r w:rsidR="007432B0" w:rsidRPr="002D52FC">
        <w:rPr>
          <w:rFonts w:ascii="Arial" w:eastAsia="Arial" w:hAnsi="Arial" w:cs="Arial"/>
          <w:sz w:val="24"/>
          <w:szCs w:val="24"/>
        </w:rPr>
        <w:t>Consorcio INGETEC S.A</w:t>
      </w:r>
      <w:r w:rsidRPr="002D52FC">
        <w:rPr>
          <w:rFonts w:ascii="Arial" w:eastAsia="Arial" w:hAnsi="Arial" w:cs="Arial"/>
          <w:sz w:val="24"/>
          <w:szCs w:val="24"/>
        </w:rPr>
        <w:t>-</w:t>
      </w:r>
      <w:r w:rsidR="007432B0" w:rsidRPr="002D52FC">
        <w:rPr>
          <w:rFonts w:ascii="Arial" w:eastAsia="Arial" w:hAnsi="Arial" w:cs="Arial"/>
          <w:sz w:val="24"/>
          <w:szCs w:val="24"/>
        </w:rPr>
        <w:t>C.C.C. S.A.</w:t>
      </w:r>
      <w:r w:rsidRPr="002D52FC">
        <w:rPr>
          <w:rFonts w:ascii="Arial" w:eastAsia="Times New Roman" w:hAnsi="Arial" w:cs="Arial"/>
          <w:sz w:val="24"/>
          <w:szCs w:val="24"/>
          <w:lang w:val="es-ES" w:eastAsia="es-ES"/>
        </w:rPr>
        <w:t>–</w:t>
      </w:r>
      <w:r w:rsidR="007432B0" w:rsidRPr="002D52FC">
        <w:rPr>
          <w:rFonts w:ascii="Arial" w:eastAsia="Arial" w:hAnsi="Arial" w:cs="Arial"/>
          <w:sz w:val="24"/>
          <w:szCs w:val="24"/>
        </w:rPr>
        <w:t xml:space="preserve"> </w:t>
      </w:r>
      <w:r w:rsidR="007432B0" w:rsidRPr="002D52FC">
        <w:rPr>
          <w:rFonts w:ascii="Arial" w:eastAsia="Times New Roman" w:hAnsi="Arial" w:cs="Arial"/>
          <w:sz w:val="24"/>
          <w:szCs w:val="24"/>
          <w:lang w:val="es-ES" w:eastAsia="es-ES"/>
        </w:rPr>
        <w:t>d</w:t>
      </w:r>
      <w:r w:rsidR="00246225" w:rsidRPr="002D52FC">
        <w:rPr>
          <w:rFonts w:ascii="Arial" w:eastAsia="Times New Roman" w:hAnsi="Arial" w:cs="Arial"/>
          <w:sz w:val="24"/>
          <w:szCs w:val="24"/>
          <w:lang w:val="es-ES" w:eastAsia="es-ES"/>
        </w:rPr>
        <w:t>el valor correspondiente a la facturas presentadas por los servicios prestados en ejecución de los contratos Nos. 3490 de 2005</w:t>
      </w:r>
      <w:r w:rsidRPr="002D52FC">
        <w:rPr>
          <w:rFonts w:ascii="Arial" w:eastAsia="Times New Roman" w:hAnsi="Arial" w:cs="Arial"/>
          <w:sz w:val="24"/>
          <w:szCs w:val="24"/>
          <w:lang w:val="es-ES" w:eastAsia="es-ES"/>
        </w:rPr>
        <w:t>,</w:t>
      </w:r>
      <w:r w:rsidR="00246225" w:rsidRPr="002D52FC">
        <w:rPr>
          <w:rFonts w:ascii="Arial" w:eastAsia="Times New Roman" w:hAnsi="Arial" w:cs="Arial"/>
          <w:sz w:val="24"/>
          <w:szCs w:val="24"/>
          <w:lang w:val="es-ES" w:eastAsia="es-ES"/>
        </w:rPr>
        <w:t xml:space="preserve"> 3062 de 2006 y 2969 de 2006</w:t>
      </w:r>
      <w:r w:rsidR="007432B0" w:rsidRPr="002D52FC">
        <w:rPr>
          <w:rFonts w:ascii="Arial" w:eastAsia="Times New Roman" w:hAnsi="Arial" w:cs="Arial"/>
          <w:sz w:val="24"/>
          <w:szCs w:val="24"/>
          <w:lang w:val="es-ES" w:eastAsia="es-ES"/>
        </w:rPr>
        <w:t xml:space="preserve"> celebrados con el INVIAS</w:t>
      </w:r>
      <w:r w:rsidRPr="002D52FC">
        <w:rPr>
          <w:rFonts w:ascii="Arial" w:eastAsia="Times New Roman" w:hAnsi="Arial" w:cs="Arial"/>
          <w:sz w:val="24"/>
          <w:szCs w:val="24"/>
          <w:lang w:val="es-ES" w:eastAsia="es-ES"/>
        </w:rPr>
        <w:t>,</w:t>
      </w:r>
      <w:r w:rsidR="00A744D1" w:rsidRPr="002D52FC">
        <w:rPr>
          <w:rFonts w:ascii="Arial" w:eastAsia="Times New Roman" w:hAnsi="Arial" w:cs="Arial"/>
          <w:sz w:val="24"/>
          <w:szCs w:val="24"/>
          <w:lang w:val="es-ES" w:eastAsia="es-ES"/>
        </w:rPr>
        <w:t xml:space="preserve"> por un valor de </w:t>
      </w:r>
      <w:r w:rsidR="00A744D1" w:rsidRPr="002D52FC">
        <w:rPr>
          <w:rFonts w:ascii="Arial" w:hAnsi="Arial" w:cs="Arial"/>
          <w:sz w:val="24"/>
          <w:szCs w:val="24"/>
        </w:rPr>
        <w:t>$490</w:t>
      </w:r>
      <w:r w:rsidRPr="002D52FC">
        <w:rPr>
          <w:rFonts w:ascii="Arial" w:hAnsi="Arial" w:cs="Arial"/>
          <w:sz w:val="24"/>
          <w:szCs w:val="24"/>
        </w:rPr>
        <w:t>’</w:t>
      </w:r>
      <w:r w:rsidR="00A744D1" w:rsidRPr="002D52FC">
        <w:rPr>
          <w:rFonts w:ascii="Arial" w:hAnsi="Arial" w:cs="Arial"/>
          <w:sz w:val="24"/>
          <w:szCs w:val="24"/>
        </w:rPr>
        <w:t>237.616</w:t>
      </w:r>
      <w:r w:rsidR="00246225" w:rsidRPr="002D52FC">
        <w:rPr>
          <w:rStyle w:val="Refdenotaalpie"/>
          <w:rFonts w:ascii="Arial" w:eastAsia="Times New Roman" w:hAnsi="Arial" w:cs="Arial"/>
          <w:sz w:val="24"/>
          <w:szCs w:val="24"/>
          <w:lang w:val="es-ES" w:eastAsia="es-ES"/>
        </w:rPr>
        <w:footnoteReference w:id="38"/>
      </w:r>
      <w:r w:rsidR="00246225" w:rsidRPr="002D52FC">
        <w:rPr>
          <w:rFonts w:ascii="Arial" w:eastAsia="Times New Roman" w:hAnsi="Arial" w:cs="Arial"/>
          <w:sz w:val="24"/>
          <w:szCs w:val="24"/>
          <w:lang w:val="es-ES" w:eastAsia="es-ES"/>
        </w:rPr>
        <w:t xml:space="preserve">, en cumplimiento de lo dispuesto en el memorando OAJ-AJC 64203 </w:t>
      </w:r>
      <w:r w:rsidR="00246225" w:rsidRPr="002D52FC">
        <w:rPr>
          <w:rFonts w:ascii="Arial" w:eastAsia="Arial" w:hAnsi="Arial" w:cs="Arial"/>
          <w:sz w:val="24"/>
          <w:szCs w:val="24"/>
        </w:rPr>
        <w:t>del 11 de diciembre de 2007</w:t>
      </w:r>
      <w:r w:rsidR="007432B0" w:rsidRPr="002D52FC">
        <w:rPr>
          <w:rFonts w:ascii="Arial" w:eastAsia="Arial" w:hAnsi="Arial" w:cs="Arial"/>
          <w:sz w:val="24"/>
          <w:szCs w:val="24"/>
        </w:rPr>
        <w:t>,</w:t>
      </w:r>
      <w:r w:rsidR="00246225" w:rsidRPr="002D52FC">
        <w:rPr>
          <w:rFonts w:ascii="Arial" w:eastAsia="Arial" w:hAnsi="Arial" w:cs="Arial"/>
          <w:sz w:val="24"/>
          <w:szCs w:val="24"/>
        </w:rPr>
        <w:t xml:space="preserve"> </w:t>
      </w:r>
      <w:r w:rsidR="00246225" w:rsidRPr="002D52FC">
        <w:rPr>
          <w:rFonts w:ascii="Arial" w:eastAsia="Times New Roman" w:hAnsi="Arial" w:cs="Arial"/>
          <w:sz w:val="24"/>
          <w:szCs w:val="24"/>
          <w:lang w:val="es-ES" w:eastAsia="es-ES"/>
        </w:rPr>
        <w:t xml:space="preserve">emitido </w:t>
      </w:r>
      <w:r w:rsidR="00246225" w:rsidRPr="002D52FC">
        <w:rPr>
          <w:rFonts w:ascii="Arial" w:eastAsia="Arial" w:hAnsi="Arial" w:cs="Arial"/>
          <w:sz w:val="24"/>
          <w:szCs w:val="24"/>
        </w:rPr>
        <w:t xml:space="preserve"> por el Área de Jurisdicción Coactiva de la entidad</w:t>
      </w:r>
      <w:r w:rsidR="007432B0" w:rsidRPr="002D52FC">
        <w:rPr>
          <w:rStyle w:val="Refdenotaalpie"/>
          <w:rFonts w:ascii="Arial" w:eastAsia="Arial" w:hAnsi="Arial" w:cs="Arial"/>
          <w:sz w:val="24"/>
          <w:szCs w:val="24"/>
        </w:rPr>
        <w:footnoteReference w:id="39"/>
      </w:r>
      <w:r w:rsidR="007432B0" w:rsidRPr="002D52FC">
        <w:rPr>
          <w:rFonts w:ascii="Arial" w:eastAsia="Arial" w:hAnsi="Arial" w:cs="Arial"/>
          <w:sz w:val="24"/>
          <w:szCs w:val="24"/>
        </w:rPr>
        <w:t>.</w:t>
      </w:r>
    </w:p>
    <w:p w14:paraId="5713F3F1" w14:textId="77777777" w:rsidR="007432B0" w:rsidRPr="002D52FC" w:rsidRDefault="007432B0" w:rsidP="00E576A7">
      <w:pPr>
        <w:spacing w:after="0" w:line="276" w:lineRule="auto"/>
        <w:jc w:val="both"/>
        <w:rPr>
          <w:rFonts w:ascii="Arial" w:eastAsia="Arial" w:hAnsi="Arial" w:cs="Arial"/>
          <w:sz w:val="24"/>
          <w:szCs w:val="24"/>
        </w:rPr>
      </w:pPr>
    </w:p>
    <w:p w14:paraId="33825BFD" w14:textId="77777777" w:rsidR="007432B0" w:rsidRPr="002D52FC" w:rsidRDefault="007432B0" w:rsidP="0007095E">
      <w:pPr>
        <w:spacing w:after="0" w:line="276" w:lineRule="auto"/>
        <w:jc w:val="both"/>
        <w:rPr>
          <w:rFonts w:ascii="Arial" w:eastAsia="Times New Roman" w:hAnsi="Arial" w:cs="Arial"/>
          <w:sz w:val="24"/>
          <w:szCs w:val="24"/>
          <w:lang w:val="es-ES" w:eastAsia="es-ES"/>
        </w:rPr>
      </w:pPr>
      <w:r w:rsidRPr="002D52FC">
        <w:rPr>
          <w:rFonts w:ascii="Arial" w:eastAsia="Times New Roman" w:hAnsi="Arial" w:cs="Arial"/>
          <w:sz w:val="24"/>
          <w:szCs w:val="24"/>
          <w:lang w:val="es-ES" w:eastAsia="es-ES"/>
        </w:rPr>
        <w:lastRenderedPageBreak/>
        <w:t xml:space="preserve">Se encuentra probado así que </w:t>
      </w:r>
      <w:r w:rsidR="004C73BB" w:rsidRPr="002D52FC">
        <w:rPr>
          <w:rFonts w:ascii="Arial" w:eastAsia="Times New Roman" w:hAnsi="Arial" w:cs="Arial"/>
          <w:sz w:val="24"/>
          <w:szCs w:val="24"/>
          <w:lang w:val="es-ES" w:eastAsia="es-ES"/>
        </w:rPr>
        <w:t xml:space="preserve">el descuento </w:t>
      </w:r>
      <w:r w:rsidR="009857BF" w:rsidRPr="002D52FC">
        <w:rPr>
          <w:rFonts w:ascii="Arial" w:eastAsia="Times New Roman" w:hAnsi="Arial" w:cs="Arial"/>
          <w:sz w:val="24"/>
          <w:szCs w:val="24"/>
          <w:lang w:val="es-ES" w:eastAsia="es-ES"/>
        </w:rPr>
        <w:t>efectuado</w:t>
      </w:r>
      <w:r w:rsidR="004C73BB" w:rsidRPr="002D52FC">
        <w:rPr>
          <w:rFonts w:ascii="Arial" w:eastAsia="Times New Roman" w:hAnsi="Arial" w:cs="Arial"/>
          <w:sz w:val="24"/>
          <w:szCs w:val="24"/>
          <w:lang w:val="es-ES" w:eastAsia="es-ES"/>
        </w:rPr>
        <w:t xml:space="preserve"> por el </w:t>
      </w:r>
      <w:proofErr w:type="spellStart"/>
      <w:r w:rsidR="004C73BB" w:rsidRPr="002D52FC">
        <w:rPr>
          <w:rFonts w:ascii="Arial" w:eastAsia="Times New Roman" w:hAnsi="Arial" w:cs="Arial"/>
          <w:sz w:val="24"/>
          <w:szCs w:val="24"/>
          <w:lang w:val="es-ES" w:eastAsia="es-ES"/>
        </w:rPr>
        <w:t>Invías</w:t>
      </w:r>
      <w:proofErr w:type="spellEnd"/>
      <w:r w:rsidR="004C73BB" w:rsidRPr="002D52FC">
        <w:rPr>
          <w:rFonts w:ascii="Arial" w:eastAsia="Times New Roman" w:hAnsi="Arial" w:cs="Arial"/>
          <w:sz w:val="24"/>
          <w:szCs w:val="24"/>
          <w:lang w:val="es-ES" w:eastAsia="es-ES"/>
        </w:rPr>
        <w:t xml:space="preserve"> en la </w:t>
      </w:r>
      <w:r w:rsidRPr="002D52FC">
        <w:rPr>
          <w:rFonts w:ascii="Arial" w:eastAsia="Times New Roman" w:hAnsi="Arial" w:cs="Arial"/>
          <w:sz w:val="24"/>
          <w:szCs w:val="24"/>
          <w:lang w:val="es-ES" w:eastAsia="es-ES"/>
        </w:rPr>
        <w:t>trajo consigo unas consecuencias económicas ciertas, que consisten</w:t>
      </w:r>
      <w:r w:rsidR="005B0FC8" w:rsidRPr="002D52FC">
        <w:rPr>
          <w:rFonts w:ascii="Arial" w:eastAsia="Times New Roman" w:hAnsi="Arial" w:cs="Arial"/>
          <w:sz w:val="24"/>
          <w:szCs w:val="24"/>
          <w:lang w:val="es-ES" w:eastAsia="es-ES"/>
        </w:rPr>
        <w:t xml:space="preserve"> en la imposibilidad </w:t>
      </w:r>
      <w:r w:rsidR="001015B6" w:rsidRPr="002D52FC">
        <w:rPr>
          <w:rFonts w:ascii="Arial" w:eastAsia="Times New Roman" w:hAnsi="Arial" w:cs="Arial"/>
          <w:sz w:val="24"/>
          <w:szCs w:val="24"/>
          <w:lang w:val="es-ES" w:eastAsia="es-ES"/>
        </w:rPr>
        <w:t xml:space="preserve">de </w:t>
      </w:r>
      <w:r w:rsidR="0050426E" w:rsidRPr="002D52FC">
        <w:rPr>
          <w:rFonts w:ascii="Arial" w:eastAsia="Times New Roman" w:hAnsi="Arial" w:cs="Arial"/>
          <w:sz w:val="24"/>
          <w:szCs w:val="24"/>
          <w:lang w:val="es-ES" w:eastAsia="es-ES"/>
        </w:rPr>
        <w:t>la parte demandante</w:t>
      </w:r>
      <w:r w:rsidR="00000A57" w:rsidRPr="002D52FC">
        <w:rPr>
          <w:rFonts w:ascii="Arial" w:eastAsia="Times New Roman" w:hAnsi="Arial" w:cs="Arial"/>
          <w:sz w:val="24"/>
          <w:szCs w:val="24"/>
          <w:lang w:val="es-ES" w:eastAsia="es-ES"/>
        </w:rPr>
        <w:t xml:space="preserve"> </w:t>
      </w:r>
      <w:r w:rsidR="00CB65A4" w:rsidRPr="002D52FC">
        <w:rPr>
          <w:rFonts w:ascii="Arial" w:eastAsia="Times New Roman" w:hAnsi="Arial" w:cs="Arial"/>
          <w:sz w:val="24"/>
          <w:szCs w:val="24"/>
          <w:lang w:val="es-ES" w:eastAsia="es-ES"/>
        </w:rPr>
        <w:t>de disponer libremente</w:t>
      </w:r>
      <w:r w:rsidR="005B0FC8" w:rsidRPr="002D52FC">
        <w:rPr>
          <w:rFonts w:ascii="Arial" w:eastAsia="Times New Roman" w:hAnsi="Arial" w:cs="Arial"/>
          <w:sz w:val="24"/>
          <w:szCs w:val="24"/>
          <w:lang w:val="es-ES" w:eastAsia="es-ES"/>
        </w:rPr>
        <w:t xml:space="preserve"> las sumas de dinero</w:t>
      </w:r>
      <w:r w:rsidR="00CB65A4" w:rsidRPr="002D52FC">
        <w:rPr>
          <w:rFonts w:ascii="Arial" w:eastAsia="Times New Roman" w:hAnsi="Arial" w:cs="Arial"/>
          <w:sz w:val="24"/>
          <w:szCs w:val="24"/>
          <w:lang w:val="es-ES" w:eastAsia="es-ES"/>
        </w:rPr>
        <w:t xml:space="preserve"> correspondientes a las facturas no pagadas y </w:t>
      </w:r>
      <w:r w:rsidR="0014029B" w:rsidRPr="002D52FC">
        <w:rPr>
          <w:rFonts w:ascii="Arial" w:eastAsia="Times New Roman" w:hAnsi="Arial" w:cs="Arial"/>
          <w:sz w:val="24"/>
          <w:szCs w:val="24"/>
          <w:lang w:val="es-ES" w:eastAsia="es-ES"/>
        </w:rPr>
        <w:t>a no percibir los réditos que estas causaron</w:t>
      </w:r>
      <w:r w:rsidR="005B0FC8" w:rsidRPr="002D52FC">
        <w:rPr>
          <w:rFonts w:ascii="Arial" w:eastAsia="Times New Roman" w:hAnsi="Arial" w:cs="Arial"/>
          <w:sz w:val="24"/>
          <w:szCs w:val="24"/>
          <w:lang w:val="es-ES" w:eastAsia="es-ES"/>
        </w:rPr>
        <w:t>.</w:t>
      </w:r>
      <w:r w:rsidRPr="002D52FC">
        <w:rPr>
          <w:rFonts w:ascii="Arial" w:eastAsia="Times New Roman" w:hAnsi="Arial" w:cs="Arial"/>
          <w:sz w:val="24"/>
          <w:szCs w:val="24"/>
          <w:lang w:val="es-ES" w:eastAsia="es-ES"/>
        </w:rPr>
        <w:t xml:space="preserve"> </w:t>
      </w:r>
    </w:p>
    <w:p w14:paraId="2B0FC0EB" w14:textId="77777777" w:rsidR="007432B0" w:rsidRPr="002D52FC" w:rsidRDefault="007432B0" w:rsidP="00E576A7">
      <w:pPr>
        <w:spacing w:after="0" w:line="276" w:lineRule="auto"/>
        <w:jc w:val="both"/>
        <w:rPr>
          <w:rFonts w:ascii="Arial" w:eastAsia="Times New Roman" w:hAnsi="Arial" w:cs="Arial"/>
          <w:sz w:val="24"/>
          <w:szCs w:val="24"/>
          <w:lang w:val="es-ES" w:eastAsia="es-ES"/>
        </w:rPr>
      </w:pPr>
    </w:p>
    <w:p w14:paraId="1668C034" w14:textId="77777777" w:rsidR="009857BF" w:rsidRPr="002D52FC" w:rsidRDefault="00B40D6B" w:rsidP="00E576A7">
      <w:pPr>
        <w:spacing w:after="0" w:line="276" w:lineRule="auto"/>
        <w:jc w:val="both"/>
        <w:rPr>
          <w:rFonts w:ascii="Arial" w:eastAsia="Times New Roman" w:hAnsi="Arial" w:cs="Arial"/>
          <w:sz w:val="24"/>
          <w:szCs w:val="24"/>
          <w:lang w:val="es-ES" w:eastAsia="es-ES"/>
        </w:rPr>
      </w:pPr>
      <w:r w:rsidRPr="002D52FC">
        <w:rPr>
          <w:rFonts w:ascii="Arial" w:eastAsia="Times New Roman" w:hAnsi="Arial" w:cs="Arial"/>
          <w:sz w:val="24"/>
          <w:szCs w:val="24"/>
          <w:lang w:val="es-ES" w:eastAsia="es-ES"/>
        </w:rPr>
        <w:t>6.3.4.-</w:t>
      </w:r>
      <w:r w:rsidR="001E7406" w:rsidRPr="002D52FC">
        <w:rPr>
          <w:rFonts w:ascii="Arial" w:eastAsia="Times New Roman" w:hAnsi="Arial" w:cs="Arial"/>
          <w:sz w:val="24"/>
          <w:szCs w:val="24"/>
          <w:lang w:val="es-ES" w:eastAsia="es-ES"/>
        </w:rPr>
        <w:t xml:space="preserve"> </w:t>
      </w:r>
      <w:r w:rsidR="007432B0" w:rsidRPr="002D52FC">
        <w:rPr>
          <w:rFonts w:ascii="Arial" w:eastAsia="Times New Roman" w:hAnsi="Arial" w:cs="Arial"/>
          <w:sz w:val="24"/>
          <w:szCs w:val="24"/>
          <w:lang w:val="es-ES" w:eastAsia="es-ES"/>
        </w:rPr>
        <w:t xml:space="preserve">Habiéndose demostrado así que en el asunto de autos se acreditó un menoscabo </w:t>
      </w:r>
      <w:r w:rsidR="009857BF" w:rsidRPr="002D52FC">
        <w:rPr>
          <w:rFonts w:ascii="Arial" w:eastAsia="Times New Roman" w:hAnsi="Arial" w:cs="Arial"/>
          <w:sz w:val="24"/>
          <w:szCs w:val="24"/>
          <w:lang w:val="es-ES" w:eastAsia="es-ES"/>
        </w:rPr>
        <w:t>material, l</w:t>
      </w:r>
      <w:r w:rsidR="007432B0" w:rsidRPr="002D52FC">
        <w:rPr>
          <w:rFonts w:ascii="Arial" w:eastAsia="Times New Roman" w:hAnsi="Arial" w:cs="Arial"/>
          <w:sz w:val="24"/>
          <w:szCs w:val="24"/>
          <w:lang w:val="es-ES" w:eastAsia="es-ES"/>
        </w:rPr>
        <w:t>a Sala entra a analizar s</w:t>
      </w:r>
      <w:r w:rsidR="009857BF" w:rsidRPr="002D52FC">
        <w:rPr>
          <w:rFonts w:ascii="Arial" w:eastAsia="Times New Roman" w:hAnsi="Arial" w:cs="Arial"/>
          <w:sz w:val="24"/>
          <w:szCs w:val="24"/>
          <w:lang w:val="es-ES" w:eastAsia="es-ES"/>
        </w:rPr>
        <w:t>i, con ello, se produjo una afectación a un interés jurídicamente tutelado o si únicamente se hizo efectiva una obligación</w:t>
      </w:r>
      <w:r w:rsidR="00F43A35" w:rsidRPr="002D52FC">
        <w:rPr>
          <w:rFonts w:ascii="Arial" w:eastAsia="Times New Roman" w:hAnsi="Arial" w:cs="Arial"/>
          <w:sz w:val="24"/>
          <w:szCs w:val="24"/>
          <w:lang w:val="es-ES" w:eastAsia="es-ES"/>
        </w:rPr>
        <w:t xml:space="preserve"> clara, expresa y exigible</w:t>
      </w:r>
      <w:r w:rsidR="009857BF" w:rsidRPr="002D52FC">
        <w:rPr>
          <w:rFonts w:ascii="Arial" w:eastAsia="Times New Roman" w:hAnsi="Arial" w:cs="Arial"/>
          <w:sz w:val="24"/>
          <w:szCs w:val="24"/>
          <w:lang w:val="es-ES" w:eastAsia="es-ES"/>
        </w:rPr>
        <w:t xml:space="preserve"> en cabeza de la demandante, es decir, si </w:t>
      </w:r>
      <w:r w:rsidR="00F43A35" w:rsidRPr="002D52FC">
        <w:rPr>
          <w:rFonts w:ascii="Arial" w:eastAsia="Times New Roman" w:hAnsi="Arial" w:cs="Arial"/>
          <w:sz w:val="24"/>
          <w:szCs w:val="24"/>
          <w:lang w:val="es-ES" w:eastAsia="es-ES"/>
        </w:rPr>
        <w:t>la entidad demandada tenía la facultad de extinguir las relaciones jurídicas existentes, por medio de la compensación, por lo que la firma demandante no era titular del interés patrimonial representado en las sumas compensadas.</w:t>
      </w:r>
    </w:p>
    <w:p w14:paraId="4BA253A5" w14:textId="77777777" w:rsidR="007432B0" w:rsidRPr="002D52FC" w:rsidRDefault="007432B0" w:rsidP="00E576A7">
      <w:pPr>
        <w:spacing w:after="0" w:line="276" w:lineRule="auto"/>
        <w:jc w:val="both"/>
        <w:rPr>
          <w:rFonts w:ascii="Arial" w:eastAsia="Times New Roman" w:hAnsi="Arial" w:cs="Arial"/>
          <w:sz w:val="24"/>
          <w:szCs w:val="24"/>
          <w:lang w:val="es-ES" w:eastAsia="es-ES"/>
        </w:rPr>
      </w:pPr>
    </w:p>
    <w:p w14:paraId="2D6FC918" w14:textId="77777777" w:rsidR="001E45F4" w:rsidRPr="002D52FC" w:rsidRDefault="00F476C4" w:rsidP="00E576A7">
      <w:pPr>
        <w:spacing w:after="0" w:line="276" w:lineRule="auto"/>
        <w:jc w:val="both"/>
        <w:rPr>
          <w:rFonts w:ascii="Arial" w:eastAsia="Arial" w:hAnsi="Arial" w:cs="Arial"/>
          <w:sz w:val="24"/>
          <w:szCs w:val="24"/>
        </w:rPr>
      </w:pPr>
      <w:r w:rsidRPr="002D52FC">
        <w:rPr>
          <w:rFonts w:ascii="Arial" w:eastAsia="Times New Roman" w:hAnsi="Arial" w:cs="Arial"/>
          <w:sz w:val="24"/>
          <w:szCs w:val="24"/>
          <w:lang w:val="es-ES" w:eastAsia="es-ES"/>
        </w:rPr>
        <w:t xml:space="preserve">6.3.4.1. </w:t>
      </w:r>
      <w:r w:rsidR="007F0C6E" w:rsidRPr="002D52FC">
        <w:rPr>
          <w:rFonts w:ascii="Arial" w:eastAsia="Times New Roman" w:hAnsi="Arial" w:cs="Arial"/>
          <w:sz w:val="24"/>
          <w:szCs w:val="24"/>
          <w:lang w:val="es-ES" w:eastAsia="es-ES"/>
        </w:rPr>
        <w:t>L</w:t>
      </w:r>
      <w:r w:rsidR="009064BF" w:rsidRPr="002D52FC">
        <w:rPr>
          <w:rFonts w:ascii="Arial" w:eastAsia="Times New Roman" w:hAnsi="Arial" w:cs="Arial"/>
          <w:sz w:val="24"/>
          <w:szCs w:val="24"/>
          <w:lang w:val="es-ES" w:eastAsia="es-ES"/>
        </w:rPr>
        <w:t xml:space="preserve">a Sala precisa </w:t>
      </w:r>
      <w:r w:rsidR="00C656DB" w:rsidRPr="002D52FC">
        <w:rPr>
          <w:rFonts w:ascii="Arial" w:eastAsia="Times New Roman" w:hAnsi="Arial" w:cs="Arial"/>
          <w:i/>
          <w:sz w:val="24"/>
          <w:szCs w:val="24"/>
          <w:lang w:val="es-ES" w:eastAsia="es-ES"/>
        </w:rPr>
        <w:t>ab</w:t>
      </w:r>
      <w:r w:rsidR="001E45F4" w:rsidRPr="002D52FC">
        <w:rPr>
          <w:rFonts w:ascii="Arial" w:eastAsia="Times New Roman" w:hAnsi="Arial" w:cs="Arial"/>
          <w:i/>
          <w:sz w:val="24"/>
          <w:szCs w:val="24"/>
          <w:lang w:val="es-ES" w:eastAsia="es-ES"/>
        </w:rPr>
        <w:t xml:space="preserve"> </w:t>
      </w:r>
      <w:r w:rsidR="00C656DB" w:rsidRPr="002D52FC">
        <w:rPr>
          <w:rFonts w:ascii="Arial" w:eastAsia="Times New Roman" w:hAnsi="Arial" w:cs="Arial"/>
          <w:i/>
          <w:sz w:val="24"/>
          <w:szCs w:val="24"/>
          <w:lang w:val="es-ES" w:eastAsia="es-ES"/>
        </w:rPr>
        <w:t>initio</w:t>
      </w:r>
      <w:r w:rsidR="00C656DB" w:rsidRPr="002D52FC">
        <w:rPr>
          <w:rFonts w:ascii="Arial" w:eastAsia="Times New Roman" w:hAnsi="Arial" w:cs="Arial"/>
          <w:sz w:val="24"/>
          <w:szCs w:val="24"/>
          <w:lang w:val="es-ES" w:eastAsia="es-ES"/>
        </w:rPr>
        <w:t xml:space="preserve"> </w:t>
      </w:r>
      <w:r w:rsidR="009064BF" w:rsidRPr="002D52FC">
        <w:rPr>
          <w:rFonts w:ascii="Arial" w:eastAsia="Times New Roman" w:hAnsi="Arial" w:cs="Arial"/>
          <w:sz w:val="24"/>
          <w:szCs w:val="24"/>
          <w:lang w:val="es-ES" w:eastAsia="es-ES"/>
        </w:rPr>
        <w:t xml:space="preserve">que en este asunto el memorando interno OAJ-AJC 64203 </w:t>
      </w:r>
      <w:r w:rsidR="009064BF" w:rsidRPr="002D52FC">
        <w:rPr>
          <w:rFonts w:ascii="Arial" w:eastAsia="Arial" w:hAnsi="Arial" w:cs="Arial"/>
          <w:sz w:val="24"/>
          <w:szCs w:val="24"/>
        </w:rPr>
        <w:t>del 11 de diciembre de 2007</w:t>
      </w:r>
      <w:r w:rsidR="00B32A05" w:rsidRPr="002D52FC">
        <w:rPr>
          <w:rStyle w:val="Refdenotaalpie"/>
          <w:rFonts w:ascii="Arial" w:eastAsia="Arial" w:hAnsi="Arial" w:cs="Arial"/>
          <w:sz w:val="24"/>
          <w:szCs w:val="24"/>
        </w:rPr>
        <w:footnoteReference w:id="40"/>
      </w:r>
      <w:r w:rsidR="009064BF" w:rsidRPr="002D52FC">
        <w:rPr>
          <w:rFonts w:ascii="Arial" w:eastAsia="Arial" w:hAnsi="Arial" w:cs="Arial"/>
          <w:sz w:val="24"/>
          <w:szCs w:val="24"/>
        </w:rPr>
        <w:t xml:space="preserve">, </w:t>
      </w:r>
      <w:r w:rsidR="009064BF" w:rsidRPr="002D52FC">
        <w:rPr>
          <w:rFonts w:ascii="Arial" w:eastAsia="Times New Roman" w:hAnsi="Arial" w:cs="Arial"/>
          <w:sz w:val="24"/>
          <w:szCs w:val="24"/>
          <w:lang w:val="es-ES" w:eastAsia="es-ES"/>
        </w:rPr>
        <w:t xml:space="preserve">expedido </w:t>
      </w:r>
      <w:r w:rsidR="009064BF" w:rsidRPr="002D52FC">
        <w:rPr>
          <w:rFonts w:ascii="Arial" w:eastAsia="Arial" w:hAnsi="Arial" w:cs="Arial"/>
          <w:sz w:val="24"/>
          <w:szCs w:val="24"/>
        </w:rPr>
        <w:t>por el Área de Jurisdicción Coactiva del INVIAS, constituye una operación administrativa</w:t>
      </w:r>
      <w:r w:rsidR="00941C94" w:rsidRPr="002D52FC">
        <w:rPr>
          <w:rStyle w:val="Refdenotaalpie"/>
          <w:rFonts w:ascii="Arial" w:eastAsia="Arial" w:hAnsi="Arial" w:cs="Arial"/>
          <w:sz w:val="24"/>
          <w:szCs w:val="24"/>
        </w:rPr>
        <w:footnoteReference w:id="41"/>
      </w:r>
      <w:r w:rsidR="009064BF" w:rsidRPr="002D52FC">
        <w:rPr>
          <w:rFonts w:ascii="Arial" w:eastAsia="Arial" w:hAnsi="Arial" w:cs="Arial"/>
          <w:sz w:val="24"/>
          <w:szCs w:val="24"/>
        </w:rPr>
        <w:t xml:space="preserve"> </w:t>
      </w:r>
      <w:r w:rsidR="00372D65" w:rsidRPr="002D52FC">
        <w:rPr>
          <w:rFonts w:ascii="Arial" w:eastAsia="Arial" w:hAnsi="Arial" w:cs="Arial"/>
          <w:sz w:val="24"/>
          <w:szCs w:val="24"/>
        </w:rPr>
        <w:t xml:space="preserve">por medio de la cual se </w:t>
      </w:r>
      <w:r w:rsidR="001A6B1A" w:rsidRPr="002D52FC">
        <w:rPr>
          <w:rFonts w:ascii="Arial" w:eastAsia="Arial" w:hAnsi="Arial" w:cs="Arial"/>
          <w:sz w:val="24"/>
          <w:szCs w:val="24"/>
        </w:rPr>
        <w:t>ordenó la compensación de</w:t>
      </w:r>
      <w:r w:rsidR="00372D65" w:rsidRPr="002D52FC">
        <w:rPr>
          <w:rFonts w:ascii="Arial" w:eastAsia="Arial" w:hAnsi="Arial" w:cs="Arial"/>
          <w:sz w:val="24"/>
          <w:szCs w:val="24"/>
        </w:rPr>
        <w:t xml:space="preserve"> unas sumas de dinero o créditos </w:t>
      </w:r>
      <w:r w:rsidR="00F77719" w:rsidRPr="002D52FC">
        <w:rPr>
          <w:rFonts w:ascii="Arial" w:eastAsia="Arial" w:hAnsi="Arial" w:cs="Arial"/>
          <w:sz w:val="24"/>
          <w:szCs w:val="24"/>
        </w:rPr>
        <w:t>a favor de la parte demandante</w:t>
      </w:r>
      <w:r w:rsidR="001E45F4" w:rsidRPr="002D52FC">
        <w:rPr>
          <w:rFonts w:ascii="Arial" w:eastAsia="Arial" w:hAnsi="Arial" w:cs="Arial"/>
          <w:sz w:val="24"/>
          <w:szCs w:val="24"/>
        </w:rPr>
        <w:t xml:space="preserve">. </w:t>
      </w:r>
    </w:p>
    <w:p w14:paraId="348263A1" w14:textId="77777777" w:rsidR="001E45F4" w:rsidRPr="002D52FC" w:rsidRDefault="001E45F4" w:rsidP="00E576A7">
      <w:pPr>
        <w:spacing w:after="0" w:line="276" w:lineRule="auto"/>
        <w:jc w:val="both"/>
        <w:rPr>
          <w:rFonts w:ascii="Arial" w:eastAsia="Arial" w:hAnsi="Arial" w:cs="Arial"/>
          <w:sz w:val="24"/>
          <w:szCs w:val="24"/>
        </w:rPr>
      </w:pPr>
    </w:p>
    <w:p w14:paraId="0934DD07" w14:textId="77777777" w:rsidR="00C83534" w:rsidRPr="002D52FC" w:rsidRDefault="001E45F4" w:rsidP="0053325D">
      <w:pPr>
        <w:spacing w:after="0" w:line="276" w:lineRule="auto"/>
        <w:jc w:val="both"/>
        <w:rPr>
          <w:rFonts w:ascii="Arial" w:eastAsia="Arial" w:hAnsi="Arial" w:cs="Arial"/>
          <w:sz w:val="24"/>
          <w:szCs w:val="24"/>
        </w:rPr>
      </w:pPr>
      <w:r w:rsidRPr="002D52FC">
        <w:rPr>
          <w:rFonts w:ascii="Arial" w:eastAsia="Arial" w:hAnsi="Arial" w:cs="Arial"/>
          <w:sz w:val="24"/>
          <w:szCs w:val="24"/>
        </w:rPr>
        <w:t>A</w:t>
      </w:r>
      <w:r w:rsidR="00420AB1" w:rsidRPr="002D52FC">
        <w:rPr>
          <w:rFonts w:ascii="Arial" w:eastAsia="Arial" w:hAnsi="Arial" w:cs="Arial"/>
          <w:sz w:val="24"/>
          <w:szCs w:val="24"/>
        </w:rPr>
        <w:t xml:space="preserve">sí mismo, </w:t>
      </w:r>
      <w:r w:rsidR="009745FD" w:rsidRPr="002D52FC">
        <w:rPr>
          <w:rFonts w:ascii="Arial" w:eastAsia="Arial" w:hAnsi="Arial" w:cs="Arial"/>
          <w:sz w:val="24"/>
          <w:szCs w:val="24"/>
        </w:rPr>
        <w:t>precisa la Sala</w:t>
      </w:r>
      <w:r w:rsidR="00420AB1" w:rsidRPr="002D52FC">
        <w:rPr>
          <w:rFonts w:ascii="Arial" w:eastAsia="Arial" w:hAnsi="Arial" w:cs="Arial"/>
          <w:sz w:val="24"/>
          <w:szCs w:val="24"/>
        </w:rPr>
        <w:t xml:space="preserve"> que en este proceso no se discute la lega</w:t>
      </w:r>
      <w:r w:rsidR="007F0C6E" w:rsidRPr="002D52FC">
        <w:rPr>
          <w:rFonts w:ascii="Arial" w:eastAsia="Arial" w:hAnsi="Arial" w:cs="Arial"/>
          <w:sz w:val="24"/>
          <w:szCs w:val="24"/>
        </w:rPr>
        <w:t>lidad de las</w:t>
      </w:r>
      <w:r w:rsidR="00420AB1" w:rsidRPr="002D52FC">
        <w:rPr>
          <w:rFonts w:ascii="Arial" w:eastAsia="Arial" w:hAnsi="Arial" w:cs="Arial"/>
          <w:sz w:val="24"/>
          <w:szCs w:val="24"/>
        </w:rPr>
        <w:t xml:space="preserve"> </w:t>
      </w:r>
      <w:r w:rsidR="00C265FC" w:rsidRPr="002D52FC">
        <w:rPr>
          <w:rFonts w:ascii="Arial" w:eastAsia="Arial" w:hAnsi="Arial" w:cs="Arial"/>
          <w:sz w:val="24"/>
          <w:szCs w:val="24"/>
        </w:rPr>
        <w:t>Resolución</w:t>
      </w:r>
      <w:r w:rsidR="00420AB1" w:rsidRPr="002D52FC">
        <w:rPr>
          <w:rFonts w:ascii="Arial" w:eastAsia="Arial" w:hAnsi="Arial" w:cs="Arial"/>
          <w:sz w:val="24"/>
          <w:szCs w:val="24"/>
        </w:rPr>
        <w:t xml:space="preserve"> No. 4158 de 2005 que declaró ocurrido el siniestro de calidad de las obras objeto del contrato No. 776 de 1998</w:t>
      </w:r>
      <w:r w:rsidR="007F0C6E" w:rsidRPr="002D52FC">
        <w:rPr>
          <w:rStyle w:val="Refdenotaalpie"/>
          <w:rFonts w:ascii="Arial" w:eastAsia="Arial" w:hAnsi="Arial" w:cs="Arial"/>
          <w:sz w:val="24"/>
          <w:szCs w:val="24"/>
        </w:rPr>
        <w:footnoteReference w:id="42"/>
      </w:r>
      <w:r w:rsidR="007F0C6E" w:rsidRPr="002D52FC">
        <w:rPr>
          <w:rFonts w:ascii="Arial" w:eastAsia="Arial" w:hAnsi="Arial" w:cs="Arial"/>
          <w:sz w:val="24"/>
          <w:szCs w:val="24"/>
        </w:rPr>
        <w:t xml:space="preserve">, decisión que </w:t>
      </w:r>
      <w:r w:rsidR="00C265FC" w:rsidRPr="002D52FC">
        <w:rPr>
          <w:rFonts w:ascii="Arial" w:eastAsia="Arial" w:hAnsi="Arial" w:cs="Arial"/>
          <w:sz w:val="24"/>
          <w:szCs w:val="24"/>
        </w:rPr>
        <w:t>fue confirmada por medio de la R</w:t>
      </w:r>
      <w:r w:rsidR="007F0C6E" w:rsidRPr="002D52FC">
        <w:rPr>
          <w:rFonts w:ascii="Arial" w:eastAsia="Arial" w:hAnsi="Arial" w:cs="Arial"/>
          <w:sz w:val="24"/>
          <w:szCs w:val="24"/>
        </w:rPr>
        <w:t>esolución No. 7372 de 2006</w:t>
      </w:r>
      <w:r w:rsidR="009745FD" w:rsidRPr="002D52FC">
        <w:rPr>
          <w:rFonts w:ascii="Arial" w:eastAsia="Arial" w:hAnsi="Arial" w:cs="Arial"/>
          <w:sz w:val="24"/>
          <w:szCs w:val="24"/>
        </w:rPr>
        <w:t xml:space="preserve">; y que </w:t>
      </w:r>
      <w:bookmarkStart w:id="1" w:name="_Hlk15397195"/>
      <w:r w:rsidR="009745FD" w:rsidRPr="002D52FC">
        <w:rPr>
          <w:rFonts w:ascii="Arial" w:eastAsia="Arial" w:hAnsi="Arial" w:cs="Arial"/>
          <w:sz w:val="24"/>
          <w:szCs w:val="24"/>
        </w:rPr>
        <w:t xml:space="preserve">las pretensiones de la demanda se fundamentan en la aducción de una </w:t>
      </w:r>
      <w:r w:rsidR="007F0C6E" w:rsidRPr="002D52FC">
        <w:rPr>
          <w:rFonts w:ascii="Arial" w:eastAsia="Arial" w:hAnsi="Arial" w:cs="Arial"/>
          <w:sz w:val="24"/>
          <w:szCs w:val="24"/>
        </w:rPr>
        <w:t>vía de hecho administrativa</w:t>
      </w:r>
      <w:r w:rsidR="001A6B1A" w:rsidRPr="002D52FC">
        <w:rPr>
          <w:rFonts w:ascii="Arial" w:eastAsia="Arial" w:hAnsi="Arial" w:cs="Arial"/>
          <w:sz w:val="24"/>
          <w:szCs w:val="24"/>
        </w:rPr>
        <w:t xml:space="preserve"> por parte del INVIAS</w:t>
      </w:r>
      <w:r w:rsidR="00A744D1" w:rsidRPr="002D52FC">
        <w:rPr>
          <w:rStyle w:val="Refdenotaalpie"/>
          <w:rFonts w:ascii="Arial" w:eastAsia="Arial" w:hAnsi="Arial" w:cs="Arial"/>
          <w:sz w:val="24"/>
          <w:szCs w:val="24"/>
        </w:rPr>
        <w:footnoteReference w:id="43"/>
      </w:r>
      <w:r w:rsidR="009745FD" w:rsidRPr="002D52FC">
        <w:rPr>
          <w:rFonts w:ascii="Arial" w:eastAsia="Arial" w:hAnsi="Arial" w:cs="Arial"/>
          <w:sz w:val="24"/>
          <w:szCs w:val="24"/>
        </w:rPr>
        <w:t xml:space="preserve"> bajo la consideración de la arbitrariedad que habría cometido el INVIAS </w:t>
      </w:r>
      <w:r w:rsidR="00F77719" w:rsidRPr="002D52FC">
        <w:rPr>
          <w:rFonts w:ascii="Arial" w:eastAsia="Arial" w:hAnsi="Arial" w:cs="Arial"/>
          <w:sz w:val="24"/>
          <w:szCs w:val="24"/>
        </w:rPr>
        <w:t xml:space="preserve">al aplicar la figura de la compensación sin </w:t>
      </w:r>
      <w:r w:rsidR="009745FD" w:rsidRPr="002D52FC">
        <w:rPr>
          <w:rFonts w:ascii="Arial" w:eastAsia="Arial" w:hAnsi="Arial" w:cs="Arial"/>
          <w:sz w:val="24"/>
          <w:szCs w:val="24"/>
        </w:rPr>
        <w:t>dar cumplimiento a</w:t>
      </w:r>
      <w:r w:rsidR="00F77719" w:rsidRPr="002D52FC">
        <w:rPr>
          <w:rFonts w:ascii="Arial" w:eastAsia="Arial" w:hAnsi="Arial" w:cs="Arial"/>
          <w:sz w:val="24"/>
          <w:szCs w:val="24"/>
        </w:rPr>
        <w:t xml:space="preserve"> los presupuestos legal</w:t>
      </w:r>
      <w:r w:rsidR="009745FD" w:rsidRPr="002D52FC">
        <w:rPr>
          <w:rFonts w:ascii="Arial" w:eastAsia="Arial" w:hAnsi="Arial" w:cs="Arial"/>
          <w:sz w:val="24"/>
          <w:szCs w:val="24"/>
        </w:rPr>
        <w:t>mente establecidos para</w:t>
      </w:r>
      <w:r w:rsidR="00F77719" w:rsidRPr="002D52FC">
        <w:rPr>
          <w:rFonts w:ascii="Arial" w:eastAsia="Arial" w:hAnsi="Arial" w:cs="Arial"/>
          <w:sz w:val="24"/>
          <w:szCs w:val="24"/>
        </w:rPr>
        <w:t xml:space="preserve"> su procedencia</w:t>
      </w:r>
      <w:r w:rsidR="009745FD" w:rsidRPr="002D52FC">
        <w:rPr>
          <w:rFonts w:ascii="Arial" w:eastAsia="Arial" w:hAnsi="Arial" w:cs="Arial"/>
          <w:sz w:val="24"/>
          <w:szCs w:val="24"/>
        </w:rPr>
        <w:t>.</w:t>
      </w:r>
      <w:r w:rsidR="001516B2" w:rsidRPr="002D52FC">
        <w:rPr>
          <w:rFonts w:ascii="Arial" w:eastAsia="Arial" w:hAnsi="Arial" w:cs="Arial"/>
          <w:sz w:val="24"/>
          <w:szCs w:val="24"/>
        </w:rPr>
        <w:t xml:space="preserve"> </w:t>
      </w:r>
    </w:p>
    <w:bookmarkEnd w:id="1"/>
    <w:p w14:paraId="4C0FF83C" w14:textId="77777777" w:rsidR="00C83534" w:rsidRPr="002D52FC" w:rsidRDefault="00C83534" w:rsidP="00E576A7">
      <w:pPr>
        <w:spacing w:after="0" w:line="276" w:lineRule="auto"/>
        <w:jc w:val="both"/>
        <w:rPr>
          <w:rFonts w:ascii="Arial" w:eastAsia="Arial" w:hAnsi="Arial" w:cs="Arial"/>
          <w:sz w:val="24"/>
          <w:szCs w:val="24"/>
        </w:rPr>
      </w:pPr>
    </w:p>
    <w:p w14:paraId="1BB2F376" w14:textId="77777777" w:rsidR="00CB65A4" w:rsidRPr="002D52FC" w:rsidRDefault="009745FD" w:rsidP="00E576A7">
      <w:pPr>
        <w:spacing w:after="0" w:line="276" w:lineRule="auto"/>
        <w:jc w:val="both"/>
        <w:rPr>
          <w:rFonts w:ascii="Arial" w:eastAsia="Arial" w:hAnsi="Arial" w:cs="Arial"/>
          <w:i/>
          <w:sz w:val="24"/>
          <w:szCs w:val="24"/>
        </w:rPr>
      </w:pPr>
      <w:r w:rsidRPr="002D52FC">
        <w:rPr>
          <w:rFonts w:ascii="Arial" w:eastAsia="Arial" w:hAnsi="Arial" w:cs="Arial"/>
          <w:sz w:val="24"/>
          <w:szCs w:val="24"/>
        </w:rPr>
        <w:t xml:space="preserve">Bajo las premisas antes referidas, el a quo indicó </w:t>
      </w:r>
      <w:r w:rsidR="001516B2" w:rsidRPr="002D52FC">
        <w:rPr>
          <w:rFonts w:ascii="Arial" w:eastAsia="Arial" w:hAnsi="Arial" w:cs="Arial"/>
          <w:sz w:val="24"/>
          <w:szCs w:val="24"/>
        </w:rPr>
        <w:t>que “[e]</w:t>
      </w:r>
      <w:r w:rsidR="001516B2" w:rsidRPr="002D52FC">
        <w:rPr>
          <w:rFonts w:ascii="Arial" w:eastAsia="Arial" w:hAnsi="Arial" w:cs="Arial"/>
          <w:i/>
          <w:sz w:val="24"/>
          <w:szCs w:val="24"/>
        </w:rPr>
        <w:t xml:space="preserve">l memorando interno OAJ-AJC 64203 que ordenó la retención del pago de las facturas que a continuación se mencionarán constituye una operación administrativa </w:t>
      </w:r>
      <w:r w:rsidR="00C83534" w:rsidRPr="002D52FC">
        <w:rPr>
          <w:rFonts w:ascii="Arial" w:eastAsia="Arial" w:hAnsi="Arial" w:cs="Arial"/>
          <w:i/>
          <w:sz w:val="24"/>
          <w:szCs w:val="24"/>
        </w:rPr>
        <w:t>completamente</w:t>
      </w:r>
      <w:r w:rsidR="001516B2" w:rsidRPr="002D52FC">
        <w:rPr>
          <w:rFonts w:ascii="Arial" w:eastAsia="Arial" w:hAnsi="Arial" w:cs="Arial"/>
          <w:i/>
          <w:sz w:val="24"/>
          <w:szCs w:val="24"/>
        </w:rPr>
        <w:t xml:space="preserve"> irregular, pues no está basada en una facultad legal que autorizara al Invias a retener dichas sumas de dinero en aplicación de la figura de la compensación</w:t>
      </w:r>
      <w:r w:rsidR="00C83534" w:rsidRPr="002D52FC">
        <w:rPr>
          <w:rFonts w:ascii="Arial" w:eastAsia="Arial" w:hAnsi="Arial" w:cs="Arial"/>
          <w:i/>
          <w:sz w:val="24"/>
          <w:szCs w:val="24"/>
        </w:rPr>
        <w:t xml:space="preserve">, pues como se manifestó no cumplían los presupuestos del artículo 17 de la Ley 1150 de 2007, ni en los artículos 1714 a 1716 del Código Civil </w:t>
      </w:r>
      <w:r w:rsidR="00C83534" w:rsidRPr="002D52FC">
        <w:rPr>
          <w:rFonts w:ascii="Arial" w:eastAsia="Arial" w:hAnsi="Arial" w:cs="Arial"/>
          <w:sz w:val="24"/>
          <w:szCs w:val="24"/>
        </w:rPr>
        <w:t>(…)</w:t>
      </w:r>
      <w:r w:rsidR="00C83534" w:rsidRPr="002D52FC">
        <w:rPr>
          <w:rStyle w:val="Refdenotaalpie"/>
          <w:rFonts w:ascii="Arial" w:eastAsia="Arial" w:hAnsi="Arial" w:cs="Arial"/>
          <w:sz w:val="24"/>
          <w:szCs w:val="24"/>
        </w:rPr>
        <w:footnoteReference w:id="44"/>
      </w:r>
      <w:r w:rsidR="00C83534" w:rsidRPr="002D52FC">
        <w:rPr>
          <w:rFonts w:ascii="Arial" w:eastAsia="Arial" w:hAnsi="Arial" w:cs="Arial"/>
          <w:sz w:val="24"/>
          <w:szCs w:val="24"/>
        </w:rPr>
        <w:t>”.</w:t>
      </w:r>
    </w:p>
    <w:p w14:paraId="3B32AB4B" w14:textId="77777777" w:rsidR="00C656DB" w:rsidRPr="002D52FC" w:rsidRDefault="00C656DB" w:rsidP="00E576A7">
      <w:pPr>
        <w:spacing w:after="0" w:line="276" w:lineRule="auto"/>
        <w:jc w:val="both"/>
        <w:rPr>
          <w:rFonts w:ascii="Arial" w:eastAsia="Arial" w:hAnsi="Arial" w:cs="Arial"/>
          <w:sz w:val="24"/>
          <w:szCs w:val="24"/>
        </w:rPr>
      </w:pPr>
    </w:p>
    <w:p w14:paraId="21E22348" w14:textId="77777777" w:rsidR="00F77719" w:rsidRPr="002D52FC" w:rsidRDefault="00065B0B" w:rsidP="00E576A7">
      <w:pPr>
        <w:spacing w:after="0" w:line="276" w:lineRule="auto"/>
        <w:jc w:val="both"/>
        <w:rPr>
          <w:rFonts w:ascii="Arial" w:eastAsia="Arial" w:hAnsi="Arial" w:cs="Arial"/>
          <w:sz w:val="24"/>
          <w:szCs w:val="24"/>
        </w:rPr>
      </w:pPr>
      <w:r w:rsidRPr="002D52FC">
        <w:rPr>
          <w:rFonts w:ascii="Arial" w:eastAsia="Times New Roman" w:hAnsi="Arial" w:cs="Arial"/>
          <w:sz w:val="24"/>
          <w:szCs w:val="24"/>
          <w:lang w:val="es-ES" w:eastAsia="es-ES"/>
        </w:rPr>
        <w:lastRenderedPageBreak/>
        <w:t xml:space="preserve">6.3.4.2.- </w:t>
      </w:r>
      <w:r w:rsidR="00F476C4" w:rsidRPr="002D52FC">
        <w:rPr>
          <w:rFonts w:ascii="Arial" w:eastAsia="Arial" w:hAnsi="Arial" w:cs="Arial"/>
          <w:sz w:val="24"/>
          <w:szCs w:val="24"/>
        </w:rPr>
        <w:t>L</w:t>
      </w:r>
      <w:r w:rsidR="00F77719" w:rsidRPr="002D52FC">
        <w:rPr>
          <w:rFonts w:ascii="Arial" w:eastAsia="Arial" w:hAnsi="Arial" w:cs="Arial"/>
          <w:sz w:val="24"/>
          <w:szCs w:val="24"/>
        </w:rPr>
        <w:t xml:space="preserve">a entidad demandada </w:t>
      </w:r>
      <w:r w:rsidR="0050426E" w:rsidRPr="002D52FC">
        <w:rPr>
          <w:rFonts w:ascii="Arial" w:eastAsia="Arial" w:hAnsi="Arial" w:cs="Arial"/>
          <w:sz w:val="24"/>
          <w:szCs w:val="24"/>
        </w:rPr>
        <w:t xml:space="preserve">sostiene que, por el contrario, </w:t>
      </w:r>
      <w:r w:rsidR="00C656DB" w:rsidRPr="002D52FC">
        <w:rPr>
          <w:rFonts w:ascii="Arial" w:eastAsia="Arial" w:hAnsi="Arial" w:cs="Arial"/>
          <w:sz w:val="24"/>
          <w:szCs w:val="24"/>
        </w:rPr>
        <w:t>las resoluciones que declararon el siniestro gozaban de presunción de legalidad, por lo que</w:t>
      </w:r>
      <w:r w:rsidR="0073470F" w:rsidRPr="002D52FC">
        <w:rPr>
          <w:rFonts w:ascii="Arial" w:eastAsia="Arial" w:hAnsi="Arial" w:cs="Arial"/>
          <w:sz w:val="24"/>
          <w:szCs w:val="24"/>
        </w:rPr>
        <w:t>,</w:t>
      </w:r>
      <w:r w:rsidR="00C656DB" w:rsidRPr="002D52FC">
        <w:rPr>
          <w:rFonts w:ascii="Arial" w:eastAsia="Arial" w:hAnsi="Arial" w:cs="Arial"/>
          <w:sz w:val="24"/>
          <w:szCs w:val="24"/>
        </w:rPr>
        <w:t xml:space="preserve"> </w:t>
      </w:r>
      <w:r w:rsidR="009220C6" w:rsidRPr="002D52FC">
        <w:rPr>
          <w:rFonts w:ascii="Arial" w:eastAsia="Arial" w:hAnsi="Arial" w:cs="Arial"/>
          <w:sz w:val="24"/>
          <w:szCs w:val="24"/>
        </w:rPr>
        <w:t xml:space="preserve">luego de adelantar el </w:t>
      </w:r>
      <w:r w:rsidR="00C656DB" w:rsidRPr="002D52FC">
        <w:rPr>
          <w:rFonts w:ascii="Arial" w:eastAsia="Arial" w:hAnsi="Arial" w:cs="Arial"/>
          <w:i/>
          <w:sz w:val="24"/>
          <w:szCs w:val="24"/>
        </w:rPr>
        <w:t>cobro pre jurídico</w:t>
      </w:r>
      <w:r w:rsidR="00C656DB" w:rsidRPr="002D52FC">
        <w:rPr>
          <w:rFonts w:ascii="Arial" w:eastAsia="Arial" w:hAnsi="Arial" w:cs="Arial"/>
          <w:sz w:val="24"/>
          <w:szCs w:val="24"/>
        </w:rPr>
        <w:t xml:space="preserve"> y no recibir el pago</w:t>
      </w:r>
      <w:r w:rsidR="00F476C4" w:rsidRPr="002D52FC">
        <w:rPr>
          <w:rFonts w:ascii="Arial" w:eastAsia="Arial" w:hAnsi="Arial" w:cs="Arial"/>
          <w:sz w:val="24"/>
          <w:szCs w:val="24"/>
        </w:rPr>
        <w:t>,</w:t>
      </w:r>
      <w:r w:rsidR="004B2BEE" w:rsidRPr="002D52FC">
        <w:rPr>
          <w:rFonts w:ascii="Arial" w:eastAsia="Arial" w:hAnsi="Arial" w:cs="Arial"/>
          <w:sz w:val="24"/>
          <w:szCs w:val="24"/>
        </w:rPr>
        <w:t xml:space="preserve"> </w:t>
      </w:r>
      <w:r w:rsidR="00C656DB" w:rsidRPr="002D52FC">
        <w:rPr>
          <w:rFonts w:ascii="Arial" w:eastAsia="Arial" w:hAnsi="Arial" w:cs="Arial"/>
          <w:sz w:val="24"/>
          <w:szCs w:val="24"/>
        </w:rPr>
        <w:t>continuó con el cobro mediante la figura de compensación de obligaciones prevista en la ley; por tanto,</w:t>
      </w:r>
      <w:r w:rsidR="00F476C4" w:rsidRPr="002D52FC">
        <w:rPr>
          <w:rFonts w:ascii="Arial" w:eastAsia="Arial" w:hAnsi="Arial" w:cs="Arial"/>
          <w:sz w:val="24"/>
          <w:szCs w:val="24"/>
        </w:rPr>
        <w:t xml:space="preserve"> </w:t>
      </w:r>
      <w:bookmarkStart w:id="2" w:name="_Hlk15397253"/>
      <w:r w:rsidR="00F476C4" w:rsidRPr="002D52FC">
        <w:rPr>
          <w:rFonts w:ascii="Arial" w:eastAsia="Arial" w:hAnsi="Arial" w:cs="Arial"/>
          <w:sz w:val="24"/>
          <w:szCs w:val="24"/>
        </w:rPr>
        <w:t xml:space="preserve">considera </w:t>
      </w:r>
      <w:r w:rsidR="00C656DB" w:rsidRPr="002D52FC">
        <w:rPr>
          <w:rFonts w:ascii="Arial" w:eastAsia="Arial" w:hAnsi="Arial" w:cs="Arial"/>
          <w:sz w:val="24"/>
          <w:szCs w:val="24"/>
        </w:rPr>
        <w:t xml:space="preserve">el INVIAS </w:t>
      </w:r>
      <w:r w:rsidR="00F476C4" w:rsidRPr="002D52FC">
        <w:rPr>
          <w:rFonts w:ascii="Arial" w:eastAsia="Arial" w:hAnsi="Arial" w:cs="Arial"/>
          <w:sz w:val="24"/>
          <w:szCs w:val="24"/>
        </w:rPr>
        <w:t xml:space="preserve">que con este proceder </w:t>
      </w:r>
      <w:r w:rsidR="00C656DB" w:rsidRPr="002D52FC">
        <w:rPr>
          <w:rFonts w:ascii="Arial" w:eastAsia="Arial" w:hAnsi="Arial" w:cs="Arial"/>
          <w:sz w:val="24"/>
          <w:szCs w:val="24"/>
        </w:rPr>
        <w:t>no incurrió en una vía de hecho pues al existir una obligación clara, expresa y exigible a su favor, la entidad obró en cumplimient</w:t>
      </w:r>
      <w:r w:rsidR="001A6B1A" w:rsidRPr="002D52FC">
        <w:rPr>
          <w:rFonts w:ascii="Arial" w:eastAsia="Arial" w:hAnsi="Arial" w:cs="Arial"/>
          <w:sz w:val="24"/>
          <w:szCs w:val="24"/>
        </w:rPr>
        <w:t>o de un deber legal al disponer</w:t>
      </w:r>
      <w:r w:rsidR="00C265FC" w:rsidRPr="002D52FC">
        <w:rPr>
          <w:rFonts w:ascii="Arial" w:eastAsia="Arial" w:hAnsi="Arial" w:cs="Arial"/>
          <w:sz w:val="24"/>
          <w:szCs w:val="24"/>
        </w:rPr>
        <w:t xml:space="preserve"> </w:t>
      </w:r>
      <w:r w:rsidR="001A6B1A" w:rsidRPr="002D52FC">
        <w:rPr>
          <w:rFonts w:ascii="Arial" w:eastAsia="Arial" w:hAnsi="Arial" w:cs="Arial"/>
          <w:sz w:val="24"/>
          <w:szCs w:val="24"/>
        </w:rPr>
        <w:t>la compensación de</w:t>
      </w:r>
      <w:r w:rsidR="00C656DB" w:rsidRPr="002D52FC">
        <w:rPr>
          <w:rFonts w:ascii="Arial" w:eastAsia="Arial" w:hAnsi="Arial" w:cs="Arial"/>
          <w:sz w:val="24"/>
          <w:szCs w:val="24"/>
        </w:rPr>
        <w:t xml:space="preserve"> los saldos que le eran exigibles a la fecha, lo que constituye una de las formas de extinguir</w:t>
      </w:r>
      <w:r w:rsidR="00D92D4F" w:rsidRPr="002D52FC">
        <w:rPr>
          <w:rFonts w:ascii="Arial" w:eastAsia="Arial" w:hAnsi="Arial" w:cs="Arial"/>
          <w:sz w:val="24"/>
          <w:szCs w:val="24"/>
        </w:rPr>
        <w:t xml:space="preserve"> las</w:t>
      </w:r>
      <w:r w:rsidR="00E1140E" w:rsidRPr="002D52FC">
        <w:rPr>
          <w:rFonts w:ascii="Arial" w:eastAsia="Arial" w:hAnsi="Arial" w:cs="Arial"/>
          <w:sz w:val="24"/>
          <w:szCs w:val="24"/>
        </w:rPr>
        <w:t xml:space="preserve"> obligaciones que operan aun</w:t>
      </w:r>
      <w:r w:rsidR="00C656DB" w:rsidRPr="002D52FC">
        <w:rPr>
          <w:rFonts w:ascii="Arial" w:eastAsia="Arial" w:hAnsi="Arial" w:cs="Arial"/>
          <w:sz w:val="24"/>
          <w:szCs w:val="24"/>
        </w:rPr>
        <w:t xml:space="preserve"> sin el consentimiento del deudor.</w:t>
      </w:r>
    </w:p>
    <w:p w14:paraId="7B703C1F" w14:textId="77777777" w:rsidR="00F77719" w:rsidRPr="002D52FC" w:rsidRDefault="00F77719" w:rsidP="00E576A7">
      <w:pPr>
        <w:spacing w:after="0" w:line="276" w:lineRule="auto"/>
        <w:jc w:val="both"/>
        <w:rPr>
          <w:rFonts w:ascii="Arial" w:eastAsia="Arial" w:hAnsi="Arial" w:cs="Arial"/>
          <w:sz w:val="24"/>
          <w:szCs w:val="24"/>
        </w:rPr>
      </w:pPr>
    </w:p>
    <w:bookmarkEnd w:id="0"/>
    <w:p w14:paraId="1BBF6F98" w14:textId="77777777" w:rsidR="00F102E5" w:rsidRPr="002D52FC" w:rsidRDefault="00065B0B" w:rsidP="0053325D">
      <w:pPr>
        <w:spacing w:after="0" w:line="276" w:lineRule="auto"/>
        <w:jc w:val="both"/>
        <w:rPr>
          <w:rFonts w:ascii="Arial" w:eastAsia="Times New Roman" w:hAnsi="Arial" w:cs="Arial"/>
          <w:sz w:val="24"/>
          <w:szCs w:val="24"/>
          <w:lang w:eastAsia="es-ES"/>
        </w:rPr>
      </w:pPr>
      <w:r w:rsidRPr="002D52FC">
        <w:rPr>
          <w:rFonts w:ascii="Arial" w:eastAsia="Times New Roman" w:hAnsi="Arial" w:cs="Arial"/>
          <w:sz w:val="24"/>
          <w:szCs w:val="24"/>
          <w:lang w:val="es-ES" w:eastAsia="es-ES"/>
        </w:rPr>
        <w:t xml:space="preserve">6.3.5.- </w:t>
      </w:r>
      <w:r w:rsidR="00F476C4" w:rsidRPr="002D52FC">
        <w:rPr>
          <w:rFonts w:ascii="Arial" w:eastAsia="Times New Roman" w:hAnsi="Arial" w:cs="Arial"/>
          <w:sz w:val="24"/>
          <w:szCs w:val="24"/>
          <w:lang w:val="es-ES" w:eastAsia="es-ES"/>
        </w:rPr>
        <w:t>Para dirimir esta diferencia</w:t>
      </w:r>
      <w:r w:rsidR="0050426E" w:rsidRPr="002D52FC">
        <w:rPr>
          <w:rFonts w:ascii="Arial" w:eastAsia="Times New Roman" w:hAnsi="Arial" w:cs="Arial"/>
          <w:sz w:val="24"/>
          <w:szCs w:val="24"/>
          <w:lang w:val="es-ES" w:eastAsia="es-ES"/>
        </w:rPr>
        <w:t>, l</w:t>
      </w:r>
      <w:r w:rsidR="001E7406" w:rsidRPr="002D52FC">
        <w:rPr>
          <w:rFonts w:ascii="Arial" w:eastAsia="Times New Roman" w:hAnsi="Arial" w:cs="Arial"/>
          <w:sz w:val="24"/>
          <w:szCs w:val="24"/>
          <w:lang w:val="es-ES" w:eastAsia="es-ES"/>
        </w:rPr>
        <w:t xml:space="preserve">a Sala </w:t>
      </w:r>
      <w:r w:rsidR="00F476C4" w:rsidRPr="002D52FC">
        <w:rPr>
          <w:rFonts w:ascii="Arial" w:eastAsia="Times New Roman" w:hAnsi="Arial" w:cs="Arial"/>
          <w:sz w:val="24"/>
          <w:szCs w:val="24"/>
          <w:lang w:val="es-ES" w:eastAsia="es-ES"/>
        </w:rPr>
        <w:t xml:space="preserve">tomará en consideración </w:t>
      </w:r>
      <w:r w:rsidR="004D4515" w:rsidRPr="002D52FC">
        <w:rPr>
          <w:rFonts w:ascii="Arial" w:eastAsia="Times New Roman" w:hAnsi="Arial" w:cs="Arial"/>
          <w:sz w:val="24"/>
          <w:szCs w:val="24"/>
          <w:lang w:eastAsia="es-ES"/>
        </w:rPr>
        <w:t xml:space="preserve">que </w:t>
      </w:r>
      <w:r w:rsidR="00D811BC" w:rsidRPr="002D52FC">
        <w:rPr>
          <w:rFonts w:ascii="Arial" w:hAnsi="Arial" w:cs="Arial"/>
          <w:sz w:val="24"/>
          <w:szCs w:val="24"/>
          <w:lang w:eastAsia="es-CO"/>
        </w:rPr>
        <w:t xml:space="preserve">ni el Código Civil ni el Código de Comercio </w:t>
      </w:r>
      <w:r w:rsidR="0050426E" w:rsidRPr="002D52FC">
        <w:rPr>
          <w:rFonts w:ascii="Arial" w:hAnsi="Arial" w:cs="Arial"/>
          <w:sz w:val="24"/>
          <w:szCs w:val="24"/>
          <w:lang w:eastAsia="es-CO"/>
        </w:rPr>
        <w:t>definen</w:t>
      </w:r>
      <w:r w:rsidR="00D811BC" w:rsidRPr="002D52FC">
        <w:rPr>
          <w:rFonts w:ascii="Arial" w:hAnsi="Arial" w:cs="Arial"/>
          <w:sz w:val="24"/>
          <w:szCs w:val="24"/>
          <w:lang w:eastAsia="es-CO"/>
        </w:rPr>
        <w:t xml:space="preserve"> </w:t>
      </w:r>
      <w:r w:rsidR="00F3249B" w:rsidRPr="002D52FC">
        <w:rPr>
          <w:rFonts w:ascii="Arial" w:hAnsi="Arial" w:cs="Arial"/>
          <w:sz w:val="24"/>
          <w:szCs w:val="24"/>
          <w:lang w:eastAsia="es-CO"/>
        </w:rPr>
        <w:t xml:space="preserve">la figura </w:t>
      </w:r>
      <w:r w:rsidR="00D811BC" w:rsidRPr="002D52FC">
        <w:rPr>
          <w:rFonts w:ascii="Arial" w:hAnsi="Arial" w:cs="Arial"/>
          <w:sz w:val="24"/>
          <w:szCs w:val="24"/>
          <w:lang w:eastAsia="es-CO"/>
        </w:rPr>
        <w:t>de la compensación</w:t>
      </w:r>
      <w:r w:rsidR="00D811BC" w:rsidRPr="002D52FC">
        <w:rPr>
          <w:rStyle w:val="Refdenotaalpie"/>
          <w:rFonts w:ascii="Arial" w:hAnsi="Arial" w:cs="Arial"/>
          <w:sz w:val="24"/>
          <w:szCs w:val="24"/>
          <w:lang w:eastAsia="es-CO"/>
        </w:rPr>
        <w:footnoteReference w:id="45"/>
      </w:r>
      <w:r w:rsidR="0073470F" w:rsidRPr="002D52FC">
        <w:rPr>
          <w:rFonts w:ascii="Arial" w:hAnsi="Arial" w:cs="Arial"/>
          <w:sz w:val="24"/>
          <w:szCs w:val="24"/>
          <w:lang w:eastAsia="es-CO"/>
        </w:rPr>
        <w:t>. E</w:t>
      </w:r>
      <w:r w:rsidR="00D811BC" w:rsidRPr="002D52FC">
        <w:rPr>
          <w:rFonts w:ascii="Arial" w:hAnsi="Arial" w:cs="Arial"/>
          <w:sz w:val="24"/>
          <w:szCs w:val="24"/>
          <w:lang w:eastAsia="es-CO"/>
        </w:rPr>
        <w:t xml:space="preserve">mpero, el Estatuto Civil en sus artículos 1714 y 1715 </w:t>
      </w:r>
      <w:r w:rsidR="00187481" w:rsidRPr="002D52FC">
        <w:rPr>
          <w:rFonts w:ascii="Arial" w:hAnsi="Arial" w:cs="Arial"/>
          <w:sz w:val="24"/>
          <w:szCs w:val="24"/>
          <w:lang w:eastAsia="es-CO"/>
        </w:rPr>
        <w:t>establece</w:t>
      </w:r>
      <w:r w:rsidR="00D811BC" w:rsidRPr="002D52FC">
        <w:rPr>
          <w:rFonts w:ascii="Arial" w:hAnsi="Arial" w:cs="Arial"/>
          <w:sz w:val="24"/>
          <w:szCs w:val="24"/>
          <w:lang w:eastAsia="es-CO"/>
        </w:rPr>
        <w:t xml:space="preserve"> los requisitos para que</w:t>
      </w:r>
      <w:r w:rsidR="00187481" w:rsidRPr="002D52FC">
        <w:rPr>
          <w:rFonts w:ascii="Arial" w:hAnsi="Arial" w:cs="Arial"/>
          <w:sz w:val="24"/>
          <w:szCs w:val="24"/>
          <w:lang w:eastAsia="es-CO"/>
        </w:rPr>
        <w:t xml:space="preserve"> </w:t>
      </w:r>
      <w:r w:rsidR="00F476C4" w:rsidRPr="002D52FC">
        <w:rPr>
          <w:rFonts w:ascii="Arial" w:hAnsi="Arial" w:cs="Arial"/>
          <w:sz w:val="24"/>
          <w:szCs w:val="24"/>
          <w:lang w:eastAsia="es-CO"/>
        </w:rPr>
        <w:t xml:space="preserve">esta </w:t>
      </w:r>
      <w:r w:rsidR="00187481" w:rsidRPr="002D52FC">
        <w:rPr>
          <w:rFonts w:ascii="Arial" w:hAnsi="Arial" w:cs="Arial"/>
          <w:sz w:val="24"/>
          <w:szCs w:val="24"/>
          <w:lang w:eastAsia="es-CO"/>
        </w:rPr>
        <w:t>proceda</w:t>
      </w:r>
      <w:r w:rsidR="00D811BC" w:rsidRPr="002D52FC">
        <w:rPr>
          <w:rFonts w:ascii="Arial" w:hAnsi="Arial" w:cs="Arial"/>
          <w:sz w:val="24"/>
          <w:szCs w:val="24"/>
          <w:lang w:eastAsia="es-CO"/>
        </w:rPr>
        <w:t xml:space="preserve">. </w:t>
      </w:r>
      <w:r w:rsidR="009A7749" w:rsidRPr="002D52FC">
        <w:rPr>
          <w:rFonts w:ascii="Arial" w:hAnsi="Arial" w:cs="Arial"/>
          <w:sz w:val="24"/>
          <w:szCs w:val="24"/>
          <w:lang w:eastAsia="es-CO"/>
        </w:rPr>
        <w:t>El</w:t>
      </w:r>
      <w:r w:rsidR="00F169FA" w:rsidRPr="002D52FC">
        <w:rPr>
          <w:rFonts w:ascii="Arial" w:eastAsia="Times New Roman" w:hAnsi="Arial" w:cs="Arial"/>
          <w:sz w:val="24"/>
          <w:szCs w:val="24"/>
          <w:lang w:eastAsia="es-ES"/>
        </w:rPr>
        <w:t xml:space="preserve"> art</w:t>
      </w:r>
      <w:r w:rsidR="007855E6" w:rsidRPr="002D52FC">
        <w:rPr>
          <w:rFonts w:ascii="Arial" w:eastAsia="Times New Roman" w:hAnsi="Arial" w:cs="Arial"/>
          <w:sz w:val="24"/>
          <w:szCs w:val="24"/>
          <w:lang w:eastAsia="es-ES"/>
        </w:rPr>
        <w:t>ículo 1714</w:t>
      </w:r>
      <w:r w:rsidR="009A7749" w:rsidRPr="002D52FC">
        <w:rPr>
          <w:rFonts w:ascii="Arial" w:eastAsia="Times New Roman" w:hAnsi="Arial" w:cs="Arial"/>
          <w:sz w:val="24"/>
          <w:szCs w:val="24"/>
          <w:lang w:eastAsia="es-ES"/>
        </w:rPr>
        <w:t>, en concordancia con el artículo 1625</w:t>
      </w:r>
      <w:r w:rsidR="008F4E6B" w:rsidRPr="002D52FC">
        <w:rPr>
          <w:rFonts w:ascii="Arial" w:eastAsia="Times New Roman" w:hAnsi="Arial" w:cs="Arial"/>
          <w:sz w:val="24"/>
          <w:szCs w:val="24"/>
          <w:lang w:eastAsia="es-ES"/>
        </w:rPr>
        <w:t xml:space="preserve"> </w:t>
      </w:r>
      <w:proofErr w:type="spellStart"/>
      <w:r w:rsidR="008F4E6B" w:rsidRPr="002D52FC">
        <w:rPr>
          <w:rFonts w:ascii="Arial" w:eastAsia="Times New Roman" w:hAnsi="Arial" w:cs="Arial"/>
          <w:i/>
          <w:sz w:val="24"/>
          <w:szCs w:val="24"/>
          <w:lang w:eastAsia="es-ES"/>
        </w:rPr>
        <w:t>ejusdem</w:t>
      </w:r>
      <w:proofErr w:type="spellEnd"/>
      <w:r w:rsidR="009A7749" w:rsidRPr="002D52FC">
        <w:rPr>
          <w:rStyle w:val="Refdenotaalpie"/>
          <w:rFonts w:ascii="Arial" w:eastAsia="Times New Roman" w:hAnsi="Arial" w:cs="Arial"/>
          <w:sz w:val="24"/>
          <w:szCs w:val="24"/>
          <w:lang w:eastAsia="es-ES"/>
        </w:rPr>
        <w:footnoteReference w:id="46"/>
      </w:r>
      <w:r w:rsidR="009A7749" w:rsidRPr="002D52FC">
        <w:rPr>
          <w:rFonts w:ascii="Arial" w:eastAsia="Times New Roman" w:hAnsi="Arial" w:cs="Arial"/>
          <w:sz w:val="24"/>
          <w:szCs w:val="24"/>
          <w:lang w:eastAsia="es-ES"/>
        </w:rPr>
        <w:t>,</w:t>
      </w:r>
      <w:r w:rsidR="007855E6" w:rsidRPr="002D52FC">
        <w:rPr>
          <w:rFonts w:ascii="Arial" w:eastAsia="Times New Roman" w:hAnsi="Arial" w:cs="Arial"/>
          <w:sz w:val="24"/>
          <w:szCs w:val="24"/>
          <w:lang w:eastAsia="es-ES"/>
        </w:rPr>
        <w:t xml:space="preserve"> prevé</w:t>
      </w:r>
      <w:r w:rsidR="00F169FA" w:rsidRPr="002D52FC">
        <w:rPr>
          <w:rFonts w:ascii="Arial" w:eastAsia="Times New Roman" w:hAnsi="Arial" w:cs="Arial"/>
          <w:sz w:val="24"/>
          <w:szCs w:val="24"/>
          <w:lang w:eastAsia="es-ES"/>
        </w:rPr>
        <w:t xml:space="preserve"> que la compensación </w:t>
      </w:r>
      <w:r w:rsidR="002140FB" w:rsidRPr="002D52FC">
        <w:rPr>
          <w:rFonts w:ascii="Arial" w:eastAsia="Times New Roman" w:hAnsi="Arial" w:cs="Arial"/>
          <w:sz w:val="24"/>
          <w:szCs w:val="24"/>
          <w:lang w:eastAsia="es-ES"/>
        </w:rPr>
        <w:t>es uno de los modos de extinción de las obligaciones</w:t>
      </w:r>
      <w:r w:rsidR="009A7749" w:rsidRPr="002D52FC">
        <w:rPr>
          <w:rFonts w:ascii="Arial" w:eastAsia="Times New Roman" w:hAnsi="Arial" w:cs="Arial"/>
          <w:sz w:val="24"/>
          <w:szCs w:val="24"/>
          <w:lang w:eastAsia="es-ES"/>
        </w:rPr>
        <w:t>, que</w:t>
      </w:r>
      <w:r w:rsidR="002140FB" w:rsidRPr="002D52FC">
        <w:rPr>
          <w:rFonts w:ascii="Arial" w:eastAsia="Times New Roman" w:hAnsi="Arial" w:cs="Arial"/>
          <w:sz w:val="24"/>
          <w:szCs w:val="24"/>
          <w:lang w:eastAsia="es-ES"/>
        </w:rPr>
        <w:t xml:space="preserve"> </w:t>
      </w:r>
      <w:r w:rsidR="00F169FA" w:rsidRPr="002D52FC">
        <w:rPr>
          <w:rFonts w:ascii="Arial" w:eastAsia="Times New Roman" w:hAnsi="Arial" w:cs="Arial"/>
          <w:sz w:val="24"/>
          <w:szCs w:val="24"/>
          <w:lang w:eastAsia="es-ES"/>
        </w:rPr>
        <w:t>opera cuando d</w:t>
      </w:r>
      <w:r w:rsidR="002140FB" w:rsidRPr="002D52FC">
        <w:rPr>
          <w:rFonts w:ascii="Arial" w:eastAsia="Times New Roman" w:hAnsi="Arial" w:cs="Arial"/>
          <w:sz w:val="24"/>
          <w:szCs w:val="24"/>
          <w:lang w:eastAsia="es-ES"/>
        </w:rPr>
        <w:t>os personas son deudoras una de otra</w:t>
      </w:r>
      <w:r w:rsidR="00F476C4" w:rsidRPr="002D52FC">
        <w:rPr>
          <w:rFonts w:ascii="Arial" w:eastAsia="Times New Roman" w:hAnsi="Arial" w:cs="Arial"/>
          <w:sz w:val="24"/>
          <w:szCs w:val="24"/>
          <w:lang w:eastAsia="es-ES"/>
        </w:rPr>
        <w:t>, recíprocamente</w:t>
      </w:r>
      <w:r w:rsidR="002140FB" w:rsidRPr="002D52FC">
        <w:rPr>
          <w:rFonts w:ascii="Arial" w:eastAsia="Times New Roman" w:hAnsi="Arial" w:cs="Arial"/>
          <w:sz w:val="24"/>
          <w:szCs w:val="24"/>
          <w:lang w:eastAsia="es-ES"/>
        </w:rPr>
        <w:t>.</w:t>
      </w:r>
      <w:r w:rsidR="009A7749" w:rsidRPr="002D52FC">
        <w:rPr>
          <w:rFonts w:ascii="Arial" w:eastAsia="Times New Roman" w:hAnsi="Arial" w:cs="Arial"/>
          <w:sz w:val="24"/>
          <w:szCs w:val="24"/>
          <w:lang w:eastAsia="es-ES"/>
        </w:rPr>
        <w:t xml:space="preserve"> La</w:t>
      </w:r>
      <w:r w:rsidR="002140FB" w:rsidRPr="002D52FC">
        <w:rPr>
          <w:rFonts w:ascii="Arial" w:eastAsia="Times New Roman" w:hAnsi="Arial" w:cs="Arial"/>
          <w:sz w:val="24"/>
          <w:szCs w:val="24"/>
          <w:lang w:eastAsia="es-ES"/>
        </w:rPr>
        <w:t xml:space="preserve"> </w:t>
      </w:r>
      <w:r w:rsidR="009A7749" w:rsidRPr="002D52FC">
        <w:rPr>
          <w:rFonts w:ascii="Arial" w:eastAsia="Times New Roman" w:hAnsi="Arial" w:cs="Arial"/>
          <w:sz w:val="24"/>
          <w:szCs w:val="24"/>
          <w:lang w:eastAsia="es-ES"/>
        </w:rPr>
        <w:t>compensación</w:t>
      </w:r>
      <w:r w:rsidR="00571D65" w:rsidRPr="002D52FC">
        <w:rPr>
          <w:rFonts w:ascii="Arial" w:eastAsia="Times New Roman" w:hAnsi="Arial" w:cs="Arial"/>
          <w:sz w:val="24"/>
          <w:szCs w:val="24"/>
          <w:lang w:eastAsia="es-ES"/>
        </w:rPr>
        <w:t>, según el</w:t>
      </w:r>
      <w:r w:rsidR="002140FB" w:rsidRPr="002D52FC">
        <w:rPr>
          <w:rFonts w:ascii="Arial" w:eastAsia="Times New Roman" w:hAnsi="Arial" w:cs="Arial"/>
          <w:sz w:val="24"/>
          <w:szCs w:val="24"/>
          <w:lang w:eastAsia="es-ES"/>
        </w:rPr>
        <w:t xml:space="preserve"> </w:t>
      </w:r>
      <w:r w:rsidR="00571D65" w:rsidRPr="002D52FC">
        <w:rPr>
          <w:rFonts w:ascii="Arial" w:eastAsia="Times New Roman" w:hAnsi="Arial" w:cs="Arial"/>
          <w:sz w:val="24"/>
          <w:szCs w:val="24"/>
          <w:lang w:eastAsia="es-ES"/>
        </w:rPr>
        <w:t xml:space="preserve">artículo 1715 </w:t>
      </w:r>
      <w:proofErr w:type="spellStart"/>
      <w:r w:rsidR="00571D65" w:rsidRPr="002D52FC">
        <w:rPr>
          <w:rFonts w:ascii="Arial" w:eastAsia="Times New Roman" w:hAnsi="Arial" w:cs="Arial"/>
          <w:i/>
          <w:sz w:val="24"/>
          <w:szCs w:val="24"/>
          <w:lang w:eastAsia="es-ES"/>
        </w:rPr>
        <w:t>ejusdem</w:t>
      </w:r>
      <w:proofErr w:type="spellEnd"/>
      <w:r w:rsidR="00571D65" w:rsidRPr="002D52FC">
        <w:rPr>
          <w:rStyle w:val="Refdenotaalpie"/>
          <w:rFonts w:ascii="Arial" w:eastAsia="Times New Roman" w:hAnsi="Arial" w:cs="Arial"/>
          <w:sz w:val="24"/>
          <w:szCs w:val="24"/>
          <w:lang w:eastAsia="es-ES"/>
        </w:rPr>
        <w:footnoteReference w:id="47"/>
      </w:r>
      <w:r w:rsidR="00571D65" w:rsidRPr="002D52FC">
        <w:rPr>
          <w:rFonts w:ascii="Arial" w:eastAsia="Times New Roman" w:hAnsi="Arial" w:cs="Arial"/>
          <w:sz w:val="24"/>
          <w:szCs w:val="24"/>
          <w:lang w:eastAsia="es-ES"/>
        </w:rPr>
        <w:t xml:space="preserve">, </w:t>
      </w:r>
      <w:r w:rsidR="009A7749" w:rsidRPr="002D52FC">
        <w:rPr>
          <w:rFonts w:ascii="Arial" w:eastAsia="Times New Roman" w:hAnsi="Arial" w:cs="Arial"/>
          <w:sz w:val="24"/>
          <w:szCs w:val="24"/>
          <w:lang w:eastAsia="es-ES"/>
        </w:rPr>
        <w:t>opera por ministerio de la ley y aun sin el consentimiento de los deudores, disolviéndose las deudas recíprocas hasta la concurrencia de sus valores, desde el momento en que una y otra reúnen las siguientes calidades</w:t>
      </w:r>
      <w:r w:rsidR="00A509C9" w:rsidRPr="002D52FC">
        <w:rPr>
          <w:rFonts w:ascii="Arial" w:eastAsia="Times New Roman" w:hAnsi="Arial" w:cs="Arial"/>
          <w:sz w:val="24"/>
          <w:szCs w:val="24"/>
          <w:lang w:eastAsia="es-ES"/>
        </w:rPr>
        <w:t>:</w:t>
      </w:r>
    </w:p>
    <w:p w14:paraId="1A28D74A" w14:textId="77777777" w:rsidR="00107A99" w:rsidRPr="002D52FC" w:rsidRDefault="00107A99" w:rsidP="00E576A7">
      <w:pPr>
        <w:spacing w:after="0" w:line="276" w:lineRule="auto"/>
        <w:jc w:val="both"/>
        <w:rPr>
          <w:rFonts w:ascii="Arial" w:eastAsia="Times New Roman" w:hAnsi="Arial" w:cs="Arial"/>
          <w:sz w:val="24"/>
          <w:szCs w:val="24"/>
          <w:lang w:eastAsia="es-ES"/>
        </w:rPr>
      </w:pPr>
    </w:p>
    <w:p w14:paraId="2BD7E6C9" w14:textId="77777777" w:rsidR="00B1135F" w:rsidRPr="002D52FC" w:rsidRDefault="00B1135F" w:rsidP="00E576A7">
      <w:pPr>
        <w:pStyle w:val="NormalWeb"/>
        <w:numPr>
          <w:ilvl w:val="0"/>
          <w:numId w:val="9"/>
        </w:numPr>
        <w:spacing w:before="0" w:beforeAutospacing="0" w:after="0" w:afterAutospacing="0" w:line="276" w:lineRule="auto"/>
        <w:jc w:val="both"/>
        <w:rPr>
          <w:rFonts w:ascii="Arial" w:hAnsi="Arial" w:cs="Arial"/>
          <w:lang w:eastAsia="es-CO"/>
        </w:rPr>
      </w:pPr>
      <w:r w:rsidRPr="002D52FC">
        <w:rPr>
          <w:rFonts w:ascii="Arial" w:hAnsi="Arial" w:cs="Arial"/>
        </w:rPr>
        <w:t xml:space="preserve">Que </w:t>
      </w:r>
      <w:r w:rsidR="00F476C4" w:rsidRPr="002D52FC">
        <w:rPr>
          <w:rFonts w:ascii="Arial" w:hAnsi="Arial" w:cs="Arial"/>
        </w:rPr>
        <w:t xml:space="preserve">ambas </w:t>
      </w:r>
      <w:r w:rsidR="00D01CD5" w:rsidRPr="002D52FC">
        <w:rPr>
          <w:rFonts w:ascii="Arial" w:hAnsi="Arial" w:cs="Arial"/>
        </w:rPr>
        <w:t>tengan por objeto</w:t>
      </w:r>
      <w:r w:rsidRPr="002D52FC">
        <w:rPr>
          <w:rFonts w:ascii="Arial" w:hAnsi="Arial" w:cs="Arial"/>
        </w:rPr>
        <w:t xml:space="preserve"> dinero</w:t>
      </w:r>
      <w:r w:rsidR="00D01CD5" w:rsidRPr="002D52FC">
        <w:rPr>
          <w:rFonts w:ascii="Arial" w:hAnsi="Arial" w:cs="Arial"/>
        </w:rPr>
        <w:t xml:space="preserve"> </w:t>
      </w:r>
      <w:r w:rsidRPr="002D52FC">
        <w:rPr>
          <w:rFonts w:ascii="Arial" w:hAnsi="Arial" w:cs="Arial"/>
        </w:rPr>
        <w:t>o cosas fungibles o indeterminadas de igual género y calidad.</w:t>
      </w:r>
    </w:p>
    <w:p w14:paraId="14BD69A4" w14:textId="77777777" w:rsidR="00B1135F" w:rsidRPr="002D52FC" w:rsidRDefault="00B1135F" w:rsidP="00E576A7">
      <w:pPr>
        <w:pStyle w:val="NormalWeb"/>
        <w:numPr>
          <w:ilvl w:val="0"/>
          <w:numId w:val="9"/>
        </w:numPr>
        <w:spacing w:before="0" w:beforeAutospacing="0" w:after="0" w:afterAutospacing="0" w:line="276" w:lineRule="auto"/>
        <w:jc w:val="both"/>
        <w:rPr>
          <w:rFonts w:ascii="Arial" w:hAnsi="Arial" w:cs="Arial"/>
        </w:rPr>
      </w:pPr>
      <w:r w:rsidRPr="002D52FC">
        <w:rPr>
          <w:rFonts w:ascii="Arial" w:hAnsi="Arial" w:cs="Arial"/>
        </w:rPr>
        <w:t>Que ambas deudas sean líquidas; y</w:t>
      </w:r>
    </w:p>
    <w:p w14:paraId="418A6A08" w14:textId="77777777" w:rsidR="00B1135F" w:rsidRPr="002D52FC" w:rsidRDefault="00B1135F" w:rsidP="00E576A7">
      <w:pPr>
        <w:pStyle w:val="NormalWeb"/>
        <w:numPr>
          <w:ilvl w:val="0"/>
          <w:numId w:val="9"/>
        </w:numPr>
        <w:spacing w:before="0" w:beforeAutospacing="0" w:after="0" w:afterAutospacing="0" w:line="276" w:lineRule="auto"/>
        <w:jc w:val="both"/>
        <w:rPr>
          <w:rFonts w:ascii="Arial" w:hAnsi="Arial" w:cs="Arial"/>
        </w:rPr>
      </w:pPr>
      <w:r w:rsidRPr="002D52FC">
        <w:rPr>
          <w:rFonts w:ascii="Arial" w:hAnsi="Arial" w:cs="Arial"/>
        </w:rPr>
        <w:t>Que ambas sean actualmente exigibles.</w:t>
      </w:r>
    </w:p>
    <w:bookmarkEnd w:id="2"/>
    <w:p w14:paraId="76128A3F" w14:textId="77777777" w:rsidR="00A509C9" w:rsidRPr="002D52FC" w:rsidRDefault="00A509C9" w:rsidP="00E576A7">
      <w:pPr>
        <w:spacing w:after="0" w:line="276" w:lineRule="auto"/>
        <w:jc w:val="both"/>
        <w:rPr>
          <w:rFonts w:ascii="Arial" w:eastAsia="Times New Roman" w:hAnsi="Arial" w:cs="Arial"/>
          <w:sz w:val="24"/>
          <w:szCs w:val="24"/>
          <w:lang w:val="es-ES" w:eastAsia="es-ES"/>
        </w:rPr>
      </w:pPr>
    </w:p>
    <w:p w14:paraId="404E8ED2" w14:textId="77777777" w:rsidR="00D63056" w:rsidRPr="002D52FC" w:rsidRDefault="00D63056" w:rsidP="00D63056">
      <w:pPr>
        <w:pStyle w:val="estilo3"/>
        <w:shd w:val="clear" w:color="auto" w:fill="FFFFFF"/>
        <w:spacing w:before="0" w:beforeAutospacing="0" w:after="0" w:afterAutospacing="0"/>
        <w:jc w:val="both"/>
        <w:rPr>
          <w:rFonts w:ascii="Arial" w:hAnsi="Arial" w:cs="Arial"/>
          <w:vertAlign w:val="superscript"/>
        </w:rPr>
      </w:pPr>
      <w:r w:rsidRPr="002D52FC">
        <w:rPr>
          <w:rFonts w:ascii="Arial" w:hAnsi="Arial" w:cs="Arial"/>
          <w:lang w:val="es-ES" w:eastAsia="es-ES"/>
        </w:rPr>
        <w:t xml:space="preserve">El tratadista </w:t>
      </w:r>
      <w:r w:rsidRPr="002D52FC">
        <w:rPr>
          <w:rFonts w:ascii="Arial" w:hAnsi="Arial" w:cs="Arial"/>
        </w:rPr>
        <w:t xml:space="preserve">Sergio Rodríguez Azuero </w:t>
      </w:r>
      <w:r w:rsidR="000261F1" w:rsidRPr="002D52FC">
        <w:rPr>
          <w:rFonts w:ascii="Arial" w:hAnsi="Arial" w:cs="Arial"/>
        </w:rPr>
        <w:t xml:space="preserve">considera que esta figura constituye: </w:t>
      </w:r>
      <w:r w:rsidRPr="002D52FC">
        <w:rPr>
          <w:rFonts w:ascii="Arial" w:hAnsi="Arial" w:cs="Arial"/>
          <w:iCs/>
        </w:rPr>
        <w:t>"[u]</w:t>
      </w:r>
      <w:r w:rsidRPr="002D52FC">
        <w:rPr>
          <w:rFonts w:ascii="Arial" w:hAnsi="Arial" w:cs="Arial"/>
          <w:i/>
          <w:iCs/>
        </w:rPr>
        <w:t>n modo de extinguir las obligaciones que parte de un supuesto necesario bien claro: la existencia de deudores recíprocos de géneros homogéneos. Esta compensación puede ser legal, en cuyo caso se produce sin necesidad de declaración alguna y por la simple presencia de los requisitos exigidos, o puede ser convencional, cuando las partes así lo acuerdan, para solucionar deudas de las cuales son recíprocamente acreedor y deudor. También se contempla por la doctrina la llamada compensación judicial, para el supuesto de que demandada una persona contrademande al actor y, probados que sean los hechos</w:t>
      </w:r>
      <w:r w:rsidRPr="002D52FC">
        <w:rPr>
          <w:rFonts w:ascii="Arial" w:hAnsi="Arial" w:cs="Arial"/>
          <w:i/>
        </w:rPr>
        <w:t> </w:t>
      </w:r>
      <w:r w:rsidRPr="002D52FC">
        <w:rPr>
          <w:rFonts w:ascii="Arial" w:hAnsi="Arial" w:cs="Arial"/>
          <w:i/>
          <w:iCs/>
        </w:rPr>
        <w:t xml:space="preserve">en los cuales sustenta su posición, resulten obligaciones recíprocas que el juez compensa en la sentencia. </w:t>
      </w:r>
      <w:r w:rsidRPr="002D52FC">
        <w:rPr>
          <w:rFonts w:ascii="Arial" w:hAnsi="Arial" w:cs="Arial"/>
          <w:i/>
          <w:iCs/>
          <w:u w:val="single"/>
        </w:rPr>
        <w:t>Los requisitos exigidos ordinariamente para que la compensación</w:t>
      </w:r>
      <w:r w:rsidRPr="002D52FC">
        <w:rPr>
          <w:rFonts w:ascii="Arial" w:hAnsi="Arial" w:cs="Arial"/>
          <w:i/>
          <w:u w:val="single"/>
        </w:rPr>
        <w:t> </w:t>
      </w:r>
      <w:r w:rsidRPr="002D52FC">
        <w:rPr>
          <w:rFonts w:ascii="Arial" w:hAnsi="Arial" w:cs="Arial"/>
          <w:i/>
          <w:iCs/>
          <w:u w:val="single"/>
        </w:rPr>
        <w:t>opere son</w:t>
      </w:r>
      <w:r w:rsidRPr="002D52FC">
        <w:rPr>
          <w:rFonts w:ascii="Arial" w:hAnsi="Arial" w:cs="Arial"/>
          <w:i/>
          <w:u w:val="single"/>
        </w:rPr>
        <w:t> </w:t>
      </w:r>
      <w:r w:rsidRPr="002D52FC">
        <w:rPr>
          <w:rFonts w:ascii="Arial" w:hAnsi="Arial" w:cs="Arial"/>
          <w:i/>
          <w:iCs/>
          <w:u w:val="single"/>
        </w:rPr>
        <w:t xml:space="preserve">el que las obligaciones sean recíprocas y recaigan sobre cosas fungibles, es decir sustituibles unas por otras y del mismo género, como el dinero; que sean actualmente exigibles, esto es en el momento en el cual debe producirse la compensación y, finalmente, </w:t>
      </w:r>
      <w:r w:rsidRPr="002D52FC">
        <w:rPr>
          <w:rFonts w:ascii="Arial" w:hAnsi="Arial" w:cs="Arial"/>
          <w:i/>
          <w:iCs/>
          <w:u w:val="single"/>
        </w:rPr>
        <w:lastRenderedPageBreak/>
        <w:t>que sean líquidas, esto es, determinadas en forma precisa de manera que su monto sea indiscutible</w:t>
      </w:r>
      <w:r w:rsidR="000261F1" w:rsidRPr="002D52FC">
        <w:rPr>
          <w:rFonts w:ascii="Arial" w:hAnsi="Arial" w:cs="Arial"/>
          <w:i/>
          <w:iCs/>
        </w:rPr>
        <w:t>”</w:t>
      </w:r>
      <w:r w:rsidRPr="002D52FC">
        <w:rPr>
          <w:rStyle w:val="Refdenotaalpie"/>
          <w:rFonts w:ascii="Arial" w:hAnsi="Arial" w:cs="Arial"/>
          <w:i/>
          <w:iCs/>
        </w:rPr>
        <w:footnoteReference w:id="48"/>
      </w:r>
      <w:r w:rsidR="000261F1" w:rsidRPr="002D52FC">
        <w:rPr>
          <w:rFonts w:ascii="Arial" w:hAnsi="Arial" w:cs="Arial"/>
          <w:iCs/>
        </w:rPr>
        <w:t>. (Subraya fuera del texto original)</w:t>
      </w:r>
    </w:p>
    <w:p w14:paraId="20C9D28D" w14:textId="77777777" w:rsidR="00D63056" w:rsidRPr="002D52FC" w:rsidRDefault="00D63056" w:rsidP="00D63056">
      <w:pPr>
        <w:pStyle w:val="estilo3"/>
        <w:shd w:val="clear" w:color="auto" w:fill="FFFFFF"/>
        <w:spacing w:before="0" w:beforeAutospacing="0" w:after="0" w:afterAutospacing="0"/>
        <w:jc w:val="both"/>
        <w:rPr>
          <w:rFonts w:ascii="Arial" w:hAnsi="Arial" w:cs="Arial"/>
        </w:rPr>
      </w:pPr>
    </w:p>
    <w:p w14:paraId="799F30E7" w14:textId="77777777" w:rsidR="001E7406" w:rsidRPr="002D52FC" w:rsidRDefault="00065B0B" w:rsidP="00E576A7">
      <w:pPr>
        <w:spacing w:after="0" w:line="276" w:lineRule="auto"/>
        <w:jc w:val="both"/>
        <w:rPr>
          <w:rFonts w:ascii="Arial" w:hAnsi="Arial" w:cs="Arial"/>
          <w:sz w:val="24"/>
          <w:szCs w:val="24"/>
        </w:rPr>
      </w:pPr>
      <w:r w:rsidRPr="002D52FC">
        <w:rPr>
          <w:rFonts w:ascii="Arial" w:eastAsia="Times New Roman" w:hAnsi="Arial" w:cs="Arial"/>
          <w:sz w:val="24"/>
          <w:szCs w:val="24"/>
          <w:lang w:val="es-ES" w:eastAsia="es-ES"/>
        </w:rPr>
        <w:t xml:space="preserve">6.3.5.- </w:t>
      </w:r>
      <w:r w:rsidR="0050426E" w:rsidRPr="002D52FC">
        <w:rPr>
          <w:rFonts w:ascii="Arial" w:eastAsia="Times New Roman" w:hAnsi="Arial" w:cs="Arial"/>
          <w:sz w:val="24"/>
          <w:szCs w:val="24"/>
          <w:lang w:val="es-ES" w:eastAsia="es-ES"/>
        </w:rPr>
        <w:t xml:space="preserve">En </w:t>
      </w:r>
      <w:r w:rsidR="00571D65" w:rsidRPr="002D52FC">
        <w:rPr>
          <w:rFonts w:ascii="Arial" w:eastAsia="Times New Roman" w:hAnsi="Arial" w:cs="Arial"/>
          <w:sz w:val="24"/>
          <w:szCs w:val="24"/>
          <w:lang w:val="es-ES" w:eastAsia="es-ES"/>
        </w:rPr>
        <w:t>este orden de ideas</w:t>
      </w:r>
      <w:r w:rsidR="00E1140E" w:rsidRPr="002D52FC">
        <w:rPr>
          <w:rFonts w:ascii="Arial" w:eastAsia="Times New Roman" w:hAnsi="Arial" w:cs="Arial"/>
          <w:sz w:val="24"/>
          <w:szCs w:val="24"/>
          <w:lang w:val="es-ES" w:eastAsia="es-ES"/>
        </w:rPr>
        <w:t>, en</w:t>
      </w:r>
      <w:r w:rsidR="007855E6" w:rsidRPr="002D52FC">
        <w:rPr>
          <w:rFonts w:ascii="Arial" w:eastAsia="Times New Roman" w:hAnsi="Arial" w:cs="Arial"/>
          <w:sz w:val="24"/>
          <w:szCs w:val="24"/>
          <w:lang w:val="es-ES" w:eastAsia="es-ES"/>
        </w:rPr>
        <w:t xml:space="preserve"> el asunto </w:t>
      </w:r>
      <w:r w:rsidR="007855E6" w:rsidRPr="002D52FC">
        <w:rPr>
          <w:rFonts w:ascii="Arial" w:eastAsia="Times New Roman" w:hAnsi="Arial" w:cs="Arial"/>
          <w:i/>
          <w:sz w:val="24"/>
          <w:szCs w:val="24"/>
          <w:lang w:val="es-ES" w:eastAsia="es-ES"/>
        </w:rPr>
        <w:t>sub examine</w:t>
      </w:r>
      <w:r w:rsidR="007855E6" w:rsidRPr="002D52FC">
        <w:rPr>
          <w:rFonts w:ascii="Arial" w:eastAsia="Times New Roman" w:hAnsi="Arial" w:cs="Arial"/>
          <w:sz w:val="24"/>
          <w:szCs w:val="24"/>
          <w:lang w:val="es-ES" w:eastAsia="es-ES"/>
        </w:rPr>
        <w:t xml:space="preserve"> le </w:t>
      </w:r>
      <w:r w:rsidR="001E7406" w:rsidRPr="002D52FC">
        <w:rPr>
          <w:rFonts w:ascii="Arial" w:eastAsia="Times New Roman" w:hAnsi="Arial" w:cs="Arial"/>
          <w:sz w:val="24"/>
          <w:szCs w:val="24"/>
          <w:lang w:val="es-ES" w:eastAsia="es-ES"/>
        </w:rPr>
        <w:t xml:space="preserve">asiste razón a la entidad demandada, en cuanto afirma que </w:t>
      </w:r>
      <w:r w:rsidR="000729BD" w:rsidRPr="002D52FC">
        <w:rPr>
          <w:rFonts w:ascii="Arial" w:eastAsia="Times New Roman" w:hAnsi="Arial" w:cs="Arial"/>
          <w:sz w:val="24"/>
          <w:szCs w:val="24"/>
          <w:lang w:val="es-ES" w:eastAsia="es-ES"/>
        </w:rPr>
        <w:t>contaba con</w:t>
      </w:r>
      <w:r w:rsidR="005C34DD" w:rsidRPr="002D52FC">
        <w:rPr>
          <w:rFonts w:ascii="Arial" w:eastAsia="Times New Roman" w:hAnsi="Arial" w:cs="Arial"/>
          <w:sz w:val="24"/>
          <w:szCs w:val="24"/>
          <w:lang w:val="es-ES" w:eastAsia="es-ES"/>
        </w:rPr>
        <w:t xml:space="preserve"> </w:t>
      </w:r>
      <w:r w:rsidR="005C34DD" w:rsidRPr="002D52FC">
        <w:rPr>
          <w:rFonts w:ascii="Arial" w:hAnsi="Arial" w:cs="Arial"/>
          <w:sz w:val="24"/>
          <w:szCs w:val="24"/>
        </w:rPr>
        <w:t>la facultad para ordenar la compensación</w:t>
      </w:r>
      <w:r w:rsidR="00CE5EF8" w:rsidRPr="002D52FC">
        <w:rPr>
          <w:rFonts w:ascii="Arial" w:hAnsi="Arial" w:cs="Arial"/>
          <w:sz w:val="24"/>
          <w:szCs w:val="24"/>
        </w:rPr>
        <w:t xml:space="preserve"> de deudas cuestionada</w:t>
      </w:r>
      <w:r w:rsidR="005C34DD" w:rsidRPr="002D52FC">
        <w:rPr>
          <w:rFonts w:ascii="Arial" w:hAnsi="Arial" w:cs="Arial"/>
          <w:sz w:val="24"/>
          <w:szCs w:val="24"/>
        </w:rPr>
        <w:t xml:space="preserve">, pues la Resolución No 04158 de 2 de septiembre de 2005 que declaró </w:t>
      </w:r>
      <w:r w:rsidR="00F476C4" w:rsidRPr="002D52FC">
        <w:rPr>
          <w:rFonts w:ascii="Arial" w:hAnsi="Arial" w:cs="Arial"/>
          <w:sz w:val="24"/>
          <w:szCs w:val="24"/>
        </w:rPr>
        <w:t xml:space="preserve">la </w:t>
      </w:r>
      <w:r w:rsidR="005C34DD" w:rsidRPr="002D52FC">
        <w:rPr>
          <w:rFonts w:ascii="Arial" w:hAnsi="Arial" w:cs="Arial"/>
          <w:sz w:val="24"/>
          <w:szCs w:val="24"/>
        </w:rPr>
        <w:t>ocurr</w:t>
      </w:r>
      <w:r w:rsidR="00F476C4" w:rsidRPr="002D52FC">
        <w:rPr>
          <w:rFonts w:ascii="Arial" w:hAnsi="Arial" w:cs="Arial"/>
          <w:sz w:val="24"/>
          <w:szCs w:val="24"/>
        </w:rPr>
        <w:t>encia</w:t>
      </w:r>
      <w:r w:rsidR="005C34DD" w:rsidRPr="002D52FC">
        <w:rPr>
          <w:rFonts w:ascii="Arial" w:hAnsi="Arial" w:cs="Arial"/>
          <w:sz w:val="24"/>
          <w:szCs w:val="24"/>
        </w:rPr>
        <w:t xml:space="preserve"> </w:t>
      </w:r>
      <w:r w:rsidR="00F476C4" w:rsidRPr="002D52FC">
        <w:rPr>
          <w:rFonts w:ascii="Arial" w:hAnsi="Arial" w:cs="Arial"/>
          <w:sz w:val="24"/>
          <w:szCs w:val="24"/>
        </w:rPr>
        <w:t>d</w:t>
      </w:r>
      <w:r w:rsidR="005C34DD" w:rsidRPr="002D52FC">
        <w:rPr>
          <w:rFonts w:ascii="Arial" w:hAnsi="Arial" w:cs="Arial"/>
          <w:sz w:val="24"/>
          <w:szCs w:val="24"/>
        </w:rPr>
        <w:t xml:space="preserve">el </w:t>
      </w:r>
      <w:r w:rsidR="005C34DD" w:rsidRPr="002D52FC">
        <w:rPr>
          <w:rFonts w:ascii="Arial" w:hAnsi="Arial" w:cs="Arial"/>
          <w:i/>
          <w:sz w:val="24"/>
          <w:szCs w:val="24"/>
        </w:rPr>
        <w:t>siniestro de calidad</w:t>
      </w:r>
      <w:r w:rsidR="005C34DD" w:rsidRPr="002D52FC">
        <w:rPr>
          <w:rFonts w:ascii="Arial" w:hAnsi="Arial" w:cs="Arial"/>
          <w:sz w:val="24"/>
          <w:szCs w:val="24"/>
        </w:rPr>
        <w:t xml:space="preserve"> del contrato de interventoría No. 776 de 1998</w:t>
      </w:r>
      <w:r w:rsidR="00FD6F35" w:rsidRPr="002D52FC">
        <w:rPr>
          <w:rStyle w:val="Refdenotaalpie"/>
          <w:rFonts w:ascii="Arial" w:eastAsia="Arial" w:hAnsi="Arial" w:cs="Arial"/>
          <w:sz w:val="24"/>
          <w:szCs w:val="24"/>
        </w:rPr>
        <w:footnoteReference w:id="49"/>
      </w:r>
      <w:r w:rsidR="005C34DD" w:rsidRPr="002D52FC">
        <w:rPr>
          <w:rFonts w:ascii="Arial" w:hAnsi="Arial" w:cs="Arial"/>
          <w:sz w:val="24"/>
          <w:szCs w:val="24"/>
        </w:rPr>
        <w:t>, decisión que fue confirmada por medio de la Resolución No. 7372 del 25 de octubre de 2006</w:t>
      </w:r>
      <w:r w:rsidR="00FD6F35" w:rsidRPr="002D52FC">
        <w:rPr>
          <w:rStyle w:val="Refdenotaalpie"/>
          <w:rFonts w:ascii="Arial" w:eastAsia="Arial" w:hAnsi="Arial" w:cs="Arial"/>
          <w:sz w:val="24"/>
          <w:szCs w:val="24"/>
        </w:rPr>
        <w:footnoteReference w:id="50"/>
      </w:r>
      <w:r w:rsidR="005C34DD" w:rsidRPr="002D52FC">
        <w:rPr>
          <w:rFonts w:ascii="Arial" w:hAnsi="Arial" w:cs="Arial"/>
          <w:sz w:val="24"/>
          <w:szCs w:val="24"/>
        </w:rPr>
        <w:t>, se</w:t>
      </w:r>
      <w:r w:rsidR="00CE5EF8" w:rsidRPr="002D52FC">
        <w:rPr>
          <w:rFonts w:ascii="Arial" w:hAnsi="Arial" w:cs="Arial"/>
          <w:sz w:val="24"/>
          <w:szCs w:val="24"/>
        </w:rPr>
        <w:t xml:space="preserve"> encontraba en firme y contenía una obligación clara, expresa y exigible que le permitía acudir a la figura de la compensación</w:t>
      </w:r>
      <w:r w:rsidR="008F4E6B" w:rsidRPr="002D52FC">
        <w:rPr>
          <w:rFonts w:ascii="Arial" w:hAnsi="Arial" w:cs="Arial"/>
          <w:sz w:val="24"/>
          <w:szCs w:val="24"/>
        </w:rPr>
        <w:t xml:space="preserve"> en la medida que la decisión fue debidamente notificada conforme a los presupuestos del Código Contencioso Administrativo</w:t>
      </w:r>
      <w:r w:rsidR="002E5414" w:rsidRPr="002D52FC">
        <w:rPr>
          <w:rStyle w:val="Refdenotaalpie"/>
          <w:rFonts w:ascii="Arial" w:hAnsi="Arial" w:cs="Arial"/>
          <w:sz w:val="24"/>
          <w:szCs w:val="24"/>
        </w:rPr>
        <w:footnoteReference w:id="51"/>
      </w:r>
      <w:r w:rsidR="00FD6F35" w:rsidRPr="002D52FC">
        <w:rPr>
          <w:rFonts w:ascii="Arial" w:hAnsi="Arial" w:cs="Arial"/>
          <w:sz w:val="24"/>
          <w:szCs w:val="24"/>
        </w:rPr>
        <w:t>,</w:t>
      </w:r>
      <w:r w:rsidR="00A8244F" w:rsidRPr="002D52FC">
        <w:rPr>
          <w:rFonts w:ascii="Arial" w:hAnsi="Arial" w:cs="Arial"/>
          <w:sz w:val="24"/>
          <w:szCs w:val="24"/>
        </w:rPr>
        <w:t xml:space="preserve"> </w:t>
      </w:r>
      <w:r w:rsidR="008F4E6B" w:rsidRPr="002D52FC">
        <w:rPr>
          <w:rFonts w:ascii="Arial" w:hAnsi="Arial" w:cs="Arial"/>
          <w:sz w:val="24"/>
          <w:szCs w:val="24"/>
        </w:rPr>
        <w:t>además que</w:t>
      </w:r>
      <w:r w:rsidR="00A8244F" w:rsidRPr="002D52FC">
        <w:rPr>
          <w:rFonts w:ascii="Arial" w:hAnsi="Arial" w:cs="Arial"/>
          <w:sz w:val="24"/>
          <w:szCs w:val="24"/>
        </w:rPr>
        <w:t>,</w:t>
      </w:r>
      <w:r w:rsidR="008F4E6B" w:rsidRPr="002D52FC">
        <w:rPr>
          <w:rFonts w:ascii="Arial" w:hAnsi="Arial" w:cs="Arial"/>
          <w:sz w:val="24"/>
          <w:szCs w:val="24"/>
        </w:rPr>
        <w:t xml:space="preserve"> la </w:t>
      </w:r>
      <w:r w:rsidR="00CE5EF8" w:rsidRPr="002D52FC">
        <w:rPr>
          <w:rFonts w:ascii="Arial" w:hAnsi="Arial" w:cs="Arial"/>
          <w:sz w:val="24"/>
          <w:szCs w:val="24"/>
        </w:rPr>
        <w:t xml:space="preserve">actuación administrativa cumplió con los requisitos exigidos en el Código Civil, tal como pasa </w:t>
      </w:r>
      <w:r w:rsidR="00815CFA" w:rsidRPr="002D52FC">
        <w:rPr>
          <w:rFonts w:ascii="Arial" w:hAnsi="Arial" w:cs="Arial"/>
          <w:sz w:val="24"/>
          <w:szCs w:val="24"/>
        </w:rPr>
        <w:t>l</w:t>
      </w:r>
      <w:r w:rsidR="00CE5EF8" w:rsidRPr="002D52FC">
        <w:rPr>
          <w:rFonts w:ascii="Arial" w:hAnsi="Arial" w:cs="Arial"/>
          <w:sz w:val="24"/>
          <w:szCs w:val="24"/>
        </w:rPr>
        <w:t xml:space="preserve">a </w:t>
      </w:r>
      <w:r w:rsidR="00815CFA" w:rsidRPr="002D52FC">
        <w:rPr>
          <w:rFonts w:ascii="Arial" w:hAnsi="Arial" w:cs="Arial"/>
          <w:sz w:val="24"/>
          <w:szCs w:val="24"/>
        </w:rPr>
        <w:t xml:space="preserve">Sala a </w:t>
      </w:r>
      <w:r w:rsidR="00CE5EF8" w:rsidRPr="002D52FC">
        <w:rPr>
          <w:rFonts w:ascii="Arial" w:hAnsi="Arial" w:cs="Arial"/>
          <w:sz w:val="24"/>
          <w:szCs w:val="24"/>
        </w:rPr>
        <w:t>explicar</w:t>
      </w:r>
      <w:r w:rsidR="00815CFA" w:rsidRPr="002D52FC">
        <w:rPr>
          <w:rFonts w:ascii="Arial" w:hAnsi="Arial" w:cs="Arial"/>
          <w:sz w:val="24"/>
          <w:szCs w:val="24"/>
        </w:rPr>
        <w:t>,</w:t>
      </w:r>
      <w:r w:rsidR="00CE5EF8" w:rsidRPr="002D52FC">
        <w:rPr>
          <w:rFonts w:ascii="Arial" w:hAnsi="Arial" w:cs="Arial"/>
          <w:sz w:val="24"/>
          <w:szCs w:val="24"/>
        </w:rPr>
        <w:t xml:space="preserve"> a continuación</w:t>
      </w:r>
      <w:r w:rsidR="00571D65" w:rsidRPr="002D52FC">
        <w:rPr>
          <w:rFonts w:ascii="Arial" w:hAnsi="Arial" w:cs="Arial"/>
          <w:sz w:val="24"/>
          <w:szCs w:val="24"/>
        </w:rPr>
        <w:t>.</w:t>
      </w:r>
    </w:p>
    <w:p w14:paraId="6B240B45" w14:textId="77777777" w:rsidR="00FD6F35" w:rsidRPr="002D52FC" w:rsidRDefault="00FD6F35" w:rsidP="00E576A7">
      <w:pPr>
        <w:spacing w:after="0" w:line="276" w:lineRule="auto"/>
        <w:jc w:val="both"/>
        <w:rPr>
          <w:rFonts w:ascii="Arial" w:hAnsi="Arial" w:cs="Arial"/>
          <w:sz w:val="24"/>
          <w:szCs w:val="24"/>
        </w:rPr>
      </w:pPr>
    </w:p>
    <w:p w14:paraId="60D151EC" w14:textId="77777777" w:rsidR="00065B0B" w:rsidRPr="002D52FC" w:rsidRDefault="00065B0B" w:rsidP="00E576A7">
      <w:pPr>
        <w:autoSpaceDE w:val="0"/>
        <w:autoSpaceDN w:val="0"/>
        <w:adjustRightInd w:val="0"/>
        <w:spacing w:after="0" w:line="276" w:lineRule="auto"/>
        <w:jc w:val="both"/>
        <w:rPr>
          <w:rFonts w:ascii="Arial" w:eastAsia="Times New Roman" w:hAnsi="Arial" w:cs="Arial"/>
          <w:sz w:val="24"/>
          <w:szCs w:val="24"/>
          <w:lang w:val="es-ES" w:eastAsia="es-ES"/>
        </w:rPr>
      </w:pPr>
      <w:r w:rsidRPr="002D52FC">
        <w:rPr>
          <w:rFonts w:ascii="Arial" w:eastAsia="Times New Roman" w:hAnsi="Arial" w:cs="Arial"/>
          <w:sz w:val="24"/>
          <w:szCs w:val="24"/>
          <w:lang w:val="es-ES" w:eastAsia="es-ES"/>
        </w:rPr>
        <w:t xml:space="preserve">6.3.5.1.- </w:t>
      </w:r>
      <w:r w:rsidR="001B6EB1" w:rsidRPr="002D52FC">
        <w:rPr>
          <w:rFonts w:ascii="Arial" w:hAnsi="Arial" w:cs="Arial"/>
          <w:sz w:val="24"/>
          <w:szCs w:val="24"/>
          <w:lang w:eastAsia="es-CO"/>
        </w:rPr>
        <w:t>En el plenario</w:t>
      </w:r>
      <w:r w:rsidR="00187481" w:rsidRPr="002D52FC">
        <w:rPr>
          <w:rFonts w:ascii="Arial" w:hAnsi="Arial" w:cs="Arial"/>
          <w:sz w:val="24"/>
          <w:szCs w:val="24"/>
          <w:lang w:eastAsia="es-CO"/>
        </w:rPr>
        <w:t xml:space="preserve"> </w:t>
      </w:r>
      <w:r w:rsidR="00987428" w:rsidRPr="002D52FC">
        <w:rPr>
          <w:rFonts w:ascii="Arial" w:eastAsia="Times New Roman" w:hAnsi="Arial" w:cs="Arial"/>
          <w:sz w:val="24"/>
          <w:szCs w:val="24"/>
          <w:lang w:val="es-ES" w:eastAsia="es-ES"/>
        </w:rPr>
        <w:t xml:space="preserve">está probado </w:t>
      </w:r>
      <w:r w:rsidR="004F1210" w:rsidRPr="002D52FC">
        <w:rPr>
          <w:rFonts w:ascii="Arial" w:eastAsia="Times New Roman" w:hAnsi="Arial" w:cs="Arial"/>
          <w:sz w:val="24"/>
          <w:szCs w:val="24"/>
          <w:lang w:val="es-ES" w:eastAsia="es-ES"/>
        </w:rPr>
        <w:t xml:space="preserve">que </w:t>
      </w:r>
      <w:r w:rsidR="00987428" w:rsidRPr="002D52FC">
        <w:rPr>
          <w:rFonts w:ascii="Arial" w:eastAsia="Times New Roman" w:hAnsi="Arial" w:cs="Arial"/>
          <w:b/>
          <w:sz w:val="24"/>
          <w:szCs w:val="24"/>
          <w:lang w:val="es-ES" w:eastAsia="es-ES"/>
        </w:rPr>
        <w:t xml:space="preserve">las partes </w:t>
      </w:r>
      <w:r w:rsidR="00361608" w:rsidRPr="002D52FC">
        <w:rPr>
          <w:rFonts w:ascii="Arial" w:eastAsia="Times New Roman" w:hAnsi="Arial" w:cs="Arial"/>
          <w:b/>
          <w:sz w:val="24"/>
          <w:szCs w:val="24"/>
          <w:lang w:val="es-ES" w:eastAsia="es-ES"/>
        </w:rPr>
        <w:t xml:space="preserve">de la controversia </w:t>
      </w:r>
      <w:r w:rsidR="00987428" w:rsidRPr="002D52FC">
        <w:rPr>
          <w:rFonts w:ascii="Arial" w:eastAsia="Times New Roman" w:hAnsi="Arial" w:cs="Arial"/>
          <w:b/>
          <w:sz w:val="24"/>
          <w:szCs w:val="24"/>
          <w:lang w:val="es-ES" w:eastAsia="es-ES"/>
        </w:rPr>
        <w:t xml:space="preserve">eran </w:t>
      </w:r>
      <w:r w:rsidR="004F1210" w:rsidRPr="002D52FC">
        <w:rPr>
          <w:rFonts w:ascii="Arial" w:eastAsia="Times New Roman" w:hAnsi="Arial" w:cs="Arial"/>
          <w:b/>
          <w:sz w:val="24"/>
          <w:szCs w:val="24"/>
          <w:lang w:val="es-ES" w:eastAsia="es-ES"/>
        </w:rPr>
        <w:t>mutuamente deudoras</w:t>
      </w:r>
      <w:r w:rsidR="00167154" w:rsidRPr="002D52FC">
        <w:rPr>
          <w:rFonts w:ascii="Arial" w:eastAsia="Times New Roman" w:hAnsi="Arial" w:cs="Arial"/>
          <w:b/>
          <w:sz w:val="24"/>
          <w:szCs w:val="24"/>
          <w:lang w:val="es-ES" w:eastAsia="es-ES"/>
        </w:rPr>
        <w:t xml:space="preserve"> entre sí</w:t>
      </w:r>
      <w:r w:rsidR="00645A59" w:rsidRPr="002D52FC">
        <w:rPr>
          <w:rFonts w:ascii="Arial" w:eastAsia="Times New Roman" w:hAnsi="Arial" w:cs="Arial"/>
          <w:sz w:val="24"/>
          <w:szCs w:val="24"/>
          <w:lang w:val="es-ES" w:eastAsia="es-ES"/>
        </w:rPr>
        <w:t>. P</w:t>
      </w:r>
      <w:r w:rsidR="004F1210" w:rsidRPr="002D52FC">
        <w:rPr>
          <w:rFonts w:ascii="Arial" w:eastAsia="Times New Roman" w:hAnsi="Arial" w:cs="Arial"/>
          <w:sz w:val="24"/>
          <w:szCs w:val="24"/>
          <w:lang w:val="es-ES" w:eastAsia="es-ES"/>
        </w:rPr>
        <w:t xml:space="preserve">or un lado, </w:t>
      </w:r>
      <w:r w:rsidR="00075922" w:rsidRPr="002D52FC">
        <w:rPr>
          <w:rFonts w:ascii="Arial" w:eastAsia="Times New Roman" w:hAnsi="Arial" w:cs="Arial"/>
          <w:sz w:val="24"/>
          <w:szCs w:val="24"/>
          <w:lang w:val="es-ES" w:eastAsia="es-ES"/>
        </w:rPr>
        <w:t>el INVIAS declaró ocurrido el siniestro de calidad de las obras del contrato No. 776 de 1998 al Consorcio INGETEC S.A.</w:t>
      </w:r>
      <w:r w:rsidR="00645A59" w:rsidRPr="002D52FC">
        <w:rPr>
          <w:rFonts w:ascii="Arial" w:eastAsia="Times New Roman" w:hAnsi="Arial" w:cs="Arial"/>
          <w:sz w:val="24"/>
          <w:szCs w:val="24"/>
          <w:lang w:val="es-ES" w:eastAsia="es-ES"/>
        </w:rPr>
        <w:t>-</w:t>
      </w:r>
      <w:r w:rsidR="00075922" w:rsidRPr="002D52FC">
        <w:rPr>
          <w:rFonts w:ascii="Arial" w:eastAsia="Times New Roman" w:hAnsi="Arial" w:cs="Arial"/>
          <w:sz w:val="24"/>
          <w:szCs w:val="24"/>
          <w:lang w:val="es-ES" w:eastAsia="es-ES"/>
        </w:rPr>
        <w:t>C.C.C. S.A.</w:t>
      </w:r>
      <w:r w:rsidR="00361608" w:rsidRPr="002D52FC">
        <w:rPr>
          <w:rFonts w:ascii="Arial" w:eastAsia="Times New Roman" w:hAnsi="Arial" w:cs="Arial"/>
          <w:sz w:val="24"/>
          <w:szCs w:val="24"/>
          <w:lang w:val="es-ES" w:eastAsia="es-ES"/>
        </w:rPr>
        <w:t xml:space="preserve"> y ordenó hacer efectivo el amparo de la póliza</w:t>
      </w:r>
      <w:r w:rsidR="00406FB7" w:rsidRPr="002D52FC">
        <w:rPr>
          <w:rStyle w:val="Refdenotaalpie"/>
          <w:rFonts w:ascii="Arial" w:eastAsia="Times New Roman" w:hAnsi="Arial" w:cs="Arial"/>
          <w:sz w:val="24"/>
          <w:szCs w:val="24"/>
          <w:lang w:val="es-ES" w:eastAsia="es-ES"/>
        </w:rPr>
        <w:footnoteReference w:id="52"/>
      </w:r>
      <w:r w:rsidR="00645A59" w:rsidRPr="002D52FC">
        <w:rPr>
          <w:rFonts w:ascii="Arial" w:eastAsia="Times New Roman" w:hAnsi="Arial" w:cs="Arial"/>
          <w:sz w:val="24"/>
          <w:szCs w:val="24"/>
          <w:lang w:val="es-ES" w:eastAsia="es-ES"/>
        </w:rPr>
        <w:t>. P</w:t>
      </w:r>
      <w:r w:rsidR="00361608" w:rsidRPr="002D52FC">
        <w:rPr>
          <w:rFonts w:ascii="Arial" w:eastAsia="Times New Roman" w:hAnsi="Arial" w:cs="Arial"/>
          <w:sz w:val="24"/>
          <w:szCs w:val="24"/>
          <w:lang w:val="es-ES" w:eastAsia="es-ES"/>
        </w:rPr>
        <w:t>or el otro, existían obligaciones pendientes a favor de la sociedad actora</w:t>
      </w:r>
      <w:r w:rsidR="00645A59" w:rsidRPr="002D52FC">
        <w:rPr>
          <w:rFonts w:ascii="Arial" w:eastAsia="Times New Roman" w:hAnsi="Arial" w:cs="Arial"/>
          <w:sz w:val="24"/>
          <w:szCs w:val="24"/>
          <w:lang w:val="es-ES" w:eastAsia="es-ES"/>
        </w:rPr>
        <w:t xml:space="preserve">, </w:t>
      </w:r>
      <w:r w:rsidR="00686CE5" w:rsidRPr="002D52FC">
        <w:rPr>
          <w:rFonts w:ascii="Arial" w:eastAsia="Times New Roman" w:hAnsi="Arial" w:cs="Arial"/>
          <w:sz w:val="24"/>
          <w:szCs w:val="24"/>
          <w:lang w:val="es-ES" w:eastAsia="es-ES"/>
        </w:rPr>
        <w:t>individualmente considerada</w:t>
      </w:r>
      <w:r w:rsidR="00361608" w:rsidRPr="002D52FC">
        <w:rPr>
          <w:rFonts w:ascii="Arial" w:eastAsia="Times New Roman" w:hAnsi="Arial" w:cs="Arial"/>
          <w:sz w:val="24"/>
          <w:szCs w:val="24"/>
          <w:lang w:val="es-ES" w:eastAsia="es-ES"/>
        </w:rPr>
        <w:t xml:space="preserve">s y como integrante del </w:t>
      </w:r>
      <w:r w:rsidR="00361608" w:rsidRPr="002D52FC">
        <w:rPr>
          <w:rFonts w:ascii="Arial" w:eastAsia="Arial" w:hAnsi="Arial" w:cs="Arial"/>
          <w:sz w:val="24"/>
          <w:szCs w:val="24"/>
        </w:rPr>
        <w:t>Consorcio INGETEC S.A</w:t>
      </w:r>
      <w:r w:rsidR="00645A59" w:rsidRPr="002D52FC">
        <w:rPr>
          <w:rFonts w:ascii="Arial" w:eastAsia="Arial" w:hAnsi="Arial" w:cs="Arial"/>
          <w:sz w:val="24"/>
          <w:szCs w:val="24"/>
        </w:rPr>
        <w:t>-</w:t>
      </w:r>
      <w:r w:rsidR="00361608" w:rsidRPr="002D52FC">
        <w:rPr>
          <w:rFonts w:ascii="Arial" w:eastAsia="Arial" w:hAnsi="Arial" w:cs="Arial"/>
          <w:sz w:val="24"/>
          <w:szCs w:val="24"/>
        </w:rPr>
        <w:t xml:space="preserve">C.C.C. S.A., </w:t>
      </w:r>
      <w:r w:rsidR="00645A59" w:rsidRPr="002D52FC">
        <w:rPr>
          <w:rFonts w:ascii="Arial" w:eastAsia="Times New Roman" w:hAnsi="Arial" w:cs="Arial"/>
          <w:sz w:val="24"/>
          <w:szCs w:val="24"/>
          <w:lang w:val="es-ES" w:eastAsia="es-ES"/>
        </w:rPr>
        <w:t xml:space="preserve">por </w:t>
      </w:r>
      <w:r w:rsidR="00361608" w:rsidRPr="002D52FC">
        <w:rPr>
          <w:rFonts w:ascii="Arial" w:eastAsia="Times New Roman" w:hAnsi="Arial" w:cs="Arial"/>
          <w:sz w:val="24"/>
          <w:szCs w:val="24"/>
          <w:lang w:val="es-ES" w:eastAsia="es-ES"/>
        </w:rPr>
        <w:t>valor correspondiente a la</w:t>
      </w:r>
      <w:r w:rsidR="00F2282B" w:rsidRPr="002D52FC">
        <w:rPr>
          <w:rFonts w:ascii="Arial" w:eastAsia="Times New Roman" w:hAnsi="Arial" w:cs="Arial"/>
          <w:sz w:val="24"/>
          <w:szCs w:val="24"/>
          <w:lang w:val="es-ES" w:eastAsia="es-ES"/>
        </w:rPr>
        <w:t>s</w:t>
      </w:r>
      <w:r w:rsidR="00361608" w:rsidRPr="002D52FC">
        <w:rPr>
          <w:rFonts w:ascii="Arial" w:eastAsia="Times New Roman" w:hAnsi="Arial" w:cs="Arial"/>
          <w:sz w:val="24"/>
          <w:szCs w:val="24"/>
          <w:lang w:val="es-ES" w:eastAsia="es-ES"/>
        </w:rPr>
        <w:t xml:space="preserve"> facturas presentadas por los servicios prestados en ejecución de los contratos Nos. 3490 de 2005</w:t>
      </w:r>
      <w:r w:rsidR="00406FB7" w:rsidRPr="002D52FC">
        <w:rPr>
          <w:rStyle w:val="Refdenotaalpie"/>
          <w:rFonts w:ascii="Arial" w:eastAsia="Times New Roman" w:hAnsi="Arial" w:cs="Arial"/>
          <w:sz w:val="24"/>
          <w:szCs w:val="24"/>
          <w:lang w:val="es-ES" w:eastAsia="es-ES"/>
        </w:rPr>
        <w:footnoteReference w:id="53"/>
      </w:r>
      <w:r w:rsidR="00645A59" w:rsidRPr="002D52FC">
        <w:rPr>
          <w:rFonts w:ascii="Arial" w:eastAsia="Times New Roman" w:hAnsi="Arial" w:cs="Arial"/>
          <w:sz w:val="24"/>
          <w:szCs w:val="24"/>
          <w:lang w:val="es-ES" w:eastAsia="es-ES"/>
        </w:rPr>
        <w:t>,</w:t>
      </w:r>
      <w:r w:rsidR="00361608" w:rsidRPr="002D52FC">
        <w:rPr>
          <w:rFonts w:ascii="Arial" w:eastAsia="Times New Roman" w:hAnsi="Arial" w:cs="Arial"/>
          <w:sz w:val="24"/>
          <w:szCs w:val="24"/>
          <w:lang w:val="es-ES" w:eastAsia="es-ES"/>
        </w:rPr>
        <w:t xml:space="preserve"> 3062 de 2006</w:t>
      </w:r>
      <w:r w:rsidR="00406FB7" w:rsidRPr="002D52FC">
        <w:rPr>
          <w:rStyle w:val="Refdenotaalpie"/>
          <w:rFonts w:ascii="Arial" w:eastAsia="Times New Roman" w:hAnsi="Arial" w:cs="Arial"/>
          <w:sz w:val="24"/>
          <w:szCs w:val="24"/>
          <w:lang w:val="es-ES" w:eastAsia="es-ES"/>
        </w:rPr>
        <w:footnoteReference w:id="54"/>
      </w:r>
      <w:r w:rsidR="00361608" w:rsidRPr="002D52FC">
        <w:rPr>
          <w:rFonts w:ascii="Arial" w:eastAsia="Times New Roman" w:hAnsi="Arial" w:cs="Arial"/>
          <w:sz w:val="24"/>
          <w:szCs w:val="24"/>
          <w:lang w:val="es-ES" w:eastAsia="es-ES"/>
        </w:rPr>
        <w:t xml:space="preserve"> y 2969 de 2006</w:t>
      </w:r>
      <w:r w:rsidR="00645A59" w:rsidRPr="002D52FC">
        <w:rPr>
          <w:rFonts w:ascii="Arial" w:eastAsia="Times New Roman" w:hAnsi="Arial" w:cs="Arial"/>
          <w:sz w:val="24"/>
          <w:szCs w:val="24"/>
          <w:lang w:val="es-ES" w:eastAsia="es-ES"/>
        </w:rPr>
        <w:t>,</w:t>
      </w:r>
      <w:r w:rsidR="00361608" w:rsidRPr="002D52FC">
        <w:rPr>
          <w:rFonts w:ascii="Arial" w:eastAsia="Times New Roman" w:hAnsi="Arial" w:cs="Arial"/>
          <w:sz w:val="24"/>
          <w:szCs w:val="24"/>
          <w:lang w:val="es-ES" w:eastAsia="es-ES"/>
        </w:rPr>
        <w:t xml:space="preserve"> celebrados con la entidad demandada</w:t>
      </w:r>
      <w:r w:rsidR="00406FB7" w:rsidRPr="002D52FC">
        <w:rPr>
          <w:rStyle w:val="Refdenotaalpie"/>
          <w:rFonts w:ascii="Arial" w:eastAsia="Times New Roman" w:hAnsi="Arial" w:cs="Arial"/>
          <w:sz w:val="24"/>
          <w:szCs w:val="24"/>
          <w:lang w:val="es-ES" w:eastAsia="es-ES"/>
        </w:rPr>
        <w:footnoteReference w:id="55"/>
      </w:r>
      <w:r w:rsidR="00406FB7" w:rsidRPr="002D52FC">
        <w:rPr>
          <w:rFonts w:ascii="Arial" w:eastAsia="Times New Roman" w:hAnsi="Arial" w:cs="Arial"/>
          <w:sz w:val="24"/>
          <w:szCs w:val="24"/>
          <w:lang w:val="es-ES" w:eastAsia="es-ES"/>
        </w:rPr>
        <w:t>, por lo que se ten</w:t>
      </w:r>
      <w:r w:rsidR="00721BB6" w:rsidRPr="002D52FC">
        <w:rPr>
          <w:rFonts w:ascii="Arial" w:eastAsia="Times New Roman" w:hAnsi="Arial" w:cs="Arial"/>
          <w:sz w:val="24"/>
          <w:szCs w:val="24"/>
          <w:lang w:val="es-ES" w:eastAsia="es-ES"/>
        </w:rPr>
        <w:t xml:space="preserve">ía certeza que </w:t>
      </w:r>
      <w:r w:rsidR="00F2282B" w:rsidRPr="002D52FC">
        <w:rPr>
          <w:rFonts w:ascii="Arial" w:eastAsia="Times New Roman" w:hAnsi="Arial" w:cs="Arial"/>
          <w:sz w:val="24"/>
          <w:szCs w:val="24"/>
          <w:lang w:val="es-ES" w:eastAsia="es-ES"/>
        </w:rPr>
        <w:t xml:space="preserve">el INVIAS </w:t>
      </w:r>
      <w:r w:rsidR="00444CE6" w:rsidRPr="002D52FC">
        <w:rPr>
          <w:rFonts w:ascii="Arial" w:eastAsia="Times New Roman" w:hAnsi="Arial" w:cs="Arial"/>
          <w:sz w:val="24"/>
          <w:szCs w:val="24"/>
          <w:lang w:val="es-ES" w:eastAsia="es-ES"/>
        </w:rPr>
        <w:t>era deudor</w:t>
      </w:r>
      <w:r w:rsidR="00721BB6" w:rsidRPr="002D52FC">
        <w:rPr>
          <w:rFonts w:ascii="Arial" w:eastAsia="Times New Roman" w:hAnsi="Arial" w:cs="Arial"/>
          <w:sz w:val="24"/>
          <w:szCs w:val="24"/>
          <w:lang w:val="es-ES" w:eastAsia="es-ES"/>
        </w:rPr>
        <w:t xml:space="preserve"> del contratista</w:t>
      </w:r>
      <w:r w:rsidR="00406FB7" w:rsidRPr="002D52FC">
        <w:rPr>
          <w:rFonts w:ascii="Arial" w:eastAsia="Times New Roman" w:hAnsi="Arial" w:cs="Arial"/>
          <w:sz w:val="24"/>
          <w:szCs w:val="24"/>
          <w:lang w:val="es-ES" w:eastAsia="es-ES"/>
        </w:rPr>
        <w:t>.</w:t>
      </w:r>
      <w:r w:rsidRPr="002D52FC">
        <w:rPr>
          <w:rFonts w:ascii="Arial" w:eastAsia="Times New Roman" w:hAnsi="Arial" w:cs="Arial"/>
          <w:sz w:val="24"/>
          <w:szCs w:val="24"/>
          <w:lang w:val="es-ES" w:eastAsia="es-ES"/>
        </w:rPr>
        <w:t xml:space="preserve"> </w:t>
      </w:r>
    </w:p>
    <w:p w14:paraId="5940AE50" w14:textId="77777777" w:rsidR="00C83534" w:rsidRPr="002D52FC" w:rsidRDefault="00C83534" w:rsidP="00E576A7">
      <w:pPr>
        <w:spacing w:after="0" w:line="276" w:lineRule="auto"/>
        <w:jc w:val="both"/>
        <w:rPr>
          <w:rFonts w:ascii="Arial" w:eastAsia="Times New Roman" w:hAnsi="Arial" w:cs="Arial"/>
          <w:sz w:val="24"/>
          <w:szCs w:val="24"/>
          <w:lang w:val="es-ES_tradnl" w:eastAsia="es-ES"/>
        </w:rPr>
      </w:pPr>
    </w:p>
    <w:p w14:paraId="216C1C44" w14:textId="77777777" w:rsidR="00015936" w:rsidRPr="002D52FC" w:rsidRDefault="00A030CB" w:rsidP="00E576A7">
      <w:pPr>
        <w:spacing w:after="0" w:line="276" w:lineRule="auto"/>
        <w:jc w:val="both"/>
        <w:rPr>
          <w:rFonts w:ascii="Arial" w:eastAsia="Times New Roman" w:hAnsi="Arial" w:cs="Arial"/>
          <w:sz w:val="24"/>
          <w:szCs w:val="24"/>
          <w:lang w:val="es-ES_tradnl" w:eastAsia="es-ES"/>
        </w:rPr>
      </w:pPr>
      <w:r w:rsidRPr="002D52FC">
        <w:rPr>
          <w:rFonts w:ascii="Arial" w:eastAsia="Times New Roman" w:hAnsi="Arial" w:cs="Arial"/>
          <w:sz w:val="24"/>
          <w:szCs w:val="24"/>
          <w:lang w:val="es-ES_tradnl" w:eastAsia="es-ES"/>
        </w:rPr>
        <w:t>Así las cosas</w:t>
      </w:r>
      <w:r w:rsidR="006865AE" w:rsidRPr="002D52FC">
        <w:rPr>
          <w:rFonts w:ascii="Arial" w:eastAsia="Times New Roman" w:hAnsi="Arial" w:cs="Arial"/>
          <w:sz w:val="24"/>
          <w:szCs w:val="24"/>
          <w:lang w:val="es-ES_tradnl" w:eastAsia="es-ES"/>
        </w:rPr>
        <w:t xml:space="preserve">, </w:t>
      </w:r>
      <w:r w:rsidR="00444CE6" w:rsidRPr="002D52FC">
        <w:rPr>
          <w:rFonts w:ascii="Arial" w:eastAsia="Times New Roman" w:hAnsi="Arial" w:cs="Arial"/>
          <w:sz w:val="24"/>
          <w:szCs w:val="24"/>
          <w:lang w:val="es-ES_tradnl" w:eastAsia="es-ES"/>
        </w:rPr>
        <w:t>la Sala n</w:t>
      </w:r>
      <w:r w:rsidR="00D47A02" w:rsidRPr="002D52FC">
        <w:rPr>
          <w:rFonts w:ascii="Arial" w:eastAsia="Times New Roman" w:hAnsi="Arial" w:cs="Arial"/>
          <w:sz w:val="24"/>
          <w:szCs w:val="24"/>
          <w:lang w:val="es-ES_tradnl" w:eastAsia="es-ES"/>
        </w:rPr>
        <w:t xml:space="preserve">o </w:t>
      </w:r>
      <w:r w:rsidR="00815CFA" w:rsidRPr="002D52FC">
        <w:rPr>
          <w:rFonts w:ascii="Arial" w:eastAsia="Times New Roman" w:hAnsi="Arial" w:cs="Arial"/>
          <w:sz w:val="24"/>
          <w:szCs w:val="24"/>
          <w:lang w:val="es-ES_tradnl" w:eastAsia="es-ES"/>
        </w:rPr>
        <w:t>encuentra de</w:t>
      </w:r>
      <w:r w:rsidR="00D47A02" w:rsidRPr="002D52FC">
        <w:rPr>
          <w:rFonts w:ascii="Arial" w:eastAsia="Times New Roman" w:hAnsi="Arial" w:cs="Arial"/>
          <w:sz w:val="24"/>
          <w:szCs w:val="24"/>
          <w:lang w:val="es-ES_tradnl" w:eastAsia="es-ES"/>
        </w:rPr>
        <w:t xml:space="preserve"> recibo el argumento que sos</w:t>
      </w:r>
      <w:r w:rsidR="001130C5" w:rsidRPr="002D52FC">
        <w:rPr>
          <w:rFonts w:ascii="Arial" w:eastAsia="Times New Roman" w:hAnsi="Arial" w:cs="Arial"/>
          <w:sz w:val="24"/>
          <w:szCs w:val="24"/>
          <w:lang w:val="es-ES_tradnl" w:eastAsia="es-ES"/>
        </w:rPr>
        <w:t xml:space="preserve">tuvo la parte actora y que </w:t>
      </w:r>
      <w:r w:rsidR="00243037" w:rsidRPr="002D52FC">
        <w:rPr>
          <w:rFonts w:ascii="Arial" w:eastAsia="Times New Roman" w:hAnsi="Arial" w:cs="Arial"/>
          <w:sz w:val="24"/>
          <w:szCs w:val="24"/>
          <w:lang w:val="es-ES_tradnl" w:eastAsia="es-ES"/>
        </w:rPr>
        <w:t>acogi</w:t>
      </w:r>
      <w:r w:rsidR="001130C5" w:rsidRPr="002D52FC">
        <w:rPr>
          <w:rFonts w:ascii="Arial" w:eastAsia="Times New Roman" w:hAnsi="Arial" w:cs="Arial"/>
          <w:sz w:val="24"/>
          <w:szCs w:val="24"/>
          <w:lang w:val="es-ES_tradnl" w:eastAsia="es-ES"/>
        </w:rPr>
        <w:t>ó</w:t>
      </w:r>
      <w:r w:rsidR="00D47A02" w:rsidRPr="002D52FC">
        <w:rPr>
          <w:rFonts w:ascii="Arial" w:eastAsia="Times New Roman" w:hAnsi="Arial" w:cs="Arial"/>
          <w:sz w:val="24"/>
          <w:szCs w:val="24"/>
          <w:lang w:val="es-ES_tradnl" w:eastAsia="es-ES"/>
        </w:rPr>
        <w:t xml:space="preserve"> el </w:t>
      </w:r>
      <w:r w:rsidR="00D47A02" w:rsidRPr="002D52FC">
        <w:rPr>
          <w:rFonts w:ascii="Arial" w:eastAsia="Times New Roman" w:hAnsi="Arial" w:cs="Arial"/>
          <w:i/>
          <w:sz w:val="24"/>
          <w:szCs w:val="24"/>
          <w:lang w:val="es-ES_tradnl" w:eastAsia="es-ES"/>
        </w:rPr>
        <w:t>a quo</w:t>
      </w:r>
      <w:r w:rsidR="00D47A02" w:rsidRPr="002D52FC">
        <w:rPr>
          <w:rFonts w:ascii="Arial" w:eastAsia="Times New Roman" w:hAnsi="Arial" w:cs="Arial"/>
          <w:sz w:val="24"/>
          <w:szCs w:val="24"/>
          <w:lang w:val="es-ES_tradnl" w:eastAsia="es-ES"/>
        </w:rPr>
        <w:t>, según el cual</w:t>
      </w:r>
      <w:r w:rsidR="00645A59" w:rsidRPr="002D52FC">
        <w:rPr>
          <w:rFonts w:ascii="Arial" w:eastAsia="Times New Roman" w:hAnsi="Arial" w:cs="Arial"/>
          <w:sz w:val="24"/>
          <w:szCs w:val="24"/>
          <w:lang w:val="es-ES_tradnl" w:eastAsia="es-ES"/>
        </w:rPr>
        <w:t>,</w:t>
      </w:r>
      <w:r w:rsidR="00D47A02" w:rsidRPr="002D52FC">
        <w:rPr>
          <w:rFonts w:ascii="Arial" w:eastAsia="Times New Roman" w:hAnsi="Arial" w:cs="Arial"/>
          <w:sz w:val="24"/>
          <w:szCs w:val="24"/>
          <w:lang w:val="es-ES_tradnl" w:eastAsia="es-ES"/>
        </w:rPr>
        <w:t xml:space="preserve"> con la </w:t>
      </w:r>
      <w:r w:rsidR="00C27C54" w:rsidRPr="002D52FC">
        <w:rPr>
          <w:rFonts w:ascii="Arial" w:eastAsia="Times New Roman" w:hAnsi="Arial" w:cs="Arial"/>
          <w:sz w:val="24"/>
          <w:szCs w:val="24"/>
          <w:lang w:val="es-ES_tradnl" w:eastAsia="es-ES"/>
        </w:rPr>
        <w:t xml:space="preserve">declaración </w:t>
      </w:r>
      <w:r w:rsidR="00D47A02" w:rsidRPr="002D52FC">
        <w:rPr>
          <w:rFonts w:ascii="Arial" w:eastAsia="Times New Roman" w:hAnsi="Arial" w:cs="Arial"/>
          <w:sz w:val="24"/>
          <w:szCs w:val="24"/>
          <w:lang w:val="es-ES_tradnl" w:eastAsia="es-ES"/>
        </w:rPr>
        <w:t xml:space="preserve">del </w:t>
      </w:r>
      <w:r w:rsidR="00D47A02" w:rsidRPr="002D52FC">
        <w:rPr>
          <w:rFonts w:ascii="Arial" w:eastAsia="Times New Roman" w:hAnsi="Arial" w:cs="Arial"/>
          <w:i/>
          <w:sz w:val="24"/>
          <w:szCs w:val="24"/>
          <w:lang w:val="es-ES_tradnl" w:eastAsia="es-ES"/>
        </w:rPr>
        <w:t>siniestro de calidad</w:t>
      </w:r>
      <w:r w:rsidR="00D47A02" w:rsidRPr="002D52FC">
        <w:rPr>
          <w:rFonts w:ascii="Arial" w:eastAsia="Times New Roman" w:hAnsi="Arial" w:cs="Arial"/>
          <w:sz w:val="24"/>
          <w:szCs w:val="24"/>
          <w:lang w:val="es-ES_tradnl" w:eastAsia="es-ES"/>
        </w:rPr>
        <w:t xml:space="preserve"> del contrato de interventoría No. 776 </w:t>
      </w:r>
      <w:r w:rsidR="00CC129C" w:rsidRPr="002D52FC">
        <w:rPr>
          <w:rFonts w:ascii="Arial" w:eastAsia="Times New Roman" w:hAnsi="Arial" w:cs="Arial"/>
          <w:sz w:val="24"/>
          <w:szCs w:val="24"/>
          <w:lang w:val="es-ES_tradnl" w:eastAsia="es-ES"/>
        </w:rPr>
        <w:t>de</w:t>
      </w:r>
      <w:r w:rsidR="00D47A02" w:rsidRPr="002D52FC">
        <w:rPr>
          <w:rFonts w:ascii="Arial" w:eastAsia="Times New Roman" w:hAnsi="Arial" w:cs="Arial"/>
          <w:sz w:val="24"/>
          <w:szCs w:val="24"/>
          <w:lang w:val="es-ES_tradnl" w:eastAsia="es-ES"/>
        </w:rPr>
        <w:t xml:space="preserve"> 1996, se trasladó </w:t>
      </w:r>
      <w:r w:rsidR="00C27C54" w:rsidRPr="002D52FC">
        <w:rPr>
          <w:rFonts w:ascii="Arial" w:eastAsia="Times New Roman" w:hAnsi="Arial" w:cs="Arial"/>
          <w:sz w:val="24"/>
          <w:szCs w:val="24"/>
          <w:lang w:val="es-ES_tradnl" w:eastAsia="es-ES"/>
        </w:rPr>
        <w:t xml:space="preserve">a la demandante </w:t>
      </w:r>
      <w:r w:rsidR="00D47A02" w:rsidRPr="002D52FC">
        <w:rPr>
          <w:rFonts w:ascii="Arial" w:eastAsia="Times New Roman" w:hAnsi="Arial" w:cs="Arial"/>
          <w:sz w:val="24"/>
          <w:szCs w:val="24"/>
          <w:lang w:val="es-ES_tradnl" w:eastAsia="es-ES"/>
        </w:rPr>
        <w:t>la obligaci</w:t>
      </w:r>
      <w:r w:rsidR="00686CE5" w:rsidRPr="002D52FC">
        <w:rPr>
          <w:rFonts w:ascii="Arial" w:eastAsia="Times New Roman" w:hAnsi="Arial" w:cs="Arial"/>
          <w:sz w:val="24"/>
          <w:szCs w:val="24"/>
          <w:lang w:val="es-ES_tradnl" w:eastAsia="es-ES"/>
        </w:rPr>
        <w:t>ón</w:t>
      </w:r>
      <w:r w:rsidR="00C27C54" w:rsidRPr="002D52FC">
        <w:rPr>
          <w:rFonts w:ascii="Arial" w:eastAsia="Times New Roman" w:hAnsi="Arial" w:cs="Arial"/>
          <w:sz w:val="24"/>
          <w:szCs w:val="24"/>
          <w:lang w:val="es-ES_tradnl" w:eastAsia="es-ES"/>
        </w:rPr>
        <w:t>,</w:t>
      </w:r>
      <w:r w:rsidR="00686CE5" w:rsidRPr="002D52FC">
        <w:rPr>
          <w:rFonts w:ascii="Arial" w:eastAsia="Times New Roman" w:hAnsi="Arial" w:cs="Arial"/>
          <w:sz w:val="24"/>
          <w:szCs w:val="24"/>
          <w:lang w:val="es-ES_tradnl" w:eastAsia="es-ES"/>
        </w:rPr>
        <w:t xml:space="preserve"> que nació</w:t>
      </w:r>
      <w:r w:rsidR="00D47A02" w:rsidRPr="002D52FC">
        <w:rPr>
          <w:rFonts w:ascii="Arial" w:eastAsia="Times New Roman" w:hAnsi="Arial" w:cs="Arial"/>
          <w:sz w:val="24"/>
          <w:szCs w:val="24"/>
          <w:lang w:val="es-ES_tradnl" w:eastAsia="es-ES"/>
        </w:rPr>
        <w:t xml:space="preserve"> del riesgo</w:t>
      </w:r>
      <w:r w:rsidR="00C27C54" w:rsidRPr="002D52FC">
        <w:rPr>
          <w:rFonts w:ascii="Arial" w:eastAsia="Times New Roman" w:hAnsi="Arial" w:cs="Arial"/>
          <w:sz w:val="24"/>
          <w:szCs w:val="24"/>
          <w:lang w:val="es-ES_tradnl" w:eastAsia="es-ES"/>
        </w:rPr>
        <w:t>,</w:t>
      </w:r>
      <w:r w:rsidR="00D47A02" w:rsidRPr="002D52FC">
        <w:rPr>
          <w:rFonts w:ascii="Arial" w:eastAsia="Times New Roman" w:hAnsi="Arial" w:cs="Arial"/>
          <w:sz w:val="24"/>
          <w:szCs w:val="24"/>
          <w:lang w:val="es-ES_tradnl" w:eastAsia="es-ES"/>
        </w:rPr>
        <w:t xml:space="preserve"> </w:t>
      </w:r>
      <w:r w:rsidR="00C27C54" w:rsidRPr="002D52FC">
        <w:rPr>
          <w:rFonts w:ascii="Arial" w:eastAsia="Times New Roman" w:hAnsi="Arial" w:cs="Arial"/>
          <w:sz w:val="24"/>
          <w:szCs w:val="24"/>
          <w:lang w:val="es-ES_tradnl" w:eastAsia="es-ES"/>
        </w:rPr>
        <w:t xml:space="preserve">en cabeza de </w:t>
      </w:r>
      <w:r w:rsidR="00D47A02" w:rsidRPr="002D52FC">
        <w:rPr>
          <w:rFonts w:ascii="Arial" w:eastAsia="Times New Roman" w:hAnsi="Arial" w:cs="Arial"/>
          <w:sz w:val="24"/>
          <w:szCs w:val="24"/>
          <w:lang w:val="es-ES_tradnl" w:eastAsia="es-ES"/>
        </w:rPr>
        <w:t>la compañía Mundial de Seguros</w:t>
      </w:r>
      <w:r w:rsidR="006039B3" w:rsidRPr="002D52FC">
        <w:rPr>
          <w:rFonts w:ascii="Arial" w:eastAsia="Times New Roman" w:hAnsi="Arial" w:cs="Arial"/>
          <w:sz w:val="24"/>
          <w:szCs w:val="24"/>
          <w:lang w:val="es-ES_tradnl" w:eastAsia="es-ES"/>
        </w:rPr>
        <w:t xml:space="preserve"> S.A.</w:t>
      </w:r>
      <w:r w:rsidR="00C27C54" w:rsidRPr="002D52FC">
        <w:rPr>
          <w:rFonts w:ascii="Arial" w:eastAsia="Times New Roman" w:hAnsi="Arial" w:cs="Arial"/>
          <w:sz w:val="24"/>
          <w:szCs w:val="24"/>
          <w:lang w:val="es-ES_tradnl" w:eastAsia="es-ES"/>
        </w:rPr>
        <w:t xml:space="preserve"> La aseguradora, </w:t>
      </w:r>
      <w:r w:rsidR="00B40D6B" w:rsidRPr="002D52FC">
        <w:rPr>
          <w:rFonts w:ascii="Arial" w:eastAsia="Times New Roman" w:hAnsi="Arial" w:cs="Arial"/>
          <w:sz w:val="24"/>
          <w:szCs w:val="24"/>
          <w:lang w:val="es-ES_tradnl" w:eastAsia="es-ES"/>
        </w:rPr>
        <w:t xml:space="preserve">advierte la Sala, </w:t>
      </w:r>
      <w:r w:rsidR="00D47A02" w:rsidRPr="002D52FC">
        <w:rPr>
          <w:rFonts w:ascii="Arial" w:eastAsia="Times New Roman" w:hAnsi="Arial" w:cs="Arial"/>
          <w:sz w:val="24"/>
          <w:szCs w:val="24"/>
          <w:lang w:val="es-ES_tradnl" w:eastAsia="es-ES"/>
        </w:rPr>
        <w:t>es una obligada</w:t>
      </w:r>
      <w:r w:rsidR="00B40D6B" w:rsidRPr="002D52FC">
        <w:rPr>
          <w:rFonts w:ascii="Arial" w:eastAsia="Times New Roman" w:hAnsi="Arial" w:cs="Arial"/>
          <w:sz w:val="24"/>
          <w:szCs w:val="24"/>
          <w:lang w:val="es-ES_tradnl" w:eastAsia="es-ES"/>
        </w:rPr>
        <w:t xml:space="preserve"> </w:t>
      </w:r>
      <w:r w:rsidR="00D47A02" w:rsidRPr="002D52FC">
        <w:rPr>
          <w:rFonts w:ascii="Arial" w:eastAsia="Times New Roman" w:hAnsi="Arial" w:cs="Arial"/>
          <w:sz w:val="24"/>
          <w:szCs w:val="24"/>
          <w:lang w:val="es-ES_tradnl" w:eastAsia="es-ES"/>
        </w:rPr>
        <w:t>secundaria</w:t>
      </w:r>
      <w:r w:rsidR="0064019B" w:rsidRPr="002D52FC">
        <w:rPr>
          <w:rFonts w:ascii="Arial" w:eastAsia="Times New Roman" w:hAnsi="Arial" w:cs="Arial"/>
          <w:sz w:val="24"/>
          <w:szCs w:val="24"/>
          <w:lang w:val="es-ES_tradnl" w:eastAsia="es-ES"/>
        </w:rPr>
        <w:t xml:space="preserve"> en tanto</w:t>
      </w:r>
      <w:r w:rsidR="00377749" w:rsidRPr="002D52FC">
        <w:rPr>
          <w:rFonts w:ascii="Arial" w:eastAsia="Times New Roman" w:hAnsi="Arial" w:cs="Arial"/>
          <w:sz w:val="24"/>
          <w:szCs w:val="24"/>
          <w:lang w:val="es-ES_tradnl" w:eastAsia="es-ES"/>
        </w:rPr>
        <w:t xml:space="preserve"> se sujetó</w:t>
      </w:r>
      <w:r w:rsidR="00A8244F" w:rsidRPr="002D52FC">
        <w:rPr>
          <w:rFonts w:ascii="Arial" w:eastAsia="Times New Roman" w:hAnsi="Arial" w:cs="Arial"/>
          <w:sz w:val="24"/>
          <w:szCs w:val="24"/>
          <w:lang w:val="es-ES_tradnl" w:eastAsia="es-ES"/>
        </w:rPr>
        <w:t xml:space="preserve"> a </w:t>
      </w:r>
      <w:r w:rsidR="00A8244F" w:rsidRPr="002D52FC">
        <w:rPr>
          <w:rFonts w:ascii="Arial" w:eastAsia="Times New Roman" w:hAnsi="Arial" w:cs="Arial"/>
          <w:i/>
          <w:sz w:val="24"/>
          <w:szCs w:val="24"/>
          <w:lang w:val="es-ES_tradnl" w:eastAsia="es-ES"/>
        </w:rPr>
        <w:t xml:space="preserve">“garantizar el cumplimiento, el buen manejo y correcta inversión del anticipo, el pago de salarios, prestaciones sociales e indemnizaciones al personal empleado, así como la calidad del servicio del contrato No. 776 de 1996, relacionado con la interventoría de la construcción del viaducto </w:t>
      </w:r>
      <w:proofErr w:type="spellStart"/>
      <w:r w:rsidR="00A8244F" w:rsidRPr="002D52FC">
        <w:rPr>
          <w:rFonts w:ascii="Arial" w:eastAsia="Times New Roman" w:hAnsi="Arial" w:cs="Arial"/>
          <w:i/>
          <w:sz w:val="24"/>
          <w:szCs w:val="24"/>
          <w:lang w:val="es-ES_tradnl" w:eastAsia="es-ES"/>
        </w:rPr>
        <w:t>Pipiral</w:t>
      </w:r>
      <w:proofErr w:type="spellEnd"/>
      <w:r w:rsidR="00A8244F" w:rsidRPr="002D52FC">
        <w:rPr>
          <w:rFonts w:ascii="Arial" w:eastAsia="Times New Roman" w:hAnsi="Arial" w:cs="Arial"/>
          <w:i/>
          <w:sz w:val="24"/>
          <w:szCs w:val="24"/>
          <w:lang w:val="es-ES_tradnl" w:eastAsia="es-ES"/>
        </w:rPr>
        <w:t xml:space="preserve"> y sus accesos y de la vía a cielo abierto y puentes en el sector K87+512 Villavicencio, de la carretera Santafé de </w:t>
      </w:r>
      <w:r w:rsidR="00A8244F" w:rsidRPr="002D52FC">
        <w:rPr>
          <w:rFonts w:ascii="Arial" w:eastAsia="Times New Roman" w:hAnsi="Arial" w:cs="Arial"/>
          <w:i/>
          <w:sz w:val="24"/>
          <w:szCs w:val="24"/>
          <w:lang w:val="es-ES_tradnl" w:eastAsia="es-ES"/>
        </w:rPr>
        <w:lastRenderedPageBreak/>
        <w:t>Bogotá – Villavicencio”</w:t>
      </w:r>
      <w:r w:rsidR="00A8244F" w:rsidRPr="002D52FC">
        <w:rPr>
          <w:rStyle w:val="Refdenotaalpie"/>
          <w:rFonts w:ascii="Arial" w:eastAsia="Times New Roman" w:hAnsi="Arial" w:cs="Arial"/>
          <w:i/>
          <w:sz w:val="24"/>
          <w:szCs w:val="24"/>
          <w:lang w:val="es-ES_tradnl" w:eastAsia="es-ES"/>
        </w:rPr>
        <w:footnoteReference w:id="56"/>
      </w:r>
      <w:r w:rsidR="00A8244F" w:rsidRPr="002D52FC">
        <w:rPr>
          <w:rFonts w:ascii="Arial" w:eastAsia="Times New Roman" w:hAnsi="Arial" w:cs="Arial"/>
          <w:sz w:val="24"/>
          <w:szCs w:val="24"/>
          <w:lang w:val="es-ES_tradnl" w:eastAsia="es-ES"/>
        </w:rPr>
        <w:t xml:space="preserve">, </w:t>
      </w:r>
      <w:bookmarkStart w:id="3" w:name="_Hlk15397617"/>
      <w:r w:rsidR="00A8244F" w:rsidRPr="002D52FC">
        <w:rPr>
          <w:rFonts w:ascii="Arial" w:eastAsia="Times New Roman" w:hAnsi="Arial" w:cs="Arial"/>
          <w:sz w:val="24"/>
          <w:szCs w:val="24"/>
          <w:lang w:val="es-ES_tradnl" w:eastAsia="es-ES"/>
        </w:rPr>
        <w:t>p</w:t>
      </w:r>
      <w:r w:rsidR="00CC129C" w:rsidRPr="002D52FC">
        <w:rPr>
          <w:rFonts w:ascii="Arial" w:eastAsia="Times New Roman" w:hAnsi="Arial" w:cs="Arial"/>
          <w:sz w:val="24"/>
          <w:szCs w:val="24"/>
          <w:lang w:val="es-ES_tradnl" w:eastAsia="es-ES"/>
        </w:rPr>
        <w:t xml:space="preserve">ues </w:t>
      </w:r>
      <w:r w:rsidR="00B40D6B" w:rsidRPr="002D52FC">
        <w:rPr>
          <w:rFonts w:ascii="Arial" w:eastAsia="Times New Roman" w:hAnsi="Arial" w:cs="Arial"/>
          <w:sz w:val="24"/>
          <w:szCs w:val="24"/>
          <w:lang w:val="es-ES_tradnl" w:eastAsia="es-ES"/>
        </w:rPr>
        <w:t>–</w:t>
      </w:r>
      <w:r w:rsidR="00CC129C" w:rsidRPr="002D52FC">
        <w:rPr>
          <w:rFonts w:ascii="Arial" w:eastAsia="Times New Roman" w:hAnsi="Arial" w:cs="Arial"/>
          <w:sz w:val="24"/>
          <w:szCs w:val="24"/>
          <w:lang w:val="es-ES_tradnl" w:eastAsia="es-ES"/>
        </w:rPr>
        <w:t>según</w:t>
      </w:r>
      <w:r w:rsidR="00B40D6B" w:rsidRPr="002D52FC">
        <w:rPr>
          <w:rFonts w:ascii="Arial" w:eastAsia="Times New Roman" w:hAnsi="Arial" w:cs="Arial"/>
          <w:sz w:val="24"/>
          <w:szCs w:val="24"/>
          <w:lang w:val="es-ES_tradnl" w:eastAsia="es-ES"/>
        </w:rPr>
        <w:t xml:space="preserve"> </w:t>
      </w:r>
      <w:r w:rsidR="00CC129C" w:rsidRPr="002D52FC">
        <w:rPr>
          <w:rFonts w:ascii="Arial" w:eastAsia="Times New Roman" w:hAnsi="Arial" w:cs="Arial"/>
          <w:sz w:val="24"/>
          <w:szCs w:val="24"/>
          <w:lang w:val="es-ES_tradnl" w:eastAsia="es-ES"/>
        </w:rPr>
        <w:t>lo establecido en el artículo 26.8 de la Ley 80 de 1993</w:t>
      </w:r>
      <w:r w:rsidR="00B40D6B" w:rsidRPr="002D52FC">
        <w:rPr>
          <w:rFonts w:ascii="Arial" w:eastAsia="Times New Roman" w:hAnsi="Arial" w:cs="Arial"/>
          <w:sz w:val="24"/>
          <w:szCs w:val="24"/>
          <w:lang w:val="es-ES_tradnl" w:eastAsia="es-ES"/>
        </w:rPr>
        <w:t xml:space="preserve">– </w:t>
      </w:r>
      <w:r w:rsidR="00CC129C" w:rsidRPr="002D52FC">
        <w:rPr>
          <w:rFonts w:ascii="Arial" w:eastAsia="Times New Roman" w:hAnsi="Arial" w:cs="Arial"/>
          <w:sz w:val="24"/>
          <w:szCs w:val="24"/>
          <w:lang w:val="es-ES_tradnl" w:eastAsia="es-ES"/>
        </w:rPr>
        <w:t>el titular de la obligación de garantizar el cumplimiento del contrato y la calidad de los bienes y servicios es el contratista</w:t>
      </w:r>
      <w:bookmarkEnd w:id="3"/>
      <w:r w:rsidR="00CC129C" w:rsidRPr="002D52FC">
        <w:rPr>
          <w:rStyle w:val="Refdenotaalpie"/>
          <w:rFonts w:ascii="Arial" w:eastAsia="Times New Roman" w:hAnsi="Arial" w:cs="Arial"/>
          <w:sz w:val="24"/>
          <w:szCs w:val="24"/>
          <w:lang w:val="es-ES_tradnl" w:eastAsia="es-ES"/>
        </w:rPr>
        <w:footnoteReference w:id="57"/>
      </w:r>
      <w:r w:rsidR="00CC129C" w:rsidRPr="002D52FC">
        <w:rPr>
          <w:rFonts w:ascii="Arial" w:eastAsia="Times New Roman" w:hAnsi="Arial" w:cs="Arial"/>
          <w:sz w:val="24"/>
          <w:szCs w:val="24"/>
          <w:lang w:val="es-ES_tradnl" w:eastAsia="es-ES"/>
        </w:rPr>
        <w:t>.</w:t>
      </w:r>
      <w:r w:rsidR="00B40D6B" w:rsidRPr="002D52FC">
        <w:rPr>
          <w:rFonts w:ascii="Arial" w:eastAsia="Times New Roman" w:hAnsi="Arial" w:cs="Arial"/>
          <w:sz w:val="24"/>
          <w:szCs w:val="24"/>
          <w:lang w:val="es-ES_tradnl" w:eastAsia="es-ES"/>
        </w:rPr>
        <w:t xml:space="preserve"> </w:t>
      </w:r>
    </w:p>
    <w:p w14:paraId="4B851114" w14:textId="77777777" w:rsidR="00243037" w:rsidRPr="002D52FC" w:rsidRDefault="00243037" w:rsidP="00E576A7">
      <w:pPr>
        <w:spacing w:after="0" w:line="276" w:lineRule="auto"/>
        <w:jc w:val="both"/>
        <w:rPr>
          <w:rFonts w:ascii="Arial" w:eastAsia="Times New Roman" w:hAnsi="Arial" w:cs="Arial"/>
          <w:sz w:val="24"/>
          <w:szCs w:val="24"/>
          <w:lang w:val="es-ES_tradnl" w:eastAsia="es-ES"/>
        </w:rPr>
      </w:pPr>
    </w:p>
    <w:p w14:paraId="4AED04D5" w14:textId="77777777" w:rsidR="00015936" w:rsidRPr="002D52FC" w:rsidRDefault="00015936" w:rsidP="00E576A7">
      <w:pPr>
        <w:spacing w:after="0" w:line="276" w:lineRule="auto"/>
        <w:jc w:val="both"/>
        <w:rPr>
          <w:rFonts w:ascii="Arial" w:eastAsia="Times New Roman" w:hAnsi="Arial" w:cs="Arial"/>
          <w:sz w:val="24"/>
          <w:szCs w:val="24"/>
          <w:lang w:val="es-ES_tradnl" w:eastAsia="es-ES"/>
        </w:rPr>
      </w:pPr>
      <w:r w:rsidRPr="002D52FC">
        <w:rPr>
          <w:rFonts w:ascii="Arial" w:eastAsia="Times New Roman" w:hAnsi="Arial" w:cs="Arial"/>
          <w:sz w:val="24"/>
          <w:szCs w:val="24"/>
          <w:lang w:val="es-ES_tradnl" w:eastAsia="es-ES"/>
        </w:rPr>
        <w:t xml:space="preserve">Nótese </w:t>
      </w:r>
      <w:r w:rsidR="003057D8" w:rsidRPr="002D52FC">
        <w:rPr>
          <w:rFonts w:ascii="Arial" w:eastAsia="Times New Roman" w:hAnsi="Arial" w:cs="Arial"/>
          <w:sz w:val="24"/>
          <w:szCs w:val="24"/>
          <w:lang w:val="es-ES_tradnl" w:eastAsia="es-ES"/>
        </w:rPr>
        <w:t>que si</w:t>
      </w:r>
      <w:r w:rsidR="00B40D6B" w:rsidRPr="002D52FC">
        <w:rPr>
          <w:rFonts w:ascii="Arial" w:eastAsia="Times New Roman" w:hAnsi="Arial" w:cs="Arial"/>
          <w:sz w:val="24"/>
          <w:szCs w:val="24"/>
          <w:lang w:val="es-ES_tradnl" w:eastAsia="es-ES"/>
        </w:rPr>
        <w:t xml:space="preserve"> bien, en la Resolución No. 004158 del 2 de septiembre de 2005</w:t>
      </w:r>
      <w:r w:rsidR="00B40D6B" w:rsidRPr="002D52FC">
        <w:rPr>
          <w:rStyle w:val="Refdenotaalpie"/>
          <w:rFonts w:ascii="Arial" w:eastAsia="Arial" w:hAnsi="Arial" w:cs="Arial"/>
          <w:sz w:val="24"/>
          <w:szCs w:val="24"/>
        </w:rPr>
        <w:footnoteReference w:id="58"/>
      </w:r>
      <w:r w:rsidR="00B40D6B" w:rsidRPr="002D52FC">
        <w:rPr>
          <w:rFonts w:ascii="Arial" w:eastAsia="Times New Roman" w:hAnsi="Arial" w:cs="Arial"/>
          <w:sz w:val="24"/>
          <w:szCs w:val="24"/>
          <w:lang w:val="es-ES_tradnl" w:eastAsia="es-ES"/>
        </w:rPr>
        <w:t xml:space="preserve">, </w:t>
      </w:r>
      <w:r w:rsidR="003057D8" w:rsidRPr="002D52FC">
        <w:rPr>
          <w:rFonts w:ascii="Arial" w:eastAsia="Times New Roman" w:hAnsi="Arial" w:cs="Arial"/>
          <w:sz w:val="24"/>
          <w:szCs w:val="24"/>
          <w:lang w:val="es-ES_tradnl" w:eastAsia="es-ES"/>
        </w:rPr>
        <w:t xml:space="preserve"> el INVIAS dispuso</w:t>
      </w:r>
      <w:r w:rsidR="00B40D6B" w:rsidRPr="002D52FC">
        <w:rPr>
          <w:rFonts w:ascii="Arial" w:eastAsia="Times New Roman" w:hAnsi="Arial" w:cs="Arial"/>
          <w:sz w:val="24"/>
          <w:szCs w:val="24"/>
          <w:lang w:val="es-ES_tradnl" w:eastAsia="es-ES"/>
        </w:rPr>
        <w:t xml:space="preserve"> </w:t>
      </w:r>
      <w:r w:rsidR="003057D8" w:rsidRPr="002D52FC">
        <w:rPr>
          <w:rFonts w:ascii="Arial" w:eastAsia="Times New Roman" w:hAnsi="Arial" w:cs="Arial"/>
          <w:sz w:val="24"/>
          <w:szCs w:val="24"/>
          <w:lang w:val="es-ES_tradnl" w:eastAsia="es-ES"/>
        </w:rPr>
        <w:t>hacer efectivo el amparo de calidad de la póliza expedida por la compañía Mundial de Seguros S.A.</w:t>
      </w:r>
      <w:r w:rsidR="00B40D6B" w:rsidRPr="002D52FC">
        <w:rPr>
          <w:rFonts w:ascii="Arial" w:eastAsia="Times New Roman" w:hAnsi="Arial" w:cs="Arial"/>
          <w:sz w:val="24"/>
          <w:szCs w:val="24"/>
          <w:lang w:val="es-ES_tradnl" w:eastAsia="es-ES"/>
        </w:rPr>
        <w:t>,</w:t>
      </w:r>
      <w:r w:rsidR="003057D8" w:rsidRPr="002D52FC">
        <w:rPr>
          <w:rFonts w:ascii="Arial" w:eastAsia="Times New Roman" w:hAnsi="Arial" w:cs="Arial"/>
          <w:sz w:val="24"/>
          <w:szCs w:val="24"/>
          <w:lang w:val="es-ES_tradnl" w:eastAsia="es-ES"/>
        </w:rPr>
        <w:t xml:space="preserve"> por el valor total de $1.056</w:t>
      </w:r>
      <w:r w:rsidR="00C27C54" w:rsidRPr="002D52FC">
        <w:rPr>
          <w:rFonts w:ascii="Arial" w:eastAsia="Times New Roman" w:hAnsi="Arial" w:cs="Arial"/>
          <w:sz w:val="24"/>
          <w:szCs w:val="24"/>
          <w:lang w:val="es-ES_tradnl" w:eastAsia="es-ES"/>
        </w:rPr>
        <w:t>’</w:t>
      </w:r>
      <w:r w:rsidR="003057D8" w:rsidRPr="002D52FC">
        <w:rPr>
          <w:rFonts w:ascii="Arial" w:eastAsia="Times New Roman" w:hAnsi="Arial" w:cs="Arial"/>
          <w:sz w:val="24"/>
          <w:szCs w:val="24"/>
          <w:lang w:val="es-ES_tradnl" w:eastAsia="es-ES"/>
        </w:rPr>
        <w:t xml:space="preserve">281.651, lo cierto es que </w:t>
      </w:r>
      <w:r w:rsidR="00F96D6D" w:rsidRPr="002D52FC">
        <w:rPr>
          <w:rFonts w:ascii="Arial" w:eastAsia="Times New Roman" w:hAnsi="Arial" w:cs="Arial"/>
          <w:sz w:val="24"/>
          <w:szCs w:val="24"/>
          <w:lang w:val="es-ES_tradnl" w:eastAsia="es-ES"/>
        </w:rPr>
        <w:t>también vinculó a</w:t>
      </w:r>
      <w:r w:rsidR="003057D8" w:rsidRPr="002D52FC">
        <w:rPr>
          <w:rFonts w:ascii="Arial" w:eastAsia="Times New Roman" w:hAnsi="Arial" w:cs="Arial"/>
          <w:sz w:val="24"/>
          <w:szCs w:val="24"/>
          <w:lang w:val="es-ES_tradnl" w:eastAsia="es-ES"/>
        </w:rPr>
        <w:t>l Consorcio INGETEC S.A.</w:t>
      </w:r>
      <w:r w:rsidR="00C27C54" w:rsidRPr="002D52FC">
        <w:rPr>
          <w:rFonts w:ascii="Arial" w:eastAsia="Times New Roman" w:hAnsi="Arial" w:cs="Arial"/>
          <w:sz w:val="24"/>
          <w:szCs w:val="24"/>
          <w:lang w:val="es-ES_tradnl" w:eastAsia="es-ES"/>
        </w:rPr>
        <w:t>-</w:t>
      </w:r>
      <w:r w:rsidR="003057D8" w:rsidRPr="002D52FC">
        <w:rPr>
          <w:rFonts w:ascii="Arial" w:eastAsia="Times New Roman" w:hAnsi="Arial" w:cs="Arial"/>
          <w:sz w:val="24"/>
          <w:szCs w:val="24"/>
          <w:lang w:val="es-ES_tradnl" w:eastAsia="es-ES"/>
        </w:rPr>
        <w:t xml:space="preserve">C.C.A. </w:t>
      </w:r>
      <w:r w:rsidR="00F96D6D" w:rsidRPr="002D52FC">
        <w:rPr>
          <w:rFonts w:ascii="Arial" w:eastAsia="Times New Roman" w:hAnsi="Arial" w:cs="Arial"/>
          <w:sz w:val="24"/>
          <w:szCs w:val="24"/>
          <w:lang w:val="es-ES_tradnl" w:eastAsia="es-ES"/>
        </w:rPr>
        <w:t>S.A.</w:t>
      </w:r>
      <w:r w:rsidR="00B40D6B" w:rsidRPr="002D52FC">
        <w:rPr>
          <w:rFonts w:ascii="Arial" w:eastAsia="Times New Roman" w:hAnsi="Arial" w:cs="Arial"/>
          <w:sz w:val="24"/>
          <w:szCs w:val="24"/>
          <w:lang w:val="es-ES_tradnl" w:eastAsia="es-ES"/>
        </w:rPr>
        <w:t>,</w:t>
      </w:r>
      <w:r w:rsidR="00F96D6D" w:rsidRPr="002D52FC">
        <w:rPr>
          <w:rFonts w:ascii="Arial" w:eastAsia="Times New Roman" w:hAnsi="Arial" w:cs="Arial"/>
          <w:sz w:val="24"/>
          <w:szCs w:val="24"/>
          <w:lang w:val="es-ES_tradnl" w:eastAsia="es-ES"/>
        </w:rPr>
        <w:t xml:space="preserve"> como obligado a indemnizar la ocurrencia del riesgo de calidad del contrato No. 776 de 1996, pues </w:t>
      </w:r>
      <w:r w:rsidR="00A030CB" w:rsidRPr="002D52FC">
        <w:rPr>
          <w:rFonts w:ascii="Arial" w:eastAsia="Times New Roman" w:hAnsi="Arial" w:cs="Arial"/>
          <w:sz w:val="24"/>
          <w:szCs w:val="24"/>
          <w:lang w:val="es-ES_tradnl" w:eastAsia="es-ES"/>
        </w:rPr>
        <w:t xml:space="preserve">esta decisión </w:t>
      </w:r>
      <w:r w:rsidR="00167154" w:rsidRPr="002D52FC">
        <w:rPr>
          <w:rFonts w:ascii="Arial" w:eastAsia="Times New Roman" w:hAnsi="Arial" w:cs="Arial"/>
          <w:sz w:val="24"/>
          <w:szCs w:val="24"/>
          <w:lang w:val="es-ES_tradnl" w:eastAsia="es-ES"/>
        </w:rPr>
        <w:t xml:space="preserve">le </w:t>
      </w:r>
      <w:r w:rsidR="00A030CB" w:rsidRPr="002D52FC">
        <w:rPr>
          <w:rFonts w:ascii="Arial" w:eastAsia="Times New Roman" w:hAnsi="Arial" w:cs="Arial"/>
          <w:sz w:val="24"/>
          <w:szCs w:val="24"/>
          <w:lang w:val="es-ES_tradnl" w:eastAsia="es-ES"/>
        </w:rPr>
        <w:t xml:space="preserve">fue notificada al </w:t>
      </w:r>
      <w:r w:rsidR="001130C5" w:rsidRPr="002D52FC">
        <w:rPr>
          <w:rFonts w:ascii="Arial" w:eastAsia="Times New Roman" w:hAnsi="Arial" w:cs="Arial"/>
          <w:sz w:val="24"/>
          <w:szCs w:val="24"/>
          <w:lang w:val="es-ES_tradnl" w:eastAsia="es-ES"/>
        </w:rPr>
        <w:t xml:space="preserve">representante legal del </w:t>
      </w:r>
      <w:r w:rsidR="00A030CB" w:rsidRPr="002D52FC">
        <w:rPr>
          <w:rFonts w:ascii="Arial" w:eastAsia="Times New Roman" w:hAnsi="Arial" w:cs="Arial"/>
          <w:sz w:val="24"/>
          <w:szCs w:val="24"/>
          <w:lang w:val="es-ES_tradnl" w:eastAsia="es-ES"/>
        </w:rPr>
        <w:t xml:space="preserve">Consorcio </w:t>
      </w:r>
      <w:r w:rsidR="006865AE" w:rsidRPr="002D52FC">
        <w:rPr>
          <w:rFonts w:ascii="Arial" w:eastAsia="Times New Roman" w:hAnsi="Arial" w:cs="Arial"/>
          <w:sz w:val="24"/>
          <w:szCs w:val="24"/>
          <w:lang w:val="es-ES_tradnl" w:eastAsia="es-ES"/>
        </w:rPr>
        <w:t>y luego confirmada</w:t>
      </w:r>
      <w:r w:rsidR="00F96D6D" w:rsidRPr="002D52FC">
        <w:rPr>
          <w:rFonts w:ascii="Arial" w:eastAsia="Times New Roman" w:hAnsi="Arial" w:cs="Arial"/>
          <w:sz w:val="24"/>
          <w:szCs w:val="24"/>
          <w:lang w:val="es-ES_tradnl" w:eastAsia="es-ES"/>
        </w:rPr>
        <w:t xml:space="preserve"> al desatarse el recurso de reposición por medio de la Resolución No.  </w:t>
      </w:r>
      <w:r w:rsidR="008A540A" w:rsidRPr="002D52FC">
        <w:rPr>
          <w:rFonts w:ascii="Arial" w:hAnsi="Arial" w:cs="Arial"/>
          <w:sz w:val="24"/>
          <w:szCs w:val="24"/>
        </w:rPr>
        <w:t>No. 7372 del 25 de octubre de 2006</w:t>
      </w:r>
      <w:r w:rsidR="008A540A" w:rsidRPr="002D52FC">
        <w:rPr>
          <w:rStyle w:val="Refdenotaalpie"/>
          <w:rFonts w:ascii="Arial" w:eastAsia="Arial" w:hAnsi="Arial" w:cs="Arial"/>
          <w:sz w:val="24"/>
          <w:szCs w:val="24"/>
        </w:rPr>
        <w:footnoteReference w:id="59"/>
      </w:r>
      <w:r w:rsidR="008A540A" w:rsidRPr="002D52FC">
        <w:rPr>
          <w:rFonts w:ascii="Arial" w:hAnsi="Arial" w:cs="Arial"/>
          <w:sz w:val="24"/>
          <w:szCs w:val="24"/>
        </w:rPr>
        <w:t>.</w:t>
      </w:r>
    </w:p>
    <w:p w14:paraId="01DF2DAF" w14:textId="77777777" w:rsidR="00663612" w:rsidRPr="002D52FC" w:rsidRDefault="00663612" w:rsidP="00E576A7">
      <w:pPr>
        <w:spacing w:after="0" w:line="276" w:lineRule="auto"/>
        <w:jc w:val="both"/>
        <w:rPr>
          <w:rFonts w:ascii="Arial" w:eastAsia="Times New Roman" w:hAnsi="Arial" w:cs="Arial"/>
          <w:sz w:val="24"/>
          <w:szCs w:val="24"/>
          <w:lang w:val="es-ES_tradnl" w:eastAsia="es-ES"/>
        </w:rPr>
      </w:pPr>
    </w:p>
    <w:p w14:paraId="69E83EEE" w14:textId="77777777" w:rsidR="00A030CB" w:rsidRPr="002D52FC" w:rsidRDefault="00B265FA" w:rsidP="00E576A7">
      <w:pPr>
        <w:spacing w:after="0" w:line="276" w:lineRule="auto"/>
        <w:jc w:val="both"/>
        <w:rPr>
          <w:rFonts w:ascii="Arial" w:eastAsia="Times New Roman" w:hAnsi="Arial" w:cs="Arial"/>
          <w:sz w:val="24"/>
          <w:szCs w:val="24"/>
          <w:lang w:val="es-ES_tradnl" w:eastAsia="es-ES"/>
        </w:rPr>
      </w:pPr>
      <w:bookmarkStart w:id="5" w:name="_Hlk15457448"/>
      <w:r w:rsidRPr="002D52FC">
        <w:rPr>
          <w:rFonts w:ascii="Arial" w:eastAsia="Times New Roman" w:hAnsi="Arial" w:cs="Arial"/>
          <w:sz w:val="24"/>
          <w:szCs w:val="24"/>
          <w:lang w:val="es-ES_tradnl" w:eastAsia="es-ES"/>
        </w:rPr>
        <w:t>Por lo anterior</w:t>
      </w:r>
      <w:r w:rsidR="00C072AB" w:rsidRPr="002D52FC">
        <w:rPr>
          <w:rFonts w:ascii="Arial" w:eastAsia="Times New Roman" w:hAnsi="Arial" w:cs="Arial"/>
          <w:sz w:val="24"/>
          <w:szCs w:val="24"/>
          <w:lang w:val="es-ES_tradnl" w:eastAsia="es-ES"/>
        </w:rPr>
        <w:t>, que en este caso el garante sea una compañía de seguros</w:t>
      </w:r>
      <w:r w:rsidR="008E790B" w:rsidRPr="002D52FC">
        <w:rPr>
          <w:rStyle w:val="Refdenotaalpie"/>
          <w:rFonts w:ascii="Arial" w:eastAsia="Times New Roman" w:hAnsi="Arial" w:cs="Arial"/>
          <w:sz w:val="24"/>
          <w:szCs w:val="24"/>
          <w:lang w:val="es-ES_tradnl" w:eastAsia="es-ES"/>
        </w:rPr>
        <w:footnoteReference w:id="60"/>
      </w:r>
      <w:r w:rsidR="005C421B" w:rsidRPr="002D52FC">
        <w:rPr>
          <w:rFonts w:ascii="Arial" w:eastAsia="Times New Roman" w:hAnsi="Arial" w:cs="Arial"/>
          <w:sz w:val="24"/>
          <w:szCs w:val="24"/>
          <w:lang w:val="es-ES_tradnl" w:eastAsia="es-ES"/>
        </w:rPr>
        <w:t>, en</w:t>
      </w:r>
      <w:r w:rsidR="00C072AB" w:rsidRPr="002D52FC">
        <w:rPr>
          <w:rFonts w:ascii="Arial" w:eastAsia="Times New Roman" w:hAnsi="Arial" w:cs="Arial"/>
          <w:sz w:val="24"/>
          <w:szCs w:val="24"/>
          <w:lang w:val="es-ES_tradnl" w:eastAsia="es-ES"/>
        </w:rPr>
        <w:t xml:space="preserve"> manera alguna exonera de responsabilidad al contratista</w:t>
      </w:r>
      <w:r w:rsidR="005C421B" w:rsidRPr="002D52FC">
        <w:rPr>
          <w:rFonts w:ascii="Arial" w:eastAsia="Times New Roman" w:hAnsi="Arial" w:cs="Arial"/>
          <w:sz w:val="24"/>
          <w:szCs w:val="24"/>
          <w:lang w:val="es-ES_tradnl" w:eastAsia="es-ES"/>
        </w:rPr>
        <w:t xml:space="preserve"> frente a la administración o lo subroga en sus responsabilidades</w:t>
      </w:r>
      <w:bookmarkEnd w:id="5"/>
      <w:r w:rsidR="00C072AB" w:rsidRPr="002D52FC">
        <w:rPr>
          <w:rFonts w:ascii="Arial" w:eastAsia="Times New Roman" w:hAnsi="Arial" w:cs="Arial"/>
          <w:sz w:val="24"/>
          <w:szCs w:val="24"/>
          <w:lang w:val="es-ES_tradnl" w:eastAsia="es-ES"/>
        </w:rPr>
        <w:t xml:space="preserve">, pues tal como lo ha señalado la jurisprudencia de la Corporación </w:t>
      </w:r>
      <w:r w:rsidR="00B40D6B" w:rsidRPr="002D52FC">
        <w:rPr>
          <w:rFonts w:ascii="Arial" w:eastAsia="Times New Roman" w:hAnsi="Arial" w:cs="Arial"/>
          <w:sz w:val="24"/>
          <w:szCs w:val="24"/>
          <w:lang w:val="es-ES_tradnl" w:eastAsia="es-ES"/>
        </w:rPr>
        <w:t>,</w:t>
      </w:r>
      <w:r w:rsidR="007E5FA4" w:rsidRPr="002D52FC">
        <w:rPr>
          <w:rFonts w:ascii="Arial" w:eastAsia="Times New Roman" w:hAnsi="Arial" w:cs="Arial"/>
          <w:sz w:val="24"/>
          <w:szCs w:val="24"/>
          <w:lang w:val="es-ES_tradnl" w:eastAsia="es-ES"/>
        </w:rPr>
        <w:t>“</w:t>
      </w:r>
      <w:r w:rsidR="005C421B" w:rsidRPr="002D52FC">
        <w:rPr>
          <w:rFonts w:ascii="Arial" w:eastAsia="Times New Roman" w:hAnsi="Arial" w:cs="Arial"/>
          <w:sz w:val="24"/>
          <w:szCs w:val="24"/>
          <w:lang w:val="es-ES_tradnl" w:eastAsia="es-ES"/>
        </w:rPr>
        <w:t>[e]</w:t>
      </w:r>
      <w:r w:rsidR="005C421B" w:rsidRPr="002D52FC">
        <w:rPr>
          <w:rFonts w:ascii="Arial" w:eastAsia="Times New Roman" w:hAnsi="Arial" w:cs="Arial"/>
          <w:i/>
          <w:sz w:val="24"/>
          <w:szCs w:val="24"/>
          <w:lang w:val="es-ES_tradnl" w:eastAsia="es-ES"/>
        </w:rPr>
        <w:t xml:space="preserve">l propósito de dicha garantía no es otro que asegurar la ejecución total </w:t>
      </w:r>
      <w:r w:rsidRPr="002D52FC">
        <w:rPr>
          <w:rFonts w:ascii="Arial" w:eastAsia="Times New Roman" w:hAnsi="Arial" w:cs="Arial"/>
          <w:i/>
          <w:sz w:val="24"/>
          <w:szCs w:val="24"/>
          <w:lang w:val="es-ES_tradnl" w:eastAsia="es-ES"/>
        </w:rPr>
        <w:t>y oportuna del objeto contratado y proteger el patrimonio público del daño que le puede ocasionar el posible incumplimiento de las obligaciones contractuales por parte del particular contratista, llamado por la Administración a colaborar con los cometidos estatales, los cuales necesariamente involucran el interés público</w:t>
      </w:r>
      <w:r w:rsidRPr="002D52FC">
        <w:rPr>
          <w:rStyle w:val="Refdenotaalpie"/>
          <w:rFonts w:ascii="Arial" w:eastAsia="Times New Roman" w:hAnsi="Arial" w:cs="Arial"/>
          <w:i/>
          <w:sz w:val="24"/>
          <w:szCs w:val="24"/>
          <w:lang w:val="es-ES_tradnl" w:eastAsia="es-ES"/>
        </w:rPr>
        <w:footnoteReference w:id="61"/>
      </w:r>
      <w:r w:rsidR="005C421B" w:rsidRPr="002D52FC">
        <w:rPr>
          <w:rFonts w:ascii="Arial" w:eastAsia="Times New Roman" w:hAnsi="Arial" w:cs="Arial"/>
          <w:i/>
          <w:sz w:val="24"/>
          <w:szCs w:val="24"/>
          <w:lang w:val="es-ES_tradnl" w:eastAsia="es-ES"/>
        </w:rPr>
        <w:t>”.</w:t>
      </w:r>
    </w:p>
    <w:p w14:paraId="0DC31EB0" w14:textId="77777777" w:rsidR="007E5FA4" w:rsidRPr="002D52FC" w:rsidRDefault="007E5FA4" w:rsidP="00E576A7">
      <w:pPr>
        <w:autoSpaceDE w:val="0"/>
        <w:autoSpaceDN w:val="0"/>
        <w:adjustRightInd w:val="0"/>
        <w:spacing w:after="0" w:line="276" w:lineRule="auto"/>
        <w:rPr>
          <w:rFonts w:ascii="Arial" w:hAnsi="Arial" w:cs="Arial"/>
          <w:sz w:val="23"/>
          <w:szCs w:val="23"/>
          <w:lang w:eastAsia="es-CO"/>
        </w:rPr>
      </w:pPr>
    </w:p>
    <w:p w14:paraId="117CF179" w14:textId="77777777" w:rsidR="00A016D3" w:rsidRPr="002D52FC" w:rsidRDefault="00663612" w:rsidP="00E576A7">
      <w:pPr>
        <w:spacing w:after="0" w:line="276" w:lineRule="auto"/>
        <w:jc w:val="both"/>
        <w:rPr>
          <w:rFonts w:ascii="Arial" w:hAnsi="Arial" w:cs="Arial"/>
          <w:sz w:val="24"/>
          <w:szCs w:val="24"/>
          <w:lang w:eastAsia="es-CO"/>
        </w:rPr>
      </w:pPr>
      <w:r w:rsidRPr="002D52FC">
        <w:rPr>
          <w:rFonts w:ascii="Arial" w:eastAsia="Times New Roman" w:hAnsi="Arial" w:cs="Arial"/>
          <w:sz w:val="24"/>
          <w:szCs w:val="24"/>
          <w:lang w:eastAsia="es-ES"/>
        </w:rPr>
        <w:t xml:space="preserve">Para </w:t>
      </w:r>
      <w:r w:rsidR="00504FE5" w:rsidRPr="002D52FC">
        <w:rPr>
          <w:rFonts w:ascii="Arial" w:eastAsia="Times New Roman" w:hAnsi="Arial" w:cs="Arial"/>
          <w:sz w:val="24"/>
          <w:szCs w:val="24"/>
          <w:lang w:eastAsia="es-ES"/>
        </w:rPr>
        <w:t>esta colegiatura</w:t>
      </w:r>
      <w:r w:rsidR="00686CE5" w:rsidRPr="002D52FC">
        <w:rPr>
          <w:rFonts w:ascii="Arial" w:eastAsia="Times New Roman" w:hAnsi="Arial" w:cs="Arial"/>
          <w:sz w:val="24"/>
          <w:szCs w:val="24"/>
          <w:lang w:val="es-ES" w:eastAsia="es-ES"/>
        </w:rPr>
        <w:t xml:space="preserve"> también </w:t>
      </w:r>
      <w:r w:rsidR="00167154" w:rsidRPr="002D52FC">
        <w:rPr>
          <w:rFonts w:ascii="Arial" w:eastAsia="Times New Roman" w:hAnsi="Arial" w:cs="Arial"/>
          <w:sz w:val="24"/>
          <w:szCs w:val="24"/>
          <w:lang w:val="es-ES" w:eastAsia="es-ES"/>
        </w:rPr>
        <w:t>está acreditado</w:t>
      </w:r>
      <w:r w:rsidR="00686CE5" w:rsidRPr="002D52FC">
        <w:rPr>
          <w:rFonts w:ascii="Arial" w:eastAsia="Times New Roman" w:hAnsi="Arial" w:cs="Arial"/>
          <w:sz w:val="24"/>
          <w:szCs w:val="24"/>
          <w:lang w:val="es-ES" w:eastAsia="es-ES"/>
        </w:rPr>
        <w:t xml:space="preserve"> que </w:t>
      </w:r>
      <w:r w:rsidR="00686CE5" w:rsidRPr="002D52FC">
        <w:rPr>
          <w:rFonts w:ascii="Arial" w:eastAsia="Times New Roman" w:hAnsi="Arial" w:cs="Arial"/>
          <w:b/>
          <w:sz w:val="24"/>
          <w:szCs w:val="24"/>
          <w:lang w:val="es-ES" w:eastAsia="es-ES"/>
        </w:rPr>
        <w:t xml:space="preserve">existía fungibilidad del objeto de las obligaciones </w:t>
      </w:r>
      <w:r w:rsidR="001130C5" w:rsidRPr="002D52FC">
        <w:rPr>
          <w:rFonts w:ascii="Arial" w:eastAsia="Times New Roman" w:hAnsi="Arial" w:cs="Arial"/>
          <w:b/>
          <w:sz w:val="24"/>
          <w:szCs w:val="24"/>
          <w:lang w:val="es-ES" w:eastAsia="es-ES"/>
        </w:rPr>
        <w:t>por compensar</w:t>
      </w:r>
      <w:r w:rsidR="00065B0B" w:rsidRPr="002D52FC">
        <w:rPr>
          <w:rFonts w:ascii="Arial" w:eastAsia="Times New Roman" w:hAnsi="Arial" w:cs="Arial"/>
          <w:sz w:val="24"/>
          <w:szCs w:val="24"/>
          <w:lang w:val="es-ES" w:eastAsia="es-ES"/>
        </w:rPr>
        <w:t>, ya que,</w:t>
      </w:r>
      <w:r w:rsidR="001130C5" w:rsidRPr="002D52FC">
        <w:rPr>
          <w:rFonts w:ascii="Arial" w:eastAsia="Times New Roman" w:hAnsi="Arial" w:cs="Arial"/>
          <w:sz w:val="24"/>
          <w:szCs w:val="24"/>
          <w:lang w:val="es-ES" w:eastAsia="es-ES"/>
        </w:rPr>
        <w:t xml:space="preserve"> al consistir en </w:t>
      </w:r>
      <w:r w:rsidR="001130C5" w:rsidRPr="002D52FC">
        <w:rPr>
          <w:rFonts w:ascii="Arial" w:hAnsi="Arial" w:cs="Arial"/>
          <w:sz w:val="24"/>
          <w:szCs w:val="24"/>
          <w:lang w:eastAsia="es-CO"/>
        </w:rPr>
        <w:t>sumas líquidas de dinero</w:t>
      </w:r>
      <w:r w:rsidR="00167154" w:rsidRPr="002D52FC">
        <w:rPr>
          <w:rFonts w:ascii="Arial" w:hAnsi="Arial" w:cs="Arial"/>
          <w:sz w:val="24"/>
          <w:szCs w:val="24"/>
          <w:lang w:eastAsia="es-CO"/>
        </w:rPr>
        <w:t>, conforme al</w:t>
      </w:r>
      <w:r w:rsidR="001130C5" w:rsidRPr="002D52FC">
        <w:rPr>
          <w:rFonts w:ascii="Arial" w:hAnsi="Arial" w:cs="Arial"/>
          <w:sz w:val="24"/>
          <w:szCs w:val="24"/>
          <w:lang w:eastAsia="es-CO"/>
        </w:rPr>
        <w:t xml:space="preserve"> artículo 663 del Código Civil,</w:t>
      </w:r>
      <w:r w:rsidRPr="002D52FC">
        <w:rPr>
          <w:rFonts w:ascii="Arial" w:hAnsi="Arial" w:cs="Arial"/>
          <w:sz w:val="24"/>
          <w:szCs w:val="24"/>
          <w:lang w:eastAsia="es-CO"/>
        </w:rPr>
        <w:t xml:space="preserve"> se tienen</w:t>
      </w:r>
      <w:r w:rsidR="001130C5" w:rsidRPr="002D52FC">
        <w:rPr>
          <w:rFonts w:ascii="Arial" w:hAnsi="Arial" w:cs="Arial"/>
          <w:sz w:val="24"/>
          <w:szCs w:val="24"/>
          <w:lang w:eastAsia="es-CO"/>
        </w:rPr>
        <w:t xml:space="preserve"> </w:t>
      </w:r>
      <w:r w:rsidR="002B7978" w:rsidRPr="002D52FC">
        <w:rPr>
          <w:rFonts w:ascii="Arial" w:hAnsi="Arial" w:cs="Arial"/>
          <w:sz w:val="24"/>
          <w:szCs w:val="24"/>
          <w:lang w:eastAsia="es-CO"/>
        </w:rPr>
        <w:t xml:space="preserve">como </w:t>
      </w:r>
      <w:r w:rsidR="001130C5" w:rsidRPr="002D52FC">
        <w:rPr>
          <w:rFonts w:ascii="Arial" w:hAnsi="Arial" w:cs="Arial"/>
          <w:sz w:val="24"/>
          <w:szCs w:val="24"/>
          <w:lang w:eastAsia="es-CO"/>
        </w:rPr>
        <w:t>cosa</w:t>
      </w:r>
      <w:r w:rsidR="00167154" w:rsidRPr="002D52FC">
        <w:rPr>
          <w:rFonts w:ascii="Arial" w:hAnsi="Arial" w:cs="Arial"/>
          <w:sz w:val="24"/>
          <w:szCs w:val="24"/>
          <w:lang w:eastAsia="es-CO"/>
        </w:rPr>
        <w:t>s</w:t>
      </w:r>
      <w:r w:rsidR="001130C5" w:rsidRPr="002D52FC">
        <w:rPr>
          <w:rFonts w:ascii="Arial" w:hAnsi="Arial" w:cs="Arial"/>
          <w:sz w:val="24"/>
          <w:szCs w:val="24"/>
          <w:lang w:eastAsia="es-CO"/>
        </w:rPr>
        <w:t xml:space="preserve"> fungible</w:t>
      </w:r>
      <w:r w:rsidR="00167154" w:rsidRPr="002D52FC">
        <w:rPr>
          <w:rFonts w:ascii="Arial" w:hAnsi="Arial" w:cs="Arial"/>
          <w:sz w:val="24"/>
          <w:szCs w:val="24"/>
          <w:lang w:eastAsia="es-CO"/>
        </w:rPr>
        <w:t>s</w:t>
      </w:r>
      <w:r w:rsidR="001130C5" w:rsidRPr="002D52FC">
        <w:rPr>
          <w:rFonts w:ascii="Arial" w:hAnsi="Arial" w:cs="Arial"/>
          <w:sz w:val="24"/>
          <w:szCs w:val="24"/>
          <w:lang w:eastAsia="es-CO"/>
        </w:rPr>
        <w:t xml:space="preserve"> y consumible</w:t>
      </w:r>
      <w:r w:rsidR="00167154" w:rsidRPr="002D52FC">
        <w:rPr>
          <w:rFonts w:ascii="Arial" w:hAnsi="Arial" w:cs="Arial"/>
          <w:sz w:val="24"/>
          <w:szCs w:val="24"/>
          <w:lang w:eastAsia="es-CO"/>
        </w:rPr>
        <w:t>s</w:t>
      </w:r>
      <w:r w:rsidR="001130C5" w:rsidRPr="002D52FC">
        <w:rPr>
          <w:rStyle w:val="Refdenotaalpie"/>
          <w:rFonts w:ascii="Arial" w:hAnsi="Arial" w:cs="Arial"/>
          <w:sz w:val="24"/>
          <w:szCs w:val="24"/>
          <w:lang w:eastAsia="es-CO"/>
        </w:rPr>
        <w:footnoteReference w:id="62"/>
      </w:r>
      <w:r w:rsidR="001130C5" w:rsidRPr="002D52FC">
        <w:rPr>
          <w:rFonts w:ascii="Arial" w:hAnsi="Arial" w:cs="Arial"/>
          <w:sz w:val="24"/>
          <w:szCs w:val="24"/>
          <w:lang w:eastAsia="es-CO"/>
        </w:rPr>
        <w:t>.</w:t>
      </w:r>
      <w:r w:rsidR="00B15B7C" w:rsidRPr="002D52FC">
        <w:rPr>
          <w:rFonts w:ascii="Arial" w:hAnsi="Arial" w:cs="Arial"/>
          <w:sz w:val="24"/>
          <w:szCs w:val="24"/>
          <w:lang w:eastAsia="es-CO"/>
        </w:rPr>
        <w:t xml:space="preserve"> </w:t>
      </w:r>
    </w:p>
    <w:p w14:paraId="014876E4" w14:textId="77777777" w:rsidR="00A016D3" w:rsidRPr="002D52FC" w:rsidRDefault="00A016D3" w:rsidP="00E576A7">
      <w:pPr>
        <w:spacing w:after="0" w:line="276" w:lineRule="auto"/>
        <w:jc w:val="both"/>
        <w:rPr>
          <w:rFonts w:ascii="Arial" w:hAnsi="Arial" w:cs="Arial"/>
          <w:sz w:val="24"/>
          <w:szCs w:val="24"/>
          <w:lang w:eastAsia="es-CO"/>
        </w:rPr>
      </w:pPr>
    </w:p>
    <w:p w14:paraId="5405CAB0" w14:textId="77777777" w:rsidR="00A016D3" w:rsidRPr="002D52FC" w:rsidRDefault="00A016D3" w:rsidP="00E576A7">
      <w:pPr>
        <w:spacing w:after="0" w:line="276" w:lineRule="auto"/>
        <w:jc w:val="both"/>
        <w:rPr>
          <w:rFonts w:ascii="Arial" w:hAnsi="Arial" w:cs="Arial"/>
          <w:sz w:val="24"/>
          <w:szCs w:val="24"/>
          <w:lang w:eastAsia="es-CO"/>
        </w:rPr>
      </w:pPr>
      <w:r w:rsidRPr="002D52FC">
        <w:rPr>
          <w:rFonts w:ascii="Arial" w:hAnsi="Arial" w:cs="Arial"/>
          <w:sz w:val="24"/>
          <w:szCs w:val="24"/>
          <w:lang w:eastAsia="es-CO"/>
        </w:rPr>
        <w:t>Encuentra así acreditado la Sala que, en el presente asunto, existían obligaciones re</w:t>
      </w:r>
      <w:r w:rsidR="00815CFA" w:rsidRPr="002D52FC">
        <w:rPr>
          <w:rFonts w:ascii="Arial" w:hAnsi="Arial" w:cs="Arial"/>
          <w:sz w:val="24"/>
          <w:szCs w:val="24"/>
          <w:lang w:eastAsia="es-CO"/>
        </w:rPr>
        <w:t xml:space="preserve">cíprocas que tenían </w:t>
      </w:r>
      <w:r w:rsidR="00D01CD5" w:rsidRPr="002D52FC">
        <w:rPr>
          <w:rFonts w:ascii="Arial" w:hAnsi="Arial" w:cs="Arial"/>
          <w:sz w:val="24"/>
          <w:szCs w:val="24"/>
          <w:lang w:eastAsia="es-CO"/>
        </w:rPr>
        <w:t>objetos</w:t>
      </w:r>
      <w:r w:rsidRPr="002D52FC">
        <w:rPr>
          <w:rFonts w:ascii="Arial" w:hAnsi="Arial" w:cs="Arial"/>
          <w:sz w:val="24"/>
          <w:szCs w:val="24"/>
          <w:lang w:eastAsia="es-CO"/>
        </w:rPr>
        <w:t xml:space="preserve"> fungibles entre el demandante y la demandada, con lo que se configura el primer presupuesto requerido por el Derecho colombiano, para que opere la compensación. </w:t>
      </w:r>
    </w:p>
    <w:p w14:paraId="7D3DB52D" w14:textId="77777777" w:rsidR="00A016D3" w:rsidRPr="002D52FC" w:rsidRDefault="00A016D3" w:rsidP="00E576A7">
      <w:pPr>
        <w:spacing w:after="0" w:line="276" w:lineRule="auto"/>
        <w:jc w:val="both"/>
        <w:rPr>
          <w:rFonts w:ascii="Arial" w:hAnsi="Arial" w:cs="Arial"/>
          <w:sz w:val="24"/>
          <w:szCs w:val="24"/>
          <w:lang w:eastAsia="es-CO"/>
        </w:rPr>
      </w:pPr>
    </w:p>
    <w:p w14:paraId="435C7296" w14:textId="77777777" w:rsidR="00167154" w:rsidRPr="002D52FC" w:rsidRDefault="00A016D3" w:rsidP="00E576A7">
      <w:pPr>
        <w:spacing w:after="0" w:line="276" w:lineRule="auto"/>
        <w:jc w:val="both"/>
        <w:rPr>
          <w:rFonts w:ascii="Arial" w:hAnsi="Arial" w:cs="Arial"/>
          <w:sz w:val="24"/>
          <w:szCs w:val="24"/>
          <w:lang w:eastAsia="es-CO"/>
        </w:rPr>
      </w:pPr>
      <w:r w:rsidRPr="002D52FC">
        <w:rPr>
          <w:rFonts w:ascii="Arial" w:eastAsia="Times New Roman" w:hAnsi="Arial" w:cs="Arial"/>
          <w:sz w:val="24"/>
          <w:szCs w:val="24"/>
          <w:lang w:val="es-ES" w:eastAsia="es-ES"/>
        </w:rPr>
        <w:t xml:space="preserve">6.3.5.2.- </w:t>
      </w:r>
      <w:r w:rsidRPr="002D52FC">
        <w:rPr>
          <w:rFonts w:ascii="Arial" w:hAnsi="Arial" w:cs="Arial"/>
          <w:sz w:val="24"/>
          <w:szCs w:val="24"/>
          <w:lang w:eastAsia="es-CO"/>
        </w:rPr>
        <w:t xml:space="preserve">Se trataba además de </w:t>
      </w:r>
      <w:r w:rsidRPr="002D52FC">
        <w:rPr>
          <w:rFonts w:ascii="Arial" w:hAnsi="Arial" w:cs="Arial"/>
          <w:b/>
          <w:sz w:val="24"/>
          <w:szCs w:val="24"/>
          <w:lang w:eastAsia="es-CO"/>
        </w:rPr>
        <w:t>obligaciones</w:t>
      </w:r>
      <w:r w:rsidR="00167154" w:rsidRPr="002D52FC">
        <w:rPr>
          <w:rFonts w:ascii="Arial" w:hAnsi="Arial" w:cs="Arial"/>
          <w:b/>
          <w:sz w:val="24"/>
          <w:szCs w:val="24"/>
          <w:lang w:eastAsia="es-CO"/>
        </w:rPr>
        <w:t xml:space="preserve"> actualmente exigibles</w:t>
      </w:r>
      <w:r w:rsidRPr="002D52FC">
        <w:rPr>
          <w:rFonts w:ascii="Arial" w:hAnsi="Arial" w:cs="Arial"/>
          <w:sz w:val="24"/>
          <w:szCs w:val="24"/>
          <w:lang w:eastAsia="es-CO"/>
        </w:rPr>
        <w:t>,</w:t>
      </w:r>
      <w:r w:rsidR="00167154" w:rsidRPr="002D52FC">
        <w:rPr>
          <w:rFonts w:ascii="Arial" w:hAnsi="Arial" w:cs="Arial"/>
          <w:sz w:val="24"/>
          <w:szCs w:val="24"/>
          <w:lang w:eastAsia="es-CO"/>
        </w:rPr>
        <w:t xml:space="preserve"> al ser ciertas y no estar sujetas a</w:t>
      </w:r>
      <w:r w:rsidR="002B7978" w:rsidRPr="002D52FC">
        <w:rPr>
          <w:rFonts w:ascii="Arial" w:hAnsi="Arial" w:cs="Arial"/>
          <w:sz w:val="24"/>
          <w:szCs w:val="24"/>
          <w:lang w:eastAsia="es-CO"/>
        </w:rPr>
        <w:t xml:space="preserve"> </w:t>
      </w:r>
      <w:r w:rsidR="00167154" w:rsidRPr="002D52FC">
        <w:rPr>
          <w:rFonts w:ascii="Arial" w:hAnsi="Arial" w:cs="Arial"/>
          <w:sz w:val="24"/>
          <w:szCs w:val="24"/>
          <w:lang w:eastAsia="es-CO"/>
        </w:rPr>
        <w:t>condición ni a plazo suspensivo</w:t>
      </w:r>
      <w:r w:rsidRPr="002D52FC">
        <w:rPr>
          <w:rFonts w:ascii="Arial" w:hAnsi="Arial" w:cs="Arial"/>
          <w:sz w:val="24"/>
          <w:szCs w:val="24"/>
          <w:lang w:eastAsia="es-CO"/>
        </w:rPr>
        <w:t>. C</w:t>
      </w:r>
      <w:r w:rsidR="000F1464" w:rsidRPr="002D52FC">
        <w:rPr>
          <w:rFonts w:ascii="Arial" w:hAnsi="Arial" w:cs="Arial"/>
          <w:sz w:val="24"/>
          <w:szCs w:val="24"/>
          <w:lang w:eastAsia="es-CO"/>
        </w:rPr>
        <w:t>omo</w:t>
      </w:r>
      <w:r w:rsidRPr="002D52FC">
        <w:rPr>
          <w:rFonts w:ascii="Arial" w:hAnsi="Arial" w:cs="Arial"/>
          <w:sz w:val="24"/>
          <w:szCs w:val="24"/>
          <w:lang w:eastAsia="es-CO"/>
        </w:rPr>
        <w:t xml:space="preserve"> </w:t>
      </w:r>
      <w:r w:rsidR="000F1464" w:rsidRPr="002D52FC">
        <w:rPr>
          <w:rFonts w:ascii="Arial" w:hAnsi="Arial" w:cs="Arial"/>
          <w:sz w:val="24"/>
          <w:szCs w:val="24"/>
          <w:lang w:eastAsia="es-CO"/>
        </w:rPr>
        <w:t>se indicó en precedencia</w:t>
      </w:r>
      <w:r w:rsidRPr="002D52FC">
        <w:rPr>
          <w:rFonts w:ascii="Arial" w:hAnsi="Arial" w:cs="Arial"/>
          <w:sz w:val="24"/>
          <w:szCs w:val="24"/>
          <w:lang w:eastAsia="es-CO"/>
        </w:rPr>
        <w:t>,</w:t>
      </w:r>
      <w:r w:rsidR="002B7978" w:rsidRPr="002D52FC">
        <w:rPr>
          <w:rFonts w:ascii="Arial" w:hAnsi="Arial" w:cs="Arial"/>
          <w:sz w:val="24"/>
          <w:szCs w:val="24"/>
          <w:lang w:eastAsia="es-CO"/>
        </w:rPr>
        <w:t xml:space="preserve"> </w:t>
      </w:r>
      <w:r w:rsidRPr="002D52FC">
        <w:rPr>
          <w:rFonts w:ascii="Arial" w:hAnsi="Arial" w:cs="Arial"/>
          <w:sz w:val="24"/>
          <w:szCs w:val="24"/>
          <w:lang w:eastAsia="es-CO"/>
        </w:rPr>
        <w:t>los créditos a favor del</w:t>
      </w:r>
      <w:r w:rsidR="002B7978" w:rsidRPr="002D52FC">
        <w:rPr>
          <w:rFonts w:ascii="Arial" w:hAnsi="Arial" w:cs="Arial"/>
          <w:sz w:val="24"/>
          <w:szCs w:val="24"/>
          <w:lang w:eastAsia="es-CO"/>
        </w:rPr>
        <w:t xml:space="preserve"> INV</w:t>
      </w:r>
      <w:r w:rsidRPr="002D52FC">
        <w:rPr>
          <w:rFonts w:ascii="Arial" w:hAnsi="Arial" w:cs="Arial"/>
          <w:sz w:val="24"/>
          <w:szCs w:val="24"/>
          <w:lang w:eastAsia="es-CO"/>
        </w:rPr>
        <w:t>Í</w:t>
      </w:r>
      <w:r w:rsidR="002B7978" w:rsidRPr="002D52FC">
        <w:rPr>
          <w:rFonts w:ascii="Arial" w:hAnsi="Arial" w:cs="Arial"/>
          <w:sz w:val="24"/>
          <w:szCs w:val="24"/>
          <w:lang w:eastAsia="es-CO"/>
        </w:rPr>
        <w:t xml:space="preserve">AS estaban </w:t>
      </w:r>
      <w:r w:rsidRPr="002D52FC">
        <w:rPr>
          <w:rFonts w:ascii="Arial" w:hAnsi="Arial" w:cs="Arial"/>
          <w:sz w:val="24"/>
          <w:szCs w:val="24"/>
          <w:lang w:eastAsia="es-CO"/>
        </w:rPr>
        <w:t xml:space="preserve">contenidos </w:t>
      </w:r>
      <w:r w:rsidR="002B7978" w:rsidRPr="002D52FC">
        <w:rPr>
          <w:rFonts w:ascii="Arial" w:hAnsi="Arial" w:cs="Arial"/>
          <w:sz w:val="24"/>
          <w:szCs w:val="24"/>
          <w:lang w:eastAsia="es-CO"/>
        </w:rPr>
        <w:t>en un acto administrativo que gozaba de presunción de legalidad, decisión que fue notificada y adquirió firmeza una vez se resolvió el recurso formu</w:t>
      </w:r>
      <w:r w:rsidR="001803CA" w:rsidRPr="002D52FC">
        <w:rPr>
          <w:rFonts w:ascii="Arial" w:hAnsi="Arial" w:cs="Arial"/>
          <w:sz w:val="24"/>
          <w:szCs w:val="24"/>
          <w:lang w:eastAsia="es-CO"/>
        </w:rPr>
        <w:t>lado en su contra</w:t>
      </w:r>
      <w:r w:rsidRPr="002D52FC">
        <w:rPr>
          <w:rFonts w:ascii="Arial" w:hAnsi="Arial" w:cs="Arial"/>
          <w:sz w:val="24"/>
          <w:szCs w:val="24"/>
          <w:lang w:eastAsia="es-CO"/>
        </w:rPr>
        <w:t>. P</w:t>
      </w:r>
      <w:r w:rsidR="001803CA" w:rsidRPr="002D52FC">
        <w:rPr>
          <w:rFonts w:ascii="Arial" w:hAnsi="Arial" w:cs="Arial"/>
          <w:sz w:val="24"/>
          <w:szCs w:val="24"/>
          <w:lang w:eastAsia="es-CO"/>
        </w:rPr>
        <w:t xml:space="preserve">or </w:t>
      </w:r>
      <w:r w:rsidRPr="002D52FC">
        <w:rPr>
          <w:rFonts w:ascii="Arial" w:hAnsi="Arial" w:cs="Arial"/>
          <w:sz w:val="24"/>
          <w:szCs w:val="24"/>
          <w:lang w:eastAsia="es-CO"/>
        </w:rPr>
        <w:t xml:space="preserve">otra </w:t>
      </w:r>
      <w:r w:rsidR="001803CA" w:rsidRPr="002D52FC">
        <w:rPr>
          <w:rFonts w:ascii="Arial" w:hAnsi="Arial" w:cs="Arial"/>
          <w:sz w:val="24"/>
          <w:szCs w:val="24"/>
          <w:lang w:eastAsia="es-CO"/>
        </w:rPr>
        <w:t>parte</w:t>
      </w:r>
      <w:r w:rsidRPr="002D52FC">
        <w:rPr>
          <w:rFonts w:ascii="Arial" w:hAnsi="Arial" w:cs="Arial"/>
          <w:sz w:val="24"/>
          <w:szCs w:val="24"/>
          <w:lang w:eastAsia="es-CO"/>
        </w:rPr>
        <w:t>,</w:t>
      </w:r>
      <w:r w:rsidR="002B7978" w:rsidRPr="002D52FC">
        <w:rPr>
          <w:rFonts w:ascii="Arial" w:hAnsi="Arial" w:cs="Arial"/>
          <w:sz w:val="24"/>
          <w:szCs w:val="24"/>
          <w:lang w:eastAsia="es-CO"/>
        </w:rPr>
        <w:t xml:space="preserve"> </w:t>
      </w:r>
      <w:r w:rsidRPr="002D52FC">
        <w:rPr>
          <w:rFonts w:ascii="Arial" w:hAnsi="Arial" w:cs="Arial"/>
          <w:sz w:val="24"/>
          <w:szCs w:val="24"/>
          <w:lang w:eastAsia="es-CO"/>
        </w:rPr>
        <w:t xml:space="preserve">las acreencias a favor </w:t>
      </w:r>
      <w:r w:rsidR="002B7978" w:rsidRPr="002D52FC">
        <w:rPr>
          <w:rFonts w:ascii="Arial" w:hAnsi="Arial" w:cs="Arial"/>
          <w:sz w:val="24"/>
          <w:szCs w:val="24"/>
          <w:lang w:eastAsia="es-CO"/>
        </w:rPr>
        <w:t>d</w:t>
      </w:r>
      <w:r w:rsidR="001803CA" w:rsidRPr="002D52FC">
        <w:rPr>
          <w:rFonts w:ascii="Arial" w:hAnsi="Arial" w:cs="Arial"/>
          <w:sz w:val="24"/>
          <w:szCs w:val="24"/>
          <w:lang w:eastAsia="es-CO"/>
        </w:rPr>
        <w:t>e la sociedad</w:t>
      </w:r>
      <w:r w:rsidR="002B7978" w:rsidRPr="002D52FC">
        <w:rPr>
          <w:rFonts w:ascii="Arial" w:hAnsi="Arial" w:cs="Arial"/>
          <w:sz w:val="24"/>
          <w:szCs w:val="24"/>
          <w:lang w:eastAsia="es-CO"/>
        </w:rPr>
        <w:t xml:space="preserve"> actora</w:t>
      </w:r>
      <w:r w:rsidRPr="002D52FC">
        <w:rPr>
          <w:rFonts w:ascii="Arial" w:hAnsi="Arial" w:cs="Arial"/>
          <w:sz w:val="24"/>
          <w:szCs w:val="24"/>
          <w:lang w:eastAsia="es-CO"/>
        </w:rPr>
        <w:t xml:space="preserve"> </w:t>
      </w:r>
      <w:r w:rsidR="002B7978" w:rsidRPr="002D52FC">
        <w:rPr>
          <w:rFonts w:ascii="Arial" w:hAnsi="Arial" w:cs="Arial"/>
          <w:sz w:val="24"/>
          <w:szCs w:val="24"/>
          <w:lang w:eastAsia="es-CO"/>
        </w:rPr>
        <w:t xml:space="preserve">emanaban </w:t>
      </w:r>
      <w:r w:rsidR="002B7978" w:rsidRPr="002D52FC">
        <w:rPr>
          <w:rFonts w:ascii="Arial" w:eastAsia="Times New Roman" w:hAnsi="Arial" w:cs="Arial"/>
          <w:sz w:val="24"/>
          <w:szCs w:val="24"/>
          <w:lang w:val="es-ES" w:eastAsia="es-ES"/>
        </w:rPr>
        <w:t xml:space="preserve">del valor correspondiente a </w:t>
      </w:r>
      <w:proofErr w:type="gramStart"/>
      <w:r w:rsidR="002B7978" w:rsidRPr="002D52FC">
        <w:rPr>
          <w:rFonts w:ascii="Arial" w:eastAsia="Times New Roman" w:hAnsi="Arial" w:cs="Arial"/>
          <w:sz w:val="24"/>
          <w:szCs w:val="24"/>
          <w:lang w:val="es-ES" w:eastAsia="es-ES"/>
        </w:rPr>
        <w:t>la facturas presentadas</w:t>
      </w:r>
      <w:proofErr w:type="gramEnd"/>
      <w:r w:rsidR="002B7978" w:rsidRPr="002D52FC">
        <w:rPr>
          <w:rFonts w:ascii="Arial" w:eastAsia="Times New Roman" w:hAnsi="Arial" w:cs="Arial"/>
          <w:sz w:val="24"/>
          <w:szCs w:val="24"/>
          <w:lang w:val="es-ES" w:eastAsia="es-ES"/>
        </w:rPr>
        <w:t xml:space="preserve"> por los servicios prestados en ejecución de los contratos Nos. 3490 de 2005</w:t>
      </w:r>
      <w:r w:rsidRPr="002D52FC">
        <w:rPr>
          <w:rFonts w:ascii="Arial" w:eastAsia="Times New Roman" w:hAnsi="Arial" w:cs="Arial"/>
          <w:sz w:val="24"/>
          <w:szCs w:val="24"/>
          <w:lang w:val="es-ES" w:eastAsia="es-ES"/>
        </w:rPr>
        <w:t>,</w:t>
      </w:r>
      <w:r w:rsidR="002B7978" w:rsidRPr="002D52FC">
        <w:rPr>
          <w:rFonts w:ascii="Arial" w:eastAsia="Times New Roman" w:hAnsi="Arial" w:cs="Arial"/>
          <w:sz w:val="24"/>
          <w:szCs w:val="24"/>
          <w:lang w:val="es-ES" w:eastAsia="es-ES"/>
        </w:rPr>
        <w:t xml:space="preserve"> 3062 de 2006 y 2969 de 2006</w:t>
      </w:r>
      <w:r w:rsidRPr="002D52FC">
        <w:rPr>
          <w:rFonts w:ascii="Arial" w:eastAsia="Times New Roman" w:hAnsi="Arial" w:cs="Arial"/>
          <w:sz w:val="24"/>
          <w:szCs w:val="24"/>
          <w:lang w:val="es-ES" w:eastAsia="es-ES"/>
        </w:rPr>
        <w:t>,</w:t>
      </w:r>
      <w:r w:rsidR="002B7978" w:rsidRPr="002D52FC">
        <w:rPr>
          <w:rFonts w:ascii="Arial" w:eastAsia="Times New Roman" w:hAnsi="Arial" w:cs="Arial"/>
          <w:sz w:val="24"/>
          <w:szCs w:val="24"/>
          <w:lang w:val="es-ES" w:eastAsia="es-ES"/>
        </w:rPr>
        <w:t xml:space="preserve"> celebrados con el INVIAS.</w:t>
      </w:r>
    </w:p>
    <w:p w14:paraId="4CA4CC6B" w14:textId="77777777" w:rsidR="00167154" w:rsidRPr="002D52FC" w:rsidRDefault="00167154" w:rsidP="00E576A7">
      <w:pPr>
        <w:autoSpaceDE w:val="0"/>
        <w:autoSpaceDN w:val="0"/>
        <w:adjustRightInd w:val="0"/>
        <w:spacing w:after="0" w:line="276" w:lineRule="auto"/>
        <w:rPr>
          <w:rFonts w:ascii="Arial" w:hAnsi="Arial" w:cs="Arial"/>
          <w:sz w:val="23"/>
          <w:szCs w:val="23"/>
          <w:lang w:eastAsia="es-CO"/>
        </w:rPr>
      </w:pPr>
    </w:p>
    <w:p w14:paraId="6942FC3C" w14:textId="77777777" w:rsidR="000F1464" w:rsidRPr="002D52FC" w:rsidRDefault="00A016D3" w:rsidP="00E576A7">
      <w:pPr>
        <w:spacing w:after="0" w:line="276" w:lineRule="auto"/>
        <w:jc w:val="both"/>
        <w:rPr>
          <w:rFonts w:ascii="Arial" w:hAnsi="Arial" w:cs="Arial"/>
          <w:sz w:val="24"/>
          <w:szCs w:val="24"/>
          <w:lang w:eastAsia="es-CO"/>
        </w:rPr>
      </w:pPr>
      <w:r w:rsidRPr="002D52FC">
        <w:rPr>
          <w:rFonts w:ascii="Arial" w:eastAsia="Times New Roman" w:hAnsi="Arial" w:cs="Arial"/>
          <w:sz w:val="24"/>
          <w:szCs w:val="24"/>
          <w:lang w:val="es-ES" w:eastAsia="es-ES"/>
        </w:rPr>
        <w:t xml:space="preserve">6.3.5.3.- </w:t>
      </w:r>
      <w:r w:rsidR="00B15B7C" w:rsidRPr="002D52FC">
        <w:rPr>
          <w:rFonts w:ascii="Arial" w:eastAsia="Times New Roman" w:hAnsi="Arial" w:cs="Arial"/>
          <w:sz w:val="24"/>
          <w:szCs w:val="24"/>
          <w:lang w:eastAsia="es-ES"/>
        </w:rPr>
        <w:t>L</w:t>
      </w:r>
      <w:r w:rsidR="007D6BC4" w:rsidRPr="002D52FC">
        <w:rPr>
          <w:rFonts w:ascii="Arial" w:eastAsia="Times New Roman" w:hAnsi="Arial" w:cs="Arial"/>
          <w:sz w:val="24"/>
          <w:szCs w:val="24"/>
          <w:lang w:val="es-ES" w:eastAsia="es-ES"/>
        </w:rPr>
        <w:t>a Sala observa</w:t>
      </w:r>
      <w:r w:rsidR="00B15B7C" w:rsidRPr="002D52FC">
        <w:rPr>
          <w:rFonts w:ascii="Arial" w:eastAsia="Times New Roman" w:hAnsi="Arial" w:cs="Arial"/>
          <w:sz w:val="24"/>
          <w:szCs w:val="24"/>
          <w:lang w:val="es-ES" w:eastAsia="es-ES"/>
        </w:rPr>
        <w:t>, además,</w:t>
      </w:r>
      <w:r w:rsidR="007D6BC4" w:rsidRPr="002D52FC">
        <w:rPr>
          <w:rFonts w:ascii="Arial" w:eastAsia="Times New Roman" w:hAnsi="Arial" w:cs="Arial"/>
          <w:sz w:val="24"/>
          <w:szCs w:val="24"/>
          <w:lang w:val="es-ES" w:eastAsia="es-ES"/>
        </w:rPr>
        <w:t xml:space="preserve"> </w:t>
      </w:r>
      <w:r w:rsidR="00E470FA" w:rsidRPr="002D52FC">
        <w:rPr>
          <w:rFonts w:ascii="Arial" w:eastAsia="Times New Roman" w:hAnsi="Arial" w:cs="Arial"/>
          <w:sz w:val="24"/>
          <w:szCs w:val="24"/>
          <w:lang w:val="es-ES" w:eastAsia="es-ES"/>
        </w:rPr>
        <w:t xml:space="preserve">que </w:t>
      </w:r>
      <w:r w:rsidR="00663612" w:rsidRPr="002D52FC">
        <w:rPr>
          <w:rFonts w:ascii="Arial" w:eastAsia="Times New Roman" w:hAnsi="Arial" w:cs="Arial"/>
          <w:b/>
          <w:sz w:val="24"/>
          <w:szCs w:val="24"/>
          <w:lang w:val="es-ES" w:eastAsia="es-ES"/>
        </w:rPr>
        <w:t xml:space="preserve">las obligaciones </w:t>
      </w:r>
      <w:r w:rsidRPr="002D52FC">
        <w:rPr>
          <w:rFonts w:ascii="Arial" w:eastAsia="Times New Roman" w:hAnsi="Arial" w:cs="Arial"/>
          <w:b/>
          <w:sz w:val="24"/>
          <w:szCs w:val="24"/>
          <w:lang w:val="es-ES" w:eastAsia="es-ES"/>
        </w:rPr>
        <w:t xml:space="preserve">compensadas </w:t>
      </w:r>
      <w:r w:rsidR="00BB5FA5" w:rsidRPr="002D52FC">
        <w:rPr>
          <w:rFonts w:ascii="Arial" w:eastAsia="Times New Roman" w:hAnsi="Arial" w:cs="Arial"/>
          <w:b/>
          <w:sz w:val="24"/>
          <w:szCs w:val="24"/>
          <w:lang w:val="es-ES" w:eastAsia="es-ES"/>
        </w:rPr>
        <w:t>eran liquidas</w:t>
      </w:r>
      <w:r w:rsidRPr="002D52FC">
        <w:rPr>
          <w:rFonts w:ascii="Arial" w:eastAsia="Times New Roman" w:hAnsi="Arial" w:cs="Arial"/>
          <w:sz w:val="24"/>
          <w:szCs w:val="24"/>
          <w:lang w:val="es-ES" w:eastAsia="es-ES"/>
        </w:rPr>
        <w:t>,</w:t>
      </w:r>
      <w:r w:rsidR="00BB5FA5" w:rsidRPr="002D52FC">
        <w:rPr>
          <w:rFonts w:ascii="Arial" w:eastAsia="Times New Roman" w:hAnsi="Arial" w:cs="Arial"/>
          <w:sz w:val="24"/>
          <w:szCs w:val="24"/>
          <w:lang w:val="es-ES" w:eastAsia="es-ES"/>
        </w:rPr>
        <w:t xml:space="preserve"> </w:t>
      </w:r>
      <w:r w:rsidR="00E470FA" w:rsidRPr="002D52FC">
        <w:rPr>
          <w:rFonts w:ascii="Arial" w:eastAsia="Times New Roman" w:hAnsi="Arial" w:cs="Arial"/>
          <w:sz w:val="24"/>
          <w:szCs w:val="24"/>
          <w:lang w:val="es-ES" w:eastAsia="es-ES"/>
        </w:rPr>
        <w:t>según el</w:t>
      </w:r>
      <w:r w:rsidR="00BB5FA5" w:rsidRPr="002D52FC">
        <w:rPr>
          <w:rFonts w:ascii="Arial" w:eastAsia="Times New Roman" w:hAnsi="Arial" w:cs="Arial"/>
          <w:sz w:val="24"/>
          <w:szCs w:val="24"/>
          <w:lang w:val="es-ES" w:eastAsia="es-ES"/>
        </w:rPr>
        <w:t xml:space="preserve"> artículo</w:t>
      </w:r>
      <w:r w:rsidR="00663612" w:rsidRPr="002D52FC">
        <w:rPr>
          <w:rFonts w:ascii="Arial" w:hAnsi="Arial" w:cs="Arial"/>
          <w:sz w:val="24"/>
          <w:szCs w:val="24"/>
          <w:lang w:eastAsia="es-CO"/>
        </w:rPr>
        <w:t xml:space="preserve"> 1715</w:t>
      </w:r>
      <w:r w:rsidR="00BB5FA5" w:rsidRPr="002D52FC">
        <w:rPr>
          <w:rFonts w:ascii="Arial" w:hAnsi="Arial" w:cs="Arial"/>
          <w:sz w:val="24"/>
          <w:szCs w:val="24"/>
          <w:lang w:eastAsia="es-CO"/>
        </w:rPr>
        <w:t>.2</w:t>
      </w:r>
      <w:r w:rsidR="00E470FA" w:rsidRPr="002D52FC">
        <w:rPr>
          <w:rFonts w:ascii="Arial" w:hAnsi="Arial" w:cs="Arial"/>
          <w:sz w:val="24"/>
          <w:szCs w:val="24"/>
          <w:lang w:eastAsia="es-CO"/>
        </w:rPr>
        <w:t xml:space="preserve"> del Código Civil</w:t>
      </w:r>
      <w:r w:rsidR="00663612" w:rsidRPr="002D52FC">
        <w:rPr>
          <w:rFonts w:ascii="Arial" w:hAnsi="Arial" w:cs="Arial"/>
          <w:sz w:val="24"/>
          <w:szCs w:val="24"/>
          <w:lang w:eastAsia="es-CO"/>
        </w:rPr>
        <w:t xml:space="preserve">, </w:t>
      </w:r>
      <w:r w:rsidR="00E470FA" w:rsidRPr="002D52FC">
        <w:rPr>
          <w:rFonts w:ascii="Arial" w:hAnsi="Arial" w:cs="Arial"/>
          <w:sz w:val="24"/>
          <w:szCs w:val="24"/>
          <w:lang w:eastAsia="es-CO"/>
        </w:rPr>
        <w:t xml:space="preserve">norma que </w:t>
      </w:r>
      <w:r w:rsidR="00663612" w:rsidRPr="002D52FC">
        <w:rPr>
          <w:rFonts w:ascii="Arial" w:hAnsi="Arial" w:cs="Arial"/>
          <w:sz w:val="24"/>
          <w:szCs w:val="24"/>
          <w:lang w:eastAsia="es-CO"/>
        </w:rPr>
        <w:t>exige que la cuantía de cada</w:t>
      </w:r>
      <w:r w:rsidR="00E470FA" w:rsidRPr="002D52FC">
        <w:rPr>
          <w:rFonts w:ascii="Arial" w:hAnsi="Arial" w:cs="Arial"/>
          <w:sz w:val="24"/>
          <w:szCs w:val="24"/>
          <w:lang w:eastAsia="es-CO"/>
        </w:rPr>
        <w:t xml:space="preserve"> </w:t>
      </w:r>
      <w:r w:rsidR="00663612" w:rsidRPr="002D52FC">
        <w:rPr>
          <w:rFonts w:ascii="Arial" w:hAnsi="Arial" w:cs="Arial"/>
          <w:sz w:val="24"/>
          <w:szCs w:val="24"/>
          <w:lang w:eastAsia="es-CO"/>
        </w:rPr>
        <w:t>una de ellas esté determi</w:t>
      </w:r>
      <w:r w:rsidR="004C64A4" w:rsidRPr="002D52FC">
        <w:rPr>
          <w:rFonts w:ascii="Arial" w:hAnsi="Arial" w:cs="Arial"/>
          <w:sz w:val="24"/>
          <w:szCs w:val="24"/>
          <w:lang w:eastAsia="es-CO"/>
        </w:rPr>
        <w:t>nada</w:t>
      </w:r>
      <w:r w:rsidR="00805AB1" w:rsidRPr="002D52FC">
        <w:rPr>
          <w:rFonts w:ascii="Arial" w:hAnsi="Arial" w:cs="Arial"/>
          <w:sz w:val="24"/>
          <w:szCs w:val="24"/>
          <w:lang w:eastAsia="es-CO"/>
        </w:rPr>
        <w:t>,</w:t>
      </w:r>
      <w:r w:rsidR="00663612" w:rsidRPr="002D52FC">
        <w:rPr>
          <w:rFonts w:ascii="Arial" w:hAnsi="Arial" w:cs="Arial"/>
          <w:sz w:val="24"/>
          <w:szCs w:val="24"/>
          <w:lang w:eastAsia="es-CO"/>
        </w:rPr>
        <w:t xml:space="preserve"> para que </w:t>
      </w:r>
      <w:r w:rsidR="00805AB1" w:rsidRPr="002D52FC">
        <w:rPr>
          <w:rFonts w:ascii="Arial" w:hAnsi="Arial" w:cs="Arial"/>
          <w:sz w:val="24"/>
          <w:szCs w:val="24"/>
          <w:lang w:eastAsia="es-CO"/>
        </w:rPr>
        <w:t>opere la</w:t>
      </w:r>
      <w:r w:rsidR="00663612" w:rsidRPr="002D52FC">
        <w:rPr>
          <w:rFonts w:ascii="Arial" w:hAnsi="Arial" w:cs="Arial"/>
          <w:sz w:val="24"/>
          <w:szCs w:val="24"/>
          <w:lang w:eastAsia="es-CO"/>
        </w:rPr>
        <w:t xml:space="preserve"> compensación</w:t>
      </w:r>
      <w:r w:rsidR="00805AB1" w:rsidRPr="002D52FC">
        <w:rPr>
          <w:rFonts w:ascii="Arial" w:hAnsi="Arial" w:cs="Arial"/>
          <w:sz w:val="24"/>
          <w:szCs w:val="24"/>
          <w:lang w:eastAsia="es-CO"/>
        </w:rPr>
        <w:t xml:space="preserve"> y </w:t>
      </w:r>
      <w:r w:rsidR="00B15B7C" w:rsidRPr="002D52FC">
        <w:rPr>
          <w:rFonts w:ascii="Arial" w:hAnsi="Arial" w:cs="Arial"/>
          <w:sz w:val="24"/>
          <w:szCs w:val="24"/>
          <w:lang w:eastAsia="es-CO"/>
        </w:rPr>
        <w:t xml:space="preserve">que </w:t>
      </w:r>
      <w:r w:rsidR="00663612" w:rsidRPr="002D52FC">
        <w:rPr>
          <w:rFonts w:ascii="Arial" w:hAnsi="Arial" w:cs="Arial"/>
          <w:sz w:val="24"/>
          <w:szCs w:val="24"/>
          <w:lang w:eastAsia="es-CO"/>
        </w:rPr>
        <w:t>cualquiera de las d</w:t>
      </w:r>
      <w:r w:rsidR="00016C88" w:rsidRPr="002D52FC">
        <w:rPr>
          <w:rFonts w:ascii="Arial" w:hAnsi="Arial" w:cs="Arial"/>
          <w:sz w:val="24"/>
          <w:szCs w:val="24"/>
          <w:lang w:eastAsia="es-CO"/>
        </w:rPr>
        <w:t>os pueda exigirse judicialmente</w:t>
      </w:r>
      <w:r w:rsidR="00B15B7C" w:rsidRPr="002D52FC">
        <w:rPr>
          <w:rFonts w:ascii="Arial" w:hAnsi="Arial" w:cs="Arial"/>
          <w:sz w:val="24"/>
          <w:szCs w:val="24"/>
          <w:lang w:eastAsia="es-CO"/>
        </w:rPr>
        <w:t>,</w:t>
      </w:r>
      <w:r w:rsidR="00BB5FA5" w:rsidRPr="002D52FC">
        <w:rPr>
          <w:rFonts w:ascii="Arial" w:hAnsi="Arial" w:cs="Arial"/>
          <w:sz w:val="24"/>
          <w:szCs w:val="24"/>
          <w:lang w:eastAsia="es-CO"/>
        </w:rPr>
        <w:t xml:space="preserve"> por lo que </w:t>
      </w:r>
      <w:r w:rsidR="000F1464" w:rsidRPr="002D52FC">
        <w:rPr>
          <w:rFonts w:ascii="Arial" w:hAnsi="Arial" w:cs="Arial"/>
          <w:sz w:val="24"/>
          <w:szCs w:val="24"/>
          <w:lang w:eastAsia="es-CO"/>
        </w:rPr>
        <w:t xml:space="preserve">no </w:t>
      </w:r>
      <w:r w:rsidR="00663612" w:rsidRPr="002D52FC">
        <w:rPr>
          <w:rFonts w:ascii="Arial" w:hAnsi="Arial" w:cs="Arial"/>
          <w:sz w:val="24"/>
          <w:szCs w:val="24"/>
          <w:lang w:eastAsia="es-CO"/>
        </w:rPr>
        <w:t xml:space="preserve">es suficiente que </w:t>
      </w:r>
      <w:r w:rsidR="00B26C75" w:rsidRPr="002D52FC">
        <w:rPr>
          <w:rFonts w:ascii="Arial" w:hAnsi="Arial" w:cs="Arial"/>
          <w:sz w:val="24"/>
          <w:szCs w:val="24"/>
          <w:lang w:eastAsia="es-CO"/>
        </w:rPr>
        <w:t xml:space="preserve">sean ciertas </w:t>
      </w:r>
      <w:r w:rsidR="000F1464" w:rsidRPr="002D52FC">
        <w:rPr>
          <w:rFonts w:ascii="Arial" w:hAnsi="Arial" w:cs="Arial"/>
          <w:sz w:val="24"/>
          <w:szCs w:val="24"/>
          <w:lang w:eastAsia="es-CO"/>
        </w:rPr>
        <w:t xml:space="preserve">sino </w:t>
      </w:r>
      <w:r w:rsidR="00663612" w:rsidRPr="002D52FC">
        <w:rPr>
          <w:rFonts w:ascii="Arial" w:hAnsi="Arial" w:cs="Arial"/>
          <w:sz w:val="24"/>
          <w:szCs w:val="24"/>
          <w:lang w:eastAsia="es-CO"/>
        </w:rPr>
        <w:t>que</w:t>
      </w:r>
      <w:r w:rsidR="000F1464" w:rsidRPr="002D52FC">
        <w:rPr>
          <w:rFonts w:ascii="Arial" w:hAnsi="Arial" w:cs="Arial"/>
          <w:sz w:val="24"/>
          <w:szCs w:val="24"/>
          <w:lang w:eastAsia="es-CO"/>
        </w:rPr>
        <w:t xml:space="preserve"> </w:t>
      </w:r>
      <w:r w:rsidR="00663612" w:rsidRPr="002D52FC">
        <w:rPr>
          <w:rFonts w:ascii="Arial" w:hAnsi="Arial" w:cs="Arial"/>
          <w:sz w:val="24"/>
          <w:szCs w:val="24"/>
          <w:lang w:eastAsia="es-CO"/>
        </w:rPr>
        <w:t xml:space="preserve">su existencia </w:t>
      </w:r>
      <w:r w:rsidR="00016C88" w:rsidRPr="002D52FC">
        <w:rPr>
          <w:rFonts w:ascii="Arial" w:hAnsi="Arial" w:cs="Arial"/>
          <w:sz w:val="24"/>
          <w:szCs w:val="24"/>
          <w:lang w:eastAsia="es-CO"/>
        </w:rPr>
        <w:t xml:space="preserve">se </w:t>
      </w:r>
      <w:r w:rsidR="00663612" w:rsidRPr="002D52FC">
        <w:rPr>
          <w:rFonts w:ascii="Arial" w:hAnsi="Arial" w:cs="Arial"/>
          <w:sz w:val="24"/>
          <w:szCs w:val="24"/>
          <w:lang w:eastAsia="es-CO"/>
        </w:rPr>
        <w:t>pueda establecerse en fo</w:t>
      </w:r>
      <w:r w:rsidR="00016C88" w:rsidRPr="002D52FC">
        <w:rPr>
          <w:rFonts w:ascii="Arial" w:hAnsi="Arial" w:cs="Arial"/>
          <w:sz w:val="24"/>
          <w:szCs w:val="24"/>
          <w:lang w:eastAsia="es-CO"/>
        </w:rPr>
        <w:t>rma que no dé</w:t>
      </w:r>
      <w:r w:rsidR="000F1464" w:rsidRPr="002D52FC">
        <w:rPr>
          <w:rFonts w:ascii="Arial" w:hAnsi="Arial" w:cs="Arial"/>
          <w:sz w:val="24"/>
          <w:szCs w:val="24"/>
          <w:lang w:eastAsia="es-CO"/>
        </w:rPr>
        <w:t xml:space="preserve"> lugar a discusión y</w:t>
      </w:r>
      <w:r w:rsidR="00663612" w:rsidRPr="002D52FC">
        <w:rPr>
          <w:rFonts w:ascii="Arial" w:hAnsi="Arial" w:cs="Arial"/>
          <w:sz w:val="24"/>
          <w:szCs w:val="24"/>
          <w:lang w:eastAsia="es-CO"/>
        </w:rPr>
        <w:t xml:space="preserve"> que su cuantía esté determinada. </w:t>
      </w:r>
    </w:p>
    <w:p w14:paraId="49D3820E" w14:textId="77777777" w:rsidR="000F1464" w:rsidRPr="002D52FC" w:rsidRDefault="000F1464" w:rsidP="00E576A7">
      <w:pPr>
        <w:spacing w:after="0" w:line="276" w:lineRule="auto"/>
        <w:jc w:val="both"/>
        <w:rPr>
          <w:rFonts w:ascii="Arial" w:hAnsi="Arial" w:cs="Arial"/>
          <w:sz w:val="24"/>
          <w:szCs w:val="24"/>
          <w:lang w:eastAsia="es-CO"/>
        </w:rPr>
      </w:pPr>
    </w:p>
    <w:p w14:paraId="52314161" w14:textId="77777777" w:rsidR="00663612" w:rsidRPr="002D52FC" w:rsidRDefault="00B26C75" w:rsidP="00E576A7">
      <w:pPr>
        <w:spacing w:after="0" w:line="276" w:lineRule="auto"/>
        <w:jc w:val="both"/>
        <w:rPr>
          <w:rFonts w:ascii="Arial" w:hAnsi="Arial" w:cs="Arial"/>
          <w:sz w:val="24"/>
          <w:szCs w:val="24"/>
          <w:lang w:eastAsia="es-CO"/>
        </w:rPr>
      </w:pPr>
      <w:r w:rsidRPr="002D52FC">
        <w:rPr>
          <w:rFonts w:ascii="Arial" w:hAnsi="Arial" w:cs="Arial"/>
          <w:sz w:val="24"/>
          <w:szCs w:val="24"/>
          <w:lang w:eastAsia="es-CO"/>
        </w:rPr>
        <w:t>Pues bien</w:t>
      </w:r>
      <w:r w:rsidR="00277040" w:rsidRPr="002D52FC">
        <w:rPr>
          <w:rFonts w:ascii="Arial" w:hAnsi="Arial" w:cs="Arial"/>
          <w:sz w:val="24"/>
          <w:szCs w:val="24"/>
          <w:lang w:eastAsia="es-CO"/>
        </w:rPr>
        <w:t xml:space="preserve">, </w:t>
      </w:r>
      <w:r w:rsidR="00016C88" w:rsidRPr="002D52FC">
        <w:rPr>
          <w:rFonts w:ascii="Arial" w:hAnsi="Arial" w:cs="Arial"/>
          <w:sz w:val="24"/>
          <w:szCs w:val="24"/>
          <w:lang w:eastAsia="es-CO"/>
        </w:rPr>
        <w:t xml:space="preserve">en el asunto </w:t>
      </w:r>
      <w:r w:rsidR="00016C88" w:rsidRPr="002D52FC">
        <w:rPr>
          <w:rFonts w:ascii="Arial" w:hAnsi="Arial" w:cs="Arial"/>
          <w:i/>
          <w:sz w:val="24"/>
          <w:szCs w:val="24"/>
          <w:lang w:eastAsia="es-CO"/>
        </w:rPr>
        <w:t>sub examine</w:t>
      </w:r>
      <w:r w:rsidR="00805AB1" w:rsidRPr="002D52FC">
        <w:rPr>
          <w:rFonts w:ascii="Arial" w:hAnsi="Arial" w:cs="Arial"/>
          <w:sz w:val="24"/>
          <w:szCs w:val="24"/>
          <w:lang w:eastAsia="es-CO"/>
        </w:rPr>
        <w:t>,</w:t>
      </w:r>
      <w:r w:rsidR="00016C88" w:rsidRPr="002D52FC">
        <w:rPr>
          <w:rFonts w:ascii="Arial" w:hAnsi="Arial" w:cs="Arial"/>
          <w:sz w:val="24"/>
          <w:szCs w:val="24"/>
          <w:lang w:eastAsia="es-CO"/>
        </w:rPr>
        <w:t xml:space="preserve"> </w:t>
      </w:r>
      <w:r w:rsidR="00BB5FA5" w:rsidRPr="002D52FC">
        <w:rPr>
          <w:rFonts w:ascii="Arial" w:hAnsi="Arial" w:cs="Arial"/>
          <w:sz w:val="24"/>
          <w:szCs w:val="24"/>
          <w:lang w:eastAsia="es-CO"/>
        </w:rPr>
        <w:t xml:space="preserve">las sumas de dinero </w:t>
      </w:r>
      <w:r w:rsidR="00477A03" w:rsidRPr="002D52FC">
        <w:rPr>
          <w:rFonts w:ascii="Arial" w:hAnsi="Arial" w:cs="Arial"/>
          <w:sz w:val="24"/>
          <w:szCs w:val="24"/>
          <w:lang w:eastAsia="es-CO"/>
        </w:rPr>
        <w:t>objeto de la compensación</w:t>
      </w:r>
      <w:r w:rsidR="00BB5FA5" w:rsidRPr="002D52FC">
        <w:rPr>
          <w:rFonts w:ascii="Arial" w:hAnsi="Arial" w:cs="Arial"/>
          <w:sz w:val="24"/>
          <w:szCs w:val="24"/>
          <w:lang w:eastAsia="es-CO"/>
        </w:rPr>
        <w:t xml:space="preserve"> estaban determinadas con exactitud, </w:t>
      </w:r>
      <w:r w:rsidR="00477A03" w:rsidRPr="002D52FC">
        <w:rPr>
          <w:rFonts w:ascii="Arial" w:hAnsi="Arial" w:cs="Arial"/>
          <w:sz w:val="24"/>
          <w:szCs w:val="24"/>
          <w:lang w:eastAsia="es-CO"/>
        </w:rPr>
        <w:t xml:space="preserve">ya que, </w:t>
      </w:r>
      <w:r w:rsidR="00BB5FA5" w:rsidRPr="002D52FC">
        <w:rPr>
          <w:rFonts w:ascii="Arial" w:hAnsi="Arial" w:cs="Arial"/>
          <w:sz w:val="24"/>
          <w:szCs w:val="24"/>
          <w:lang w:eastAsia="es-CO"/>
        </w:rPr>
        <w:t xml:space="preserve">a diferencia de lo </w:t>
      </w:r>
      <w:r w:rsidR="00477A03" w:rsidRPr="002D52FC">
        <w:rPr>
          <w:rFonts w:ascii="Arial" w:hAnsi="Arial" w:cs="Arial"/>
          <w:sz w:val="24"/>
          <w:szCs w:val="24"/>
          <w:lang w:eastAsia="es-CO"/>
        </w:rPr>
        <w:t xml:space="preserve">aseverado </w:t>
      </w:r>
      <w:r w:rsidR="00BB5FA5" w:rsidRPr="002D52FC">
        <w:rPr>
          <w:rFonts w:ascii="Arial" w:hAnsi="Arial" w:cs="Arial"/>
          <w:sz w:val="24"/>
          <w:szCs w:val="24"/>
          <w:lang w:eastAsia="es-CO"/>
        </w:rPr>
        <w:t xml:space="preserve">por el </w:t>
      </w:r>
      <w:r w:rsidR="00BB5FA5" w:rsidRPr="002D52FC">
        <w:rPr>
          <w:rFonts w:ascii="Arial" w:hAnsi="Arial" w:cs="Arial"/>
          <w:i/>
          <w:sz w:val="24"/>
          <w:szCs w:val="24"/>
          <w:lang w:eastAsia="es-CO"/>
        </w:rPr>
        <w:t>a quo</w:t>
      </w:r>
      <w:r w:rsidR="00477A03" w:rsidRPr="002D52FC">
        <w:rPr>
          <w:rFonts w:ascii="Arial" w:hAnsi="Arial" w:cs="Arial"/>
          <w:sz w:val="24"/>
          <w:szCs w:val="24"/>
          <w:lang w:eastAsia="es-CO"/>
        </w:rPr>
        <w:t>,</w:t>
      </w:r>
      <w:r w:rsidR="00BB5FA5" w:rsidRPr="002D52FC">
        <w:rPr>
          <w:rFonts w:ascii="Arial" w:hAnsi="Arial" w:cs="Arial"/>
          <w:sz w:val="24"/>
          <w:szCs w:val="24"/>
          <w:lang w:eastAsia="es-CO"/>
        </w:rPr>
        <w:t xml:space="preserve"> no existía duda frente a su cuantía</w:t>
      </w:r>
      <w:r w:rsidR="00016C88" w:rsidRPr="002D52FC">
        <w:rPr>
          <w:rFonts w:ascii="Arial" w:hAnsi="Arial" w:cs="Arial"/>
          <w:sz w:val="24"/>
          <w:szCs w:val="24"/>
          <w:lang w:eastAsia="es-CO"/>
        </w:rPr>
        <w:t>, como tampoco</w:t>
      </w:r>
      <w:r w:rsidR="00D01CD5" w:rsidRPr="002D52FC">
        <w:rPr>
          <w:rFonts w:ascii="Arial" w:hAnsi="Arial" w:cs="Arial"/>
          <w:sz w:val="24"/>
          <w:szCs w:val="24"/>
          <w:lang w:eastAsia="es-CO"/>
        </w:rPr>
        <w:t xml:space="preserve"> sobre su condición </w:t>
      </w:r>
      <w:r w:rsidR="00016C88" w:rsidRPr="002D52FC">
        <w:rPr>
          <w:rFonts w:ascii="Arial" w:hAnsi="Arial" w:cs="Arial"/>
          <w:sz w:val="24"/>
          <w:szCs w:val="24"/>
          <w:lang w:eastAsia="es-CO"/>
        </w:rPr>
        <w:t xml:space="preserve"> </w:t>
      </w:r>
      <w:r w:rsidR="00D01CD5" w:rsidRPr="002D52FC">
        <w:rPr>
          <w:rFonts w:ascii="Arial" w:hAnsi="Arial" w:cs="Arial"/>
          <w:sz w:val="24"/>
          <w:szCs w:val="24"/>
          <w:lang w:eastAsia="es-CO"/>
        </w:rPr>
        <w:t>de</w:t>
      </w:r>
      <w:r w:rsidR="00016C88" w:rsidRPr="002D52FC">
        <w:rPr>
          <w:rFonts w:ascii="Arial" w:hAnsi="Arial" w:cs="Arial"/>
          <w:sz w:val="24"/>
          <w:szCs w:val="24"/>
          <w:lang w:eastAsia="es-CO"/>
        </w:rPr>
        <w:t xml:space="preserve"> obligaciones pendientes de pago a cargo de la hoy demandante en virtud de la </w:t>
      </w:r>
      <w:r w:rsidR="00477A03" w:rsidRPr="002D52FC">
        <w:rPr>
          <w:rFonts w:ascii="Arial" w:hAnsi="Arial" w:cs="Arial"/>
          <w:sz w:val="24"/>
          <w:szCs w:val="24"/>
          <w:lang w:eastAsia="es-CO"/>
        </w:rPr>
        <w:t xml:space="preserve">declaración </w:t>
      </w:r>
      <w:r w:rsidR="00016C88" w:rsidRPr="002D52FC">
        <w:rPr>
          <w:rFonts w:ascii="Arial" w:hAnsi="Arial" w:cs="Arial"/>
          <w:sz w:val="24"/>
          <w:szCs w:val="24"/>
          <w:lang w:eastAsia="es-CO"/>
        </w:rPr>
        <w:t xml:space="preserve">de siniestro de calidad del contrato No. 766 de 1996, y del INVIAS por las cuentas pendientes de pago de los contratos celebrados con la parte actora en su condición </w:t>
      </w:r>
      <w:r w:rsidR="000D3E67" w:rsidRPr="002D52FC">
        <w:rPr>
          <w:rFonts w:ascii="Arial" w:hAnsi="Arial" w:cs="Arial"/>
          <w:sz w:val="24"/>
          <w:szCs w:val="24"/>
          <w:lang w:eastAsia="es-CO"/>
        </w:rPr>
        <w:t>de contratista, lo que permite afirmar que se cumplieron a cabalidad los supuestos para la procedencia de la compensación según lo prevé el artículo 1715 del Código Civil.</w:t>
      </w:r>
    </w:p>
    <w:p w14:paraId="46A60E77" w14:textId="77777777" w:rsidR="00F50E8B" w:rsidRPr="002D52FC" w:rsidRDefault="00F50E8B" w:rsidP="00E576A7">
      <w:pPr>
        <w:spacing w:after="0" w:line="276" w:lineRule="auto"/>
        <w:jc w:val="both"/>
        <w:rPr>
          <w:rFonts w:ascii="Arial" w:hAnsi="Arial" w:cs="Arial"/>
          <w:sz w:val="24"/>
          <w:szCs w:val="24"/>
          <w:lang w:eastAsia="es-CO"/>
        </w:rPr>
      </w:pPr>
    </w:p>
    <w:p w14:paraId="6B85B81B" w14:textId="77777777" w:rsidR="001E7406" w:rsidRPr="002D52FC" w:rsidRDefault="00477A03" w:rsidP="00E576A7">
      <w:pPr>
        <w:spacing w:after="0" w:line="276" w:lineRule="auto"/>
        <w:jc w:val="both"/>
        <w:rPr>
          <w:rFonts w:ascii="Arial" w:hAnsi="Arial" w:cs="Arial"/>
          <w:sz w:val="24"/>
          <w:szCs w:val="24"/>
          <w:lang w:eastAsia="es-CO"/>
        </w:rPr>
      </w:pPr>
      <w:r w:rsidRPr="002D52FC">
        <w:rPr>
          <w:rFonts w:ascii="Arial" w:eastAsia="Times New Roman" w:hAnsi="Arial" w:cs="Arial"/>
          <w:sz w:val="24"/>
          <w:szCs w:val="24"/>
          <w:lang w:val="es-ES" w:eastAsia="es-ES"/>
        </w:rPr>
        <w:t>6.3.6.</w:t>
      </w:r>
      <w:r w:rsidR="006010D5" w:rsidRPr="002D52FC">
        <w:rPr>
          <w:rFonts w:ascii="Arial" w:eastAsia="Times New Roman" w:hAnsi="Arial" w:cs="Arial"/>
          <w:sz w:val="24"/>
          <w:szCs w:val="24"/>
          <w:lang w:val="es-ES" w:eastAsia="es-ES"/>
        </w:rPr>
        <w:t xml:space="preserve">- </w:t>
      </w:r>
      <w:r w:rsidRPr="002D52FC">
        <w:rPr>
          <w:rFonts w:ascii="Arial" w:eastAsia="Times New Roman" w:hAnsi="Arial" w:cs="Arial"/>
          <w:sz w:val="24"/>
          <w:szCs w:val="24"/>
          <w:lang w:val="es-ES" w:eastAsia="es-ES"/>
        </w:rPr>
        <w:t>Estima oportuno esta Subsección recordar que</w:t>
      </w:r>
      <w:r w:rsidR="001E7406" w:rsidRPr="002D52FC">
        <w:rPr>
          <w:rFonts w:ascii="Arial" w:eastAsia="Times New Roman" w:hAnsi="Arial" w:cs="Arial"/>
          <w:sz w:val="24"/>
          <w:szCs w:val="24"/>
          <w:lang w:val="es-ES" w:eastAsia="es-ES"/>
        </w:rPr>
        <w:t xml:space="preserve">, </w:t>
      </w:r>
      <w:r w:rsidR="00B32A05" w:rsidRPr="002D52FC">
        <w:rPr>
          <w:rFonts w:ascii="Arial" w:eastAsia="Times New Roman" w:hAnsi="Arial" w:cs="Arial"/>
          <w:sz w:val="24"/>
          <w:szCs w:val="24"/>
          <w:lang w:val="es-ES" w:eastAsia="es-ES"/>
        </w:rPr>
        <w:t xml:space="preserve">al momento de enviar al Área de Tesorería el </w:t>
      </w:r>
      <w:r w:rsidR="00F94D6D" w:rsidRPr="002D52FC">
        <w:rPr>
          <w:rFonts w:ascii="Arial" w:hAnsi="Arial" w:cs="Arial"/>
          <w:sz w:val="24"/>
          <w:szCs w:val="24"/>
        </w:rPr>
        <w:t>memorando No. OAJ-AJC 64203 del 11 de diciembre de 2007</w:t>
      </w:r>
      <w:r w:rsidR="00B15B7C" w:rsidRPr="002D52FC">
        <w:rPr>
          <w:rStyle w:val="Refdenotaalpie"/>
          <w:rFonts w:ascii="Arial" w:hAnsi="Arial" w:cs="Arial"/>
          <w:sz w:val="24"/>
          <w:szCs w:val="24"/>
        </w:rPr>
        <w:footnoteReference w:id="63"/>
      </w:r>
      <w:r w:rsidR="00F94D6D" w:rsidRPr="002D52FC">
        <w:rPr>
          <w:rFonts w:ascii="Arial" w:hAnsi="Arial" w:cs="Arial"/>
          <w:sz w:val="24"/>
          <w:szCs w:val="24"/>
        </w:rPr>
        <w:t xml:space="preserve">, </w:t>
      </w:r>
      <w:r w:rsidRPr="002D52FC">
        <w:rPr>
          <w:rFonts w:ascii="Arial" w:eastAsia="Times New Roman" w:hAnsi="Arial" w:cs="Arial"/>
          <w:sz w:val="24"/>
          <w:szCs w:val="24"/>
          <w:lang w:val="es-ES" w:eastAsia="es-ES"/>
        </w:rPr>
        <w:t xml:space="preserve">el Área de Cobro Coactivo del INVIAS </w:t>
      </w:r>
      <w:r w:rsidR="00D01CD5" w:rsidRPr="002D52FC">
        <w:rPr>
          <w:rFonts w:ascii="Arial" w:eastAsia="Times New Roman" w:hAnsi="Arial" w:cs="Arial"/>
          <w:sz w:val="24"/>
          <w:szCs w:val="24"/>
          <w:lang w:val="es-ES" w:eastAsia="es-ES"/>
        </w:rPr>
        <w:t>solicitó</w:t>
      </w:r>
      <w:r w:rsidR="00F94D6D" w:rsidRPr="002D52FC">
        <w:rPr>
          <w:rFonts w:ascii="Arial" w:hAnsi="Arial" w:cs="Arial"/>
          <w:sz w:val="24"/>
          <w:szCs w:val="24"/>
        </w:rPr>
        <w:t xml:space="preserve"> la retención de las facturas </w:t>
      </w:r>
      <w:r w:rsidR="00F94D6D" w:rsidRPr="002D52FC">
        <w:rPr>
          <w:rFonts w:ascii="Arial" w:hAnsi="Arial" w:cs="Arial"/>
          <w:sz w:val="24"/>
          <w:szCs w:val="24"/>
          <w:lang w:eastAsia="es-CO"/>
        </w:rPr>
        <w:t xml:space="preserve">pendientes de pago de los contratos celebrados con la parte actora, </w:t>
      </w:r>
      <w:r w:rsidR="00B32A05" w:rsidRPr="002D52FC">
        <w:rPr>
          <w:rFonts w:ascii="Arial" w:hAnsi="Arial" w:cs="Arial"/>
          <w:sz w:val="24"/>
          <w:szCs w:val="24"/>
          <w:lang w:eastAsia="es-CO"/>
        </w:rPr>
        <w:t>con fundamento en el parágrafo d</w:t>
      </w:r>
      <w:r w:rsidR="00F94D6D" w:rsidRPr="002D52FC">
        <w:rPr>
          <w:rFonts w:ascii="Arial" w:hAnsi="Arial" w:cs="Arial"/>
          <w:sz w:val="24"/>
          <w:szCs w:val="24"/>
          <w:lang w:eastAsia="es-CO"/>
        </w:rPr>
        <w:t xml:space="preserve">el artículo 17 de </w:t>
      </w:r>
      <w:r w:rsidR="00B32A05" w:rsidRPr="002D52FC">
        <w:rPr>
          <w:rFonts w:ascii="Arial" w:hAnsi="Arial" w:cs="Arial"/>
          <w:sz w:val="24"/>
          <w:szCs w:val="24"/>
          <w:lang w:eastAsia="es-CO"/>
        </w:rPr>
        <w:t>la Ley 1150 de 2007</w:t>
      </w:r>
      <w:r w:rsidR="00B15B7C" w:rsidRPr="002D52FC">
        <w:rPr>
          <w:rStyle w:val="Refdenotaalpie"/>
          <w:rFonts w:ascii="Arial" w:hAnsi="Arial" w:cs="Arial"/>
          <w:sz w:val="24"/>
          <w:szCs w:val="24"/>
          <w:lang w:eastAsia="es-CO"/>
        </w:rPr>
        <w:footnoteReference w:id="64"/>
      </w:r>
      <w:r w:rsidRPr="002D52FC">
        <w:rPr>
          <w:rFonts w:ascii="Arial" w:hAnsi="Arial" w:cs="Arial"/>
          <w:sz w:val="24"/>
          <w:szCs w:val="24"/>
          <w:lang w:eastAsia="es-CO"/>
        </w:rPr>
        <w:t>;</w:t>
      </w:r>
      <w:r w:rsidR="00B32A05" w:rsidRPr="002D52FC">
        <w:rPr>
          <w:rFonts w:ascii="Arial" w:hAnsi="Arial" w:cs="Arial"/>
          <w:sz w:val="24"/>
          <w:szCs w:val="24"/>
          <w:lang w:eastAsia="es-CO"/>
        </w:rPr>
        <w:t xml:space="preserve"> disposición que el </w:t>
      </w:r>
      <w:r w:rsidR="00B32A05" w:rsidRPr="002D52FC">
        <w:rPr>
          <w:rFonts w:ascii="Arial" w:hAnsi="Arial" w:cs="Arial"/>
          <w:i/>
          <w:sz w:val="24"/>
          <w:szCs w:val="24"/>
          <w:lang w:eastAsia="es-CO"/>
        </w:rPr>
        <w:t xml:space="preserve">a quo </w:t>
      </w:r>
      <w:r w:rsidR="00B32A05" w:rsidRPr="002D52FC">
        <w:rPr>
          <w:rFonts w:ascii="Arial" w:hAnsi="Arial" w:cs="Arial"/>
          <w:sz w:val="24"/>
          <w:szCs w:val="24"/>
          <w:lang w:eastAsia="es-CO"/>
        </w:rPr>
        <w:t>consideró</w:t>
      </w:r>
      <w:r w:rsidR="004469D9" w:rsidRPr="002D52FC">
        <w:rPr>
          <w:rFonts w:ascii="Arial" w:hAnsi="Arial" w:cs="Arial"/>
          <w:sz w:val="24"/>
          <w:szCs w:val="24"/>
          <w:lang w:eastAsia="es-CO"/>
        </w:rPr>
        <w:t xml:space="preserve"> que</w:t>
      </w:r>
      <w:r w:rsidR="00B32A05" w:rsidRPr="002D52FC">
        <w:rPr>
          <w:rFonts w:ascii="Arial" w:hAnsi="Arial" w:cs="Arial"/>
          <w:sz w:val="24"/>
          <w:szCs w:val="24"/>
          <w:lang w:eastAsia="es-CO"/>
        </w:rPr>
        <w:t xml:space="preserve"> no era aplicable </w:t>
      </w:r>
      <w:r w:rsidR="00B15B7C" w:rsidRPr="002D52FC">
        <w:rPr>
          <w:rFonts w:ascii="Arial" w:hAnsi="Arial" w:cs="Arial"/>
          <w:sz w:val="24"/>
          <w:szCs w:val="24"/>
          <w:lang w:eastAsia="es-CO"/>
        </w:rPr>
        <w:t>en el asunto</w:t>
      </w:r>
      <w:r w:rsidR="004469D9" w:rsidRPr="002D52FC">
        <w:rPr>
          <w:rFonts w:ascii="Arial" w:hAnsi="Arial" w:cs="Arial"/>
          <w:sz w:val="24"/>
          <w:szCs w:val="24"/>
          <w:lang w:eastAsia="es-CO"/>
        </w:rPr>
        <w:t>,</w:t>
      </w:r>
      <w:r w:rsidR="00B15B7C" w:rsidRPr="002D52FC">
        <w:rPr>
          <w:rFonts w:ascii="Arial" w:hAnsi="Arial" w:cs="Arial"/>
          <w:sz w:val="24"/>
          <w:szCs w:val="24"/>
          <w:lang w:eastAsia="es-CO"/>
        </w:rPr>
        <w:t xml:space="preserve"> </w:t>
      </w:r>
      <w:r w:rsidR="00B32A05" w:rsidRPr="002D52FC">
        <w:rPr>
          <w:rFonts w:ascii="Arial" w:hAnsi="Arial" w:cs="Arial"/>
          <w:sz w:val="24"/>
          <w:szCs w:val="24"/>
          <w:lang w:eastAsia="es-CO"/>
        </w:rPr>
        <w:t>ya que</w:t>
      </w:r>
      <w:r w:rsidR="004469D9" w:rsidRPr="002D52FC">
        <w:rPr>
          <w:rFonts w:ascii="Arial" w:hAnsi="Arial" w:cs="Arial"/>
          <w:sz w:val="24"/>
          <w:szCs w:val="24"/>
          <w:lang w:eastAsia="es-CO"/>
        </w:rPr>
        <w:t>,</w:t>
      </w:r>
      <w:r w:rsidR="00B32A05" w:rsidRPr="002D52FC">
        <w:rPr>
          <w:rFonts w:ascii="Arial" w:hAnsi="Arial" w:cs="Arial"/>
          <w:sz w:val="24"/>
          <w:szCs w:val="24"/>
          <w:lang w:eastAsia="es-CO"/>
        </w:rPr>
        <w:t xml:space="preserve"> si bien </w:t>
      </w:r>
      <w:r w:rsidR="004469D9" w:rsidRPr="002D52FC">
        <w:rPr>
          <w:rFonts w:ascii="Arial" w:hAnsi="Arial" w:cs="Arial"/>
          <w:sz w:val="24"/>
          <w:szCs w:val="24"/>
          <w:lang w:eastAsia="es-CO"/>
        </w:rPr>
        <w:t xml:space="preserve">la norma </w:t>
      </w:r>
      <w:r w:rsidR="00B32A05" w:rsidRPr="002D52FC">
        <w:rPr>
          <w:rFonts w:ascii="Arial" w:hAnsi="Arial" w:cs="Arial"/>
          <w:sz w:val="24"/>
          <w:szCs w:val="24"/>
          <w:lang w:eastAsia="es-CO"/>
        </w:rPr>
        <w:t>autoriza la compensaci</w:t>
      </w:r>
      <w:r w:rsidR="00F720B7" w:rsidRPr="002D52FC">
        <w:rPr>
          <w:rFonts w:ascii="Arial" w:hAnsi="Arial" w:cs="Arial"/>
          <w:sz w:val="24"/>
          <w:szCs w:val="24"/>
          <w:lang w:eastAsia="es-CO"/>
        </w:rPr>
        <w:t xml:space="preserve">ón, </w:t>
      </w:r>
      <w:r w:rsidR="00B32A05" w:rsidRPr="002D52FC">
        <w:rPr>
          <w:rFonts w:ascii="Arial" w:hAnsi="Arial" w:cs="Arial"/>
          <w:sz w:val="24"/>
          <w:szCs w:val="24"/>
          <w:lang w:eastAsia="es-CO"/>
        </w:rPr>
        <w:t>lo hace respecto de la imposición de una multa o cl</w:t>
      </w:r>
      <w:r w:rsidR="000D3E67" w:rsidRPr="002D52FC">
        <w:rPr>
          <w:rFonts w:ascii="Arial" w:hAnsi="Arial" w:cs="Arial"/>
          <w:sz w:val="24"/>
          <w:szCs w:val="24"/>
          <w:lang w:eastAsia="es-CO"/>
        </w:rPr>
        <w:t>áusula penal</w:t>
      </w:r>
      <w:r w:rsidR="006A67EE" w:rsidRPr="002D52FC">
        <w:rPr>
          <w:rFonts w:ascii="Arial" w:hAnsi="Arial" w:cs="Arial"/>
          <w:sz w:val="24"/>
          <w:szCs w:val="24"/>
          <w:lang w:eastAsia="es-CO"/>
        </w:rPr>
        <w:t>.</w:t>
      </w:r>
    </w:p>
    <w:p w14:paraId="03F4CB97" w14:textId="77777777" w:rsidR="006A67EE" w:rsidRPr="002D52FC" w:rsidRDefault="006A67EE" w:rsidP="00E576A7">
      <w:pPr>
        <w:spacing w:after="0" w:line="276" w:lineRule="auto"/>
        <w:jc w:val="both"/>
        <w:rPr>
          <w:rFonts w:ascii="Arial" w:hAnsi="Arial" w:cs="Arial"/>
          <w:sz w:val="24"/>
          <w:szCs w:val="24"/>
          <w:lang w:eastAsia="es-CO"/>
        </w:rPr>
      </w:pPr>
    </w:p>
    <w:p w14:paraId="613302FF" w14:textId="77777777" w:rsidR="00FA6F3F" w:rsidRPr="002D52FC" w:rsidRDefault="006A67EE" w:rsidP="00E576A7">
      <w:pPr>
        <w:spacing w:after="0" w:line="276" w:lineRule="auto"/>
        <w:jc w:val="both"/>
        <w:rPr>
          <w:rFonts w:ascii="Arial" w:hAnsi="Arial" w:cs="Arial"/>
          <w:sz w:val="24"/>
          <w:szCs w:val="24"/>
        </w:rPr>
      </w:pPr>
      <w:r w:rsidRPr="002D52FC">
        <w:rPr>
          <w:rFonts w:ascii="Arial" w:hAnsi="Arial" w:cs="Arial"/>
          <w:sz w:val="24"/>
          <w:szCs w:val="24"/>
          <w:lang w:eastAsia="es-CO"/>
        </w:rPr>
        <w:t>Al punto</w:t>
      </w:r>
      <w:r w:rsidR="004469D9" w:rsidRPr="002D52FC">
        <w:rPr>
          <w:rFonts w:ascii="Arial" w:hAnsi="Arial" w:cs="Arial"/>
          <w:sz w:val="24"/>
          <w:szCs w:val="24"/>
          <w:lang w:eastAsia="es-CO"/>
        </w:rPr>
        <w:t>,</w:t>
      </w:r>
      <w:r w:rsidRPr="002D52FC">
        <w:rPr>
          <w:rFonts w:ascii="Arial" w:hAnsi="Arial" w:cs="Arial"/>
          <w:sz w:val="24"/>
          <w:szCs w:val="24"/>
          <w:lang w:eastAsia="es-CO"/>
        </w:rPr>
        <w:t xml:space="preserve"> conviene precisar que la norma en comento</w:t>
      </w:r>
      <w:r w:rsidR="00FA6F3F" w:rsidRPr="002D52FC">
        <w:rPr>
          <w:rFonts w:ascii="Arial" w:hAnsi="Arial" w:cs="Arial"/>
          <w:sz w:val="24"/>
          <w:szCs w:val="24"/>
          <w:lang w:eastAsia="es-CO"/>
        </w:rPr>
        <w:t xml:space="preserve"> otorga a</w:t>
      </w:r>
      <w:r w:rsidRPr="002D52FC">
        <w:rPr>
          <w:rFonts w:ascii="Arial" w:hAnsi="Arial" w:cs="Arial"/>
          <w:sz w:val="24"/>
          <w:szCs w:val="24"/>
          <w:lang w:eastAsia="es-CO"/>
        </w:rPr>
        <w:t xml:space="preserve"> </w:t>
      </w:r>
      <w:smartTag w:uri="urn:schemas-microsoft-com:office:smarttags" w:element="PersonName">
        <w:smartTagPr>
          <w:attr w:name="ProductID" w:val="la Junta Jur￭dica"/>
        </w:smartTagPr>
        <w:r w:rsidR="00FA6F3F" w:rsidRPr="002D52FC">
          <w:rPr>
            <w:rFonts w:ascii="Arial" w:hAnsi="Arial" w:cs="Arial"/>
            <w:sz w:val="24"/>
            <w:szCs w:val="24"/>
          </w:rPr>
          <w:t>la Administración</w:t>
        </w:r>
      </w:smartTag>
      <w:r w:rsidR="00FA6F3F" w:rsidRPr="002D52FC">
        <w:rPr>
          <w:rFonts w:ascii="Arial" w:hAnsi="Arial" w:cs="Arial"/>
          <w:sz w:val="24"/>
          <w:szCs w:val="24"/>
        </w:rPr>
        <w:t xml:space="preserve"> la facultad </w:t>
      </w:r>
      <w:r w:rsidR="004469D9" w:rsidRPr="002D52FC">
        <w:rPr>
          <w:rFonts w:ascii="Arial" w:hAnsi="Arial" w:cs="Arial"/>
          <w:sz w:val="24"/>
          <w:szCs w:val="24"/>
        </w:rPr>
        <w:t xml:space="preserve">de </w:t>
      </w:r>
      <w:r w:rsidR="00FA6F3F" w:rsidRPr="002D52FC">
        <w:rPr>
          <w:rFonts w:ascii="Arial" w:hAnsi="Arial" w:cs="Arial"/>
          <w:sz w:val="24"/>
          <w:szCs w:val="24"/>
        </w:rPr>
        <w:t>imponer multas</w:t>
      </w:r>
      <w:r w:rsidR="004469D9" w:rsidRPr="002D52FC">
        <w:rPr>
          <w:rFonts w:ascii="Arial" w:hAnsi="Arial" w:cs="Arial"/>
          <w:sz w:val="24"/>
          <w:szCs w:val="24"/>
        </w:rPr>
        <w:t xml:space="preserve"> convencionales</w:t>
      </w:r>
      <w:r w:rsidR="00FA6F3F" w:rsidRPr="002D52FC">
        <w:rPr>
          <w:rFonts w:ascii="Arial" w:hAnsi="Arial" w:cs="Arial"/>
          <w:sz w:val="24"/>
          <w:szCs w:val="24"/>
        </w:rPr>
        <w:t xml:space="preserve"> </w:t>
      </w:r>
      <w:r w:rsidR="001701FC" w:rsidRPr="002D52FC">
        <w:rPr>
          <w:rFonts w:ascii="Arial" w:hAnsi="Arial" w:cs="Arial"/>
          <w:sz w:val="24"/>
          <w:szCs w:val="24"/>
        </w:rPr>
        <w:t>al contratista</w:t>
      </w:r>
      <w:r w:rsidR="004469D9" w:rsidRPr="002D52FC">
        <w:rPr>
          <w:rFonts w:ascii="Arial" w:hAnsi="Arial" w:cs="Arial"/>
          <w:sz w:val="24"/>
          <w:szCs w:val="24"/>
        </w:rPr>
        <w:t>,</w:t>
      </w:r>
      <w:r w:rsidR="00FA6F3F" w:rsidRPr="002D52FC">
        <w:rPr>
          <w:rFonts w:ascii="Arial" w:hAnsi="Arial" w:cs="Arial"/>
          <w:sz w:val="24"/>
          <w:szCs w:val="24"/>
        </w:rPr>
        <w:t xml:space="preserve"> </w:t>
      </w:r>
      <w:r w:rsidR="004469D9" w:rsidRPr="002D52FC">
        <w:rPr>
          <w:rFonts w:ascii="Arial" w:hAnsi="Arial" w:cs="Arial"/>
          <w:sz w:val="24"/>
          <w:szCs w:val="24"/>
        </w:rPr>
        <w:t xml:space="preserve">apremiándolo a culminar el objeto contractual con el fin de evitar que </w:t>
      </w:r>
      <w:r w:rsidR="00D01CD5" w:rsidRPr="002D52FC">
        <w:rPr>
          <w:rFonts w:ascii="Arial" w:hAnsi="Arial" w:cs="Arial"/>
          <w:sz w:val="24"/>
          <w:szCs w:val="24"/>
        </w:rPr>
        <w:t xml:space="preserve">este </w:t>
      </w:r>
      <w:r w:rsidR="004469D9" w:rsidRPr="002D52FC">
        <w:rPr>
          <w:rFonts w:ascii="Arial" w:hAnsi="Arial" w:cs="Arial"/>
          <w:sz w:val="24"/>
          <w:szCs w:val="24"/>
        </w:rPr>
        <w:t>sea incumplido definitivamente. A</w:t>
      </w:r>
      <w:r w:rsidR="001701FC" w:rsidRPr="002D52FC">
        <w:rPr>
          <w:rFonts w:ascii="Arial" w:hAnsi="Arial" w:cs="Arial"/>
          <w:sz w:val="24"/>
          <w:szCs w:val="24"/>
        </w:rPr>
        <w:t xml:space="preserve">sí </w:t>
      </w:r>
      <w:r w:rsidR="001701FC" w:rsidRPr="002D52FC">
        <w:rPr>
          <w:rFonts w:ascii="Arial" w:hAnsi="Arial" w:cs="Arial"/>
          <w:sz w:val="24"/>
          <w:szCs w:val="24"/>
        </w:rPr>
        <w:lastRenderedPageBreak/>
        <w:t xml:space="preserve">mismo, </w:t>
      </w:r>
      <w:r w:rsidR="000261F1" w:rsidRPr="002D52FC">
        <w:rPr>
          <w:rFonts w:ascii="Arial" w:hAnsi="Arial" w:cs="Arial"/>
          <w:sz w:val="24"/>
          <w:szCs w:val="24"/>
        </w:rPr>
        <w:t xml:space="preserve">el </w:t>
      </w:r>
      <w:r w:rsidR="004469D9" w:rsidRPr="002D52FC">
        <w:rPr>
          <w:rFonts w:ascii="Arial" w:hAnsi="Arial" w:cs="Arial"/>
          <w:sz w:val="24"/>
          <w:szCs w:val="24"/>
          <w:lang w:eastAsia="es-CO"/>
        </w:rPr>
        <w:t xml:space="preserve">artículo 17 de la Ley 1150 de 2007 </w:t>
      </w:r>
      <w:r w:rsidR="001701FC" w:rsidRPr="002D52FC">
        <w:rPr>
          <w:rFonts w:ascii="Arial" w:hAnsi="Arial" w:cs="Arial"/>
          <w:sz w:val="24"/>
          <w:szCs w:val="24"/>
        </w:rPr>
        <w:t xml:space="preserve">promueve </w:t>
      </w:r>
      <w:r w:rsidR="001701FC" w:rsidRPr="002D52FC">
        <w:rPr>
          <w:rFonts w:ascii="Arial" w:hAnsi="Arial" w:cs="Arial"/>
          <w:sz w:val="24"/>
          <w:szCs w:val="24"/>
          <w:lang w:eastAsia="es-CO"/>
        </w:rPr>
        <w:t>la aplicación del principio del debido proceso</w:t>
      </w:r>
      <w:r w:rsidR="004469D9" w:rsidRPr="002D52FC">
        <w:rPr>
          <w:rFonts w:ascii="Arial" w:hAnsi="Arial" w:cs="Arial"/>
          <w:sz w:val="24"/>
          <w:szCs w:val="24"/>
          <w:lang w:eastAsia="es-CO"/>
        </w:rPr>
        <w:t>,</w:t>
      </w:r>
      <w:r w:rsidR="001701FC" w:rsidRPr="002D52FC">
        <w:rPr>
          <w:rFonts w:ascii="Arial" w:hAnsi="Arial" w:cs="Arial"/>
          <w:sz w:val="24"/>
          <w:szCs w:val="24"/>
          <w:lang w:eastAsia="es-CO"/>
        </w:rPr>
        <w:t xml:space="preserve"> que</w:t>
      </w:r>
      <w:r w:rsidR="00C910C0" w:rsidRPr="002D52FC">
        <w:rPr>
          <w:rFonts w:ascii="Arial" w:hAnsi="Arial" w:cs="Arial"/>
          <w:sz w:val="24"/>
          <w:szCs w:val="24"/>
          <w:lang w:eastAsia="es-CO"/>
        </w:rPr>
        <w:t xml:space="preserve"> </w:t>
      </w:r>
      <w:r w:rsidRPr="002D52FC">
        <w:rPr>
          <w:rFonts w:ascii="Arial" w:hAnsi="Arial" w:cs="Arial"/>
          <w:sz w:val="24"/>
          <w:szCs w:val="24"/>
        </w:rPr>
        <w:t xml:space="preserve">rige en todas las actuaciones administrativas por </w:t>
      </w:r>
      <w:r w:rsidR="004469D9" w:rsidRPr="002D52FC">
        <w:rPr>
          <w:rFonts w:ascii="Arial" w:hAnsi="Arial" w:cs="Arial"/>
          <w:sz w:val="24"/>
          <w:szCs w:val="24"/>
        </w:rPr>
        <w:t xml:space="preserve">mandato </w:t>
      </w:r>
      <w:r w:rsidRPr="002D52FC">
        <w:rPr>
          <w:rFonts w:ascii="Arial" w:hAnsi="Arial" w:cs="Arial"/>
          <w:sz w:val="24"/>
          <w:szCs w:val="24"/>
        </w:rPr>
        <w:t xml:space="preserve">del </w:t>
      </w:r>
      <w:r w:rsidR="00EF724A" w:rsidRPr="002D52FC">
        <w:rPr>
          <w:rFonts w:ascii="Arial" w:hAnsi="Arial" w:cs="Arial"/>
          <w:sz w:val="24"/>
          <w:szCs w:val="24"/>
        </w:rPr>
        <w:t>artículo 29 de la Constitución Política</w:t>
      </w:r>
      <w:r w:rsidR="00EF724A" w:rsidRPr="002D52FC">
        <w:rPr>
          <w:rStyle w:val="Refdenotaalpie"/>
          <w:rFonts w:ascii="Arial" w:hAnsi="Arial" w:cs="Arial"/>
          <w:sz w:val="24"/>
          <w:szCs w:val="24"/>
        </w:rPr>
        <w:footnoteReference w:id="65"/>
      </w:r>
      <w:r w:rsidR="004469D9" w:rsidRPr="002D52FC">
        <w:rPr>
          <w:rFonts w:ascii="Arial" w:hAnsi="Arial" w:cs="Arial"/>
          <w:sz w:val="24"/>
          <w:szCs w:val="24"/>
        </w:rPr>
        <w:t xml:space="preserve">, </w:t>
      </w:r>
      <w:r w:rsidR="00C910C0" w:rsidRPr="002D52FC">
        <w:rPr>
          <w:rFonts w:ascii="Arial" w:hAnsi="Arial" w:cs="Arial"/>
          <w:sz w:val="24"/>
          <w:szCs w:val="24"/>
        </w:rPr>
        <w:t xml:space="preserve">en </w:t>
      </w:r>
      <w:r w:rsidR="004469D9" w:rsidRPr="002D52FC">
        <w:rPr>
          <w:rFonts w:ascii="Arial" w:hAnsi="Arial" w:cs="Arial"/>
          <w:sz w:val="24"/>
          <w:szCs w:val="24"/>
        </w:rPr>
        <w:t>el ámbito particular de</w:t>
      </w:r>
      <w:r w:rsidR="00501441" w:rsidRPr="002D52FC">
        <w:rPr>
          <w:rFonts w:ascii="Arial" w:hAnsi="Arial" w:cs="Arial"/>
          <w:sz w:val="24"/>
          <w:szCs w:val="24"/>
        </w:rPr>
        <w:t xml:space="preserve"> los trámites </w:t>
      </w:r>
      <w:r w:rsidR="004469D9" w:rsidRPr="002D52FC">
        <w:rPr>
          <w:rFonts w:ascii="Arial" w:hAnsi="Arial" w:cs="Arial"/>
          <w:sz w:val="24"/>
          <w:szCs w:val="24"/>
        </w:rPr>
        <w:t xml:space="preserve">conminatorios </w:t>
      </w:r>
      <w:r w:rsidR="00501441" w:rsidRPr="002D52FC">
        <w:rPr>
          <w:rFonts w:ascii="Arial" w:hAnsi="Arial" w:cs="Arial"/>
          <w:sz w:val="24"/>
          <w:szCs w:val="24"/>
        </w:rPr>
        <w:t>contractuales</w:t>
      </w:r>
      <w:r w:rsidR="004469D9" w:rsidRPr="002D52FC">
        <w:rPr>
          <w:rFonts w:ascii="Arial" w:hAnsi="Arial" w:cs="Arial"/>
          <w:sz w:val="24"/>
          <w:szCs w:val="24"/>
        </w:rPr>
        <w:t>,</w:t>
      </w:r>
      <w:r w:rsidR="00501441" w:rsidRPr="002D52FC">
        <w:rPr>
          <w:rFonts w:ascii="Arial" w:hAnsi="Arial" w:cs="Arial"/>
          <w:sz w:val="24"/>
          <w:szCs w:val="24"/>
        </w:rPr>
        <w:t xml:space="preserve"> </w:t>
      </w:r>
      <w:r w:rsidR="00C910C0" w:rsidRPr="002D52FC">
        <w:rPr>
          <w:rFonts w:ascii="Arial" w:hAnsi="Arial" w:cs="Arial"/>
          <w:sz w:val="24"/>
          <w:szCs w:val="24"/>
        </w:rPr>
        <w:t xml:space="preserve">para </w:t>
      </w:r>
      <w:r w:rsidR="004469D9" w:rsidRPr="002D52FC">
        <w:rPr>
          <w:rFonts w:ascii="Arial" w:hAnsi="Arial" w:cs="Arial"/>
          <w:sz w:val="24"/>
          <w:szCs w:val="24"/>
        </w:rPr>
        <w:t xml:space="preserve">la imposición de </w:t>
      </w:r>
      <w:r w:rsidR="00C910C0" w:rsidRPr="002D52FC">
        <w:rPr>
          <w:rFonts w:ascii="Arial" w:hAnsi="Arial" w:cs="Arial"/>
          <w:sz w:val="24"/>
          <w:szCs w:val="24"/>
        </w:rPr>
        <w:t xml:space="preserve">multas o </w:t>
      </w:r>
      <w:r w:rsidR="004469D9" w:rsidRPr="002D52FC">
        <w:rPr>
          <w:rFonts w:ascii="Arial" w:hAnsi="Arial" w:cs="Arial"/>
          <w:sz w:val="24"/>
          <w:szCs w:val="24"/>
        </w:rPr>
        <w:t xml:space="preserve">de </w:t>
      </w:r>
      <w:r w:rsidR="00C910C0" w:rsidRPr="002D52FC">
        <w:rPr>
          <w:rFonts w:ascii="Arial" w:hAnsi="Arial" w:cs="Arial"/>
          <w:sz w:val="24"/>
          <w:szCs w:val="24"/>
        </w:rPr>
        <w:t>la cláusula penal</w:t>
      </w:r>
      <w:r w:rsidR="004469D9" w:rsidRPr="002D52FC">
        <w:rPr>
          <w:rFonts w:ascii="Arial" w:hAnsi="Arial" w:cs="Arial"/>
          <w:sz w:val="24"/>
          <w:szCs w:val="24"/>
        </w:rPr>
        <w:t>. D</w:t>
      </w:r>
      <w:r w:rsidRPr="002D52FC">
        <w:rPr>
          <w:rFonts w:ascii="Arial" w:hAnsi="Arial" w:cs="Arial"/>
          <w:sz w:val="24"/>
          <w:szCs w:val="24"/>
        </w:rPr>
        <w:t>e allí que esta disposición</w:t>
      </w:r>
      <w:r w:rsidR="004469D9" w:rsidRPr="002D52FC">
        <w:rPr>
          <w:rFonts w:ascii="Arial" w:hAnsi="Arial" w:cs="Arial"/>
          <w:sz w:val="24"/>
          <w:szCs w:val="24"/>
        </w:rPr>
        <w:t>,</w:t>
      </w:r>
      <w:r w:rsidRPr="002D52FC">
        <w:rPr>
          <w:rFonts w:ascii="Arial" w:hAnsi="Arial" w:cs="Arial"/>
          <w:sz w:val="24"/>
          <w:szCs w:val="24"/>
        </w:rPr>
        <w:t xml:space="preserve"> </w:t>
      </w:r>
      <w:r w:rsidR="00C910C0" w:rsidRPr="002D52FC">
        <w:rPr>
          <w:rFonts w:ascii="Arial" w:hAnsi="Arial" w:cs="Arial"/>
          <w:sz w:val="24"/>
          <w:szCs w:val="24"/>
        </w:rPr>
        <w:t xml:space="preserve">en términos de la jurisprudencia </w:t>
      </w:r>
      <w:r w:rsidR="004469D9" w:rsidRPr="002D52FC">
        <w:rPr>
          <w:rFonts w:ascii="Arial" w:hAnsi="Arial" w:cs="Arial"/>
          <w:sz w:val="24"/>
          <w:szCs w:val="24"/>
        </w:rPr>
        <w:t>administrativista,</w:t>
      </w:r>
      <w:r w:rsidR="00C910C0" w:rsidRPr="002D52FC">
        <w:rPr>
          <w:rFonts w:ascii="Arial" w:hAnsi="Arial" w:cs="Arial"/>
          <w:sz w:val="24"/>
          <w:szCs w:val="24"/>
        </w:rPr>
        <w:t xml:space="preserve"> “</w:t>
      </w:r>
      <w:r w:rsidR="00501441" w:rsidRPr="002D52FC">
        <w:rPr>
          <w:rFonts w:ascii="Arial" w:hAnsi="Arial" w:cs="Arial"/>
          <w:sz w:val="24"/>
          <w:szCs w:val="24"/>
        </w:rPr>
        <w:t>[d]</w:t>
      </w:r>
      <w:proofErr w:type="spellStart"/>
      <w:r w:rsidRPr="002D52FC">
        <w:rPr>
          <w:rFonts w:ascii="Arial" w:hAnsi="Arial" w:cs="Arial"/>
          <w:i/>
          <w:sz w:val="24"/>
          <w:szCs w:val="24"/>
        </w:rPr>
        <w:t>ebe</w:t>
      </w:r>
      <w:proofErr w:type="spellEnd"/>
      <w:r w:rsidRPr="002D52FC">
        <w:rPr>
          <w:rFonts w:ascii="Arial" w:hAnsi="Arial" w:cs="Arial"/>
          <w:i/>
          <w:sz w:val="24"/>
          <w:szCs w:val="24"/>
        </w:rPr>
        <w:t xml:space="preserve"> apreciarse como un impulso, exhortación y respaldo que el legislador le ofrece para que, sin más demora, se introduzca con toda la fuerza en este ámbito del derecho administrativo</w:t>
      </w:r>
      <w:r w:rsidR="00C910C0" w:rsidRPr="002D52FC">
        <w:rPr>
          <w:rStyle w:val="Refdenotaalpie"/>
          <w:rFonts w:ascii="Arial" w:hAnsi="Arial" w:cs="Arial"/>
          <w:i/>
          <w:sz w:val="24"/>
          <w:szCs w:val="24"/>
        </w:rPr>
        <w:footnoteReference w:id="66"/>
      </w:r>
      <w:r w:rsidR="00C910C0" w:rsidRPr="002D52FC">
        <w:rPr>
          <w:rFonts w:ascii="Arial" w:hAnsi="Arial" w:cs="Arial"/>
          <w:sz w:val="24"/>
          <w:szCs w:val="24"/>
        </w:rPr>
        <w:t>”.</w:t>
      </w:r>
      <w:r w:rsidR="004469D9" w:rsidRPr="002D52FC">
        <w:rPr>
          <w:rFonts w:ascii="Arial" w:hAnsi="Arial" w:cs="Arial"/>
          <w:sz w:val="24"/>
          <w:szCs w:val="24"/>
        </w:rPr>
        <w:t xml:space="preserve"> Adicionalmente,</w:t>
      </w:r>
      <w:r w:rsidR="00FA6F3F" w:rsidRPr="002D52FC">
        <w:rPr>
          <w:rFonts w:ascii="Arial" w:hAnsi="Arial" w:cs="Arial"/>
          <w:sz w:val="24"/>
          <w:szCs w:val="24"/>
        </w:rPr>
        <w:t xml:space="preserve"> el par</w:t>
      </w:r>
      <w:r w:rsidR="000D3E67" w:rsidRPr="002D52FC">
        <w:rPr>
          <w:rFonts w:ascii="Arial" w:hAnsi="Arial" w:cs="Arial"/>
          <w:sz w:val="24"/>
          <w:szCs w:val="24"/>
        </w:rPr>
        <w:t>ágrafo de</w:t>
      </w:r>
      <w:r w:rsidR="00C11AC9" w:rsidRPr="002D52FC">
        <w:rPr>
          <w:rFonts w:ascii="Arial" w:hAnsi="Arial" w:cs="Arial"/>
          <w:sz w:val="24"/>
          <w:szCs w:val="24"/>
        </w:rPr>
        <w:t xml:space="preserve"> esta norma</w:t>
      </w:r>
      <w:r w:rsidR="00FA6F3F" w:rsidRPr="002D52FC">
        <w:rPr>
          <w:rFonts w:ascii="Arial" w:hAnsi="Arial" w:cs="Arial"/>
          <w:sz w:val="24"/>
          <w:szCs w:val="24"/>
        </w:rPr>
        <w:t xml:space="preserve"> faculta a las entidades</w:t>
      </w:r>
      <w:r w:rsidR="001701FC" w:rsidRPr="002D52FC">
        <w:rPr>
          <w:rFonts w:ascii="Arial" w:hAnsi="Arial" w:cs="Arial"/>
          <w:sz w:val="24"/>
          <w:szCs w:val="24"/>
        </w:rPr>
        <w:t xml:space="preserve"> estatales a hacer afectivas la cláusula penal y las multas impuestas directamente a través de la jurisdicción coactiva, el cobro de la garantía o la compensación de las</w:t>
      </w:r>
      <w:r w:rsidR="000D3E67" w:rsidRPr="002D52FC">
        <w:rPr>
          <w:rFonts w:ascii="Arial" w:hAnsi="Arial" w:cs="Arial"/>
          <w:sz w:val="24"/>
          <w:szCs w:val="24"/>
        </w:rPr>
        <w:t xml:space="preserve"> sumas adeudadas al contratista, entre otros mecanismos para obtener el pago.</w:t>
      </w:r>
    </w:p>
    <w:p w14:paraId="7D06D1BE" w14:textId="77777777" w:rsidR="00C910C0" w:rsidRPr="002D52FC" w:rsidRDefault="00C910C0" w:rsidP="00E576A7">
      <w:pPr>
        <w:spacing w:after="0" w:line="276" w:lineRule="auto"/>
        <w:jc w:val="both"/>
        <w:rPr>
          <w:rFonts w:ascii="Arial" w:hAnsi="Arial" w:cs="Arial"/>
          <w:sz w:val="24"/>
          <w:szCs w:val="24"/>
        </w:rPr>
      </w:pPr>
    </w:p>
    <w:p w14:paraId="09A94F74" w14:textId="77777777" w:rsidR="004952B2" w:rsidRPr="002D52FC" w:rsidRDefault="006178DF" w:rsidP="00E576A7">
      <w:pPr>
        <w:spacing w:after="0" w:line="276" w:lineRule="auto"/>
        <w:jc w:val="both"/>
        <w:rPr>
          <w:rFonts w:ascii="Arial" w:eastAsia="Arial" w:hAnsi="Arial" w:cs="Arial"/>
          <w:sz w:val="24"/>
          <w:szCs w:val="24"/>
        </w:rPr>
      </w:pPr>
      <w:r w:rsidRPr="002D52FC">
        <w:rPr>
          <w:rFonts w:ascii="Arial" w:hAnsi="Arial" w:cs="Arial"/>
          <w:sz w:val="24"/>
          <w:szCs w:val="24"/>
        </w:rPr>
        <w:t>En este punto</w:t>
      </w:r>
      <w:r w:rsidR="00FE3DC2" w:rsidRPr="002D52FC">
        <w:rPr>
          <w:rFonts w:ascii="Arial" w:hAnsi="Arial" w:cs="Arial"/>
          <w:sz w:val="24"/>
          <w:szCs w:val="24"/>
        </w:rPr>
        <w:t xml:space="preserve">, la Sala coincide con el análisis del </w:t>
      </w:r>
      <w:r w:rsidR="00FE3DC2" w:rsidRPr="002D52FC">
        <w:rPr>
          <w:rFonts w:ascii="Arial" w:hAnsi="Arial" w:cs="Arial"/>
          <w:i/>
          <w:sz w:val="24"/>
          <w:szCs w:val="24"/>
        </w:rPr>
        <w:t>a quo</w:t>
      </w:r>
      <w:r w:rsidR="00FE3DC2" w:rsidRPr="002D52FC">
        <w:rPr>
          <w:rFonts w:ascii="Arial" w:hAnsi="Arial" w:cs="Arial"/>
          <w:sz w:val="24"/>
          <w:szCs w:val="24"/>
        </w:rPr>
        <w:t xml:space="preserve"> en el sentido que el artículo 17 de la Ley 1150 de 2007</w:t>
      </w:r>
      <w:r w:rsidR="00D01CD5" w:rsidRPr="002D52FC">
        <w:rPr>
          <w:rFonts w:ascii="Arial" w:hAnsi="Arial" w:cs="Arial"/>
          <w:sz w:val="24"/>
          <w:szCs w:val="24"/>
        </w:rPr>
        <w:t xml:space="preserve"> autoriza </w:t>
      </w:r>
      <w:r w:rsidR="00FE3DC2" w:rsidRPr="002D52FC">
        <w:rPr>
          <w:rFonts w:ascii="Arial" w:hAnsi="Arial" w:cs="Arial"/>
          <w:sz w:val="24"/>
          <w:szCs w:val="24"/>
        </w:rPr>
        <w:t>la compensaci</w:t>
      </w:r>
      <w:r w:rsidR="00FE7450" w:rsidRPr="002D52FC">
        <w:rPr>
          <w:rFonts w:ascii="Arial" w:hAnsi="Arial" w:cs="Arial"/>
          <w:sz w:val="24"/>
          <w:szCs w:val="24"/>
        </w:rPr>
        <w:t>ón de las obligaciones</w:t>
      </w:r>
      <w:r w:rsidR="00D01CD5" w:rsidRPr="002D52FC">
        <w:rPr>
          <w:rFonts w:ascii="Arial" w:hAnsi="Arial" w:cs="Arial"/>
          <w:sz w:val="24"/>
          <w:szCs w:val="24"/>
        </w:rPr>
        <w:t xml:space="preserve"> que tengan su fuente en las </w:t>
      </w:r>
      <w:r w:rsidR="00FE3DC2" w:rsidRPr="002D52FC">
        <w:rPr>
          <w:rFonts w:ascii="Arial" w:hAnsi="Arial" w:cs="Arial"/>
          <w:sz w:val="24"/>
          <w:szCs w:val="24"/>
        </w:rPr>
        <w:t xml:space="preserve">multa </w:t>
      </w:r>
      <w:r w:rsidR="00D01CD5" w:rsidRPr="002D52FC">
        <w:rPr>
          <w:rFonts w:ascii="Arial" w:hAnsi="Arial" w:cs="Arial"/>
          <w:sz w:val="24"/>
          <w:szCs w:val="24"/>
        </w:rPr>
        <w:t xml:space="preserve">impuestas </w:t>
      </w:r>
      <w:r w:rsidR="00FE3DC2" w:rsidRPr="002D52FC">
        <w:rPr>
          <w:rFonts w:ascii="Arial" w:hAnsi="Arial" w:cs="Arial"/>
          <w:sz w:val="24"/>
          <w:szCs w:val="24"/>
        </w:rPr>
        <w:t xml:space="preserve">o </w:t>
      </w:r>
      <w:r w:rsidR="00D01CD5" w:rsidRPr="002D52FC">
        <w:rPr>
          <w:rFonts w:ascii="Arial" w:hAnsi="Arial" w:cs="Arial"/>
          <w:sz w:val="24"/>
          <w:szCs w:val="24"/>
        </w:rPr>
        <w:t xml:space="preserve">en las penas derivadas de la </w:t>
      </w:r>
      <w:r w:rsidR="00FE3DC2" w:rsidRPr="002D52FC">
        <w:rPr>
          <w:rFonts w:ascii="Arial" w:hAnsi="Arial" w:cs="Arial"/>
          <w:sz w:val="24"/>
          <w:szCs w:val="24"/>
        </w:rPr>
        <w:t>cl</w:t>
      </w:r>
      <w:r w:rsidR="00D01CD5" w:rsidRPr="002D52FC">
        <w:rPr>
          <w:rFonts w:ascii="Arial" w:hAnsi="Arial" w:cs="Arial"/>
          <w:sz w:val="24"/>
          <w:szCs w:val="24"/>
        </w:rPr>
        <w:t>á</w:t>
      </w:r>
      <w:r w:rsidR="00FE3DC2" w:rsidRPr="002D52FC">
        <w:rPr>
          <w:rFonts w:ascii="Arial" w:hAnsi="Arial" w:cs="Arial"/>
          <w:sz w:val="24"/>
          <w:szCs w:val="24"/>
        </w:rPr>
        <w:t>usula penal</w:t>
      </w:r>
      <w:r w:rsidR="00D50602" w:rsidRPr="002D52FC">
        <w:rPr>
          <w:rFonts w:ascii="Arial" w:hAnsi="Arial" w:cs="Arial"/>
          <w:sz w:val="24"/>
          <w:szCs w:val="24"/>
        </w:rPr>
        <w:t xml:space="preserve"> por parte de las autoridades </w:t>
      </w:r>
      <w:r w:rsidR="00D50602" w:rsidRPr="002D52FC">
        <w:rPr>
          <w:rFonts w:ascii="Arial" w:hAnsi="Arial" w:cs="Arial"/>
          <w:sz w:val="24"/>
          <w:szCs w:val="24"/>
          <w:lang w:eastAsia="es-CO"/>
        </w:rPr>
        <w:t>en ejercicio de funciones sancionatorias en el marco de las actuaciones contractuales</w:t>
      </w:r>
      <w:r w:rsidR="004952B2" w:rsidRPr="002D52FC">
        <w:rPr>
          <w:rFonts w:ascii="Arial" w:hAnsi="Arial" w:cs="Arial"/>
          <w:sz w:val="24"/>
          <w:szCs w:val="24"/>
        </w:rPr>
        <w:t>,</w:t>
      </w:r>
      <w:r w:rsidR="00FE3DC2" w:rsidRPr="002D52FC">
        <w:rPr>
          <w:rFonts w:ascii="Arial" w:hAnsi="Arial" w:cs="Arial"/>
          <w:sz w:val="24"/>
          <w:szCs w:val="24"/>
        </w:rPr>
        <w:t xml:space="preserve"> circunstancia que no se presentó en el </w:t>
      </w:r>
      <w:r w:rsidR="00FE3DC2" w:rsidRPr="002D52FC">
        <w:rPr>
          <w:rFonts w:ascii="Arial" w:hAnsi="Arial" w:cs="Arial"/>
          <w:i/>
          <w:sz w:val="24"/>
          <w:szCs w:val="24"/>
        </w:rPr>
        <w:t>sub</w:t>
      </w:r>
      <w:r w:rsidRPr="002D52FC">
        <w:rPr>
          <w:rFonts w:ascii="Arial" w:hAnsi="Arial" w:cs="Arial"/>
          <w:i/>
          <w:sz w:val="24"/>
          <w:szCs w:val="24"/>
        </w:rPr>
        <w:t xml:space="preserve"> </w:t>
      </w:r>
      <w:r w:rsidR="00FE3DC2" w:rsidRPr="002D52FC">
        <w:rPr>
          <w:rFonts w:ascii="Arial" w:hAnsi="Arial" w:cs="Arial"/>
          <w:i/>
          <w:sz w:val="24"/>
          <w:szCs w:val="24"/>
        </w:rPr>
        <w:t>lite</w:t>
      </w:r>
      <w:r w:rsidR="004952B2" w:rsidRPr="002D52FC">
        <w:rPr>
          <w:rFonts w:ascii="Arial" w:hAnsi="Arial" w:cs="Arial"/>
          <w:sz w:val="24"/>
          <w:szCs w:val="24"/>
        </w:rPr>
        <w:t xml:space="preserve"> en el que la administración derivó consecuencias d</w:t>
      </w:r>
      <w:r w:rsidR="00FE3DC2" w:rsidRPr="002D52FC">
        <w:rPr>
          <w:rFonts w:ascii="Arial" w:hAnsi="Arial" w:cs="Arial"/>
          <w:sz w:val="24"/>
          <w:szCs w:val="24"/>
        </w:rPr>
        <w:t>e</w:t>
      </w:r>
      <w:r w:rsidR="004952B2" w:rsidRPr="002D52FC">
        <w:rPr>
          <w:rFonts w:ascii="Arial" w:hAnsi="Arial" w:cs="Arial"/>
          <w:sz w:val="24"/>
          <w:szCs w:val="24"/>
        </w:rPr>
        <w:t>l</w:t>
      </w:r>
      <w:r w:rsidR="000D3E67" w:rsidRPr="002D52FC">
        <w:rPr>
          <w:rFonts w:ascii="Arial" w:hAnsi="Arial" w:cs="Arial"/>
          <w:sz w:val="24"/>
          <w:szCs w:val="24"/>
        </w:rPr>
        <w:t xml:space="preserve"> acto administrativo que</w:t>
      </w:r>
      <w:r w:rsidR="00FE3DC2" w:rsidRPr="002D52FC">
        <w:rPr>
          <w:rFonts w:ascii="Arial" w:hAnsi="Arial" w:cs="Arial"/>
          <w:sz w:val="24"/>
          <w:szCs w:val="24"/>
        </w:rPr>
        <w:t xml:space="preserve"> </w:t>
      </w:r>
      <w:r w:rsidR="000D3E67" w:rsidRPr="002D52FC">
        <w:rPr>
          <w:rFonts w:ascii="Arial" w:eastAsia="Arial" w:hAnsi="Arial" w:cs="Arial"/>
          <w:sz w:val="24"/>
          <w:szCs w:val="24"/>
        </w:rPr>
        <w:t xml:space="preserve">declaró ocurrido el </w:t>
      </w:r>
      <w:r w:rsidR="000D3E67" w:rsidRPr="002D52FC">
        <w:rPr>
          <w:rFonts w:ascii="Arial" w:eastAsia="Arial" w:hAnsi="Arial" w:cs="Arial"/>
          <w:i/>
          <w:sz w:val="24"/>
          <w:szCs w:val="24"/>
        </w:rPr>
        <w:t>siniestro de calidad</w:t>
      </w:r>
      <w:r w:rsidR="000D3E67" w:rsidRPr="002D52FC">
        <w:rPr>
          <w:rFonts w:ascii="Arial" w:eastAsia="Arial" w:hAnsi="Arial" w:cs="Arial"/>
          <w:sz w:val="24"/>
          <w:szCs w:val="24"/>
        </w:rPr>
        <w:t xml:space="preserve"> del contrato de intervento</w:t>
      </w:r>
      <w:r w:rsidR="00EF724A" w:rsidRPr="002D52FC">
        <w:rPr>
          <w:rFonts w:ascii="Arial" w:eastAsia="Arial" w:hAnsi="Arial" w:cs="Arial"/>
          <w:sz w:val="24"/>
          <w:szCs w:val="24"/>
        </w:rPr>
        <w:t>ría No. 776 de 1998</w:t>
      </w:r>
      <w:r w:rsidRPr="002D52FC">
        <w:rPr>
          <w:rFonts w:ascii="Arial" w:eastAsia="Arial" w:hAnsi="Arial" w:cs="Arial"/>
          <w:sz w:val="24"/>
          <w:szCs w:val="24"/>
        </w:rPr>
        <w:t xml:space="preserve">. </w:t>
      </w:r>
    </w:p>
    <w:p w14:paraId="3F59B822" w14:textId="77777777" w:rsidR="004952B2" w:rsidRPr="002D52FC" w:rsidRDefault="004952B2" w:rsidP="00E576A7">
      <w:pPr>
        <w:spacing w:after="0" w:line="276" w:lineRule="auto"/>
        <w:jc w:val="both"/>
        <w:rPr>
          <w:rFonts w:ascii="Arial" w:eastAsia="Arial" w:hAnsi="Arial" w:cs="Arial"/>
          <w:sz w:val="24"/>
          <w:szCs w:val="24"/>
        </w:rPr>
      </w:pPr>
    </w:p>
    <w:p w14:paraId="6FF9C385" w14:textId="77777777" w:rsidR="004952B2" w:rsidRPr="002D52FC" w:rsidRDefault="004952B2" w:rsidP="0053325D">
      <w:pPr>
        <w:pStyle w:val="Textonotapie"/>
        <w:spacing w:line="276" w:lineRule="auto"/>
        <w:jc w:val="both"/>
        <w:rPr>
          <w:rFonts w:ascii="Arial" w:hAnsi="Arial" w:cs="Arial"/>
          <w:iCs/>
          <w:sz w:val="24"/>
          <w:szCs w:val="24"/>
        </w:rPr>
      </w:pPr>
      <w:r w:rsidRPr="002D52FC">
        <w:rPr>
          <w:rFonts w:ascii="Arial" w:eastAsia="Arial" w:hAnsi="Arial" w:cs="Arial"/>
          <w:sz w:val="24"/>
          <w:szCs w:val="24"/>
        </w:rPr>
        <w:t xml:space="preserve">Luego, </w:t>
      </w:r>
      <w:r w:rsidR="006178DF" w:rsidRPr="002D52FC">
        <w:rPr>
          <w:rFonts w:ascii="Arial" w:eastAsia="Arial" w:hAnsi="Arial" w:cs="Arial"/>
          <w:sz w:val="24"/>
          <w:szCs w:val="24"/>
        </w:rPr>
        <w:t>el artículo 17 de la Ley 1150 de 2007</w:t>
      </w:r>
      <w:r w:rsidRPr="002D52FC">
        <w:rPr>
          <w:rFonts w:ascii="Arial" w:eastAsia="Arial" w:hAnsi="Arial" w:cs="Arial"/>
          <w:sz w:val="24"/>
          <w:szCs w:val="24"/>
        </w:rPr>
        <w:t xml:space="preserve"> no era una fuente formal válida para operar en este caso la compensación</w:t>
      </w:r>
      <w:r w:rsidR="006178DF" w:rsidRPr="002D52FC">
        <w:rPr>
          <w:rFonts w:ascii="Arial" w:eastAsia="Arial" w:hAnsi="Arial" w:cs="Arial"/>
          <w:sz w:val="24"/>
          <w:szCs w:val="24"/>
        </w:rPr>
        <w:t xml:space="preserve">, </w:t>
      </w:r>
      <w:r w:rsidRPr="002D52FC">
        <w:rPr>
          <w:rFonts w:ascii="Arial" w:eastAsia="Arial" w:hAnsi="Arial" w:cs="Arial"/>
          <w:sz w:val="24"/>
          <w:szCs w:val="24"/>
        </w:rPr>
        <w:t xml:space="preserve">pues se trata de </w:t>
      </w:r>
      <w:r w:rsidR="006178DF" w:rsidRPr="002D52FC">
        <w:rPr>
          <w:rFonts w:ascii="Arial" w:eastAsia="Arial" w:hAnsi="Arial" w:cs="Arial"/>
          <w:sz w:val="24"/>
          <w:szCs w:val="24"/>
        </w:rPr>
        <w:t>una norma que cubre un espectro de actuaciones contractuales diferente al que desencadenó el litigio sometido a conocimiento de la Sala</w:t>
      </w:r>
      <w:r w:rsidRPr="002D52FC">
        <w:rPr>
          <w:rFonts w:ascii="Arial" w:eastAsia="Arial" w:hAnsi="Arial" w:cs="Arial"/>
          <w:sz w:val="24"/>
          <w:szCs w:val="24"/>
        </w:rPr>
        <w:t>.</w:t>
      </w:r>
      <w:r w:rsidR="006178DF" w:rsidRPr="002D52FC">
        <w:rPr>
          <w:rFonts w:ascii="Arial" w:eastAsia="Arial" w:hAnsi="Arial" w:cs="Arial"/>
          <w:sz w:val="24"/>
          <w:szCs w:val="24"/>
        </w:rPr>
        <w:t xml:space="preserve"> </w:t>
      </w:r>
      <w:r w:rsidRPr="002D52FC">
        <w:rPr>
          <w:rFonts w:ascii="Arial" w:eastAsia="Arial" w:hAnsi="Arial" w:cs="Arial"/>
          <w:sz w:val="24"/>
          <w:szCs w:val="24"/>
        </w:rPr>
        <w:t xml:space="preserve">Pero ello no significa que </w:t>
      </w:r>
      <w:r w:rsidR="006178DF" w:rsidRPr="002D52FC">
        <w:rPr>
          <w:rFonts w:ascii="Arial" w:eastAsia="Arial" w:hAnsi="Arial" w:cs="Arial"/>
          <w:sz w:val="24"/>
          <w:szCs w:val="24"/>
        </w:rPr>
        <w:t xml:space="preserve">la normativa civilista sobre </w:t>
      </w:r>
      <w:r w:rsidRPr="002D52FC">
        <w:rPr>
          <w:rFonts w:ascii="Arial" w:eastAsia="Arial" w:hAnsi="Arial" w:cs="Arial"/>
          <w:sz w:val="24"/>
          <w:szCs w:val="24"/>
        </w:rPr>
        <w:t xml:space="preserve">compensación no fuera aplicable al presente asunto, puesto que conforme al </w:t>
      </w:r>
      <w:r w:rsidR="006178DF" w:rsidRPr="002D52FC">
        <w:rPr>
          <w:rFonts w:ascii="Arial" w:eastAsia="Arial" w:hAnsi="Arial" w:cs="Arial"/>
          <w:sz w:val="24"/>
          <w:szCs w:val="24"/>
        </w:rPr>
        <w:t>artículo 13 de la Ley 80 de 1993</w:t>
      </w:r>
      <w:r w:rsidR="006178DF" w:rsidRPr="002D52FC">
        <w:rPr>
          <w:rStyle w:val="Refdenotaalpie"/>
          <w:rFonts w:ascii="Arial" w:eastAsia="Arial" w:hAnsi="Arial" w:cs="Arial"/>
          <w:sz w:val="24"/>
          <w:szCs w:val="24"/>
        </w:rPr>
        <w:footnoteReference w:id="67"/>
      </w:r>
      <w:r w:rsidRPr="002D52FC">
        <w:rPr>
          <w:rFonts w:ascii="Arial" w:eastAsia="Arial" w:hAnsi="Arial" w:cs="Arial"/>
          <w:sz w:val="24"/>
          <w:szCs w:val="24"/>
        </w:rPr>
        <w:t xml:space="preserve">, </w:t>
      </w:r>
      <w:r w:rsidRPr="002D52FC">
        <w:rPr>
          <w:rFonts w:ascii="Arial" w:hAnsi="Arial" w:cs="Arial"/>
          <w:iCs/>
          <w:sz w:val="24"/>
          <w:szCs w:val="24"/>
        </w:rPr>
        <w:t>los contratos que celebren las entidades a que se refiere el artículo 2o. del  estatuto de la contratación pública se rigen por las disposiciones comerciales y civiles pertinentes, salvo en las materias particularmente reguladas en</w:t>
      </w:r>
      <w:r w:rsidR="00E038F4">
        <w:rPr>
          <w:rFonts w:ascii="Arial" w:hAnsi="Arial" w:cs="Arial"/>
          <w:iCs/>
          <w:sz w:val="24"/>
          <w:szCs w:val="24"/>
        </w:rPr>
        <w:t xml:space="preserve"> </w:t>
      </w:r>
      <w:r w:rsidRPr="002D52FC">
        <w:rPr>
          <w:rFonts w:ascii="Arial" w:hAnsi="Arial" w:cs="Arial"/>
          <w:iCs/>
          <w:sz w:val="24"/>
          <w:szCs w:val="24"/>
        </w:rPr>
        <w:t>ese estatuto.</w:t>
      </w:r>
    </w:p>
    <w:p w14:paraId="5BCEB6FB" w14:textId="77777777" w:rsidR="006178DF" w:rsidRPr="002D52FC" w:rsidRDefault="006178DF" w:rsidP="00E576A7">
      <w:pPr>
        <w:spacing w:after="0" w:line="276" w:lineRule="auto"/>
        <w:jc w:val="both"/>
        <w:rPr>
          <w:rFonts w:ascii="Arial" w:eastAsia="Arial" w:hAnsi="Arial" w:cs="Arial"/>
          <w:iCs/>
          <w:sz w:val="24"/>
          <w:szCs w:val="24"/>
        </w:rPr>
      </w:pPr>
    </w:p>
    <w:p w14:paraId="244EAA28" w14:textId="77777777" w:rsidR="000A2B54" w:rsidRPr="002D52FC" w:rsidRDefault="001B5BE6" w:rsidP="00E576A7">
      <w:pPr>
        <w:spacing w:after="0" w:line="276" w:lineRule="auto"/>
        <w:jc w:val="both"/>
        <w:rPr>
          <w:rFonts w:ascii="Arial" w:eastAsia="Times New Roman" w:hAnsi="Arial" w:cs="Arial"/>
          <w:bCs/>
          <w:sz w:val="24"/>
          <w:szCs w:val="24"/>
          <w:lang w:val="es-ES" w:eastAsia="es-ES"/>
        </w:rPr>
      </w:pPr>
      <w:r w:rsidRPr="002D52FC">
        <w:rPr>
          <w:rFonts w:ascii="Arial" w:eastAsia="Arial" w:hAnsi="Arial" w:cs="Arial"/>
          <w:sz w:val="24"/>
          <w:szCs w:val="24"/>
        </w:rPr>
        <w:t xml:space="preserve">6.3.7.- </w:t>
      </w:r>
      <w:r w:rsidR="000D3E67" w:rsidRPr="002D52FC">
        <w:rPr>
          <w:rFonts w:ascii="Arial" w:eastAsia="Times New Roman" w:hAnsi="Arial" w:cs="Arial"/>
          <w:sz w:val="24"/>
          <w:szCs w:val="24"/>
          <w:lang w:val="es-ES" w:eastAsia="es-ES"/>
        </w:rPr>
        <w:t xml:space="preserve">En este orden de ideas, </w:t>
      </w:r>
      <w:r w:rsidR="000A2B54" w:rsidRPr="002D52FC">
        <w:rPr>
          <w:rFonts w:ascii="Arial" w:eastAsia="Times New Roman" w:hAnsi="Arial" w:cs="Arial"/>
          <w:sz w:val="24"/>
          <w:szCs w:val="24"/>
          <w:lang w:val="es-ES" w:eastAsia="es-ES"/>
        </w:rPr>
        <w:t xml:space="preserve">para esta judicatura </w:t>
      </w:r>
      <w:r w:rsidR="000D3E67" w:rsidRPr="002D52FC">
        <w:rPr>
          <w:rFonts w:ascii="Arial" w:eastAsia="Times New Roman" w:hAnsi="Arial" w:cs="Arial"/>
          <w:sz w:val="24"/>
          <w:szCs w:val="24"/>
          <w:lang w:val="es-ES" w:eastAsia="es-ES"/>
        </w:rPr>
        <w:t>es claro</w:t>
      </w:r>
      <w:r w:rsidR="000D3E67" w:rsidRPr="002D52FC">
        <w:rPr>
          <w:rFonts w:ascii="Arial" w:eastAsia="Times New Roman" w:hAnsi="Arial" w:cs="Arial"/>
          <w:sz w:val="24"/>
          <w:szCs w:val="24"/>
          <w:lang w:eastAsia="es-ES"/>
        </w:rPr>
        <w:t xml:space="preserve"> </w:t>
      </w:r>
      <w:r w:rsidR="00B32A05" w:rsidRPr="002D52FC">
        <w:rPr>
          <w:rFonts w:ascii="Arial" w:eastAsia="Times New Roman" w:hAnsi="Arial" w:cs="Arial"/>
          <w:sz w:val="24"/>
          <w:szCs w:val="24"/>
          <w:lang w:eastAsia="es-ES"/>
        </w:rPr>
        <w:t>que</w:t>
      </w:r>
      <w:r w:rsidR="00B32A05" w:rsidRPr="002D52FC">
        <w:rPr>
          <w:rFonts w:ascii="Arial" w:eastAsia="Times New Roman" w:hAnsi="Arial" w:cs="Arial"/>
          <w:sz w:val="24"/>
          <w:szCs w:val="24"/>
          <w:lang w:val="es-ES" w:eastAsia="es-ES"/>
        </w:rPr>
        <w:t xml:space="preserve"> el INVIAS actuó en el marco de sus competencias constitucionales y legales</w:t>
      </w:r>
      <w:r w:rsidRPr="002D52FC">
        <w:rPr>
          <w:rFonts w:ascii="Arial" w:eastAsia="Times New Roman" w:hAnsi="Arial" w:cs="Arial"/>
          <w:sz w:val="24"/>
          <w:szCs w:val="24"/>
          <w:lang w:val="es-ES" w:eastAsia="es-ES"/>
        </w:rPr>
        <w:t>,</w:t>
      </w:r>
      <w:r w:rsidR="00B32A05" w:rsidRPr="002D52FC">
        <w:rPr>
          <w:rFonts w:ascii="Arial" w:eastAsia="Times New Roman" w:hAnsi="Arial" w:cs="Arial"/>
          <w:sz w:val="24"/>
          <w:szCs w:val="24"/>
          <w:lang w:val="es-ES" w:eastAsia="es-ES"/>
        </w:rPr>
        <w:t xml:space="preserve"> al </w:t>
      </w:r>
      <w:r w:rsidR="004952B2" w:rsidRPr="002D52FC">
        <w:rPr>
          <w:rFonts w:ascii="Arial" w:eastAsia="Times New Roman" w:hAnsi="Arial" w:cs="Arial"/>
          <w:sz w:val="24"/>
          <w:szCs w:val="24"/>
          <w:lang w:val="es-ES" w:eastAsia="es-ES"/>
        </w:rPr>
        <w:t>disponer</w:t>
      </w:r>
      <w:r w:rsidR="00B32A05" w:rsidRPr="002D52FC">
        <w:rPr>
          <w:rFonts w:ascii="Arial" w:eastAsia="Times New Roman" w:hAnsi="Arial" w:cs="Arial"/>
          <w:bCs/>
          <w:sz w:val="24"/>
          <w:szCs w:val="24"/>
          <w:lang w:val="es-ES" w:eastAsia="es-ES"/>
        </w:rPr>
        <w:t xml:space="preserve"> la compensación </w:t>
      </w:r>
      <w:r w:rsidR="00B32A05" w:rsidRPr="002D52FC">
        <w:rPr>
          <w:rFonts w:ascii="Arial" w:hAnsi="Arial" w:cs="Arial"/>
          <w:sz w:val="24"/>
          <w:szCs w:val="24"/>
        </w:rPr>
        <w:t>que documenta el memorando No. OAJ-AJC 64203 del 11 de diciembre de 2007, en tanto cumplió con los requisitos establecidos en los artículos 1714 y 1715 del Código Civil</w:t>
      </w:r>
      <w:r w:rsidRPr="002D52FC">
        <w:rPr>
          <w:rFonts w:ascii="Arial" w:hAnsi="Arial" w:cs="Arial"/>
          <w:sz w:val="24"/>
          <w:szCs w:val="24"/>
        </w:rPr>
        <w:t>. En consecuencia, no se configuró</w:t>
      </w:r>
      <w:r w:rsidR="00B32A05" w:rsidRPr="002D52FC">
        <w:rPr>
          <w:rFonts w:ascii="Arial" w:hAnsi="Arial" w:cs="Arial"/>
          <w:sz w:val="24"/>
          <w:szCs w:val="24"/>
        </w:rPr>
        <w:t xml:space="preserve"> una vía de hecho</w:t>
      </w:r>
      <w:r w:rsidRPr="002D52FC">
        <w:rPr>
          <w:rFonts w:ascii="Arial" w:hAnsi="Arial" w:cs="Arial"/>
          <w:sz w:val="24"/>
          <w:szCs w:val="24"/>
        </w:rPr>
        <w:t>,</w:t>
      </w:r>
      <w:r w:rsidR="00B32A05" w:rsidRPr="002D52FC">
        <w:rPr>
          <w:rFonts w:ascii="Arial" w:hAnsi="Arial" w:cs="Arial"/>
          <w:sz w:val="24"/>
          <w:szCs w:val="24"/>
        </w:rPr>
        <w:t xml:space="preserve"> como lo sostuvo la parte actora y lo </w:t>
      </w:r>
      <w:r w:rsidR="004952B2" w:rsidRPr="002D52FC">
        <w:rPr>
          <w:rFonts w:ascii="Arial" w:hAnsi="Arial" w:cs="Arial"/>
          <w:sz w:val="24"/>
          <w:szCs w:val="24"/>
        </w:rPr>
        <w:t>infirió</w:t>
      </w:r>
      <w:r w:rsidR="00B32A05" w:rsidRPr="002D52FC">
        <w:rPr>
          <w:rFonts w:ascii="Arial" w:hAnsi="Arial" w:cs="Arial"/>
          <w:sz w:val="24"/>
          <w:szCs w:val="24"/>
        </w:rPr>
        <w:t xml:space="preserve"> el </w:t>
      </w:r>
      <w:r w:rsidR="00B32A05" w:rsidRPr="002D52FC">
        <w:rPr>
          <w:rFonts w:ascii="Arial" w:hAnsi="Arial" w:cs="Arial"/>
          <w:i/>
          <w:sz w:val="24"/>
          <w:szCs w:val="24"/>
        </w:rPr>
        <w:t>a quo</w:t>
      </w:r>
      <w:r w:rsidR="00B32A05" w:rsidRPr="002D52FC">
        <w:rPr>
          <w:rFonts w:ascii="Arial" w:hAnsi="Arial" w:cs="Arial"/>
          <w:sz w:val="24"/>
          <w:szCs w:val="24"/>
        </w:rPr>
        <w:t>, pues al existir una obligación clara, expresa y exigible a favor de la entidad</w:t>
      </w:r>
      <w:r w:rsidR="004952B2" w:rsidRPr="002D52FC">
        <w:rPr>
          <w:rFonts w:ascii="Arial" w:hAnsi="Arial" w:cs="Arial"/>
          <w:sz w:val="24"/>
          <w:szCs w:val="24"/>
        </w:rPr>
        <w:t xml:space="preserve"> y cumplirse los presupuestos que para el efecto prescribe la legislación civil, </w:t>
      </w:r>
      <w:r w:rsidR="002869C4" w:rsidRPr="002D52FC">
        <w:rPr>
          <w:rFonts w:ascii="Arial" w:hAnsi="Arial" w:cs="Arial"/>
          <w:sz w:val="24"/>
          <w:szCs w:val="24"/>
        </w:rPr>
        <w:t xml:space="preserve">la administración podía dar cauce a la compensación, que es una forma de extinguir las obligaciones </w:t>
      </w:r>
      <w:r w:rsidR="00B32A05" w:rsidRPr="002D52FC">
        <w:rPr>
          <w:rFonts w:ascii="Arial" w:hAnsi="Arial" w:cs="Arial"/>
          <w:sz w:val="24"/>
          <w:szCs w:val="24"/>
        </w:rPr>
        <w:t xml:space="preserve"> y opera </w:t>
      </w:r>
      <w:r w:rsidR="00F3249B" w:rsidRPr="002D52FC">
        <w:rPr>
          <w:rFonts w:ascii="Arial" w:hAnsi="Arial" w:cs="Arial"/>
          <w:sz w:val="24"/>
          <w:szCs w:val="24"/>
        </w:rPr>
        <w:t>por ministerio de la ley</w:t>
      </w:r>
      <w:r w:rsidRPr="002D52FC">
        <w:rPr>
          <w:rFonts w:ascii="Arial" w:hAnsi="Arial" w:cs="Arial"/>
          <w:sz w:val="24"/>
          <w:szCs w:val="24"/>
        </w:rPr>
        <w:t>,</w:t>
      </w:r>
      <w:r w:rsidR="00F3249B" w:rsidRPr="002D52FC">
        <w:rPr>
          <w:rFonts w:ascii="Arial" w:hAnsi="Arial" w:cs="Arial"/>
          <w:sz w:val="24"/>
          <w:szCs w:val="24"/>
        </w:rPr>
        <w:t xml:space="preserve"> </w:t>
      </w:r>
      <w:r w:rsidR="00B32A05" w:rsidRPr="002D52FC">
        <w:rPr>
          <w:rFonts w:ascii="Arial" w:hAnsi="Arial" w:cs="Arial"/>
          <w:sz w:val="24"/>
          <w:szCs w:val="24"/>
        </w:rPr>
        <w:t>aun sin el consentimiento</w:t>
      </w:r>
      <w:r w:rsidR="000A2B54" w:rsidRPr="002D52FC">
        <w:rPr>
          <w:rFonts w:ascii="Arial" w:hAnsi="Arial" w:cs="Arial"/>
          <w:sz w:val="24"/>
          <w:szCs w:val="24"/>
        </w:rPr>
        <w:t xml:space="preserve"> del deudor</w:t>
      </w:r>
      <w:r w:rsidR="002869C4" w:rsidRPr="002D52FC">
        <w:rPr>
          <w:rFonts w:ascii="Arial" w:hAnsi="Arial" w:cs="Arial"/>
          <w:sz w:val="24"/>
          <w:szCs w:val="24"/>
        </w:rPr>
        <w:t>.</w:t>
      </w:r>
    </w:p>
    <w:p w14:paraId="78E27461" w14:textId="77777777" w:rsidR="000A2B54" w:rsidRPr="002D52FC" w:rsidRDefault="000A2B54" w:rsidP="00E576A7">
      <w:pPr>
        <w:spacing w:after="0" w:line="276" w:lineRule="auto"/>
        <w:jc w:val="both"/>
        <w:rPr>
          <w:rFonts w:ascii="Arial" w:eastAsia="Times New Roman" w:hAnsi="Arial" w:cs="Arial"/>
          <w:bCs/>
          <w:sz w:val="24"/>
          <w:szCs w:val="24"/>
          <w:lang w:val="es-ES" w:eastAsia="es-ES"/>
        </w:rPr>
      </w:pPr>
    </w:p>
    <w:p w14:paraId="2297A1C1" w14:textId="77777777" w:rsidR="00FE7450" w:rsidRPr="002D52FC" w:rsidRDefault="00FE7450" w:rsidP="00E576A7">
      <w:pPr>
        <w:spacing w:after="0" w:line="276" w:lineRule="auto"/>
        <w:jc w:val="both"/>
        <w:rPr>
          <w:rFonts w:ascii="Arial" w:hAnsi="Arial" w:cs="Arial"/>
          <w:kern w:val="28"/>
          <w:sz w:val="24"/>
          <w:szCs w:val="24"/>
          <w:lang w:val="es-ES_tradnl"/>
        </w:rPr>
      </w:pPr>
      <w:r w:rsidRPr="002D52FC">
        <w:rPr>
          <w:rFonts w:ascii="Arial" w:hAnsi="Arial" w:cs="Arial"/>
          <w:kern w:val="28"/>
          <w:sz w:val="24"/>
          <w:szCs w:val="24"/>
          <w:lang w:val="es-ES_tradnl"/>
        </w:rPr>
        <w:lastRenderedPageBreak/>
        <w:t xml:space="preserve">De este modo y </w:t>
      </w:r>
      <w:r w:rsidR="00243037" w:rsidRPr="002D52FC">
        <w:rPr>
          <w:rFonts w:ascii="Arial" w:hAnsi="Arial" w:cs="Arial"/>
          <w:kern w:val="28"/>
          <w:sz w:val="24"/>
          <w:szCs w:val="24"/>
          <w:lang w:val="es-ES_tradnl"/>
        </w:rPr>
        <w:t xml:space="preserve">visto </w:t>
      </w:r>
      <w:r w:rsidRPr="002D52FC">
        <w:rPr>
          <w:rFonts w:ascii="Arial" w:hAnsi="Arial" w:cs="Arial"/>
          <w:kern w:val="28"/>
          <w:sz w:val="24"/>
          <w:szCs w:val="24"/>
          <w:lang w:val="es-ES_tradnl"/>
        </w:rPr>
        <w:t xml:space="preserve">que </w:t>
      </w:r>
      <w:r w:rsidR="00243037" w:rsidRPr="002D52FC">
        <w:rPr>
          <w:rFonts w:ascii="Arial" w:hAnsi="Arial" w:cs="Arial"/>
          <w:kern w:val="28"/>
          <w:sz w:val="24"/>
          <w:szCs w:val="24"/>
          <w:lang w:val="es-ES_tradnl"/>
        </w:rPr>
        <w:t xml:space="preserve">el demandante </w:t>
      </w:r>
      <w:r w:rsidRPr="002D52FC">
        <w:rPr>
          <w:rFonts w:ascii="Arial" w:hAnsi="Arial" w:cs="Arial"/>
          <w:kern w:val="28"/>
          <w:sz w:val="24"/>
          <w:szCs w:val="24"/>
          <w:lang w:val="es-ES_tradnl"/>
        </w:rPr>
        <w:t xml:space="preserve">no probó ninguna conducta reprochable </w:t>
      </w:r>
      <w:r w:rsidR="001B5BE6" w:rsidRPr="002D52FC">
        <w:rPr>
          <w:rFonts w:ascii="Arial" w:hAnsi="Arial" w:cs="Arial"/>
          <w:kern w:val="28"/>
          <w:sz w:val="24"/>
          <w:szCs w:val="24"/>
          <w:lang w:val="es-ES_tradnl"/>
        </w:rPr>
        <w:t xml:space="preserve">del </w:t>
      </w:r>
      <w:r w:rsidRPr="002D52FC">
        <w:rPr>
          <w:rFonts w:ascii="Arial" w:hAnsi="Arial" w:cs="Arial"/>
          <w:kern w:val="28"/>
          <w:sz w:val="24"/>
          <w:szCs w:val="24"/>
          <w:lang w:val="es-ES_tradnl"/>
        </w:rPr>
        <w:t xml:space="preserve">INVIAS, que </w:t>
      </w:r>
      <w:r w:rsidR="001B5BE6" w:rsidRPr="002D52FC">
        <w:rPr>
          <w:rFonts w:ascii="Arial" w:hAnsi="Arial" w:cs="Arial"/>
          <w:kern w:val="28"/>
          <w:sz w:val="24"/>
          <w:szCs w:val="24"/>
          <w:lang w:val="es-ES_tradnl"/>
        </w:rPr>
        <w:t xml:space="preserve">constituya </w:t>
      </w:r>
      <w:r w:rsidRPr="002D52FC">
        <w:rPr>
          <w:rFonts w:ascii="Arial" w:hAnsi="Arial" w:cs="Arial"/>
          <w:kern w:val="28"/>
          <w:sz w:val="24"/>
          <w:szCs w:val="24"/>
          <w:lang w:val="es-ES_tradnl"/>
        </w:rPr>
        <w:t xml:space="preserve">una </w:t>
      </w:r>
      <w:r w:rsidR="001B5BE6" w:rsidRPr="002D52FC">
        <w:rPr>
          <w:rFonts w:ascii="Arial" w:hAnsi="Arial" w:cs="Arial"/>
          <w:kern w:val="28"/>
          <w:sz w:val="24"/>
          <w:szCs w:val="24"/>
          <w:lang w:val="es-ES_tradnl"/>
        </w:rPr>
        <w:t>vía de hecho al efectuar</w:t>
      </w:r>
      <w:r w:rsidRPr="002D52FC">
        <w:rPr>
          <w:rFonts w:ascii="Arial" w:hAnsi="Arial" w:cs="Arial"/>
          <w:kern w:val="28"/>
          <w:sz w:val="24"/>
          <w:szCs w:val="24"/>
          <w:lang w:val="es-ES_tradnl"/>
        </w:rPr>
        <w:t xml:space="preserve"> los descuentos por compensación antes anotados, </w:t>
      </w:r>
      <w:r w:rsidR="001B5BE6" w:rsidRPr="002D52FC">
        <w:rPr>
          <w:rFonts w:ascii="Arial" w:eastAsia="Times New Roman" w:hAnsi="Arial" w:cs="Arial"/>
          <w:sz w:val="24"/>
          <w:szCs w:val="24"/>
          <w:lang w:val="es-ES" w:eastAsia="es-ES"/>
        </w:rPr>
        <w:t>la Sala concluye que la entidad demandada tenía la facultad de extinguir las relaciones jurídicas existentes, por medio de la compensación</w:t>
      </w:r>
      <w:r w:rsidR="0062405A" w:rsidRPr="002D52FC">
        <w:rPr>
          <w:rFonts w:ascii="Arial" w:eastAsia="Times New Roman" w:hAnsi="Arial" w:cs="Arial"/>
          <w:sz w:val="24"/>
          <w:szCs w:val="24"/>
          <w:lang w:val="es-ES" w:eastAsia="es-ES"/>
        </w:rPr>
        <w:t>.</w:t>
      </w:r>
      <w:r w:rsidR="001B5BE6" w:rsidRPr="002D52FC">
        <w:rPr>
          <w:rFonts w:ascii="Arial" w:eastAsia="Times New Roman" w:hAnsi="Arial" w:cs="Arial"/>
          <w:sz w:val="24"/>
          <w:szCs w:val="24"/>
          <w:lang w:val="es-ES" w:eastAsia="es-ES"/>
        </w:rPr>
        <w:t xml:space="preserve"> </w:t>
      </w:r>
      <w:r w:rsidR="0062405A" w:rsidRPr="002D52FC">
        <w:rPr>
          <w:rFonts w:ascii="Arial" w:eastAsia="Times New Roman" w:hAnsi="Arial" w:cs="Arial"/>
          <w:sz w:val="24"/>
          <w:szCs w:val="24"/>
          <w:lang w:val="es-ES" w:eastAsia="es-ES"/>
        </w:rPr>
        <w:t xml:space="preserve">No honró, entonces, la demandante la carga que soportaba, de acreditar el daño cuya reparación pretende habida cuenta que, ni el pago, ni la compensación , ni ningún otro modo de extinguir las obligaciones claras, ciertas y actualmente exigibles constituye en estricto rigor, per se, un daño. Por tanto, la Sala revocará </w:t>
      </w:r>
      <w:r w:rsidRPr="002D52FC">
        <w:rPr>
          <w:rFonts w:ascii="Arial" w:hAnsi="Arial" w:cs="Arial"/>
          <w:kern w:val="28"/>
          <w:sz w:val="24"/>
          <w:szCs w:val="24"/>
          <w:lang w:val="es-ES_tradnl"/>
        </w:rPr>
        <w:t>la sentencia de primera instancia</w:t>
      </w:r>
      <w:r w:rsidR="001B5BE6" w:rsidRPr="002D52FC">
        <w:rPr>
          <w:rFonts w:ascii="Arial" w:hAnsi="Arial" w:cs="Arial"/>
          <w:kern w:val="28"/>
          <w:sz w:val="24"/>
          <w:szCs w:val="24"/>
          <w:lang w:val="es-ES_tradnl"/>
        </w:rPr>
        <w:t>, con la subsecuente denegación de l</w:t>
      </w:r>
      <w:r w:rsidRPr="002D52FC">
        <w:rPr>
          <w:rFonts w:ascii="Arial" w:hAnsi="Arial" w:cs="Arial"/>
          <w:kern w:val="28"/>
          <w:sz w:val="24"/>
          <w:szCs w:val="24"/>
          <w:lang w:val="es-ES_tradnl"/>
        </w:rPr>
        <w:t>as pretensiones de la demanda.</w:t>
      </w:r>
    </w:p>
    <w:p w14:paraId="2E252DF9" w14:textId="77777777" w:rsidR="00FE7AF9" w:rsidRPr="002D52FC" w:rsidRDefault="00FE7AF9" w:rsidP="00E576A7">
      <w:pPr>
        <w:spacing w:after="0" w:line="276" w:lineRule="auto"/>
        <w:jc w:val="both"/>
        <w:rPr>
          <w:rFonts w:ascii="Arial" w:hAnsi="Arial" w:cs="Arial"/>
          <w:kern w:val="28"/>
          <w:sz w:val="24"/>
          <w:szCs w:val="24"/>
          <w:lang w:val="es-ES_tradnl"/>
        </w:rPr>
      </w:pPr>
    </w:p>
    <w:p w14:paraId="63618086" w14:textId="77777777" w:rsidR="00FE7AF9" w:rsidRPr="002D52FC" w:rsidRDefault="00FE7AF9" w:rsidP="00E576A7">
      <w:pPr>
        <w:spacing w:after="0" w:line="276" w:lineRule="auto"/>
        <w:jc w:val="both"/>
        <w:rPr>
          <w:rFonts w:ascii="Arial" w:hAnsi="Arial" w:cs="Arial"/>
          <w:b/>
          <w:kern w:val="28"/>
          <w:sz w:val="24"/>
          <w:szCs w:val="24"/>
          <w:lang w:val="es-ES_tradnl"/>
        </w:rPr>
      </w:pPr>
      <w:r w:rsidRPr="002D52FC">
        <w:rPr>
          <w:rFonts w:ascii="Arial" w:hAnsi="Arial" w:cs="Arial"/>
          <w:b/>
          <w:kern w:val="28"/>
          <w:sz w:val="24"/>
          <w:szCs w:val="24"/>
          <w:lang w:val="es-ES_tradnl"/>
        </w:rPr>
        <w:t xml:space="preserve">6.4. Consideraciones finales: </w:t>
      </w:r>
    </w:p>
    <w:p w14:paraId="2E8C7111" w14:textId="77777777" w:rsidR="00FE7AF9" w:rsidRPr="002D52FC" w:rsidRDefault="00FE7AF9" w:rsidP="00E576A7">
      <w:pPr>
        <w:spacing w:after="0" w:line="276" w:lineRule="auto"/>
        <w:jc w:val="both"/>
        <w:rPr>
          <w:rFonts w:ascii="Arial" w:hAnsi="Arial" w:cs="Arial"/>
          <w:kern w:val="28"/>
          <w:sz w:val="24"/>
          <w:szCs w:val="24"/>
          <w:lang w:val="es-ES_tradnl"/>
        </w:rPr>
      </w:pPr>
    </w:p>
    <w:p w14:paraId="5CDA7197" w14:textId="77777777" w:rsidR="00FE7AF9" w:rsidRPr="002D52FC" w:rsidRDefault="00FE7AF9" w:rsidP="00FE7AF9">
      <w:pPr>
        <w:pStyle w:val="Textoindependiente"/>
        <w:spacing w:line="276" w:lineRule="auto"/>
        <w:rPr>
          <w:rFonts w:cs="Arial"/>
          <w:szCs w:val="24"/>
          <w:lang w:val="es-CO"/>
        </w:rPr>
      </w:pPr>
      <w:r w:rsidRPr="002D52FC">
        <w:rPr>
          <w:rFonts w:cs="Arial"/>
          <w:szCs w:val="24"/>
        </w:rPr>
        <w:t xml:space="preserve">6.4.1.- </w:t>
      </w:r>
      <w:r w:rsidR="00B8245D" w:rsidRPr="002D52FC">
        <w:rPr>
          <w:rFonts w:cs="Arial"/>
          <w:szCs w:val="24"/>
        </w:rPr>
        <w:t>La Jefe de la Oficina Asesora Jurídica del Instituto Nacional de Vías –INVIAS-, por medio de escrito radicado el 13 de mayo de 2019</w:t>
      </w:r>
      <w:r w:rsidR="00B8245D" w:rsidRPr="002D52FC">
        <w:rPr>
          <w:rStyle w:val="Refdenotaalpie"/>
          <w:rFonts w:cs="Arial"/>
          <w:szCs w:val="24"/>
        </w:rPr>
        <w:footnoteReference w:id="68"/>
      </w:r>
      <w:r w:rsidR="00B8245D" w:rsidRPr="002D52FC">
        <w:rPr>
          <w:rFonts w:cs="Arial"/>
          <w:szCs w:val="24"/>
        </w:rPr>
        <w:t>, otorgó poder al abogado Aldo Ciro Barguil Flórez y, dado que se reúnen los requisitos legales previstos en el artículo 63 y siguientes del C.P.C., se le reconocerá personería en los términos y para los efectos del poder conferido.</w:t>
      </w:r>
    </w:p>
    <w:p w14:paraId="43449495" w14:textId="77777777" w:rsidR="00F3249B" w:rsidRPr="002D52FC" w:rsidRDefault="00F3249B" w:rsidP="00E576A7">
      <w:pPr>
        <w:pStyle w:val="Sinespaciado"/>
        <w:spacing w:line="276" w:lineRule="auto"/>
        <w:jc w:val="both"/>
        <w:rPr>
          <w:rFonts w:ascii="Arial" w:hAnsi="Arial" w:cs="Arial"/>
          <w:sz w:val="24"/>
          <w:szCs w:val="24"/>
        </w:rPr>
      </w:pPr>
    </w:p>
    <w:p w14:paraId="3904F318" w14:textId="77777777" w:rsidR="0004115D" w:rsidRPr="002D52FC" w:rsidRDefault="00FE7AF9" w:rsidP="00E576A7">
      <w:pPr>
        <w:pStyle w:val="Sinespaciado"/>
        <w:spacing w:line="276" w:lineRule="auto"/>
        <w:jc w:val="both"/>
        <w:rPr>
          <w:rFonts w:ascii="Arial" w:eastAsia="Times New Roman" w:hAnsi="Arial" w:cs="Arial"/>
          <w:sz w:val="24"/>
          <w:szCs w:val="24"/>
          <w:lang w:val="es-ES" w:eastAsia="es-ES"/>
        </w:rPr>
      </w:pPr>
      <w:r w:rsidRPr="002D52FC">
        <w:rPr>
          <w:rFonts w:ascii="Arial" w:hAnsi="Arial" w:cs="Arial"/>
          <w:sz w:val="24"/>
          <w:szCs w:val="24"/>
        </w:rPr>
        <w:t>6.4.</w:t>
      </w:r>
      <w:r w:rsidR="00F3249B" w:rsidRPr="002D52FC">
        <w:rPr>
          <w:rFonts w:ascii="Arial" w:hAnsi="Arial" w:cs="Arial"/>
          <w:sz w:val="24"/>
          <w:szCs w:val="24"/>
        </w:rPr>
        <w:t xml:space="preserve">- </w:t>
      </w:r>
      <w:r w:rsidR="00D50602" w:rsidRPr="002D52FC">
        <w:rPr>
          <w:rFonts w:ascii="Arial" w:hAnsi="Arial" w:cs="Arial"/>
          <w:sz w:val="24"/>
          <w:szCs w:val="24"/>
        </w:rPr>
        <w:t xml:space="preserve">Por último, </w:t>
      </w:r>
      <w:r w:rsidR="00EF724A" w:rsidRPr="002D52FC">
        <w:rPr>
          <w:rFonts w:ascii="Arial" w:hAnsi="Arial" w:cs="Arial"/>
          <w:sz w:val="24"/>
          <w:szCs w:val="24"/>
        </w:rPr>
        <w:t xml:space="preserve">observa la Sala que la información consignada en el </w:t>
      </w:r>
      <w:r w:rsidR="009F130D" w:rsidRPr="002D52FC">
        <w:rPr>
          <w:rFonts w:ascii="Arial" w:hAnsi="Arial" w:cs="Arial"/>
          <w:b/>
          <w:sz w:val="24"/>
          <w:szCs w:val="24"/>
        </w:rPr>
        <w:t xml:space="preserve"> </w:t>
      </w:r>
      <w:r w:rsidR="006010D5" w:rsidRPr="002D52FC">
        <w:rPr>
          <w:rFonts w:ascii="Arial" w:hAnsi="Arial" w:cs="Arial"/>
          <w:b/>
          <w:sz w:val="24"/>
          <w:szCs w:val="24"/>
        </w:rPr>
        <w:t xml:space="preserve"> </w:t>
      </w:r>
      <w:r w:rsidR="006010D5" w:rsidRPr="002D52FC">
        <w:rPr>
          <w:rFonts w:ascii="Arial" w:hAnsi="Arial" w:cs="Arial"/>
          <w:sz w:val="24"/>
          <w:szCs w:val="24"/>
        </w:rPr>
        <w:t xml:space="preserve">Sistema </w:t>
      </w:r>
      <w:r w:rsidR="009F130D" w:rsidRPr="002D52FC">
        <w:rPr>
          <w:rFonts w:ascii="Arial" w:hAnsi="Arial" w:cs="Arial"/>
          <w:sz w:val="24"/>
          <w:szCs w:val="24"/>
        </w:rPr>
        <w:t xml:space="preserve">de Gestión Judicial </w:t>
      </w:r>
      <w:r w:rsidR="006010D5" w:rsidRPr="002D52FC">
        <w:rPr>
          <w:rFonts w:ascii="Arial" w:hAnsi="Arial" w:cs="Arial"/>
          <w:sz w:val="24"/>
          <w:szCs w:val="24"/>
        </w:rPr>
        <w:t>Siglo XXI</w:t>
      </w:r>
      <w:r w:rsidR="009D22A6" w:rsidRPr="002D52FC">
        <w:rPr>
          <w:rFonts w:ascii="Arial" w:hAnsi="Arial" w:cs="Arial"/>
          <w:sz w:val="24"/>
          <w:szCs w:val="24"/>
        </w:rPr>
        <w:t>,</w:t>
      </w:r>
      <w:r w:rsidR="00EF724A" w:rsidRPr="002D52FC">
        <w:rPr>
          <w:rFonts w:ascii="Arial" w:hAnsi="Arial" w:cs="Arial"/>
          <w:b/>
          <w:sz w:val="24"/>
          <w:szCs w:val="24"/>
        </w:rPr>
        <w:t xml:space="preserve"> </w:t>
      </w:r>
      <w:r w:rsidR="00254494" w:rsidRPr="002D52FC">
        <w:rPr>
          <w:rFonts w:ascii="Arial" w:hAnsi="Arial" w:cs="Arial"/>
          <w:sz w:val="24"/>
          <w:szCs w:val="24"/>
        </w:rPr>
        <w:t>no corresponde</w:t>
      </w:r>
      <w:r w:rsidR="00EF724A" w:rsidRPr="002D52FC">
        <w:rPr>
          <w:rFonts w:ascii="Arial" w:hAnsi="Arial" w:cs="Arial"/>
          <w:sz w:val="24"/>
          <w:szCs w:val="24"/>
        </w:rPr>
        <w:t xml:space="preserve"> a la naturaleza de la acción </w:t>
      </w:r>
      <w:r w:rsidR="00E7126B" w:rsidRPr="002D52FC">
        <w:rPr>
          <w:rFonts w:ascii="Arial" w:hAnsi="Arial" w:cs="Arial"/>
          <w:sz w:val="24"/>
          <w:szCs w:val="24"/>
        </w:rPr>
        <w:t>que se surte en el expediente</w:t>
      </w:r>
      <w:r w:rsidR="0004115D" w:rsidRPr="002D52FC">
        <w:rPr>
          <w:rFonts w:ascii="Arial" w:hAnsi="Arial" w:cs="Arial"/>
          <w:sz w:val="24"/>
          <w:szCs w:val="24"/>
        </w:rPr>
        <w:t xml:space="preserve"> bajo estudio</w:t>
      </w:r>
      <w:r w:rsidR="00E7126B" w:rsidRPr="002D52FC">
        <w:rPr>
          <w:rFonts w:ascii="Arial" w:hAnsi="Arial" w:cs="Arial"/>
          <w:sz w:val="24"/>
          <w:szCs w:val="24"/>
        </w:rPr>
        <w:t xml:space="preserve"> </w:t>
      </w:r>
      <w:r w:rsidR="00C83534" w:rsidRPr="002D52FC">
        <w:rPr>
          <w:rFonts w:ascii="Arial" w:hAnsi="Arial" w:cs="Arial"/>
          <w:sz w:val="24"/>
          <w:szCs w:val="24"/>
        </w:rPr>
        <w:t xml:space="preserve">y que se identifica </w:t>
      </w:r>
      <w:r w:rsidR="00EF724A" w:rsidRPr="002D52FC">
        <w:rPr>
          <w:rFonts w:ascii="Arial" w:hAnsi="Arial" w:cs="Arial"/>
          <w:sz w:val="24"/>
          <w:szCs w:val="24"/>
        </w:rPr>
        <w:t xml:space="preserve">con </w:t>
      </w:r>
      <w:r w:rsidR="00C83534" w:rsidRPr="002D52FC">
        <w:rPr>
          <w:rFonts w:ascii="Arial" w:hAnsi="Arial" w:cs="Arial"/>
          <w:sz w:val="24"/>
          <w:szCs w:val="24"/>
        </w:rPr>
        <w:t xml:space="preserve">el </w:t>
      </w:r>
      <w:r w:rsidR="00EF724A" w:rsidRPr="002D52FC">
        <w:rPr>
          <w:rFonts w:ascii="Arial" w:hAnsi="Arial" w:cs="Arial"/>
          <w:sz w:val="24"/>
          <w:szCs w:val="24"/>
        </w:rPr>
        <w:t>radicado</w:t>
      </w:r>
      <w:r w:rsidR="00EF724A" w:rsidRPr="002D52FC">
        <w:rPr>
          <w:rFonts w:ascii="Arial" w:hAnsi="Arial" w:cs="Arial"/>
          <w:b/>
          <w:sz w:val="24"/>
          <w:szCs w:val="24"/>
        </w:rPr>
        <w:t xml:space="preserve"> </w:t>
      </w:r>
      <w:r w:rsidR="00EF724A" w:rsidRPr="002D52FC">
        <w:rPr>
          <w:rFonts w:ascii="Arial" w:hAnsi="Arial" w:cs="Arial"/>
          <w:sz w:val="24"/>
          <w:szCs w:val="24"/>
        </w:rPr>
        <w:t>25-000-23-26-000-2008-00063-02</w:t>
      </w:r>
      <w:r w:rsidR="00C83534" w:rsidRPr="002D52FC">
        <w:rPr>
          <w:rFonts w:ascii="Arial" w:eastAsia="Times New Roman" w:hAnsi="Arial" w:cs="Arial"/>
          <w:sz w:val="24"/>
          <w:szCs w:val="24"/>
          <w:lang w:val="es-ES" w:eastAsia="es-ES"/>
        </w:rPr>
        <w:t xml:space="preserve"> </w:t>
      </w:r>
      <w:r w:rsidR="00EF724A" w:rsidRPr="002D52FC">
        <w:rPr>
          <w:rFonts w:ascii="Arial" w:eastAsia="Times New Roman" w:hAnsi="Arial" w:cs="Arial"/>
          <w:sz w:val="24"/>
          <w:szCs w:val="24"/>
          <w:lang w:val="es-ES" w:eastAsia="es-ES"/>
        </w:rPr>
        <w:t>(44935)</w:t>
      </w:r>
      <w:r w:rsidR="00254494" w:rsidRPr="002D52FC">
        <w:rPr>
          <w:rFonts w:ascii="Arial" w:eastAsia="Times New Roman" w:hAnsi="Arial" w:cs="Arial"/>
          <w:sz w:val="24"/>
          <w:szCs w:val="24"/>
          <w:lang w:val="es-ES" w:eastAsia="es-ES"/>
        </w:rPr>
        <w:t xml:space="preserve">, </w:t>
      </w:r>
      <w:r w:rsidR="0004115D" w:rsidRPr="002D52FC">
        <w:rPr>
          <w:rFonts w:ascii="Arial" w:eastAsia="Times New Roman" w:hAnsi="Arial" w:cs="Arial"/>
          <w:sz w:val="24"/>
          <w:szCs w:val="24"/>
          <w:lang w:val="es-ES" w:eastAsia="es-ES"/>
        </w:rPr>
        <w:t xml:space="preserve">al tratarse </w:t>
      </w:r>
      <w:r w:rsidR="00254494" w:rsidRPr="002D52FC">
        <w:rPr>
          <w:rFonts w:ascii="Arial" w:hAnsi="Arial" w:cs="Arial"/>
          <w:sz w:val="24"/>
          <w:szCs w:val="24"/>
        </w:rPr>
        <w:t xml:space="preserve">de una acción de reparación directa y no </w:t>
      </w:r>
      <w:r w:rsidR="00C83534" w:rsidRPr="002D52FC">
        <w:rPr>
          <w:rFonts w:ascii="Arial" w:hAnsi="Arial" w:cs="Arial"/>
          <w:sz w:val="24"/>
          <w:szCs w:val="24"/>
        </w:rPr>
        <w:t xml:space="preserve">de una acción </w:t>
      </w:r>
      <w:r w:rsidR="00254494" w:rsidRPr="002D52FC">
        <w:rPr>
          <w:rFonts w:ascii="Arial" w:hAnsi="Arial" w:cs="Arial"/>
          <w:sz w:val="24"/>
          <w:szCs w:val="24"/>
        </w:rPr>
        <w:t>c</w:t>
      </w:r>
      <w:r w:rsidR="0004115D" w:rsidRPr="002D52FC">
        <w:rPr>
          <w:rFonts w:ascii="Arial" w:hAnsi="Arial" w:cs="Arial"/>
          <w:sz w:val="24"/>
          <w:szCs w:val="24"/>
        </w:rPr>
        <w:t xml:space="preserve">ontractual como aparece </w:t>
      </w:r>
      <w:r w:rsidR="00916935" w:rsidRPr="002D52FC">
        <w:rPr>
          <w:rFonts w:ascii="Arial" w:hAnsi="Arial" w:cs="Arial"/>
          <w:sz w:val="24"/>
          <w:szCs w:val="24"/>
        </w:rPr>
        <w:t xml:space="preserve">reportado </w:t>
      </w:r>
      <w:r w:rsidR="00254494" w:rsidRPr="002D52FC">
        <w:rPr>
          <w:rFonts w:ascii="Arial" w:hAnsi="Arial" w:cs="Arial"/>
          <w:sz w:val="24"/>
          <w:szCs w:val="24"/>
        </w:rPr>
        <w:t>en el sistema</w:t>
      </w:r>
      <w:r w:rsidR="0004115D" w:rsidRPr="002D52FC">
        <w:rPr>
          <w:rFonts w:ascii="Arial" w:eastAsia="Times New Roman" w:hAnsi="Arial" w:cs="Arial"/>
          <w:sz w:val="24"/>
          <w:szCs w:val="24"/>
          <w:lang w:val="es-ES" w:eastAsia="es-ES"/>
        </w:rPr>
        <w:t xml:space="preserve">. </w:t>
      </w:r>
      <w:r w:rsidR="00E7126B" w:rsidRPr="002D52FC">
        <w:rPr>
          <w:rFonts w:ascii="Arial" w:eastAsia="Times New Roman" w:hAnsi="Arial" w:cs="Arial"/>
          <w:sz w:val="24"/>
          <w:szCs w:val="24"/>
          <w:lang w:val="es-ES" w:eastAsia="es-ES"/>
        </w:rPr>
        <w:t xml:space="preserve"> </w:t>
      </w:r>
    </w:p>
    <w:p w14:paraId="0DEEA6D4" w14:textId="77777777" w:rsidR="0004115D" w:rsidRPr="002D52FC" w:rsidRDefault="0004115D" w:rsidP="00E576A7">
      <w:pPr>
        <w:pStyle w:val="Sinespaciado"/>
        <w:spacing w:line="276" w:lineRule="auto"/>
        <w:jc w:val="both"/>
        <w:rPr>
          <w:rFonts w:ascii="Arial" w:eastAsia="Times New Roman" w:hAnsi="Arial" w:cs="Arial"/>
          <w:sz w:val="24"/>
          <w:szCs w:val="24"/>
          <w:lang w:val="es-ES" w:eastAsia="es-ES"/>
        </w:rPr>
      </w:pPr>
    </w:p>
    <w:p w14:paraId="1782D4F5" w14:textId="77777777" w:rsidR="00EF724A" w:rsidRPr="002D52FC" w:rsidRDefault="00792BF2" w:rsidP="000D2770">
      <w:pPr>
        <w:spacing w:line="276" w:lineRule="auto"/>
        <w:jc w:val="both"/>
      </w:pPr>
      <w:r w:rsidRPr="002D52FC">
        <w:rPr>
          <w:rFonts w:ascii="Arial" w:eastAsia="Times New Roman" w:hAnsi="Arial" w:cs="Arial"/>
          <w:sz w:val="24"/>
          <w:szCs w:val="24"/>
          <w:lang w:val="es-ES" w:eastAsia="es-ES"/>
        </w:rPr>
        <w:t>Al respecto</w:t>
      </w:r>
      <w:r w:rsidR="00FE7AF9" w:rsidRPr="002D52FC">
        <w:rPr>
          <w:rFonts w:ascii="Arial" w:eastAsia="Times New Roman" w:hAnsi="Arial" w:cs="Arial"/>
          <w:sz w:val="24"/>
          <w:szCs w:val="24"/>
          <w:lang w:val="es-ES" w:eastAsia="es-ES"/>
        </w:rPr>
        <w:t>,</w:t>
      </w:r>
      <w:r w:rsidR="00916935" w:rsidRPr="002D52FC">
        <w:rPr>
          <w:rFonts w:ascii="Arial" w:eastAsia="Times New Roman" w:hAnsi="Arial" w:cs="Arial"/>
          <w:sz w:val="24"/>
          <w:szCs w:val="24"/>
          <w:lang w:val="es-ES" w:eastAsia="es-ES"/>
        </w:rPr>
        <w:t xml:space="preserve"> conviene recordar</w:t>
      </w:r>
      <w:r w:rsidR="0004115D" w:rsidRPr="002D52FC">
        <w:rPr>
          <w:rFonts w:ascii="Arial" w:eastAsia="Times New Roman" w:hAnsi="Arial" w:cs="Arial"/>
          <w:sz w:val="24"/>
          <w:szCs w:val="24"/>
          <w:lang w:val="es-ES" w:eastAsia="es-ES"/>
        </w:rPr>
        <w:t xml:space="preserve"> que </w:t>
      </w:r>
      <w:r w:rsidR="00FE7AF9" w:rsidRPr="002D52FC">
        <w:rPr>
          <w:rFonts w:ascii="Arial" w:eastAsia="Times New Roman" w:hAnsi="Arial" w:cs="Arial"/>
          <w:sz w:val="24"/>
          <w:szCs w:val="24"/>
          <w:lang w:val="es-ES" w:eastAsia="es-ES"/>
        </w:rPr>
        <w:t>–</w:t>
      </w:r>
      <w:r w:rsidR="0004115D" w:rsidRPr="002D52FC">
        <w:rPr>
          <w:rFonts w:ascii="Arial" w:eastAsia="Times New Roman" w:hAnsi="Arial" w:cs="Arial"/>
          <w:sz w:val="24"/>
          <w:szCs w:val="24"/>
          <w:lang w:val="es-ES" w:eastAsia="es-ES"/>
        </w:rPr>
        <w:t>conforme</w:t>
      </w:r>
      <w:r w:rsidR="00FE7AF9" w:rsidRPr="002D52FC">
        <w:rPr>
          <w:rFonts w:ascii="Arial" w:eastAsia="Times New Roman" w:hAnsi="Arial" w:cs="Arial"/>
          <w:sz w:val="24"/>
          <w:szCs w:val="24"/>
          <w:lang w:val="es-ES" w:eastAsia="es-ES"/>
        </w:rPr>
        <w:t xml:space="preserve"> </w:t>
      </w:r>
      <w:r w:rsidR="0004115D" w:rsidRPr="002D52FC">
        <w:rPr>
          <w:rFonts w:ascii="Arial" w:eastAsia="Times New Roman" w:hAnsi="Arial" w:cs="Arial"/>
          <w:sz w:val="24"/>
          <w:szCs w:val="24"/>
          <w:lang w:val="es-ES" w:eastAsia="es-ES"/>
        </w:rPr>
        <w:t>a la jurisprudencia de la Corporación</w:t>
      </w:r>
      <w:r w:rsidR="00406D05" w:rsidRPr="002D52FC">
        <w:rPr>
          <w:rStyle w:val="Refdenotaalpie"/>
          <w:rFonts w:ascii="Arial" w:eastAsia="Times New Roman" w:hAnsi="Arial" w:cs="Arial"/>
          <w:sz w:val="24"/>
          <w:szCs w:val="24"/>
          <w:lang w:val="es-ES" w:eastAsia="es-ES"/>
        </w:rPr>
        <w:footnoteReference w:id="69"/>
      </w:r>
      <w:r w:rsidR="00FE7AF9" w:rsidRPr="002D52FC">
        <w:rPr>
          <w:rFonts w:ascii="Arial" w:eastAsia="Times New Roman" w:hAnsi="Arial" w:cs="Arial"/>
          <w:sz w:val="24"/>
          <w:szCs w:val="24"/>
          <w:lang w:val="es-ES" w:eastAsia="es-ES"/>
        </w:rPr>
        <w:t>–</w:t>
      </w:r>
      <w:r w:rsidR="0004115D" w:rsidRPr="002D52FC">
        <w:rPr>
          <w:rFonts w:ascii="Arial" w:eastAsia="Times New Roman" w:hAnsi="Arial" w:cs="Arial"/>
          <w:sz w:val="24"/>
          <w:szCs w:val="24"/>
          <w:lang w:val="es-ES" w:eastAsia="es-ES"/>
        </w:rPr>
        <w:t xml:space="preserve"> esta situación </w:t>
      </w:r>
      <w:r w:rsidR="00E7126B" w:rsidRPr="002D52FC">
        <w:rPr>
          <w:rFonts w:ascii="Arial" w:eastAsia="Times New Roman" w:hAnsi="Arial" w:cs="Arial"/>
          <w:sz w:val="24"/>
          <w:szCs w:val="24"/>
          <w:lang w:val="es-ES" w:eastAsia="es-ES"/>
        </w:rPr>
        <w:t xml:space="preserve">podría </w:t>
      </w:r>
      <w:r w:rsidR="0004115D" w:rsidRPr="002D52FC">
        <w:rPr>
          <w:rFonts w:ascii="Arial" w:hAnsi="Arial" w:cs="Arial"/>
          <w:sz w:val="24"/>
          <w:szCs w:val="24"/>
        </w:rPr>
        <w:t xml:space="preserve">impedir que los usuarios de la administración de justicia </w:t>
      </w:r>
      <w:r w:rsidR="00FE7AF9" w:rsidRPr="002D52FC">
        <w:rPr>
          <w:rFonts w:ascii="Arial" w:hAnsi="Arial" w:cs="Arial"/>
          <w:sz w:val="24"/>
          <w:szCs w:val="24"/>
        </w:rPr>
        <w:t>pu</w:t>
      </w:r>
      <w:r w:rsidR="002869C4" w:rsidRPr="002D52FC">
        <w:rPr>
          <w:rFonts w:ascii="Arial" w:hAnsi="Arial" w:cs="Arial"/>
          <w:sz w:val="24"/>
          <w:szCs w:val="24"/>
        </w:rPr>
        <w:t>edan</w:t>
      </w:r>
      <w:r w:rsidR="00FE7AF9" w:rsidRPr="002D52FC">
        <w:rPr>
          <w:rFonts w:ascii="Arial" w:hAnsi="Arial" w:cs="Arial"/>
          <w:sz w:val="24"/>
          <w:szCs w:val="24"/>
        </w:rPr>
        <w:t xml:space="preserve"> </w:t>
      </w:r>
      <w:r w:rsidR="0004115D" w:rsidRPr="002D52FC">
        <w:rPr>
          <w:rFonts w:ascii="Arial" w:hAnsi="Arial" w:cs="Arial"/>
          <w:sz w:val="24"/>
          <w:szCs w:val="24"/>
        </w:rPr>
        <w:t>llevar a cabo una adecuada gestión de sus respectivos negocios</w:t>
      </w:r>
      <w:r w:rsidR="00916935" w:rsidRPr="002D52FC">
        <w:rPr>
          <w:rFonts w:ascii="Arial" w:hAnsi="Arial" w:cs="Arial"/>
          <w:sz w:val="24"/>
          <w:szCs w:val="24"/>
        </w:rPr>
        <w:t xml:space="preserve"> y</w:t>
      </w:r>
      <w:r w:rsidR="001B6EB1" w:rsidRPr="002D52FC">
        <w:rPr>
          <w:rFonts w:ascii="Arial" w:hAnsi="Arial" w:cs="Arial"/>
          <w:sz w:val="24"/>
          <w:szCs w:val="24"/>
        </w:rPr>
        <w:t xml:space="preserve"> </w:t>
      </w:r>
      <w:r w:rsidR="000C36F6" w:rsidRPr="002D52FC">
        <w:rPr>
          <w:rFonts w:ascii="Arial" w:hAnsi="Arial" w:cs="Arial"/>
          <w:sz w:val="24"/>
          <w:szCs w:val="24"/>
        </w:rPr>
        <w:t xml:space="preserve">tener certeza </w:t>
      </w:r>
      <w:r w:rsidR="009D22A6" w:rsidRPr="002D52FC">
        <w:rPr>
          <w:rFonts w:ascii="Arial" w:hAnsi="Arial" w:cs="Arial"/>
          <w:sz w:val="24"/>
          <w:szCs w:val="24"/>
        </w:rPr>
        <w:t xml:space="preserve">de </w:t>
      </w:r>
      <w:r w:rsidR="000C36F6" w:rsidRPr="002D52FC">
        <w:rPr>
          <w:rFonts w:ascii="Arial" w:hAnsi="Arial" w:cs="Arial"/>
          <w:sz w:val="24"/>
          <w:szCs w:val="24"/>
        </w:rPr>
        <w:t>los datos</w:t>
      </w:r>
      <w:r w:rsidR="009D22A6" w:rsidRPr="002D52FC">
        <w:rPr>
          <w:rFonts w:ascii="Arial" w:hAnsi="Arial" w:cs="Arial"/>
          <w:sz w:val="24"/>
          <w:szCs w:val="24"/>
        </w:rPr>
        <w:t xml:space="preserve"> allí </w:t>
      </w:r>
      <w:r w:rsidR="00916935" w:rsidRPr="002D52FC">
        <w:rPr>
          <w:rFonts w:ascii="Arial" w:hAnsi="Arial" w:cs="Arial"/>
          <w:sz w:val="24"/>
          <w:szCs w:val="24"/>
        </w:rPr>
        <w:t>consignados</w:t>
      </w:r>
      <w:r w:rsidR="0004115D" w:rsidRPr="002D52FC">
        <w:rPr>
          <w:rFonts w:ascii="Arial" w:hAnsi="Arial" w:cs="Arial"/>
          <w:sz w:val="24"/>
          <w:szCs w:val="24"/>
        </w:rPr>
        <w:t xml:space="preserve">, </w:t>
      </w:r>
      <w:r w:rsidR="00FE7AF9" w:rsidRPr="002D52FC">
        <w:rPr>
          <w:rFonts w:ascii="Arial" w:hAnsi="Arial" w:cs="Arial"/>
          <w:sz w:val="24"/>
          <w:szCs w:val="24"/>
        </w:rPr>
        <w:t>debido a</w:t>
      </w:r>
      <w:r w:rsidR="0004115D" w:rsidRPr="002D52FC">
        <w:rPr>
          <w:rFonts w:ascii="Arial" w:hAnsi="Arial" w:cs="Arial"/>
          <w:sz w:val="24"/>
          <w:szCs w:val="24"/>
        </w:rPr>
        <w:t xml:space="preserve"> </w:t>
      </w:r>
      <w:r w:rsidR="00254494" w:rsidRPr="002D52FC">
        <w:rPr>
          <w:rFonts w:ascii="Arial" w:hAnsi="Arial" w:cs="Arial"/>
          <w:sz w:val="24"/>
          <w:szCs w:val="24"/>
        </w:rPr>
        <w:t xml:space="preserve">que </w:t>
      </w:r>
      <w:r w:rsidR="00916935" w:rsidRPr="002D52FC">
        <w:rPr>
          <w:rFonts w:ascii="Arial" w:hAnsi="Arial" w:cs="Arial"/>
          <w:sz w:val="24"/>
          <w:szCs w:val="24"/>
        </w:rPr>
        <w:t xml:space="preserve">esta información </w:t>
      </w:r>
      <w:r w:rsidR="00254494" w:rsidRPr="002D52FC">
        <w:rPr>
          <w:rFonts w:ascii="Arial" w:hAnsi="Arial" w:cs="Arial"/>
          <w:sz w:val="24"/>
          <w:szCs w:val="24"/>
        </w:rPr>
        <w:t>puede ser considerada un mensaje de datos</w:t>
      </w:r>
      <w:r w:rsidR="00FE7AF9" w:rsidRPr="002D52FC">
        <w:rPr>
          <w:rFonts w:ascii="Arial" w:hAnsi="Arial" w:cs="Arial"/>
          <w:sz w:val="24"/>
          <w:szCs w:val="24"/>
        </w:rPr>
        <w:t>,</w:t>
      </w:r>
      <w:r w:rsidR="00254494" w:rsidRPr="002D52FC">
        <w:rPr>
          <w:rFonts w:ascii="Arial" w:hAnsi="Arial" w:cs="Arial"/>
          <w:sz w:val="24"/>
          <w:szCs w:val="24"/>
        </w:rPr>
        <w:t xml:space="preserve"> en los términos establecidos en </w:t>
      </w:r>
      <w:smartTag w:uri="urn:schemas-microsoft-com:office:smarttags" w:element="PersonName">
        <w:smartTagPr>
          <w:attr w:name="ProductID" w:val="la Ley"/>
        </w:smartTagPr>
        <w:r w:rsidR="00254494" w:rsidRPr="002D52FC">
          <w:rPr>
            <w:rFonts w:ascii="Arial" w:hAnsi="Arial" w:cs="Arial"/>
            <w:sz w:val="24"/>
            <w:szCs w:val="24"/>
          </w:rPr>
          <w:t>la Ley</w:t>
        </w:r>
      </w:smartTag>
      <w:r w:rsidR="00254494" w:rsidRPr="002D52FC">
        <w:rPr>
          <w:rFonts w:ascii="Arial" w:hAnsi="Arial" w:cs="Arial"/>
          <w:sz w:val="24"/>
          <w:szCs w:val="24"/>
        </w:rPr>
        <w:t xml:space="preserve"> 527 de 1999</w:t>
      </w:r>
      <w:r w:rsidR="00406D05" w:rsidRPr="002D52FC">
        <w:rPr>
          <w:rStyle w:val="Refdenotaalpie"/>
          <w:rFonts w:ascii="Arial" w:hAnsi="Arial" w:cs="Arial"/>
          <w:sz w:val="24"/>
          <w:szCs w:val="24"/>
        </w:rPr>
        <w:footnoteReference w:id="70"/>
      </w:r>
      <w:r w:rsidR="00254494" w:rsidRPr="002D52FC">
        <w:rPr>
          <w:rFonts w:ascii="Arial" w:hAnsi="Arial" w:cs="Arial"/>
          <w:sz w:val="24"/>
          <w:szCs w:val="24"/>
        </w:rPr>
        <w:t>,</w:t>
      </w:r>
      <w:r w:rsidR="00FE7AF9" w:rsidRPr="002D52FC">
        <w:rPr>
          <w:rFonts w:ascii="Arial" w:hAnsi="Arial" w:cs="Arial"/>
          <w:sz w:val="24"/>
          <w:szCs w:val="24"/>
        </w:rPr>
        <w:t xml:space="preserve"> </w:t>
      </w:r>
      <w:r w:rsidR="00254494" w:rsidRPr="002D52FC">
        <w:rPr>
          <w:rFonts w:ascii="Arial" w:hAnsi="Arial" w:cs="Arial"/>
          <w:sz w:val="24"/>
          <w:szCs w:val="24"/>
        </w:rPr>
        <w:t xml:space="preserve">razón por </w:t>
      </w:r>
      <w:r w:rsidR="0004115D" w:rsidRPr="002D52FC">
        <w:rPr>
          <w:rFonts w:ascii="Arial" w:hAnsi="Arial" w:cs="Arial"/>
          <w:sz w:val="24"/>
          <w:szCs w:val="24"/>
        </w:rPr>
        <w:t>la cual es</w:t>
      </w:r>
      <w:r w:rsidR="00254494" w:rsidRPr="002D52FC">
        <w:rPr>
          <w:rFonts w:ascii="Arial" w:hAnsi="Arial" w:cs="Arial"/>
          <w:sz w:val="24"/>
          <w:szCs w:val="24"/>
        </w:rPr>
        <w:t xml:space="preserve"> de esperarse la equivalencia fu</w:t>
      </w:r>
      <w:r w:rsidR="0004115D" w:rsidRPr="002D52FC">
        <w:rPr>
          <w:rFonts w:ascii="Arial" w:hAnsi="Arial" w:cs="Arial"/>
          <w:sz w:val="24"/>
          <w:szCs w:val="24"/>
        </w:rPr>
        <w:t xml:space="preserve">ncional entre </w:t>
      </w:r>
      <w:r w:rsidR="00916935" w:rsidRPr="002D52FC">
        <w:rPr>
          <w:rFonts w:ascii="Arial" w:hAnsi="Arial" w:cs="Arial"/>
          <w:sz w:val="24"/>
          <w:szCs w:val="24"/>
        </w:rPr>
        <w:t xml:space="preserve">esta </w:t>
      </w:r>
      <w:r w:rsidR="0004115D" w:rsidRPr="002D52FC">
        <w:rPr>
          <w:rFonts w:ascii="Arial" w:hAnsi="Arial" w:cs="Arial"/>
          <w:sz w:val="24"/>
          <w:szCs w:val="24"/>
        </w:rPr>
        <w:t xml:space="preserve">y lo </w:t>
      </w:r>
      <w:r w:rsidR="009D22A6" w:rsidRPr="002D52FC">
        <w:rPr>
          <w:rFonts w:ascii="Arial" w:hAnsi="Arial" w:cs="Arial"/>
          <w:sz w:val="24"/>
          <w:szCs w:val="24"/>
        </w:rPr>
        <w:t xml:space="preserve">reportado </w:t>
      </w:r>
      <w:r w:rsidR="00254494" w:rsidRPr="002D52FC">
        <w:rPr>
          <w:rFonts w:ascii="Arial" w:hAnsi="Arial" w:cs="Arial"/>
          <w:sz w:val="24"/>
          <w:szCs w:val="24"/>
        </w:rPr>
        <w:t>en los expedientes</w:t>
      </w:r>
      <w:r w:rsidR="00FE7AF9" w:rsidRPr="002D52FC">
        <w:rPr>
          <w:rFonts w:ascii="Arial" w:hAnsi="Arial" w:cs="Arial"/>
          <w:sz w:val="24"/>
          <w:szCs w:val="24"/>
        </w:rPr>
        <w:t>. P</w:t>
      </w:r>
      <w:r w:rsidR="00254494" w:rsidRPr="002D52FC">
        <w:rPr>
          <w:rFonts w:ascii="Arial" w:hAnsi="Arial" w:cs="Arial"/>
          <w:sz w:val="24"/>
          <w:szCs w:val="24"/>
        </w:rPr>
        <w:t xml:space="preserve">or tanto, </w:t>
      </w:r>
      <w:r w:rsidR="009D22A6" w:rsidRPr="002D52FC">
        <w:rPr>
          <w:rFonts w:ascii="Arial" w:hAnsi="Arial" w:cs="Arial"/>
          <w:sz w:val="24"/>
          <w:szCs w:val="24"/>
        </w:rPr>
        <w:t>se dispondrá que</w:t>
      </w:r>
      <w:r w:rsidR="00FE7AF9" w:rsidRPr="002D52FC">
        <w:rPr>
          <w:rFonts w:ascii="Arial" w:hAnsi="Arial" w:cs="Arial"/>
          <w:sz w:val="24"/>
          <w:szCs w:val="24"/>
        </w:rPr>
        <w:t>,</w:t>
      </w:r>
      <w:r w:rsidR="009D22A6" w:rsidRPr="002D52FC">
        <w:rPr>
          <w:rFonts w:ascii="Arial" w:hAnsi="Arial" w:cs="Arial"/>
          <w:sz w:val="24"/>
          <w:szCs w:val="24"/>
        </w:rPr>
        <w:t xml:space="preserve"> por Secretaría de la Sección Tercera</w:t>
      </w:r>
      <w:r w:rsidR="00FE7AF9" w:rsidRPr="002D52FC">
        <w:rPr>
          <w:rFonts w:ascii="Arial" w:hAnsi="Arial" w:cs="Arial"/>
          <w:sz w:val="24"/>
          <w:szCs w:val="24"/>
        </w:rPr>
        <w:t>,</w:t>
      </w:r>
      <w:r w:rsidR="009D22A6" w:rsidRPr="002D52FC">
        <w:rPr>
          <w:rFonts w:ascii="Arial" w:hAnsi="Arial" w:cs="Arial"/>
          <w:sz w:val="24"/>
          <w:szCs w:val="24"/>
        </w:rPr>
        <w:t xml:space="preserve"> se haga</w:t>
      </w:r>
      <w:r w:rsidR="003E4949" w:rsidRPr="002D52FC">
        <w:rPr>
          <w:rFonts w:ascii="Arial" w:hAnsi="Arial" w:cs="Arial"/>
          <w:sz w:val="24"/>
          <w:szCs w:val="24"/>
        </w:rPr>
        <w:t xml:space="preserve"> la corrección respectiva.</w:t>
      </w:r>
    </w:p>
    <w:p w14:paraId="1130687D" w14:textId="77777777" w:rsidR="000A06FB" w:rsidRPr="002D52FC" w:rsidRDefault="00FE7AF9" w:rsidP="000D2770">
      <w:pPr>
        <w:spacing w:line="276" w:lineRule="auto"/>
        <w:jc w:val="both"/>
        <w:rPr>
          <w:rFonts w:ascii="Arial" w:hAnsi="Arial" w:cs="Arial"/>
          <w:sz w:val="24"/>
          <w:szCs w:val="24"/>
        </w:rPr>
      </w:pPr>
      <w:r w:rsidRPr="002D52FC">
        <w:rPr>
          <w:rFonts w:ascii="Arial" w:hAnsi="Arial" w:cs="Arial"/>
          <w:b/>
          <w:bCs/>
          <w:sz w:val="24"/>
          <w:szCs w:val="24"/>
        </w:rPr>
        <w:t>6.5</w:t>
      </w:r>
      <w:r w:rsidR="009D22A6" w:rsidRPr="002D52FC">
        <w:rPr>
          <w:rFonts w:ascii="Arial" w:hAnsi="Arial" w:cs="Arial"/>
          <w:b/>
          <w:bCs/>
          <w:sz w:val="24"/>
          <w:szCs w:val="24"/>
        </w:rPr>
        <w:t>.</w:t>
      </w:r>
      <w:r w:rsidR="003E4949" w:rsidRPr="002D52FC">
        <w:rPr>
          <w:rFonts w:ascii="Arial" w:hAnsi="Arial" w:cs="Arial"/>
          <w:b/>
          <w:bCs/>
          <w:sz w:val="24"/>
          <w:szCs w:val="24"/>
        </w:rPr>
        <w:t xml:space="preserve"> </w:t>
      </w:r>
      <w:r w:rsidR="0016200D" w:rsidRPr="002D52FC">
        <w:rPr>
          <w:rFonts w:ascii="Arial" w:hAnsi="Arial" w:cs="Arial"/>
          <w:b/>
          <w:bCs/>
          <w:sz w:val="24"/>
          <w:szCs w:val="24"/>
        </w:rPr>
        <w:t>Condena en costas</w:t>
      </w:r>
    </w:p>
    <w:p w14:paraId="092540B5" w14:textId="77777777" w:rsidR="0016200D" w:rsidRPr="002D52FC" w:rsidRDefault="0016200D" w:rsidP="00E576A7">
      <w:pPr>
        <w:overflowPunct w:val="0"/>
        <w:autoSpaceDE w:val="0"/>
        <w:autoSpaceDN w:val="0"/>
        <w:adjustRightInd w:val="0"/>
        <w:spacing w:line="276" w:lineRule="auto"/>
        <w:contextualSpacing/>
        <w:jc w:val="both"/>
        <w:textAlignment w:val="baseline"/>
        <w:rPr>
          <w:rFonts w:ascii="Arial" w:hAnsi="Arial" w:cs="Arial"/>
          <w:bCs/>
          <w:sz w:val="24"/>
          <w:szCs w:val="24"/>
          <w:lang w:val="es-ES_tradnl" w:eastAsia="es-ES"/>
        </w:rPr>
      </w:pPr>
      <w:r w:rsidRPr="002D52FC">
        <w:rPr>
          <w:rFonts w:ascii="Arial" w:hAnsi="Arial" w:cs="Arial"/>
          <w:bCs/>
          <w:sz w:val="24"/>
          <w:szCs w:val="24"/>
          <w:lang w:val="es-ES_tradnl" w:eastAsia="es-ES"/>
        </w:rPr>
        <w:t xml:space="preserve">No hay lugar a la imposición de costas, debido a que no se evidencia en el caso concreto </w:t>
      </w:r>
      <w:r w:rsidR="00C83534" w:rsidRPr="002D52FC">
        <w:rPr>
          <w:rFonts w:ascii="Arial" w:hAnsi="Arial" w:cs="Arial"/>
          <w:bCs/>
          <w:sz w:val="24"/>
          <w:szCs w:val="24"/>
          <w:lang w:val="es-ES_tradnl" w:eastAsia="es-ES"/>
        </w:rPr>
        <w:t xml:space="preserve">una </w:t>
      </w:r>
      <w:r w:rsidRPr="002D52FC">
        <w:rPr>
          <w:rFonts w:ascii="Arial" w:hAnsi="Arial" w:cs="Arial"/>
          <w:bCs/>
          <w:sz w:val="24"/>
          <w:szCs w:val="24"/>
          <w:lang w:val="es-ES_tradnl" w:eastAsia="es-ES"/>
        </w:rPr>
        <w:t>actuación temeraria de ninguna de las partes, condición exigida por el artículo 55 de la Ley 446 de 1998 para que se proceda de esta forma.</w:t>
      </w:r>
    </w:p>
    <w:p w14:paraId="75300331" w14:textId="77777777" w:rsidR="009D22A6" w:rsidRPr="002D52FC" w:rsidRDefault="009D22A6" w:rsidP="00E576A7">
      <w:pPr>
        <w:overflowPunct w:val="0"/>
        <w:autoSpaceDE w:val="0"/>
        <w:autoSpaceDN w:val="0"/>
        <w:adjustRightInd w:val="0"/>
        <w:spacing w:line="276" w:lineRule="auto"/>
        <w:contextualSpacing/>
        <w:jc w:val="both"/>
        <w:textAlignment w:val="baseline"/>
        <w:rPr>
          <w:rFonts w:ascii="Arial" w:hAnsi="Arial" w:cs="Arial"/>
          <w:bCs/>
          <w:sz w:val="24"/>
          <w:szCs w:val="24"/>
          <w:lang w:val="es-ES_tradnl" w:eastAsia="es-ES"/>
        </w:rPr>
      </w:pPr>
    </w:p>
    <w:p w14:paraId="4DF76BC8" w14:textId="77777777" w:rsidR="0016200D" w:rsidRPr="002D52FC" w:rsidRDefault="0016200D" w:rsidP="000D2770">
      <w:pPr>
        <w:spacing w:line="276" w:lineRule="auto"/>
        <w:contextualSpacing/>
        <w:jc w:val="both"/>
        <w:rPr>
          <w:rFonts w:ascii="Arial" w:hAnsi="Arial" w:cs="Arial"/>
          <w:sz w:val="24"/>
          <w:szCs w:val="24"/>
        </w:rPr>
      </w:pPr>
      <w:r w:rsidRPr="002D52FC">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14:paraId="27EEB099" w14:textId="77777777" w:rsidR="00C83534" w:rsidRPr="002D52FC" w:rsidRDefault="00C83534" w:rsidP="00E576A7">
      <w:pPr>
        <w:spacing w:line="276" w:lineRule="auto"/>
        <w:ind w:left="284"/>
        <w:contextualSpacing/>
        <w:jc w:val="both"/>
        <w:rPr>
          <w:rFonts w:ascii="Arial" w:hAnsi="Arial" w:cs="Arial"/>
          <w:sz w:val="24"/>
          <w:szCs w:val="24"/>
        </w:rPr>
      </w:pPr>
    </w:p>
    <w:p w14:paraId="0AF9A85D" w14:textId="77777777" w:rsidR="0016200D" w:rsidRPr="002D52FC" w:rsidRDefault="0016200D" w:rsidP="00E576A7">
      <w:pPr>
        <w:spacing w:line="276" w:lineRule="auto"/>
        <w:ind w:left="284"/>
        <w:contextualSpacing/>
        <w:jc w:val="center"/>
        <w:rPr>
          <w:rFonts w:ascii="Arial" w:hAnsi="Arial" w:cs="Arial"/>
          <w:b/>
          <w:sz w:val="24"/>
          <w:szCs w:val="24"/>
        </w:rPr>
      </w:pPr>
      <w:r w:rsidRPr="002D52FC">
        <w:rPr>
          <w:rFonts w:ascii="Arial" w:hAnsi="Arial" w:cs="Arial"/>
          <w:b/>
          <w:sz w:val="24"/>
          <w:szCs w:val="24"/>
        </w:rPr>
        <w:t>FALLA</w:t>
      </w:r>
    </w:p>
    <w:p w14:paraId="26BCB5E7" w14:textId="77777777" w:rsidR="0016200D" w:rsidRPr="002D52FC" w:rsidRDefault="0016200D" w:rsidP="00E576A7">
      <w:pPr>
        <w:spacing w:line="276" w:lineRule="auto"/>
        <w:ind w:left="284"/>
        <w:contextualSpacing/>
        <w:jc w:val="both"/>
        <w:rPr>
          <w:rFonts w:ascii="Arial" w:hAnsi="Arial" w:cs="Arial"/>
          <w:b/>
          <w:sz w:val="24"/>
          <w:szCs w:val="24"/>
        </w:rPr>
      </w:pPr>
    </w:p>
    <w:p w14:paraId="309B28A6" w14:textId="77777777" w:rsidR="003247BB" w:rsidRPr="002D52FC" w:rsidRDefault="003247BB" w:rsidP="000D2770">
      <w:pPr>
        <w:spacing w:after="0" w:line="276" w:lineRule="auto"/>
        <w:jc w:val="both"/>
        <w:rPr>
          <w:rFonts w:ascii="Arial" w:eastAsia="Times New Roman" w:hAnsi="Arial" w:cs="Arial"/>
          <w:sz w:val="24"/>
          <w:szCs w:val="24"/>
          <w:lang w:eastAsia="es-ES"/>
        </w:rPr>
      </w:pPr>
      <w:r w:rsidRPr="002D52FC">
        <w:rPr>
          <w:rFonts w:ascii="Arial" w:hAnsi="Arial" w:cs="Arial"/>
          <w:b/>
          <w:bCs/>
          <w:sz w:val="24"/>
          <w:szCs w:val="24"/>
        </w:rPr>
        <w:t xml:space="preserve">REVOCAR </w:t>
      </w:r>
      <w:r w:rsidRPr="002D52FC">
        <w:rPr>
          <w:rFonts w:ascii="Arial" w:eastAsia="Times New Roman" w:hAnsi="Arial" w:cs="Arial"/>
          <w:sz w:val="24"/>
          <w:szCs w:val="24"/>
          <w:lang w:val="x-none" w:eastAsia="es-ES"/>
        </w:rPr>
        <w:t xml:space="preserve">la sentencia proferida </w:t>
      </w:r>
      <w:r w:rsidRPr="002D52FC">
        <w:rPr>
          <w:rFonts w:ascii="Arial" w:eastAsia="Times New Roman" w:hAnsi="Arial" w:cs="Arial"/>
          <w:sz w:val="24"/>
          <w:szCs w:val="24"/>
          <w:lang w:val="es-ES" w:eastAsia="es-ES"/>
        </w:rPr>
        <w:t>e</w:t>
      </w:r>
      <w:r w:rsidRPr="002D52FC">
        <w:rPr>
          <w:rFonts w:ascii="Arial" w:eastAsia="Times New Roman" w:hAnsi="Arial" w:cs="Arial"/>
          <w:sz w:val="24"/>
          <w:szCs w:val="24"/>
          <w:lang w:val="x-none" w:eastAsia="es-ES"/>
        </w:rPr>
        <w:t xml:space="preserve">l </w:t>
      </w:r>
      <w:r w:rsidR="006010D5" w:rsidRPr="002D52FC">
        <w:rPr>
          <w:rFonts w:ascii="Arial" w:eastAsia="Times New Roman" w:hAnsi="Arial" w:cs="Arial"/>
          <w:sz w:val="24"/>
          <w:szCs w:val="24"/>
          <w:lang w:eastAsia="es-ES"/>
        </w:rPr>
        <w:t>veintiuno (21) de marzo</w:t>
      </w:r>
      <w:r w:rsidR="007F64D1" w:rsidRPr="002D52FC">
        <w:rPr>
          <w:rFonts w:ascii="Arial" w:eastAsia="Times New Roman" w:hAnsi="Arial" w:cs="Arial"/>
          <w:sz w:val="24"/>
          <w:szCs w:val="24"/>
          <w:lang w:eastAsia="es-ES"/>
        </w:rPr>
        <w:t xml:space="preserve"> de dos mil doce (20</w:t>
      </w:r>
      <w:r w:rsidR="006010D5" w:rsidRPr="002D52FC">
        <w:rPr>
          <w:rFonts w:ascii="Arial" w:eastAsia="Times New Roman" w:hAnsi="Arial" w:cs="Arial"/>
          <w:sz w:val="24"/>
          <w:szCs w:val="24"/>
          <w:lang w:eastAsia="es-ES"/>
        </w:rPr>
        <w:t>1</w:t>
      </w:r>
      <w:r w:rsidR="007F64D1" w:rsidRPr="002D52FC">
        <w:rPr>
          <w:rFonts w:ascii="Arial" w:eastAsia="Times New Roman" w:hAnsi="Arial" w:cs="Arial"/>
          <w:sz w:val="24"/>
          <w:szCs w:val="24"/>
          <w:lang w:eastAsia="es-ES"/>
        </w:rPr>
        <w:t xml:space="preserve">2) </w:t>
      </w:r>
      <w:r w:rsidRPr="002D52FC">
        <w:rPr>
          <w:rFonts w:ascii="Arial" w:eastAsia="Times New Roman" w:hAnsi="Arial" w:cs="Arial"/>
          <w:sz w:val="24"/>
          <w:szCs w:val="24"/>
          <w:lang w:val="x-none" w:eastAsia="es-ES"/>
        </w:rPr>
        <w:t xml:space="preserve">por el Tribunal Administrativo </w:t>
      </w:r>
      <w:r w:rsidR="007F64D1" w:rsidRPr="002D52FC">
        <w:rPr>
          <w:rFonts w:ascii="Arial" w:eastAsia="Times New Roman" w:hAnsi="Arial" w:cs="Arial"/>
          <w:sz w:val="24"/>
          <w:szCs w:val="24"/>
          <w:lang w:eastAsia="es-ES"/>
        </w:rPr>
        <w:t>de</w:t>
      </w:r>
      <w:r w:rsidR="006010D5" w:rsidRPr="002D52FC">
        <w:rPr>
          <w:rFonts w:ascii="Arial" w:eastAsia="Times New Roman" w:hAnsi="Arial" w:cs="Arial"/>
          <w:sz w:val="24"/>
          <w:szCs w:val="24"/>
          <w:lang w:eastAsia="es-ES"/>
        </w:rPr>
        <w:t xml:space="preserve"> Cundinamarca, Sección Tercera, Subsección B</w:t>
      </w:r>
      <w:r w:rsidR="007F64D1" w:rsidRPr="002D52FC">
        <w:rPr>
          <w:rFonts w:ascii="Arial" w:eastAsia="Times New Roman" w:hAnsi="Arial" w:cs="Arial"/>
          <w:sz w:val="24"/>
          <w:szCs w:val="24"/>
          <w:lang w:eastAsia="es-ES"/>
        </w:rPr>
        <w:t>,</w:t>
      </w:r>
      <w:r w:rsidRPr="002D52FC">
        <w:rPr>
          <w:rFonts w:ascii="Arial" w:eastAsia="Times New Roman" w:hAnsi="Arial" w:cs="Arial"/>
          <w:sz w:val="24"/>
          <w:szCs w:val="24"/>
          <w:lang w:eastAsia="es-ES"/>
        </w:rPr>
        <w:t xml:space="preserve"> por las razones aquí expuestas y, en su lugar: </w:t>
      </w:r>
    </w:p>
    <w:p w14:paraId="4B7337F4" w14:textId="77777777" w:rsidR="003247BB" w:rsidRPr="002D52FC" w:rsidRDefault="003247BB" w:rsidP="00E576A7">
      <w:pPr>
        <w:spacing w:after="0" w:line="276" w:lineRule="auto"/>
        <w:ind w:left="284"/>
        <w:jc w:val="both"/>
        <w:rPr>
          <w:rFonts w:ascii="Arial" w:eastAsia="Times New Roman" w:hAnsi="Arial" w:cs="Arial"/>
          <w:sz w:val="24"/>
          <w:szCs w:val="24"/>
          <w:lang w:eastAsia="es-ES"/>
        </w:rPr>
      </w:pPr>
    </w:p>
    <w:p w14:paraId="1E3668B4" w14:textId="77777777" w:rsidR="003247BB" w:rsidRPr="002D52FC" w:rsidRDefault="003247BB" w:rsidP="00E576A7">
      <w:pPr>
        <w:spacing w:after="0" w:line="276" w:lineRule="auto"/>
        <w:ind w:left="284"/>
        <w:jc w:val="both"/>
        <w:rPr>
          <w:rFonts w:ascii="Arial" w:eastAsia="Times New Roman" w:hAnsi="Arial" w:cs="Arial"/>
          <w:sz w:val="24"/>
          <w:szCs w:val="24"/>
          <w:lang w:val="es-ES" w:eastAsia="es-ES"/>
        </w:rPr>
      </w:pPr>
      <w:r w:rsidRPr="002D52FC">
        <w:rPr>
          <w:rFonts w:ascii="Arial" w:eastAsia="Times New Roman" w:hAnsi="Arial" w:cs="Arial"/>
          <w:b/>
          <w:sz w:val="24"/>
          <w:szCs w:val="24"/>
          <w:lang w:eastAsia="es-ES"/>
        </w:rPr>
        <w:t xml:space="preserve">PRIMERO: </w:t>
      </w:r>
      <w:r w:rsidR="006010D5" w:rsidRPr="002D52FC">
        <w:rPr>
          <w:rFonts w:ascii="Arial" w:eastAsia="Times New Roman" w:hAnsi="Arial" w:cs="Arial"/>
          <w:b/>
          <w:bCs/>
          <w:sz w:val="24"/>
          <w:szCs w:val="24"/>
          <w:lang w:eastAsia="es-ES"/>
        </w:rPr>
        <w:t xml:space="preserve">NEGAR </w:t>
      </w:r>
      <w:r w:rsidR="006010D5" w:rsidRPr="002D52FC">
        <w:rPr>
          <w:rFonts w:ascii="Arial" w:eastAsia="Times New Roman" w:hAnsi="Arial" w:cs="Arial"/>
          <w:bCs/>
          <w:sz w:val="24"/>
          <w:szCs w:val="24"/>
          <w:lang w:eastAsia="es-ES"/>
        </w:rPr>
        <w:t>las pretensiones de la demanda.</w:t>
      </w:r>
    </w:p>
    <w:p w14:paraId="285B8BCC" w14:textId="77777777" w:rsidR="003247BB" w:rsidRPr="002D52FC" w:rsidRDefault="003247BB" w:rsidP="00E576A7">
      <w:pPr>
        <w:spacing w:after="0" w:line="276" w:lineRule="auto"/>
        <w:ind w:left="284"/>
        <w:jc w:val="both"/>
        <w:rPr>
          <w:rFonts w:ascii="Arial" w:eastAsia="Times New Roman" w:hAnsi="Arial" w:cs="Arial"/>
          <w:b/>
          <w:bCs/>
          <w:sz w:val="24"/>
          <w:szCs w:val="24"/>
        </w:rPr>
      </w:pPr>
    </w:p>
    <w:p w14:paraId="5B0ED2BF" w14:textId="77777777" w:rsidR="003E4949" w:rsidRPr="002D52FC" w:rsidRDefault="003247BB" w:rsidP="00E576A7">
      <w:pPr>
        <w:spacing w:after="0" w:line="276" w:lineRule="auto"/>
        <w:ind w:left="284"/>
        <w:jc w:val="both"/>
        <w:rPr>
          <w:rStyle w:val="Ninguno"/>
          <w:rFonts w:ascii="Arial" w:hAnsi="Arial" w:cs="Arial"/>
          <w:sz w:val="24"/>
          <w:szCs w:val="24"/>
        </w:rPr>
      </w:pPr>
      <w:r w:rsidRPr="002D52FC">
        <w:rPr>
          <w:rFonts w:ascii="Arial" w:eastAsia="Times New Roman" w:hAnsi="Arial" w:cs="Arial"/>
          <w:b/>
          <w:bCs/>
          <w:sz w:val="24"/>
          <w:szCs w:val="24"/>
        </w:rPr>
        <w:t xml:space="preserve">SEGUNDO: </w:t>
      </w:r>
      <w:r w:rsidR="00B8245D" w:rsidRPr="002D52FC">
        <w:rPr>
          <w:rFonts w:ascii="Arial" w:hAnsi="Arial" w:cs="Arial"/>
          <w:b/>
          <w:sz w:val="24"/>
          <w:szCs w:val="24"/>
        </w:rPr>
        <w:t xml:space="preserve">RECONOCER </w:t>
      </w:r>
      <w:r w:rsidR="00B8245D" w:rsidRPr="002D52FC">
        <w:rPr>
          <w:rStyle w:val="Ninguno"/>
          <w:rFonts w:ascii="Arial" w:hAnsi="Arial" w:cs="Arial"/>
          <w:sz w:val="24"/>
          <w:szCs w:val="24"/>
        </w:rPr>
        <w:t>personería al abogado Aldo Ciro Barguil Flórez, portador de la Tarjeta Profesional No. 73.933 del C.S.J., como apoderado del Instituto Nacional de Vías –INVIAS-, en los términos y para los efectos del poder conferido.</w:t>
      </w:r>
    </w:p>
    <w:p w14:paraId="62B7C7B8" w14:textId="77777777" w:rsidR="003E4949" w:rsidRPr="002D52FC" w:rsidRDefault="003E4949" w:rsidP="00E576A7">
      <w:pPr>
        <w:spacing w:after="0" w:line="276" w:lineRule="auto"/>
        <w:ind w:left="284"/>
        <w:jc w:val="both"/>
        <w:rPr>
          <w:rStyle w:val="Ninguno"/>
          <w:rFonts w:ascii="Arial" w:hAnsi="Arial" w:cs="Arial"/>
          <w:sz w:val="24"/>
          <w:szCs w:val="24"/>
        </w:rPr>
      </w:pPr>
    </w:p>
    <w:p w14:paraId="3F75D1FC" w14:textId="77777777" w:rsidR="003E4949" w:rsidRPr="002D52FC" w:rsidRDefault="00916935" w:rsidP="00E576A7">
      <w:pPr>
        <w:spacing w:after="0" w:line="276" w:lineRule="auto"/>
        <w:ind w:left="284"/>
        <w:jc w:val="both"/>
        <w:rPr>
          <w:rFonts w:ascii="Arial" w:hAnsi="Arial" w:cs="Arial"/>
          <w:sz w:val="24"/>
          <w:szCs w:val="24"/>
          <w:lang w:val="es-ES_tradnl"/>
        </w:rPr>
      </w:pPr>
      <w:r w:rsidRPr="002D52FC">
        <w:rPr>
          <w:rStyle w:val="Ninguno"/>
          <w:rFonts w:ascii="Arial" w:hAnsi="Arial" w:cs="Arial"/>
          <w:b/>
          <w:sz w:val="24"/>
          <w:szCs w:val="24"/>
        </w:rPr>
        <w:t xml:space="preserve">TERCERO: </w:t>
      </w:r>
      <w:r w:rsidR="003E4949" w:rsidRPr="002D52FC">
        <w:rPr>
          <w:rStyle w:val="Ninguno"/>
          <w:rFonts w:ascii="Arial" w:hAnsi="Arial" w:cs="Arial"/>
          <w:b/>
          <w:sz w:val="24"/>
          <w:szCs w:val="24"/>
        </w:rPr>
        <w:t>DISPONER</w:t>
      </w:r>
      <w:r w:rsidR="003E4949" w:rsidRPr="002D52FC">
        <w:rPr>
          <w:rStyle w:val="Ninguno"/>
          <w:rFonts w:ascii="Arial" w:hAnsi="Arial" w:cs="Arial"/>
          <w:sz w:val="24"/>
          <w:szCs w:val="24"/>
        </w:rPr>
        <w:t xml:space="preserve"> que</w:t>
      </w:r>
      <w:r w:rsidR="00FE7AF9" w:rsidRPr="002D52FC">
        <w:rPr>
          <w:rStyle w:val="Ninguno"/>
          <w:rFonts w:ascii="Arial" w:hAnsi="Arial" w:cs="Arial"/>
          <w:sz w:val="24"/>
          <w:szCs w:val="24"/>
        </w:rPr>
        <w:t>,</w:t>
      </w:r>
      <w:r w:rsidR="003E4949" w:rsidRPr="002D52FC">
        <w:rPr>
          <w:rStyle w:val="Ninguno"/>
          <w:rFonts w:ascii="Arial" w:hAnsi="Arial" w:cs="Arial"/>
          <w:sz w:val="24"/>
          <w:szCs w:val="24"/>
        </w:rPr>
        <w:t xml:space="preserve"> por conducto de la Secretaría de la Sección Tercera de esta Corporación, se corrija la información reportada en el </w:t>
      </w:r>
      <w:r w:rsidR="003E4949" w:rsidRPr="002D52FC">
        <w:rPr>
          <w:rFonts w:ascii="Arial" w:hAnsi="Arial" w:cs="Arial"/>
          <w:sz w:val="24"/>
          <w:szCs w:val="24"/>
        </w:rPr>
        <w:t>Sistema de Gestión Judicial Siglo XXI, correspondiente al expediente con radicado</w:t>
      </w:r>
      <w:r w:rsidR="003E4949" w:rsidRPr="002D52FC">
        <w:rPr>
          <w:rFonts w:ascii="Arial" w:hAnsi="Arial" w:cs="Arial"/>
          <w:b/>
          <w:sz w:val="24"/>
          <w:szCs w:val="24"/>
        </w:rPr>
        <w:t xml:space="preserve"> </w:t>
      </w:r>
      <w:r w:rsidR="003E4949" w:rsidRPr="002D52FC">
        <w:rPr>
          <w:rFonts w:ascii="Arial" w:hAnsi="Arial" w:cs="Arial"/>
          <w:sz w:val="24"/>
          <w:szCs w:val="24"/>
        </w:rPr>
        <w:t>25-000-23-26-000-2008-00063-02</w:t>
      </w:r>
      <w:r w:rsidR="003E4949" w:rsidRPr="002D52FC">
        <w:rPr>
          <w:rFonts w:ascii="Arial" w:eastAsia="Times New Roman" w:hAnsi="Arial" w:cs="Arial"/>
          <w:sz w:val="24"/>
          <w:szCs w:val="24"/>
          <w:lang w:val="es-ES" w:eastAsia="es-ES"/>
        </w:rPr>
        <w:t xml:space="preserve"> (44935), en cuanto se trata </w:t>
      </w:r>
      <w:r w:rsidR="003E4949" w:rsidRPr="002D52FC">
        <w:rPr>
          <w:rFonts w:ascii="Arial" w:hAnsi="Arial" w:cs="Arial"/>
          <w:sz w:val="24"/>
          <w:szCs w:val="24"/>
        </w:rPr>
        <w:t>de una acción de reparación directa y no de una acción contractual</w:t>
      </w:r>
      <w:r w:rsidR="003E4949" w:rsidRPr="002D52FC">
        <w:rPr>
          <w:rFonts w:ascii="Arial" w:eastAsia="Times New Roman" w:hAnsi="Arial" w:cs="Arial"/>
          <w:sz w:val="24"/>
          <w:szCs w:val="24"/>
          <w:lang w:val="es-ES" w:eastAsia="es-ES"/>
        </w:rPr>
        <w:t xml:space="preserve">.  </w:t>
      </w:r>
    </w:p>
    <w:p w14:paraId="260578DB" w14:textId="77777777" w:rsidR="003E4949" w:rsidRPr="002D52FC" w:rsidRDefault="003E4949" w:rsidP="00E576A7">
      <w:pPr>
        <w:spacing w:after="0" w:line="276" w:lineRule="auto"/>
        <w:ind w:left="284"/>
        <w:jc w:val="both"/>
        <w:rPr>
          <w:rFonts w:ascii="Arial" w:eastAsia="Arial" w:hAnsi="Arial" w:cs="Arial"/>
          <w:b/>
          <w:sz w:val="24"/>
          <w:szCs w:val="24"/>
        </w:rPr>
      </w:pPr>
    </w:p>
    <w:p w14:paraId="3AFA27E6" w14:textId="77777777" w:rsidR="003E4949" w:rsidRPr="002D52FC" w:rsidRDefault="003E4949" w:rsidP="00E576A7">
      <w:pPr>
        <w:spacing w:after="0" w:line="276" w:lineRule="auto"/>
        <w:ind w:left="284"/>
        <w:jc w:val="both"/>
        <w:rPr>
          <w:rFonts w:ascii="Arial" w:hAnsi="Arial" w:cs="Arial"/>
          <w:sz w:val="24"/>
          <w:szCs w:val="24"/>
          <w:lang w:val="es-ES_tradnl"/>
        </w:rPr>
      </w:pPr>
      <w:r w:rsidRPr="002D52FC">
        <w:rPr>
          <w:rFonts w:ascii="Arial" w:eastAsia="Arial" w:hAnsi="Arial" w:cs="Arial"/>
          <w:b/>
          <w:sz w:val="24"/>
          <w:szCs w:val="24"/>
        </w:rPr>
        <w:t xml:space="preserve">CUARTO: </w:t>
      </w:r>
      <w:r w:rsidR="001B6EB1" w:rsidRPr="002D52FC">
        <w:rPr>
          <w:rFonts w:ascii="Arial" w:eastAsia="Arial" w:hAnsi="Arial" w:cs="Arial"/>
          <w:b/>
          <w:sz w:val="24"/>
          <w:szCs w:val="24"/>
        </w:rPr>
        <w:t>SIN CONDENA</w:t>
      </w:r>
      <w:r w:rsidR="001B6EB1" w:rsidRPr="002D52FC">
        <w:rPr>
          <w:rFonts w:ascii="Arial" w:eastAsia="Arial" w:hAnsi="Arial" w:cs="Arial"/>
          <w:sz w:val="24"/>
          <w:szCs w:val="24"/>
        </w:rPr>
        <w:t xml:space="preserve"> </w:t>
      </w:r>
      <w:r w:rsidRPr="002D52FC">
        <w:rPr>
          <w:rFonts w:ascii="Arial" w:eastAsia="Arial" w:hAnsi="Arial" w:cs="Arial"/>
          <w:sz w:val="24"/>
          <w:szCs w:val="24"/>
        </w:rPr>
        <w:t>en costas.</w:t>
      </w:r>
    </w:p>
    <w:p w14:paraId="29D98131" w14:textId="77777777" w:rsidR="003E4949" w:rsidRPr="002D52FC" w:rsidRDefault="003E4949" w:rsidP="00E576A7">
      <w:pPr>
        <w:spacing w:after="0" w:line="276" w:lineRule="auto"/>
        <w:ind w:left="284"/>
        <w:jc w:val="both"/>
        <w:rPr>
          <w:rFonts w:ascii="Arial" w:eastAsia="Arial" w:hAnsi="Arial" w:cs="Arial"/>
          <w:b/>
          <w:sz w:val="24"/>
          <w:szCs w:val="24"/>
        </w:rPr>
      </w:pPr>
    </w:p>
    <w:p w14:paraId="183DF817" w14:textId="77777777" w:rsidR="003E4949" w:rsidRPr="002D52FC" w:rsidRDefault="003E4949" w:rsidP="00E576A7">
      <w:pPr>
        <w:spacing w:after="0" w:line="276" w:lineRule="auto"/>
        <w:ind w:left="284"/>
        <w:jc w:val="both"/>
        <w:rPr>
          <w:rFonts w:ascii="Arial" w:hAnsi="Arial" w:cs="Arial"/>
          <w:sz w:val="24"/>
          <w:szCs w:val="24"/>
          <w:lang w:val="es-ES_tradnl"/>
        </w:rPr>
      </w:pPr>
      <w:r w:rsidRPr="002D52FC">
        <w:rPr>
          <w:rFonts w:ascii="Arial" w:eastAsia="Arial" w:hAnsi="Arial" w:cs="Arial"/>
          <w:b/>
          <w:sz w:val="24"/>
          <w:szCs w:val="24"/>
        </w:rPr>
        <w:t xml:space="preserve">QUINTO: DEVOLVER </w:t>
      </w:r>
      <w:r w:rsidRPr="002D52FC">
        <w:rPr>
          <w:rFonts w:ascii="Arial" w:eastAsia="Arial" w:hAnsi="Arial" w:cs="Arial"/>
          <w:sz w:val="24"/>
          <w:szCs w:val="24"/>
        </w:rPr>
        <w:t xml:space="preserve">el expediente al Tribunal de origen, </w:t>
      </w:r>
      <w:r w:rsidR="001516B2" w:rsidRPr="002D52FC">
        <w:rPr>
          <w:rFonts w:ascii="Arial" w:eastAsia="Arial" w:hAnsi="Arial" w:cs="Arial"/>
          <w:sz w:val="24"/>
          <w:szCs w:val="24"/>
        </w:rPr>
        <w:t xml:space="preserve">una vez </w:t>
      </w:r>
      <w:r w:rsidR="00F155B1" w:rsidRPr="002D52FC">
        <w:rPr>
          <w:rFonts w:ascii="Arial" w:eastAsia="Arial" w:hAnsi="Arial" w:cs="Arial"/>
          <w:sz w:val="24"/>
          <w:szCs w:val="24"/>
        </w:rPr>
        <w:t xml:space="preserve">quede </w:t>
      </w:r>
      <w:r w:rsidR="001516B2" w:rsidRPr="002D52FC">
        <w:rPr>
          <w:rFonts w:ascii="Arial" w:eastAsia="Arial" w:hAnsi="Arial" w:cs="Arial"/>
          <w:sz w:val="24"/>
          <w:szCs w:val="24"/>
        </w:rPr>
        <w:t>e</w:t>
      </w:r>
      <w:r w:rsidRPr="002D52FC">
        <w:rPr>
          <w:rFonts w:ascii="Arial" w:eastAsia="Arial" w:hAnsi="Arial" w:cs="Arial"/>
          <w:sz w:val="24"/>
          <w:szCs w:val="24"/>
        </w:rPr>
        <w:t>jecutoriada esta providencia</w:t>
      </w:r>
      <w:r w:rsidR="001516B2" w:rsidRPr="002D52FC">
        <w:rPr>
          <w:rFonts w:ascii="Arial" w:eastAsia="Arial" w:hAnsi="Arial" w:cs="Arial"/>
          <w:sz w:val="24"/>
          <w:szCs w:val="24"/>
        </w:rPr>
        <w:t>.</w:t>
      </w:r>
    </w:p>
    <w:p w14:paraId="1C63422E" w14:textId="77777777" w:rsidR="00447FEE" w:rsidRPr="002D52FC" w:rsidRDefault="00447FEE" w:rsidP="0053325D">
      <w:pPr>
        <w:spacing w:line="276" w:lineRule="auto"/>
        <w:contextualSpacing/>
        <w:jc w:val="both"/>
        <w:rPr>
          <w:rFonts w:ascii="Arial" w:hAnsi="Arial" w:cs="Arial"/>
          <w:sz w:val="24"/>
          <w:szCs w:val="24"/>
        </w:rPr>
      </w:pPr>
    </w:p>
    <w:p w14:paraId="26EE9E8D" w14:textId="77777777" w:rsidR="0016200D" w:rsidRPr="002D52FC" w:rsidRDefault="00E0175A" w:rsidP="00E576A7">
      <w:pPr>
        <w:pStyle w:val="Textosinformato"/>
        <w:spacing w:line="276" w:lineRule="auto"/>
        <w:ind w:left="284"/>
        <w:contextualSpacing/>
        <w:jc w:val="center"/>
        <w:rPr>
          <w:rFonts w:ascii="Arial" w:hAnsi="Arial" w:cs="Arial"/>
          <w:b/>
          <w:sz w:val="24"/>
          <w:szCs w:val="24"/>
          <w:lang w:val="es-CO"/>
        </w:rPr>
      </w:pPr>
      <w:r w:rsidRPr="002D52FC">
        <w:rPr>
          <w:rFonts w:ascii="Arial" w:hAnsi="Arial" w:cs="Arial"/>
          <w:b/>
          <w:sz w:val="24"/>
          <w:szCs w:val="24"/>
          <w:lang w:val="es-CO"/>
        </w:rPr>
        <w:t>CÓPIESE, NOTIFÍQUESE Y</w:t>
      </w:r>
      <w:r w:rsidR="0016200D" w:rsidRPr="002D52FC">
        <w:rPr>
          <w:rFonts w:ascii="Arial" w:hAnsi="Arial" w:cs="Arial"/>
          <w:b/>
          <w:sz w:val="24"/>
          <w:szCs w:val="24"/>
          <w:lang w:val="es-CO"/>
        </w:rPr>
        <w:t xml:space="preserve"> CÚMPLASE</w:t>
      </w:r>
    </w:p>
    <w:p w14:paraId="2B4557C6" w14:textId="77777777" w:rsidR="0016200D" w:rsidRPr="002D52FC" w:rsidRDefault="0016200D" w:rsidP="00E576A7">
      <w:pPr>
        <w:pStyle w:val="Textosinformato"/>
        <w:tabs>
          <w:tab w:val="left" w:pos="1650"/>
          <w:tab w:val="center" w:pos="4420"/>
        </w:tabs>
        <w:spacing w:line="276" w:lineRule="auto"/>
        <w:ind w:left="284"/>
        <w:contextualSpacing/>
        <w:jc w:val="center"/>
        <w:rPr>
          <w:rFonts w:ascii="Arial" w:hAnsi="Arial" w:cs="Arial"/>
          <w:b/>
          <w:sz w:val="24"/>
          <w:szCs w:val="24"/>
          <w:lang w:val="es-CO"/>
        </w:rPr>
      </w:pPr>
    </w:p>
    <w:p w14:paraId="1E450486" w14:textId="77777777" w:rsidR="00327736" w:rsidRPr="002D52FC" w:rsidRDefault="00327736" w:rsidP="00E576A7">
      <w:pPr>
        <w:pStyle w:val="Textosinformato"/>
        <w:tabs>
          <w:tab w:val="left" w:pos="1650"/>
          <w:tab w:val="center" w:pos="4420"/>
        </w:tabs>
        <w:spacing w:line="276" w:lineRule="auto"/>
        <w:ind w:left="284"/>
        <w:contextualSpacing/>
        <w:jc w:val="center"/>
        <w:rPr>
          <w:rFonts w:ascii="Arial" w:hAnsi="Arial" w:cs="Arial"/>
          <w:b/>
          <w:sz w:val="24"/>
          <w:szCs w:val="24"/>
          <w:lang w:val="es-CO"/>
        </w:rPr>
      </w:pPr>
    </w:p>
    <w:p w14:paraId="58CB47FE" w14:textId="77777777" w:rsidR="00447FEE" w:rsidRPr="002D52FC" w:rsidRDefault="00447FEE" w:rsidP="00E576A7">
      <w:pPr>
        <w:pStyle w:val="Textosinformato"/>
        <w:tabs>
          <w:tab w:val="left" w:pos="1650"/>
          <w:tab w:val="center" w:pos="4420"/>
        </w:tabs>
        <w:spacing w:line="276" w:lineRule="auto"/>
        <w:ind w:left="284"/>
        <w:contextualSpacing/>
        <w:jc w:val="center"/>
        <w:rPr>
          <w:rFonts w:ascii="Arial" w:hAnsi="Arial" w:cs="Arial"/>
          <w:b/>
          <w:sz w:val="24"/>
          <w:szCs w:val="24"/>
          <w:lang w:val="es-CO"/>
        </w:rPr>
      </w:pPr>
    </w:p>
    <w:p w14:paraId="0995C7C6" w14:textId="77777777" w:rsidR="0016200D" w:rsidRPr="002D52FC" w:rsidRDefault="0016200D"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2D52FC">
        <w:rPr>
          <w:rFonts w:ascii="Arial" w:hAnsi="Arial" w:cs="Arial"/>
          <w:b/>
          <w:sz w:val="24"/>
          <w:szCs w:val="24"/>
          <w:lang w:val="es-ES_tradnl" w:eastAsia="es-ES"/>
        </w:rPr>
        <w:t>JAIME ENRIQUE RODRÍGUEZ NAVAS</w:t>
      </w:r>
    </w:p>
    <w:p w14:paraId="521DAB01" w14:textId="77777777" w:rsidR="00447FEE" w:rsidRPr="002D52FC" w:rsidRDefault="005B6B16"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2D52FC">
        <w:rPr>
          <w:rFonts w:ascii="Arial" w:hAnsi="Arial" w:cs="Arial"/>
          <w:b/>
          <w:sz w:val="24"/>
          <w:szCs w:val="24"/>
          <w:lang w:val="es-ES_tradnl" w:eastAsia="es-ES"/>
        </w:rPr>
        <w:t xml:space="preserve"> </w:t>
      </w:r>
      <w:r w:rsidR="00447FEE" w:rsidRPr="002D52FC">
        <w:rPr>
          <w:rFonts w:ascii="Arial" w:hAnsi="Arial" w:cs="Arial"/>
          <w:b/>
          <w:sz w:val="24"/>
          <w:szCs w:val="24"/>
          <w:lang w:val="es-ES_tradnl" w:eastAsia="es-ES"/>
        </w:rPr>
        <w:t>Presidente de Sala</w:t>
      </w:r>
    </w:p>
    <w:p w14:paraId="5736286B" w14:textId="77777777" w:rsidR="0016200D" w:rsidRPr="002D52FC" w:rsidRDefault="0016200D"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53B96FA8" w14:textId="77777777" w:rsidR="00327736" w:rsidRPr="002D52FC" w:rsidRDefault="00327736"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0BFD5142" w14:textId="77777777" w:rsidR="00327736" w:rsidRPr="002D52FC" w:rsidRDefault="00327736"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1023008F" w14:textId="77777777" w:rsidR="00FE7AF9" w:rsidRPr="002D52FC" w:rsidRDefault="00FE7AF9"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29D92E8A" w14:textId="77777777" w:rsidR="0016200D" w:rsidRPr="002D52FC" w:rsidRDefault="0016200D"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2D52FC">
        <w:rPr>
          <w:rFonts w:ascii="Arial" w:hAnsi="Arial" w:cs="Arial"/>
          <w:b/>
          <w:sz w:val="24"/>
          <w:szCs w:val="24"/>
          <w:lang w:val="es-ES_tradnl" w:eastAsia="es-ES"/>
        </w:rPr>
        <w:t>GUILLERMO SÁNCHEZ LUQUE</w:t>
      </w:r>
    </w:p>
    <w:p w14:paraId="0BDB2DA4" w14:textId="77777777" w:rsidR="00447FEE" w:rsidRPr="002D52FC" w:rsidRDefault="00447FEE"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2D52FC">
        <w:rPr>
          <w:rFonts w:ascii="Arial" w:hAnsi="Arial" w:cs="Arial"/>
          <w:b/>
          <w:sz w:val="24"/>
          <w:szCs w:val="24"/>
          <w:lang w:val="es-ES_tradnl" w:eastAsia="es-ES"/>
        </w:rPr>
        <w:t xml:space="preserve">Magistrado </w:t>
      </w:r>
    </w:p>
    <w:p w14:paraId="7272A752" w14:textId="77777777" w:rsidR="00327736" w:rsidRPr="002D52FC" w:rsidRDefault="00327736"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3389DE37" w14:textId="77777777" w:rsidR="00327736" w:rsidRPr="002D52FC" w:rsidRDefault="00327736"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4B1EAD56" w14:textId="77777777" w:rsidR="00447FEE" w:rsidRPr="002D52FC" w:rsidRDefault="00447FEE"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72EC8F69" w14:textId="77777777" w:rsidR="00447FEE" w:rsidRPr="002D52FC" w:rsidRDefault="00447FEE"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7846A0CF" w14:textId="77777777" w:rsidR="00447FEE" w:rsidRPr="002D52FC" w:rsidRDefault="00447FEE"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eastAsia="es-ES"/>
        </w:rPr>
      </w:pPr>
      <w:r w:rsidRPr="002D52FC">
        <w:rPr>
          <w:rFonts w:ascii="Arial" w:hAnsi="Arial" w:cs="Arial"/>
          <w:b/>
          <w:bCs/>
          <w:sz w:val="24"/>
          <w:szCs w:val="24"/>
          <w:lang w:eastAsia="es-ES"/>
        </w:rPr>
        <w:t>NICOLÁS YEPES</w:t>
      </w:r>
      <w:r w:rsidR="004562E7">
        <w:rPr>
          <w:rFonts w:ascii="Arial" w:hAnsi="Arial" w:cs="Arial"/>
          <w:b/>
          <w:bCs/>
          <w:sz w:val="24"/>
          <w:szCs w:val="24"/>
          <w:lang w:eastAsia="es-ES"/>
        </w:rPr>
        <w:t xml:space="preserve"> </w:t>
      </w:r>
      <w:r w:rsidRPr="002D52FC">
        <w:rPr>
          <w:rFonts w:ascii="Arial" w:hAnsi="Arial" w:cs="Arial"/>
          <w:b/>
          <w:sz w:val="24"/>
          <w:szCs w:val="24"/>
          <w:lang w:eastAsia="es-ES"/>
        </w:rPr>
        <w:t>CORRALES</w:t>
      </w:r>
    </w:p>
    <w:p w14:paraId="4894142B" w14:textId="77777777" w:rsidR="00447FEE" w:rsidRPr="0053325D" w:rsidRDefault="00447FEE" w:rsidP="00E576A7">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2D52FC">
        <w:rPr>
          <w:rFonts w:ascii="Arial" w:hAnsi="Arial" w:cs="Arial"/>
          <w:b/>
          <w:sz w:val="24"/>
          <w:szCs w:val="24"/>
          <w:lang w:val="es-ES_tradnl" w:eastAsia="es-ES"/>
        </w:rPr>
        <w:t>Magistrado</w:t>
      </w:r>
      <w:r w:rsidRPr="0053325D">
        <w:rPr>
          <w:rFonts w:ascii="Arial" w:hAnsi="Arial" w:cs="Arial"/>
          <w:b/>
          <w:sz w:val="24"/>
          <w:szCs w:val="24"/>
          <w:lang w:val="es-ES_tradnl" w:eastAsia="es-ES"/>
        </w:rPr>
        <w:t xml:space="preserve"> </w:t>
      </w:r>
    </w:p>
    <w:p w14:paraId="73D68FE8" w14:textId="77777777" w:rsidR="00447FEE" w:rsidRPr="0053325D" w:rsidRDefault="00447FEE" w:rsidP="0053325D">
      <w:pPr>
        <w:overflowPunct w:val="0"/>
        <w:autoSpaceDE w:val="0"/>
        <w:autoSpaceDN w:val="0"/>
        <w:adjustRightInd w:val="0"/>
        <w:spacing w:line="276" w:lineRule="auto"/>
        <w:ind w:left="284"/>
        <w:contextualSpacing/>
        <w:jc w:val="right"/>
        <w:textAlignment w:val="baseline"/>
        <w:rPr>
          <w:rFonts w:ascii="Arial" w:hAnsi="Arial" w:cs="Arial"/>
          <w:b/>
          <w:sz w:val="24"/>
          <w:szCs w:val="24"/>
          <w:lang w:val="es-ES_tradnl" w:eastAsia="es-ES"/>
        </w:rPr>
      </w:pPr>
    </w:p>
    <w:p w14:paraId="095BB2C4" w14:textId="77777777" w:rsidR="00327736" w:rsidRPr="0053325D" w:rsidRDefault="00327736" w:rsidP="0053325D">
      <w:pPr>
        <w:overflowPunct w:val="0"/>
        <w:autoSpaceDE w:val="0"/>
        <w:autoSpaceDN w:val="0"/>
        <w:adjustRightInd w:val="0"/>
        <w:spacing w:line="276" w:lineRule="auto"/>
        <w:ind w:left="284"/>
        <w:contextualSpacing/>
        <w:jc w:val="right"/>
        <w:textAlignment w:val="baseline"/>
        <w:rPr>
          <w:rFonts w:ascii="Arial" w:hAnsi="Arial" w:cs="Arial"/>
          <w:b/>
          <w:sz w:val="12"/>
          <w:szCs w:val="12"/>
          <w:lang w:val="es-ES_tradnl" w:eastAsia="es-ES"/>
        </w:rPr>
      </w:pPr>
    </w:p>
    <w:sectPr w:rsidR="00327736" w:rsidRPr="0053325D" w:rsidSect="003C6F32">
      <w:pgSz w:w="12242" w:h="18722" w:code="12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9E428" w14:textId="77777777" w:rsidR="00B5607E" w:rsidRDefault="00B5607E" w:rsidP="00D11F42">
      <w:pPr>
        <w:spacing w:after="0" w:line="240" w:lineRule="auto"/>
      </w:pPr>
      <w:r>
        <w:separator/>
      </w:r>
    </w:p>
  </w:endnote>
  <w:endnote w:type="continuationSeparator" w:id="0">
    <w:p w14:paraId="5317A100" w14:textId="77777777" w:rsidR="00B5607E" w:rsidRDefault="00B5607E" w:rsidP="00D1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C48FE" w14:textId="77777777" w:rsidR="00B5607E" w:rsidRDefault="00B5607E" w:rsidP="00D11F42">
      <w:pPr>
        <w:spacing w:after="0" w:line="240" w:lineRule="auto"/>
      </w:pPr>
      <w:r>
        <w:separator/>
      </w:r>
    </w:p>
  </w:footnote>
  <w:footnote w:type="continuationSeparator" w:id="0">
    <w:p w14:paraId="1A0F836A" w14:textId="77777777" w:rsidR="00B5607E" w:rsidRDefault="00B5607E" w:rsidP="00D11F42">
      <w:pPr>
        <w:spacing w:after="0" w:line="240" w:lineRule="auto"/>
      </w:pPr>
      <w:r>
        <w:continuationSeparator/>
      </w:r>
    </w:p>
  </w:footnote>
  <w:footnote w:id="1">
    <w:p w14:paraId="20AFC334"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 al 25 del cuaderno 1</w:t>
      </w:r>
    </w:p>
  </w:footnote>
  <w:footnote w:id="2">
    <w:p w14:paraId="11E0707E"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155 al 172 del cuaderno 1</w:t>
      </w:r>
    </w:p>
  </w:footnote>
  <w:footnote w:id="3">
    <w:p w14:paraId="6A485A01"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116 al 120 del cuaderno 1</w:t>
      </w:r>
    </w:p>
  </w:footnote>
  <w:footnote w:id="4">
    <w:p w14:paraId="74B1B618"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33 del cuaderno 1</w:t>
      </w:r>
    </w:p>
  </w:footnote>
  <w:footnote w:id="5">
    <w:p w14:paraId="60A3BFD6" w14:textId="77777777" w:rsidR="00FE7AF9" w:rsidRPr="002D52FC" w:rsidRDefault="00FE7AF9" w:rsidP="003B1F53">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116 al 120 del cuaderno 1</w:t>
      </w:r>
    </w:p>
  </w:footnote>
  <w:footnote w:id="6">
    <w:p w14:paraId="05035E2C" w14:textId="77777777" w:rsidR="00FE7AF9" w:rsidRPr="002D52FC" w:rsidRDefault="00FE7AF9" w:rsidP="0016200D">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155 al 172  del Cuaderno 1</w:t>
      </w:r>
    </w:p>
  </w:footnote>
  <w:footnote w:id="7">
    <w:p w14:paraId="6D4060E6" w14:textId="77777777" w:rsidR="00FE7AF9" w:rsidRPr="002D52FC" w:rsidRDefault="00FE7AF9" w:rsidP="0016200D">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190 del Cuaderno 1</w:t>
      </w:r>
    </w:p>
  </w:footnote>
  <w:footnote w:id="8">
    <w:p w14:paraId="59D24A1E"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199 al 212 del cuaderno 1</w:t>
      </w:r>
    </w:p>
  </w:footnote>
  <w:footnote w:id="9">
    <w:p w14:paraId="737256C2"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339 del Cuaderno 1</w:t>
      </w:r>
    </w:p>
  </w:footnote>
  <w:footnote w:id="10">
    <w:p w14:paraId="047745F8"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La entidad demandada presentó sus alegatos de conclusión el día 3 de octubre de 2011 (Cfr. Folio 341 al 345 del Cuaderno 1); por su parte, la parte actora hizo lo propio en escrito del 4 de octubre de esa anualidad (Cfr. Folio 346 al 353 del Cuaderno 1)</w:t>
      </w:r>
    </w:p>
  </w:footnote>
  <w:footnote w:id="11">
    <w:p w14:paraId="6EC3E760"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355 al 373 del Cuaderno 1</w:t>
      </w:r>
    </w:p>
  </w:footnote>
  <w:footnote w:id="12">
    <w:p w14:paraId="6C903520" w14:textId="77777777" w:rsidR="00FE7AF9" w:rsidRPr="002D52FC" w:rsidRDefault="00FE7AF9" w:rsidP="00564D84">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375 al 385  del Cuaderno Principal</w:t>
      </w:r>
    </w:p>
  </w:footnote>
  <w:footnote w:id="13">
    <w:p w14:paraId="7352F226" w14:textId="77777777" w:rsidR="00FE7AF9" w:rsidRPr="002D52FC" w:rsidRDefault="00FE7AF9" w:rsidP="00134851">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387 al 390 del Cuaderno Principal</w:t>
      </w:r>
    </w:p>
  </w:footnote>
  <w:footnote w:id="14">
    <w:p w14:paraId="5020A0CD"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391 al 405 del Cuaderno Principal</w:t>
      </w:r>
    </w:p>
  </w:footnote>
  <w:footnote w:id="15">
    <w:p w14:paraId="0EC5C233"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407 del Cuaderno Principal</w:t>
      </w:r>
    </w:p>
  </w:footnote>
  <w:footnote w:id="16">
    <w:p w14:paraId="53B7DD51"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408 del Cuaderno Principal</w:t>
      </w:r>
    </w:p>
  </w:footnote>
  <w:footnote w:id="17">
    <w:p w14:paraId="4FB24E82" w14:textId="77777777" w:rsidR="00FE7AF9" w:rsidRPr="002D52FC" w:rsidRDefault="00FE7AF9" w:rsidP="00040DF5">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411 del Cuaderno Principal</w:t>
      </w:r>
    </w:p>
  </w:footnote>
  <w:footnote w:id="18">
    <w:p w14:paraId="067AA227" w14:textId="77777777" w:rsidR="00FE7AF9" w:rsidRPr="002D52FC" w:rsidRDefault="00FE7AF9" w:rsidP="00A8662F">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415 del Cuaderno Principal</w:t>
      </w:r>
    </w:p>
  </w:footnote>
  <w:footnote w:id="19">
    <w:p w14:paraId="29AB6C3D" w14:textId="77777777" w:rsidR="00FE7AF9" w:rsidRPr="002D52FC" w:rsidRDefault="00FE7AF9" w:rsidP="00040DF5">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227 del Cuaderno Principal</w:t>
      </w:r>
    </w:p>
  </w:footnote>
  <w:footnote w:id="20">
    <w:p w14:paraId="3064313C"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418 al 424 del Cuaderno Principal</w:t>
      </w:r>
    </w:p>
  </w:footnote>
  <w:footnote w:id="21">
    <w:p w14:paraId="0EC192CE"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426 al 440 del Cuaderno Principal</w:t>
      </w:r>
    </w:p>
  </w:footnote>
  <w:footnote w:id="22">
    <w:p w14:paraId="3329B1AB" w14:textId="77777777" w:rsidR="00FE7AF9" w:rsidRPr="002D52FC" w:rsidRDefault="00FE7AF9" w:rsidP="00E85539">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De acuerdo con lo consignado en el artículo 40 de la Ley 446 de 1998, la cuantía requerida para que un proceso tuviera vocación de doble instancia debía superar los 500 SMLMV para la época de la interposición de la demanda. La demanda se interpuso el 15 de febrero de 2008 (Cfr. Folio 1 al 25 del Cuaderno 1), y esta se adecuó a la acción de reparación directa en escrito del 20 de febrero de 2009 (Cfr. Folio 155 a 172 del Cuaderno 1), en la que se estimó la cuantía del proceso en una suma no inferior a $800.000.000.oo.</w:t>
      </w:r>
    </w:p>
  </w:footnote>
  <w:footnote w:id="23">
    <w:p w14:paraId="6191B5E0" w14:textId="77777777" w:rsidR="00FE7AF9" w:rsidRPr="002D52FC" w:rsidRDefault="00FE7AF9" w:rsidP="006E0C7D">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Según lo dispone el artículo 52 del Decreto 2771 de 1992 (Por el cual se reestructura el Ministerio de Obras Públicas y Transporte como Ministerio de Transporte y se suprimen, fusionan y reestructuran entidades de la rama ejecutiva del orden nacional)</w:t>
      </w:r>
    </w:p>
  </w:footnote>
  <w:footnote w:id="24">
    <w:p w14:paraId="2DFB3A87" w14:textId="77777777" w:rsidR="00FE7AF9" w:rsidRPr="002D52FC" w:rsidRDefault="00FE7AF9" w:rsidP="006E0C7D">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Según se corrobora en el Memorando del Área de Tesorería del INVIAS No. SF-AT 8861 del 26 de febrero de 2008 (Cfr. Folio 181 del Cuaderno 1)</w:t>
      </w:r>
    </w:p>
  </w:footnote>
  <w:footnote w:id="25">
    <w:p w14:paraId="1A0112F4" w14:textId="77777777" w:rsidR="00FE7AF9" w:rsidRPr="002D52FC" w:rsidRDefault="00FE7AF9" w:rsidP="0069270E">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 al 25 del Cuaderno 1</w:t>
      </w:r>
    </w:p>
  </w:footnote>
  <w:footnote w:id="26">
    <w:p w14:paraId="3640E02D" w14:textId="77777777" w:rsidR="00327736" w:rsidRPr="002D52FC" w:rsidRDefault="00327736" w:rsidP="0053325D">
      <w:pPr>
        <w:pStyle w:val="Textonotapie"/>
        <w:jc w:val="both"/>
        <w:rPr>
          <w:rFonts w:ascii="Times New Roman" w:hAnsi="Times New Roman"/>
        </w:rPr>
      </w:pPr>
      <w:r w:rsidRPr="002D52FC">
        <w:rPr>
          <w:rStyle w:val="Refdenotaalpie"/>
          <w:rFonts w:ascii="Times New Roman" w:hAnsi="Times New Roman"/>
        </w:rPr>
        <w:footnoteRef/>
      </w:r>
      <w:r w:rsidRPr="002D52FC">
        <w:rPr>
          <w:rFonts w:ascii="Times New Roman" w:hAnsi="Times New Roman"/>
        </w:rPr>
        <w:t xml:space="preserve"> Conforme a la sentencia de unificación del 28 de agosto de 2013 (</w:t>
      </w:r>
      <w:proofErr w:type="spellStart"/>
      <w:r w:rsidRPr="002D52FC">
        <w:rPr>
          <w:rFonts w:ascii="Times New Roman" w:hAnsi="Times New Roman"/>
        </w:rPr>
        <w:t>exp</w:t>
      </w:r>
      <w:proofErr w:type="spellEnd"/>
      <w:r w:rsidRPr="002D52FC">
        <w:rPr>
          <w:rFonts w:ascii="Times New Roman" w:hAnsi="Times New Roman"/>
        </w:rPr>
        <w:t>. 25022), en aras a garantizar el principio constitucional de buena fe, el deber de lealtad procesal y la prevalencia del derecho sustancial, la Sala valorará las copias simples que hacen parte del acervo probatorio, en cuanto estas hayan obrado a lo largo de todo el proceso, sin que fueran tachadas, ni su validez fuera controvertida.</w:t>
      </w:r>
    </w:p>
  </w:footnote>
  <w:footnote w:id="27">
    <w:p w14:paraId="71E4E766" w14:textId="77777777" w:rsidR="00FE7AF9" w:rsidRPr="002D52FC" w:rsidRDefault="00FE7AF9" w:rsidP="00A8662F">
      <w:pPr>
        <w:spacing w:after="0" w:line="240" w:lineRule="auto"/>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16 del Cuaderno 3</w:t>
      </w:r>
    </w:p>
  </w:footnote>
  <w:footnote w:id="28">
    <w:p w14:paraId="758E3813" w14:textId="77777777" w:rsidR="00FE7AF9" w:rsidRPr="002D52FC" w:rsidRDefault="00FE7AF9" w:rsidP="00B62A98">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214 al 230 del Cuaderno 1</w:t>
      </w:r>
    </w:p>
  </w:footnote>
  <w:footnote w:id="29">
    <w:p w14:paraId="6C0A3333"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A folio 237 al 247 del Cuaderno 1 obra</w:t>
      </w:r>
      <w:r w:rsidR="00EF4CE3" w:rsidRPr="002D52FC">
        <w:rPr>
          <w:rFonts w:ascii="Times New Roman" w:hAnsi="Times New Roman"/>
          <w:sz w:val="18"/>
          <w:szCs w:val="18"/>
        </w:rPr>
        <w:t xml:space="preserve"> copia auténtica de</w:t>
      </w:r>
      <w:r w:rsidRPr="002D52FC">
        <w:rPr>
          <w:rFonts w:ascii="Times New Roman" w:hAnsi="Times New Roman"/>
          <w:sz w:val="18"/>
          <w:szCs w:val="18"/>
        </w:rPr>
        <w:t xml:space="preserve"> la Resolución No. 004158 del 2 de septiembre de 2005.</w:t>
      </w:r>
    </w:p>
  </w:footnote>
  <w:footnote w:id="30">
    <w:p w14:paraId="5E5B26EF" w14:textId="77777777" w:rsidR="00FE7AF9" w:rsidRPr="002D52FC" w:rsidRDefault="00FE7AF9" w:rsidP="00AB2AF2">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254 al 282 del Cuaderno 1</w:t>
      </w:r>
    </w:p>
  </w:footnote>
  <w:footnote w:id="31">
    <w:p w14:paraId="69F17EF4" w14:textId="77777777" w:rsidR="00FE7AF9" w:rsidRPr="002D52FC" w:rsidRDefault="00FE7AF9" w:rsidP="00B34A72">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Folios 284 y 285 del Cuaderno 1</w:t>
      </w:r>
    </w:p>
  </w:footnote>
  <w:footnote w:id="32">
    <w:p w14:paraId="70A05890"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286 y 287 del Cuaderno 1</w:t>
      </w:r>
    </w:p>
  </w:footnote>
  <w:footnote w:id="33">
    <w:p w14:paraId="52728B2A" w14:textId="77777777" w:rsidR="00FE7AF9" w:rsidRPr="002D52FC" w:rsidRDefault="00FE7AF9" w:rsidP="00210040">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290 del Cuaderno 1</w:t>
      </w:r>
    </w:p>
  </w:footnote>
  <w:footnote w:id="34">
    <w:p w14:paraId="0F51B808"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102 al 104 del Cuaderno 1</w:t>
      </w:r>
    </w:p>
  </w:footnote>
  <w:footnote w:id="35">
    <w:p w14:paraId="4D0DC25A"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105 del Cuaderno 1</w:t>
      </w:r>
      <w:r w:rsidR="00EF4CE3" w:rsidRPr="002D52FC">
        <w:rPr>
          <w:rFonts w:ascii="Times New Roman" w:hAnsi="Times New Roman"/>
          <w:sz w:val="18"/>
          <w:szCs w:val="18"/>
        </w:rPr>
        <w:t>, obrante en copia auténtica.</w:t>
      </w:r>
    </w:p>
  </w:footnote>
  <w:footnote w:id="36">
    <w:p w14:paraId="23E5E06C"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107 del Cuaderno 1</w:t>
      </w:r>
    </w:p>
  </w:footnote>
  <w:footnote w:id="37">
    <w:p w14:paraId="44DF4E06"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113 al 114 del Cuaderno 1</w:t>
      </w:r>
      <w:r w:rsidR="00EF4CE3" w:rsidRPr="002D52FC">
        <w:rPr>
          <w:rFonts w:ascii="Times New Roman" w:hAnsi="Times New Roman"/>
          <w:sz w:val="18"/>
          <w:szCs w:val="18"/>
        </w:rPr>
        <w:t>, obrante en copia auténtica.</w:t>
      </w:r>
    </w:p>
  </w:footnote>
  <w:footnote w:id="38">
    <w:p w14:paraId="45C11E43" w14:textId="77777777" w:rsidR="00FE7AF9" w:rsidRPr="002D52FC" w:rsidRDefault="00FE7AF9" w:rsidP="00625A8E">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Según se corrobora con el O</w:t>
      </w:r>
      <w:r w:rsidRPr="002D52FC">
        <w:rPr>
          <w:rFonts w:ascii="Times New Roman" w:eastAsia="Arial" w:hAnsi="Times New Roman"/>
          <w:sz w:val="18"/>
          <w:szCs w:val="18"/>
        </w:rPr>
        <w:t>ficio No. 2704 del 27 de enero de 2009 suscrito por el Área de Tesorería del INVÍAS (Cfr. Folio 113 al 114 del Cuaderno 1)</w:t>
      </w:r>
    </w:p>
  </w:footnote>
  <w:footnote w:id="39">
    <w:p w14:paraId="1CB2C144" w14:textId="77777777" w:rsidR="00FE7AF9" w:rsidRPr="002D52FC" w:rsidRDefault="00FE7AF9" w:rsidP="00625A8E">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102 al 104 del Cuaderno 1</w:t>
      </w:r>
    </w:p>
  </w:footnote>
  <w:footnote w:id="40">
    <w:p w14:paraId="10AD07C7" w14:textId="77777777" w:rsidR="00FE7AF9" w:rsidRPr="002D52FC" w:rsidRDefault="00FE7AF9" w:rsidP="00B32A05">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105 del Cuaderno 1</w:t>
      </w:r>
    </w:p>
  </w:footnote>
  <w:footnote w:id="41">
    <w:p w14:paraId="59100800" w14:textId="77777777" w:rsidR="00FE7AF9" w:rsidRPr="002D52FC" w:rsidRDefault="00FE7AF9" w:rsidP="000D2770">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“Las operaciones administrativas en esencia constituyen actividades de la administración con el fin realizar un Acto Administrativo. || En otras palabras la operación obedece a un procedimiento señalado en la ley, el cual indica los pasos a seguir en forma sucesiva y concatenada, con el fin de materializar jurídicamente el Acto Administrativo”. </w:t>
      </w:r>
      <w:r w:rsidR="003C484F" w:rsidRPr="002D52FC">
        <w:rPr>
          <w:rFonts w:ascii="Times New Roman" w:hAnsi="Times New Roman"/>
          <w:sz w:val="18"/>
          <w:szCs w:val="18"/>
        </w:rPr>
        <w:t>(</w:t>
      </w:r>
      <w:r w:rsidRPr="002D52FC">
        <w:rPr>
          <w:rFonts w:ascii="Times New Roman" w:hAnsi="Times New Roman"/>
          <w:sz w:val="18"/>
          <w:szCs w:val="18"/>
        </w:rPr>
        <w:t>PENAGOS, Gustavo</w:t>
      </w:r>
      <w:r w:rsidR="003C484F" w:rsidRPr="002D52FC">
        <w:rPr>
          <w:rFonts w:ascii="Times New Roman" w:hAnsi="Times New Roman"/>
          <w:sz w:val="18"/>
          <w:szCs w:val="18"/>
        </w:rPr>
        <w:t>,</w:t>
      </w:r>
      <w:r w:rsidRPr="002D52FC">
        <w:rPr>
          <w:rFonts w:ascii="Times New Roman" w:hAnsi="Times New Roman"/>
          <w:sz w:val="18"/>
          <w:szCs w:val="18"/>
        </w:rPr>
        <w:t xml:space="preserve"> El Acto Administrativo, Tomo I 9ª edición, Ediciones Doctrina y Ley, Bogotá, 2011, p. 283</w:t>
      </w:r>
      <w:r w:rsidR="003C484F" w:rsidRPr="002D52FC">
        <w:rPr>
          <w:rFonts w:ascii="Times New Roman" w:hAnsi="Times New Roman"/>
          <w:sz w:val="18"/>
          <w:szCs w:val="18"/>
        </w:rPr>
        <w:t>)</w:t>
      </w:r>
      <w:r w:rsidRPr="002D52FC">
        <w:rPr>
          <w:rFonts w:ascii="Times New Roman" w:hAnsi="Times New Roman"/>
          <w:sz w:val="18"/>
          <w:szCs w:val="18"/>
        </w:rPr>
        <w:t>.</w:t>
      </w:r>
    </w:p>
  </w:footnote>
  <w:footnote w:id="42">
    <w:p w14:paraId="570FD65E" w14:textId="77777777" w:rsidR="00FE7AF9" w:rsidRPr="002D52FC" w:rsidRDefault="00FE7AF9" w:rsidP="00625A8E">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En esta decisión se ordenó hacer efectivo el amparo de calidad de la póliza No. P-A0018387 del 30 de diciembre de 1998, expedida por la Compañía Mundial de Seguros S.A., por un valor total de $1.056.281.651 </w:t>
      </w:r>
    </w:p>
  </w:footnote>
  <w:footnote w:id="43">
    <w:p w14:paraId="159FC358" w14:textId="77777777" w:rsidR="00FE7AF9" w:rsidRPr="002D52FC" w:rsidRDefault="00FE7AF9" w:rsidP="00A744D1">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Frente al concepto de vía de hecho administrativa, la jurisprudencia de la Corporación ha precisado que esta se presenta en “(…)</w:t>
      </w:r>
      <w:r w:rsidRPr="002D52FC">
        <w:rPr>
          <w:rFonts w:ascii="Times New Roman" w:hAnsi="Times New Roman"/>
          <w:i/>
          <w:sz w:val="18"/>
          <w:szCs w:val="18"/>
        </w:rPr>
        <w:t xml:space="preserve"> la ejecución de una actividad o acción práctica o material prescindiendo del procedimiento y el consiguiente acto administrativo previo que la legitime, y con la cual se causa un perjuicio o daño a una persona en sus derechos patrimoniales o libertades individuales”.</w:t>
      </w:r>
      <w:r w:rsidRPr="002D52FC">
        <w:rPr>
          <w:rFonts w:ascii="Times New Roman" w:hAnsi="Times New Roman"/>
          <w:sz w:val="18"/>
          <w:szCs w:val="18"/>
        </w:rPr>
        <w:t xml:space="preserve"> (Consejo de Estado, sentencia del 12 de septiembre de 2009, Rad. 25000-23-24-000-2003-00883-01).</w:t>
      </w:r>
    </w:p>
  </w:footnote>
  <w:footnote w:id="44">
    <w:p w14:paraId="2D15CFBA"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14 del cuaderno 1</w:t>
      </w:r>
    </w:p>
  </w:footnote>
  <w:footnote w:id="45">
    <w:p w14:paraId="38CED45C" w14:textId="77777777" w:rsidR="00FE7AF9" w:rsidRPr="002D52FC" w:rsidRDefault="00FE7AF9" w:rsidP="00D811BC">
      <w:pPr>
        <w:autoSpaceDE w:val="0"/>
        <w:autoSpaceDN w:val="0"/>
        <w:adjustRightInd w:val="0"/>
        <w:spacing w:after="0" w:line="240" w:lineRule="auto"/>
        <w:jc w:val="both"/>
        <w:rPr>
          <w:rFonts w:ascii="Times New Roman" w:hAnsi="Times New Roman"/>
          <w:i/>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Pr="002D52FC">
        <w:rPr>
          <w:rFonts w:ascii="Times New Roman" w:hAnsi="Times New Roman"/>
          <w:smallCaps/>
          <w:sz w:val="18"/>
          <w:szCs w:val="18"/>
          <w:lang w:eastAsia="es-CO"/>
        </w:rPr>
        <w:t>Alessandri Rodríguez</w:t>
      </w:r>
      <w:r w:rsidR="00D63056" w:rsidRPr="002D52FC">
        <w:rPr>
          <w:rFonts w:ascii="Times New Roman" w:hAnsi="Times New Roman"/>
          <w:smallCaps/>
          <w:sz w:val="18"/>
          <w:szCs w:val="18"/>
          <w:lang w:eastAsia="es-CO"/>
        </w:rPr>
        <w:t>, Arturo</w:t>
      </w:r>
      <w:r w:rsidRPr="002D52FC">
        <w:rPr>
          <w:rFonts w:ascii="Times New Roman" w:hAnsi="Times New Roman"/>
          <w:sz w:val="18"/>
          <w:szCs w:val="18"/>
          <w:lang w:eastAsia="es-CO"/>
        </w:rPr>
        <w:t xml:space="preserve"> la define como: </w:t>
      </w:r>
      <w:r w:rsidRPr="002D52FC">
        <w:rPr>
          <w:rFonts w:ascii="Times New Roman" w:hAnsi="Times New Roman"/>
          <w:iCs/>
          <w:sz w:val="18"/>
          <w:szCs w:val="18"/>
          <w:lang w:eastAsia="es-CO"/>
        </w:rPr>
        <w:t>"</w:t>
      </w:r>
      <w:r w:rsidRPr="002D52FC">
        <w:rPr>
          <w:rFonts w:ascii="Times New Roman" w:hAnsi="Times New Roman"/>
          <w:i/>
          <w:iCs/>
          <w:sz w:val="18"/>
          <w:szCs w:val="18"/>
          <w:lang w:eastAsia="es-CO"/>
        </w:rPr>
        <w:t xml:space="preserve">La extinción de dos obligaciones recíprocas, entre unas mismas personas hasta concurrencia de la de menos valor, de manera que hace inútil el pago efectivo que de otro modo tendría que hacerla una a la otra". </w:t>
      </w:r>
      <w:r w:rsidRPr="002D52FC">
        <w:rPr>
          <w:rFonts w:ascii="Times New Roman" w:hAnsi="Times New Roman"/>
          <w:sz w:val="18"/>
          <w:szCs w:val="18"/>
          <w:lang w:eastAsia="es-CO"/>
        </w:rPr>
        <w:t>(Derecho Civil. Teoría de las Obligaciones. Bogotá. Librería del Profesional, 1983, pág. 447)</w:t>
      </w:r>
    </w:p>
  </w:footnote>
  <w:footnote w:id="46">
    <w:p w14:paraId="71B59354" w14:textId="77777777" w:rsidR="00FE7AF9" w:rsidRPr="002D52FC" w:rsidRDefault="00FE7AF9" w:rsidP="009A7749">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Pr="002D52FC">
        <w:rPr>
          <w:rFonts w:ascii="Times New Roman" w:hAnsi="Times New Roman"/>
          <w:bCs/>
          <w:i/>
          <w:sz w:val="18"/>
          <w:szCs w:val="18"/>
        </w:rPr>
        <w:t>Artículo 1714.</w:t>
      </w:r>
      <w:r w:rsidRPr="002D52FC">
        <w:rPr>
          <w:rFonts w:ascii="Times New Roman" w:hAnsi="Times New Roman"/>
          <w:i/>
          <w:sz w:val="18"/>
          <w:szCs w:val="18"/>
        </w:rPr>
        <w:t> Cuando dos personas son deudoras una de otra, se opera entre ellas una compensación que extingue ambas deudas, del modo y en los casos que van a explicarse</w:t>
      </w:r>
      <w:r w:rsidRPr="002D52FC">
        <w:rPr>
          <w:rFonts w:ascii="Times New Roman" w:hAnsi="Times New Roman"/>
          <w:sz w:val="18"/>
          <w:szCs w:val="18"/>
        </w:rPr>
        <w:t>”.</w:t>
      </w:r>
    </w:p>
  </w:footnote>
  <w:footnote w:id="47">
    <w:p w14:paraId="5DE1E969" w14:textId="77777777" w:rsidR="00FE7AF9" w:rsidRPr="002D52FC" w:rsidRDefault="00FE7AF9" w:rsidP="00571D65">
      <w:pPr>
        <w:pStyle w:val="NormalWeb"/>
        <w:spacing w:before="0" w:beforeAutospacing="0" w:after="0" w:afterAutospacing="0"/>
        <w:jc w:val="both"/>
        <w:rPr>
          <w:sz w:val="18"/>
          <w:szCs w:val="18"/>
          <w:lang w:eastAsia="es-CO"/>
        </w:rPr>
      </w:pPr>
      <w:r w:rsidRPr="002D52FC">
        <w:rPr>
          <w:rStyle w:val="Refdenotaalpie"/>
          <w:sz w:val="18"/>
          <w:szCs w:val="18"/>
        </w:rPr>
        <w:footnoteRef/>
      </w:r>
      <w:r w:rsidRPr="002D52FC">
        <w:rPr>
          <w:sz w:val="18"/>
          <w:szCs w:val="18"/>
        </w:rPr>
        <w:t xml:space="preserve"> </w:t>
      </w:r>
      <w:r w:rsidR="003C484F" w:rsidRPr="002D52FC">
        <w:rPr>
          <w:sz w:val="18"/>
          <w:szCs w:val="18"/>
        </w:rPr>
        <w:t>“</w:t>
      </w:r>
      <w:r w:rsidRPr="002D52FC">
        <w:rPr>
          <w:bCs/>
          <w:i/>
          <w:sz w:val="18"/>
          <w:szCs w:val="18"/>
          <w:lang w:val="es-CO" w:eastAsia="es-CO"/>
        </w:rPr>
        <w:t xml:space="preserve">Artículo 1715. </w:t>
      </w:r>
      <w:r w:rsidRPr="002D52FC">
        <w:rPr>
          <w:i/>
          <w:sz w:val="18"/>
          <w:szCs w:val="18"/>
          <w:lang w:val="es-CO" w:eastAsia="es-CO"/>
        </w:rPr>
        <w:t xml:space="preserve">La compensación se opera por el solo ministerio de la ley y aún sin conocimiento de los deudores; y ambas deudas se extinguen recíprocamente hasta la concurrencia de sus valores, desde el momento que una y otra reúnen las calidades siguientes: </w:t>
      </w:r>
      <w:r w:rsidRPr="002D52FC">
        <w:rPr>
          <w:i/>
          <w:sz w:val="18"/>
          <w:szCs w:val="18"/>
          <w:lang w:eastAsia="es-CO"/>
        </w:rPr>
        <w:t>1.) Que sean ambas de dinero o de cosas fungibles o indeterminadas de igual género y calidad. 2.) Que ambas deudas sean líquidas; y 3.) Que ambas sean actualmente exigibles. Las esperas concedidas al deudor impiden la compensación; pero esta disposición no se aplica al plazo de gracia concedido por un acreedor a su deudor</w:t>
      </w:r>
      <w:r w:rsidR="003C484F" w:rsidRPr="002D52FC">
        <w:rPr>
          <w:sz w:val="18"/>
          <w:szCs w:val="18"/>
          <w:lang w:eastAsia="es-CO"/>
        </w:rPr>
        <w:t>”</w:t>
      </w:r>
      <w:r w:rsidRPr="002D52FC">
        <w:rPr>
          <w:sz w:val="18"/>
          <w:szCs w:val="18"/>
          <w:lang w:eastAsia="es-CO"/>
        </w:rPr>
        <w:t>.</w:t>
      </w:r>
    </w:p>
  </w:footnote>
  <w:footnote w:id="48">
    <w:p w14:paraId="3EC45090" w14:textId="77777777" w:rsidR="00D63056" w:rsidRPr="002D52FC" w:rsidRDefault="00D63056" w:rsidP="000261F1">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000261F1" w:rsidRPr="002D52FC">
        <w:rPr>
          <w:rFonts w:ascii="Times New Roman" w:hAnsi="Times New Roman"/>
          <w:smallCaps/>
          <w:sz w:val="18"/>
          <w:szCs w:val="18"/>
          <w:lang w:eastAsia="es-CO"/>
        </w:rPr>
        <w:t>RODRÍGUEZ AZUERO, Sergio, “</w:t>
      </w:r>
      <w:r w:rsidR="000261F1" w:rsidRPr="002D52FC">
        <w:rPr>
          <w:rFonts w:ascii="Times New Roman" w:hAnsi="Times New Roman"/>
          <w:i/>
          <w:iCs/>
          <w:sz w:val="18"/>
          <w:szCs w:val="18"/>
          <w:shd w:val="clear" w:color="auto" w:fill="FFFFFF"/>
        </w:rPr>
        <w:t>Contratos Bancarios”</w:t>
      </w:r>
      <w:r w:rsidR="000261F1" w:rsidRPr="002D52FC">
        <w:rPr>
          <w:rFonts w:ascii="Times New Roman" w:hAnsi="Times New Roman"/>
          <w:sz w:val="18"/>
          <w:szCs w:val="18"/>
          <w:shd w:val="clear" w:color="auto" w:fill="FFFFFF"/>
        </w:rPr>
        <w:t xml:space="preserve">. Reimpresión de la Cuarta Edición, Biblioteca </w:t>
      </w:r>
      <w:proofErr w:type="spellStart"/>
      <w:r w:rsidR="000261F1" w:rsidRPr="002D52FC">
        <w:rPr>
          <w:rFonts w:ascii="Times New Roman" w:hAnsi="Times New Roman"/>
          <w:sz w:val="18"/>
          <w:szCs w:val="18"/>
          <w:shd w:val="clear" w:color="auto" w:fill="FFFFFF"/>
        </w:rPr>
        <w:t>Felaba</w:t>
      </w:r>
      <w:r w:rsidR="00CD04B5" w:rsidRPr="002D52FC">
        <w:rPr>
          <w:rFonts w:ascii="Times New Roman" w:hAnsi="Times New Roman"/>
          <w:sz w:val="18"/>
          <w:szCs w:val="18"/>
          <w:shd w:val="clear" w:color="auto" w:fill="FFFFFF"/>
        </w:rPr>
        <w:t>n</w:t>
      </w:r>
      <w:proofErr w:type="spellEnd"/>
      <w:r w:rsidR="00CD04B5" w:rsidRPr="002D52FC">
        <w:rPr>
          <w:rFonts w:ascii="Times New Roman" w:hAnsi="Times New Roman"/>
          <w:sz w:val="18"/>
          <w:szCs w:val="18"/>
          <w:shd w:val="clear" w:color="auto" w:fill="FFFFFF"/>
        </w:rPr>
        <w:t>, Bogotá,</w:t>
      </w:r>
      <w:r w:rsidR="000261F1" w:rsidRPr="002D52FC">
        <w:rPr>
          <w:rFonts w:ascii="Times New Roman" w:hAnsi="Times New Roman"/>
          <w:sz w:val="18"/>
          <w:szCs w:val="18"/>
          <w:shd w:val="clear" w:color="auto" w:fill="FFFFFF"/>
        </w:rPr>
        <w:t xml:space="preserve"> 1997, pág. 64 y 65.</w:t>
      </w:r>
    </w:p>
  </w:footnote>
  <w:footnote w:id="49">
    <w:p w14:paraId="0C5381FA" w14:textId="77777777" w:rsidR="00FE7AF9" w:rsidRPr="002D52FC" w:rsidRDefault="00FE7AF9" w:rsidP="00721BB6">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237 al 247 del Cuaderno 1</w:t>
      </w:r>
    </w:p>
  </w:footnote>
  <w:footnote w:id="50">
    <w:p w14:paraId="7AAE093E" w14:textId="77777777" w:rsidR="00FE7AF9" w:rsidRPr="002D52FC" w:rsidRDefault="00FE7AF9" w:rsidP="00721BB6">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254 al 282 del Cuaderno 1</w:t>
      </w:r>
    </w:p>
  </w:footnote>
  <w:footnote w:id="51">
    <w:p w14:paraId="01A57CEC" w14:textId="77777777" w:rsidR="00FE7AF9" w:rsidRPr="002D52FC" w:rsidRDefault="00FE7AF9" w:rsidP="00721BB6">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Pr="002D52FC">
        <w:rPr>
          <w:rFonts w:ascii="Times New Roman" w:eastAsia="Times New Roman" w:hAnsi="Times New Roman"/>
          <w:color w:val="000000"/>
          <w:sz w:val="18"/>
          <w:szCs w:val="18"/>
          <w:lang w:val="es-ES" w:eastAsia="es-ES"/>
        </w:rPr>
        <w:t xml:space="preserve">En el expediente está acreditado que esta </w:t>
      </w:r>
      <w:r w:rsidRPr="002D52FC">
        <w:rPr>
          <w:rFonts w:ascii="Times New Roman" w:eastAsia="Arial" w:hAnsi="Times New Roman"/>
          <w:sz w:val="18"/>
          <w:szCs w:val="18"/>
        </w:rPr>
        <w:t>decisión fue notificada de manera personal a los apoderados del Consorcio INGETEC S.A – C.C.C. S.A. y de la compañía de seguros Mundial de Seguros, los días 20 y 22 de noviembre de 2006, respectivamente (Cfr. Folio 284 y 285 del C. 1)</w:t>
      </w:r>
      <w:r w:rsidR="00327736" w:rsidRPr="002D52FC">
        <w:rPr>
          <w:rFonts w:ascii="Times New Roman" w:eastAsia="Arial" w:hAnsi="Times New Roman"/>
          <w:sz w:val="18"/>
          <w:szCs w:val="18"/>
        </w:rPr>
        <w:t>. F</w:t>
      </w:r>
      <w:r w:rsidRPr="002D52FC">
        <w:rPr>
          <w:rFonts w:ascii="Times New Roman" w:eastAsia="Arial" w:hAnsi="Times New Roman"/>
          <w:sz w:val="18"/>
          <w:szCs w:val="18"/>
        </w:rPr>
        <w:t>rente a la imposibilidad de notificar personalmente al  representante legal del Consorcio Interventor, el 22 de diciembre de 2006 la Oficina Asesora Jurídica del INVIAS fijó el edicto respectivo en la cartelera de la dependencia y lo desfijó el 09 de enero de 2007, quedando el acto debidamente en firme según consta en el acta de ejecutoria de fecha 10 de enero de ese año. (Cfr. Folio 286 y 287 del C. 1).</w:t>
      </w:r>
    </w:p>
  </w:footnote>
  <w:footnote w:id="52">
    <w:p w14:paraId="44B624B4" w14:textId="77777777" w:rsidR="00FE7AF9" w:rsidRPr="002D52FC" w:rsidRDefault="00FE7AF9" w:rsidP="00721BB6">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Decisión contenida en un acto administrativo que gozaba de presunción de legalidad y que fue notificado y adquirió firmeza una vez se resolvieron los recursos interpuestos (Cfr. Folio 284 al 287 del C. 1)</w:t>
      </w:r>
    </w:p>
  </w:footnote>
  <w:footnote w:id="53">
    <w:p w14:paraId="1AAAE55C" w14:textId="77777777" w:rsidR="00FE7AF9" w:rsidRPr="002D52FC" w:rsidRDefault="00FE7AF9" w:rsidP="00721BB6">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64 al 78 del Cuaderno 1</w:t>
      </w:r>
    </w:p>
  </w:footnote>
  <w:footnote w:id="54">
    <w:p w14:paraId="292DC2CE" w14:textId="77777777" w:rsidR="00FE7AF9" w:rsidRPr="002D52FC" w:rsidRDefault="00FE7AF9" w:rsidP="00721BB6">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29 al 32 del Cuaderno 2</w:t>
      </w:r>
    </w:p>
  </w:footnote>
  <w:footnote w:id="55">
    <w:p w14:paraId="5B971E25" w14:textId="77777777" w:rsidR="00FE7AF9" w:rsidRPr="002D52FC" w:rsidRDefault="00FE7AF9" w:rsidP="00721BB6">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26 al 45 del Cuaderno 2</w:t>
      </w:r>
    </w:p>
  </w:footnote>
  <w:footnote w:id="56">
    <w:p w14:paraId="4F6C4BF4" w14:textId="77777777" w:rsidR="00A8244F" w:rsidRPr="002D52FC" w:rsidRDefault="00A8244F" w:rsidP="0053325D">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00377749" w:rsidRPr="002D52FC">
        <w:rPr>
          <w:rFonts w:ascii="Times New Roman" w:hAnsi="Times New Roman"/>
          <w:sz w:val="18"/>
          <w:szCs w:val="18"/>
        </w:rPr>
        <w:t>Seg</w:t>
      </w:r>
      <w:r w:rsidR="00BD7C67" w:rsidRPr="002D52FC">
        <w:rPr>
          <w:rFonts w:ascii="Times New Roman" w:hAnsi="Times New Roman"/>
          <w:sz w:val="18"/>
          <w:szCs w:val="18"/>
        </w:rPr>
        <w:t>ún consta en la</w:t>
      </w:r>
      <w:r w:rsidR="00377749" w:rsidRPr="002D52FC">
        <w:rPr>
          <w:rFonts w:ascii="Times New Roman" w:hAnsi="Times New Roman"/>
          <w:sz w:val="18"/>
          <w:szCs w:val="18"/>
        </w:rPr>
        <w:t xml:space="preserve"> copia simple de la P</w:t>
      </w:r>
      <w:r w:rsidRPr="002D52FC">
        <w:rPr>
          <w:rFonts w:ascii="Times New Roman" w:hAnsi="Times New Roman"/>
          <w:sz w:val="18"/>
          <w:szCs w:val="18"/>
        </w:rPr>
        <w:t xml:space="preserve">óliza </w:t>
      </w:r>
      <w:r w:rsidR="00377749" w:rsidRPr="002D52FC">
        <w:rPr>
          <w:rFonts w:ascii="Times New Roman" w:hAnsi="Times New Roman"/>
          <w:sz w:val="18"/>
          <w:szCs w:val="18"/>
        </w:rPr>
        <w:t>Ú</w:t>
      </w:r>
      <w:r w:rsidRPr="002D52FC">
        <w:rPr>
          <w:rFonts w:ascii="Times New Roman" w:hAnsi="Times New Roman"/>
          <w:sz w:val="18"/>
          <w:szCs w:val="18"/>
        </w:rPr>
        <w:t xml:space="preserve">nica de Seguro de Cumplimiento a Favor de Entidades Estatales No. P-A0018387 y sus correspondientes anexos , expedida el 30 de diciembre de 1998 por Mundial de Seguros S.A., en la que fungen como tomador el Consorcio </w:t>
      </w:r>
      <w:proofErr w:type="spellStart"/>
      <w:r w:rsidRPr="002D52FC">
        <w:rPr>
          <w:rFonts w:ascii="Times New Roman" w:hAnsi="Times New Roman"/>
          <w:sz w:val="18"/>
          <w:szCs w:val="18"/>
        </w:rPr>
        <w:t>Ingetec</w:t>
      </w:r>
      <w:proofErr w:type="spellEnd"/>
      <w:r w:rsidRPr="002D52FC">
        <w:rPr>
          <w:rFonts w:ascii="Times New Roman" w:hAnsi="Times New Roman"/>
          <w:sz w:val="18"/>
          <w:szCs w:val="18"/>
        </w:rPr>
        <w:t xml:space="preserve"> S.A. y como asegurado y </w:t>
      </w:r>
      <w:r w:rsidR="00377749" w:rsidRPr="002D52FC">
        <w:rPr>
          <w:rFonts w:ascii="Times New Roman" w:hAnsi="Times New Roman"/>
          <w:sz w:val="18"/>
          <w:szCs w:val="18"/>
        </w:rPr>
        <w:t>beneficiario</w:t>
      </w:r>
      <w:r w:rsidRPr="002D52FC">
        <w:rPr>
          <w:rFonts w:ascii="Times New Roman" w:hAnsi="Times New Roman"/>
          <w:sz w:val="18"/>
          <w:szCs w:val="18"/>
        </w:rPr>
        <w:t xml:space="preserve"> el Instituto Nacional de Vías –INVÍAS- (Cfr. Folio 280 al 301</w:t>
      </w:r>
      <w:r w:rsidR="00377749" w:rsidRPr="002D52FC">
        <w:rPr>
          <w:rFonts w:ascii="Times New Roman" w:hAnsi="Times New Roman"/>
          <w:sz w:val="18"/>
          <w:szCs w:val="18"/>
        </w:rPr>
        <w:t xml:space="preserve"> del Cuaderno 1).</w:t>
      </w:r>
    </w:p>
  </w:footnote>
  <w:footnote w:id="57">
    <w:p w14:paraId="08AAB9AB"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bookmarkStart w:id="4" w:name="26"/>
      <w:r w:rsidRPr="002D52FC">
        <w:rPr>
          <w:rFonts w:ascii="Times New Roman" w:hAnsi="Times New Roman"/>
          <w:sz w:val="18"/>
          <w:szCs w:val="18"/>
        </w:rPr>
        <w:t>A</w:t>
      </w:r>
      <w:r w:rsidRPr="002D52FC">
        <w:rPr>
          <w:rFonts w:ascii="Times New Roman" w:hAnsi="Times New Roman"/>
          <w:bCs/>
          <w:sz w:val="18"/>
          <w:szCs w:val="18"/>
        </w:rPr>
        <w:t>rtículo 26. Del principio de responsabilidad</w:t>
      </w:r>
      <w:r w:rsidRPr="002D52FC">
        <w:rPr>
          <w:rFonts w:ascii="Times New Roman" w:hAnsi="Times New Roman"/>
          <w:b/>
          <w:bCs/>
          <w:sz w:val="18"/>
          <w:szCs w:val="18"/>
        </w:rPr>
        <w:t>.</w:t>
      </w:r>
      <w:bookmarkEnd w:id="4"/>
      <w:r w:rsidRPr="002D52FC">
        <w:rPr>
          <w:rFonts w:ascii="Times New Roman" w:hAnsi="Times New Roman"/>
          <w:sz w:val="18"/>
          <w:szCs w:val="18"/>
        </w:rPr>
        <w:t> En virtud de este principio: (…) 8o. Los contratistas responderán y la entidad velará por la buena calidad del objeto contratado.</w:t>
      </w:r>
    </w:p>
  </w:footnote>
  <w:footnote w:id="58">
    <w:p w14:paraId="18A1896C" w14:textId="77777777" w:rsidR="00FE7AF9" w:rsidRPr="002D52FC" w:rsidRDefault="00FE7AF9" w:rsidP="00B40D6B">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237 al 247 del Cuaderno 1</w:t>
      </w:r>
    </w:p>
  </w:footnote>
  <w:footnote w:id="59">
    <w:p w14:paraId="0821C5D6" w14:textId="77777777" w:rsidR="00FE7AF9" w:rsidRPr="002D52FC" w:rsidRDefault="00FE7AF9" w:rsidP="008A540A">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254 al 282 del Cuaderno 1</w:t>
      </w:r>
    </w:p>
  </w:footnote>
  <w:footnote w:id="60">
    <w:p w14:paraId="12AF4ECE" w14:textId="77777777" w:rsidR="00FE7AF9" w:rsidRPr="002D52FC" w:rsidRDefault="00FE7AF9" w:rsidP="008E790B">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Pr="002D52FC">
        <w:rPr>
          <w:rFonts w:ascii="Times New Roman" w:eastAsia="Times New Roman" w:hAnsi="Times New Roman"/>
          <w:sz w:val="18"/>
          <w:szCs w:val="18"/>
          <w:lang w:eastAsia="es-ES"/>
        </w:rPr>
        <w:t>La Sala recuerda que el artículo 25.19 de la Ley 80 de 1993 (</w:t>
      </w:r>
      <w:r w:rsidR="003C484F" w:rsidRPr="002D52FC">
        <w:rPr>
          <w:rFonts w:ascii="Times New Roman" w:hAnsi="Times New Roman"/>
          <w:sz w:val="18"/>
          <w:szCs w:val="18"/>
        </w:rPr>
        <w:t>n</w:t>
      </w:r>
      <w:r w:rsidRPr="002D52FC">
        <w:rPr>
          <w:rFonts w:ascii="Times New Roman" w:hAnsi="Times New Roman"/>
          <w:sz w:val="18"/>
          <w:szCs w:val="18"/>
        </w:rPr>
        <w:t>umeral derogado por el artículo 32 de la Ley 1150 de 2007)</w:t>
      </w:r>
      <w:r w:rsidRPr="002D52FC">
        <w:rPr>
          <w:rFonts w:ascii="Times New Roman" w:eastAsia="Times New Roman" w:hAnsi="Times New Roman"/>
          <w:sz w:val="18"/>
          <w:szCs w:val="18"/>
          <w:lang w:eastAsia="es-ES"/>
        </w:rPr>
        <w:t>, preveía la obligación del contratista de prestar garantía única de cumplimiento de las obligaciones surgidas del contrato y que la misma consistiría en póliza expedida por compañías de seguros legalmente autorizadas para funcionar en Colombia o en garantías bancarias. Esta norma fue reglamentada por el Decreto 679 de 1994 (</w:t>
      </w:r>
      <w:r w:rsidR="00BD7C67" w:rsidRPr="002D52FC">
        <w:rPr>
          <w:rFonts w:ascii="Times New Roman" w:eastAsia="Times New Roman" w:hAnsi="Times New Roman"/>
          <w:sz w:val="18"/>
          <w:szCs w:val="18"/>
          <w:lang w:eastAsia="es-ES"/>
        </w:rPr>
        <w:t>derogado</w:t>
      </w:r>
      <w:r w:rsidR="003C484F" w:rsidRPr="002D52FC">
        <w:rPr>
          <w:rFonts w:ascii="Times New Roman" w:eastAsia="Times New Roman" w:hAnsi="Times New Roman"/>
          <w:sz w:val="18"/>
          <w:szCs w:val="18"/>
          <w:lang w:eastAsia="es-ES"/>
        </w:rPr>
        <w:t xml:space="preserve"> </w:t>
      </w:r>
      <w:r w:rsidRPr="002D52FC">
        <w:rPr>
          <w:rFonts w:ascii="Times New Roman" w:eastAsia="Times New Roman" w:hAnsi="Times New Roman"/>
          <w:sz w:val="18"/>
          <w:szCs w:val="18"/>
          <w:lang w:eastAsia="es-ES"/>
        </w:rPr>
        <w:t xml:space="preserve">por el artículo 9.2 del Decreto 734 de 2012), en cuyo artículo 17 enunció los riesgos que debía cobijar la garantía única, que debían corresponder a las obligaciones y prestaciones del respectivo contrato. </w:t>
      </w:r>
      <w:r w:rsidRPr="002D52FC">
        <w:rPr>
          <w:rFonts w:ascii="Times New Roman" w:hAnsi="Times New Roman"/>
          <w:sz w:val="18"/>
          <w:szCs w:val="18"/>
          <w:shd w:val="clear" w:color="auto" w:fill="FFFFFF"/>
        </w:rPr>
        <w:t>Dispuso así mismo, que l</w:t>
      </w:r>
      <w:r w:rsidRPr="002D52FC">
        <w:rPr>
          <w:rFonts w:ascii="Times New Roman" w:hAnsi="Times New Roman"/>
          <w:sz w:val="18"/>
          <w:szCs w:val="18"/>
        </w:rPr>
        <w:t>a vigencia de los amparos de estabilidad de la obra, calidad de la obra o servicio suministrado, provisión de repuestos y accesorios, debería cubrir cuando menos por el lapso en que de acuerdo con el contrato y la legislación civil o comercial, el contratista deba responder por la garantía mínima presunta, por vicios ocultos, garantizar el buen funcionamiento de los bienes suministrados, responder por la estabilidad de la obra o asegurar el suministro de repuestos y accesorios, y que el término del amparo de estabilidad de la obra sería determinado por la entidad según la naturaleza del contrato y no sería inferior a cinco años.</w:t>
      </w:r>
    </w:p>
  </w:footnote>
  <w:footnote w:id="61">
    <w:p w14:paraId="6A6EE0D1" w14:textId="77777777" w:rsidR="00FE7AF9" w:rsidRPr="002D52FC" w:rsidRDefault="00FE7AF9">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bookmarkStart w:id="6" w:name="_Hlk15457565"/>
      <w:r w:rsidRPr="002D52FC">
        <w:rPr>
          <w:rFonts w:ascii="Times New Roman" w:hAnsi="Times New Roman"/>
          <w:sz w:val="18"/>
          <w:szCs w:val="18"/>
        </w:rPr>
        <w:t>Consejo de Estado, Sección Tercera, sent</w:t>
      </w:r>
      <w:r w:rsidR="003C484F" w:rsidRPr="002D52FC">
        <w:rPr>
          <w:rFonts w:ascii="Times New Roman" w:hAnsi="Times New Roman"/>
          <w:sz w:val="18"/>
          <w:szCs w:val="18"/>
        </w:rPr>
        <w:t xml:space="preserve">encia del 22 de abril de 2009, </w:t>
      </w:r>
      <w:proofErr w:type="spellStart"/>
      <w:r w:rsidR="003C484F" w:rsidRPr="002D52FC">
        <w:rPr>
          <w:rFonts w:ascii="Times New Roman" w:hAnsi="Times New Roman"/>
          <w:sz w:val="18"/>
          <w:szCs w:val="18"/>
        </w:rPr>
        <w:t>e</w:t>
      </w:r>
      <w:r w:rsidRPr="002D52FC">
        <w:rPr>
          <w:rFonts w:ascii="Times New Roman" w:hAnsi="Times New Roman"/>
          <w:sz w:val="18"/>
          <w:szCs w:val="18"/>
        </w:rPr>
        <w:t>xp</w:t>
      </w:r>
      <w:proofErr w:type="spellEnd"/>
      <w:r w:rsidRPr="002D52FC">
        <w:rPr>
          <w:rFonts w:ascii="Times New Roman" w:hAnsi="Times New Roman"/>
          <w:sz w:val="18"/>
          <w:szCs w:val="18"/>
        </w:rPr>
        <w:t>. 14667</w:t>
      </w:r>
    </w:p>
    <w:bookmarkEnd w:id="6"/>
  </w:footnote>
  <w:footnote w:id="62">
    <w:p w14:paraId="3AB3A3AB" w14:textId="77777777" w:rsidR="00FE7AF9" w:rsidRPr="002D52FC" w:rsidRDefault="00FE7AF9" w:rsidP="001B6EB1">
      <w:pPr>
        <w:pStyle w:val="NormalWeb"/>
        <w:spacing w:before="0" w:beforeAutospacing="0" w:after="0" w:afterAutospacing="0"/>
        <w:jc w:val="both"/>
        <w:rPr>
          <w:sz w:val="18"/>
          <w:szCs w:val="18"/>
        </w:rPr>
      </w:pPr>
      <w:r w:rsidRPr="002D52FC">
        <w:rPr>
          <w:rStyle w:val="Refdenotaalpie"/>
          <w:sz w:val="18"/>
          <w:szCs w:val="18"/>
        </w:rPr>
        <w:footnoteRef/>
      </w:r>
      <w:bookmarkStart w:id="7" w:name="663"/>
      <w:r w:rsidR="003C484F" w:rsidRPr="002D52FC">
        <w:rPr>
          <w:bCs/>
          <w:sz w:val="18"/>
          <w:szCs w:val="18"/>
        </w:rPr>
        <w:t xml:space="preserve"> “</w:t>
      </w:r>
      <w:r w:rsidRPr="002D52FC">
        <w:rPr>
          <w:bCs/>
          <w:i/>
          <w:sz w:val="18"/>
          <w:szCs w:val="18"/>
        </w:rPr>
        <w:t xml:space="preserve">Artículo 663. </w:t>
      </w:r>
      <w:bookmarkEnd w:id="7"/>
      <w:r w:rsidRPr="002D52FC">
        <w:rPr>
          <w:i/>
          <w:sz w:val="18"/>
          <w:szCs w:val="18"/>
        </w:rPr>
        <w:t xml:space="preserve">Las cosas muebles se dividen en fungibles y no fungibles. A las primeras pertenecen aquéllas de que no puede hacerse el uso conveniente a su naturaleza sin que se destruyan. </w:t>
      </w:r>
      <w:r w:rsidRPr="002D52FC">
        <w:rPr>
          <w:i/>
          <w:sz w:val="18"/>
          <w:szCs w:val="18"/>
          <w:u w:val="single"/>
        </w:rPr>
        <w:t>Las especies monetarias en cuanto perecen para el que las emplea como tales, son cosas fungibles</w:t>
      </w:r>
      <w:r w:rsidR="003C484F" w:rsidRPr="002D52FC">
        <w:rPr>
          <w:sz w:val="18"/>
          <w:szCs w:val="18"/>
        </w:rPr>
        <w:t>”</w:t>
      </w:r>
      <w:r w:rsidRPr="002D52FC">
        <w:rPr>
          <w:sz w:val="18"/>
          <w:szCs w:val="18"/>
        </w:rPr>
        <w:t>. (Subraya fuera del texto original).</w:t>
      </w:r>
    </w:p>
  </w:footnote>
  <w:footnote w:id="63">
    <w:p w14:paraId="189AA69F" w14:textId="77777777" w:rsidR="00FE7AF9" w:rsidRPr="002D52FC" w:rsidRDefault="00FE7AF9" w:rsidP="00501441">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105 del cuaderno 1</w:t>
      </w:r>
      <w:r w:rsidR="003C484F" w:rsidRPr="002D52FC">
        <w:rPr>
          <w:rFonts w:ascii="Times New Roman" w:hAnsi="Times New Roman"/>
          <w:sz w:val="18"/>
          <w:szCs w:val="18"/>
        </w:rPr>
        <w:t>.</w:t>
      </w:r>
    </w:p>
  </w:footnote>
  <w:footnote w:id="64">
    <w:p w14:paraId="7FF6F0E2" w14:textId="77777777" w:rsidR="00FE7AF9" w:rsidRPr="002D52FC" w:rsidRDefault="00FE7AF9" w:rsidP="000D2770">
      <w:pPr>
        <w:pStyle w:val="NormalWeb"/>
        <w:spacing w:before="0" w:beforeAutospacing="0" w:after="0" w:afterAutospacing="0"/>
        <w:jc w:val="both"/>
        <w:rPr>
          <w:sz w:val="18"/>
          <w:szCs w:val="18"/>
          <w:u w:val="single"/>
          <w:lang w:eastAsia="es-CO"/>
        </w:rPr>
      </w:pPr>
      <w:r w:rsidRPr="002D52FC">
        <w:rPr>
          <w:rStyle w:val="Refdenotaalpie"/>
          <w:sz w:val="18"/>
          <w:szCs w:val="18"/>
        </w:rPr>
        <w:footnoteRef/>
      </w:r>
      <w:r w:rsidRPr="002D52FC">
        <w:rPr>
          <w:sz w:val="18"/>
          <w:szCs w:val="18"/>
        </w:rPr>
        <w:t xml:space="preserve"> </w:t>
      </w:r>
      <w:bookmarkStart w:id="8" w:name="17"/>
      <w:r w:rsidRPr="002D52FC">
        <w:rPr>
          <w:sz w:val="18"/>
          <w:szCs w:val="18"/>
        </w:rPr>
        <w:t>“</w:t>
      </w:r>
      <w:r w:rsidRPr="002D52FC">
        <w:rPr>
          <w:bCs/>
          <w:i/>
          <w:sz w:val="18"/>
          <w:szCs w:val="18"/>
          <w:lang w:val="es-CO" w:eastAsia="es-CO"/>
        </w:rPr>
        <w:t>Artículo 17. Del derecho al debido proceso.</w:t>
      </w:r>
      <w:bookmarkEnd w:id="8"/>
      <w:r w:rsidRPr="002D52FC">
        <w:rPr>
          <w:i/>
          <w:sz w:val="18"/>
          <w:szCs w:val="18"/>
          <w:lang w:val="es-CO" w:eastAsia="es-CO"/>
        </w:rPr>
        <w:t xml:space="preserve"> El debido proceso será un principio rector en materia sancionatoria de las actuaciones contractuales. </w:t>
      </w:r>
      <w:r w:rsidRPr="002D52FC">
        <w:rPr>
          <w:i/>
          <w:sz w:val="18"/>
          <w:szCs w:val="18"/>
          <w:lang w:eastAsia="es-CO"/>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 ||</w:t>
      </w:r>
      <w:r w:rsidRPr="002D52FC">
        <w:rPr>
          <w:bCs/>
          <w:i/>
          <w:sz w:val="18"/>
          <w:szCs w:val="18"/>
          <w:lang w:eastAsia="es-CO"/>
        </w:rPr>
        <w:t xml:space="preserve"> </w:t>
      </w:r>
      <w:r w:rsidRPr="002D52FC">
        <w:rPr>
          <w:bCs/>
          <w:i/>
          <w:sz w:val="18"/>
          <w:szCs w:val="18"/>
          <w:u w:val="single"/>
          <w:lang w:eastAsia="es-CO"/>
        </w:rPr>
        <w:t>Parágrafo.</w:t>
      </w:r>
      <w:r w:rsidRPr="002D52FC">
        <w:rPr>
          <w:i/>
          <w:sz w:val="18"/>
          <w:szCs w:val="18"/>
          <w:u w:val="single"/>
          <w:lang w:eastAsia="es-CO"/>
        </w:rPr>
        <w:t>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sidRPr="002D52FC">
        <w:rPr>
          <w:sz w:val="18"/>
          <w:szCs w:val="18"/>
          <w:u w:val="single"/>
          <w:lang w:eastAsia="es-CO"/>
        </w:rPr>
        <w:t xml:space="preserve"> </w:t>
      </w:r>
      <w:r w:rsidRPr="002D52FC">
        <w:rPr>
          <w:sz w:val="18"/>
          <w:szCs w:val="18"/>
          <w:lang w:eastAsia="es-CO"/>
        </w:rPr>
        <w:t>(…)”. (Subraya fuera del texto original).</w:t>
      </w:r>
    </w:p>
  </w:footnote>
  <w:footnote w:id="65">
    <w:p w14:paraId="3F84071C" w14:textId="77777777" w:rsidR="00FE7AF9" w:rsidRPr="002D52FC" w:rsidRDefault="00FE7AF9" w:rsidP="00EF724A">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003C484F" w:rsidRPr="002D52FC">
        <w:rPr>
          <w:rFonts w:ascii="Times New Roman" w:hAnsi="Times New Roman"/>
          <w:sz w:val="18"/>
          <w:szCs w:val="18"/>
        </w:rPr>
        <w:t>“</w:t>
      </w:r>
      <w:r w:rsidRPr="002D52FC">
        <w:rPr>
          <w:rFonts w:ascii="Times New Roman" w:hAnsi="Times New Roman"/>
          <w:bCs/>
          <w:i/>
          <w:color w:val="222222"/>
          <w:sz w:val="18"/>
          <w:szCs w:val="18"/>
          <w:shd w:val="clear" w:color="auto" w:fill="FFFFFF"/>
        </w:rPr>
        <w:t>Artículo 29</w:t>
      </w:r>
      <w:r w:rsidRPr="002D52FC">
        <w:rPr>
          <w:rFonts w:ascii="Times New Roman" w:hAnsi="Times New Roman"/>
          <w:i/>
          <w:color w:val="222222"/>
          <w:sz w:val="18"/>
          <w:szCs w:val="18"/>
          <w:shd w:val="clear" w:color="auto" w:fill="FFFFFF"/>
        </w:rPr>
        <w:t>. El debido proceso se aplicará a toda clase de actuaciones judiciales y administrativas. Nadie podrá ser juzgado sino conforme a leyes preexistentes al acto que se le imputa, ante juez o tribunal competente y con observancia de la plenitud de las formas propias de cada juicio</w:t>
      </w:r>
      <w:r w:rsidR="003C484F" w:rsidRPr="002D52FC">
        <w:rPr>
          <w:rFonts w:ascii="Times New Roman" w:hAnsi="Times New Roman"/>
          <w:color w:val="222222"/>
          <w:sz w:val="18"/>
          <w:szCs w:val="18"/>
          <w:shd w:val="clear" w:color="auto" w:fill="FFFFFF"/>
        </w:rPr>
        <w:t>”</w:t>
      </w:r>
      <w:r w:rsidRPr="002D52FC">
        <w:rPr>
          <w:rFonts w:ascii="Times New Roman" w:hAnsi="Times New Roman"/>
          <w:color w:val="222222"/>
          <w:sz w:val="18"/>
          <w:szCs w:val="18"/>
          <w:shd w:val="clear" w:color="auto" w:fill="FFFFFF"/>
        </w:rPr>
        <w:t>.</w:t>
      </w:r>
    </w:p>
  </w:footnote>
  <w:footnote w:id="66">
    <w:p w14:paraId="4711A47F" w14:textId="77777777" w:rsidR="00FE7AF9" w:rsidRPr="002D52FC" w:rsidRDefault="00FE7AF9" w:rsidP="00EF724A">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Consejo de Estado, Sección Tercera, Sent</w:t>
      </w:r>
      <w:r w:rsidR="003C484F" w:rsidRPr="002D52FC">
        <w:rPr>
          <w:rFonts w:ascii="Times New Roman" w:hAnsi="Times New Roman"/>
          <w:sz w:val="18"/>
          <w:szCs w:val="18"/>
        </w:rPr>
        <w:t xml:space="preserve">encia del 23 de julio de 2010, </w:t>
      </w:r>
      <w:proofErr w:type="spellStart"/>
      <w:r w:rsidR="003C484F" w:rsidRPr="002D52FC">
        <w:rPr>
          <w:rFonts w:ascii="Times New Roman" w:hAnsi="Times New Roman"/>
          <w:sz w:val="18"/>
          <w:szCs w:val="18"/>
        </w:rPr>
        <w:t>e</w:t>
      </w:r>
      <w:r w:rsidRPr="002D52FC">
        <w:rPr>
          <w:rFonts w:ascii="Times New Roman" w:hAnsi="Times New Roman"/>
          <w:sz w:val="18"/>
          <w:szCs w:val="18"/>
        </w:rPr>
        <w:t>xp</w:t>
      </w:r>
      <w:proofErr w:type="spellEnd"/>
      <w:r w:rsidRPr="002D52FC">
        <w:rPr>
          <w:rFonts w:ascii="Times New Roman" w:hAnsi="Times New Roman"/>
          <w:sz w:val="18"/>
          <w:szCs w:val="18"/>
        </w:rPr>
        <w:t>. 16367.</w:t>
      </w:r>
    </w:p>
  </w:footnote>
  <w:footnote w:id="67">
    <w:p w14:paraId="0AE0887D" w14:textId="77777777" w:rsidR="00FE7AF9" w:rsidRPr="002D52FC" w:rsidRDefault="00FE7AF9" w:rsidP="000D2770">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Pr="002D52FC">
        <w:rPr>
          <w:rFonts w:ascii="Times New Roman" w:hAnsi="Times New Roman"/>
          <w:i/>
          <w:sz w:val="18"/>
          <w:szCs w:val="18"/>
        </w:rPr>
        <w:t xml:space="preserve">Artículo 13. De la normatividad aplicable a los contratos estatales. </w:t>
      </w:r>
      <w:bookmarkStart w:id="9" w:name="_Hlk11351826"/>
      <w:r w:rsidRPr="002D52FC">
        <w:rPr>
          <w:rFonts w:ascii="Times New Roman" w:hAnsi="Times New Roman"/>
          <w:i/>
          <w:sz w:val="18"/>
          <w:szCs w:val="18"/>
        </w:rPr>
        <w:t>Los contratos que celebren las entidades a que se refiere el artículo 2o. del presente estatuto se regirán por las disposiciones comerciales y civiles pertinentes, salvo en las materias particularmente reguladas en esta ley</w:t>
      </w:r>
      <w:r w:rsidRPr="002D52FC">
        <w:rPr>
          <w:rFonts w:ascii="Times New Roman" w:hAnsi="Times New Roman"/>
          <w:sz w:val="18"/>
          <w:szCs w:val="18"/>
        </w:rPr>
        <w:t>”.</w:t>
      </w:r>
    </w:p>
    <w:bookmarkEnd w:id="9"/>
  </w:footnote>
  <w:footnote w:id="68">
    <w:p w14:paraId="62E0C98C" w14:textId="77777777" w:rsidR="00B8245D" w:rsidRPr="002D52FC" w:rsidRDefault="00B8245D" w:rsidP="00B8245D">
      <w:pPr>
        <w:pStyle w:val="Textonotapie"/>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Folio 484 al 489 del Cuaderno 1</w:t>
      </w:r>
    </w:p>
  </w:footnote>
  <w:footnote w:id="69">
    <w:p w14:paraId="64A0EB28" w14:textId="77777777" w:rsidR="00FE7AF9" w:rsidRPr="002D52FC" w:rsidRDefault="00FE7AF9" w:rsidP="00406D05">
      <w:pPr>
        <w:pStyle w:val="Textonotapie"/>
        <w:jc w:val="both"/>
        <w:rPr>
          <w:rFonts w:ascii="Times New Roman" w:hAnsi="Times New Roman"/>
          <w:sz w:val="18"/>
          <w:szCs w:val="18"/>
        </w:rPr>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bookmarkStart w:id="10" w:name="_Hlk15459501"/>
      <w:r w:rsidRPr="002D52FC">
        <w:rPr>
          <w:rFonts w:ascii="Times New Roman" w:hAnsi="Times New Roman"/>
          <w:sz w:val="18"/>
          <w:szCs w:val="18"/>
        </w:rPr>
        <w:t xml:space="preserve">Consejo de Estado, Sección Tercera, Sentencia del 11 de junio de 2013, </w:t>
      </w:r>
      <w:proofErr w:type="spellStart"/>
      <w:r w:rsidRPr="002D52FC">
        <w:rPr>
          <w:rFonts w:ascii="Times New Roman" w:hAnsi="Times New Roman"/>
          <w:sz w:val="18"/>
          <w:szCs w:val="18"/>
        </w:rPr>
        <w:t>Exp</w:t>
      </w:r>
      <w:proofErr w:type="spellEnd"/>
      <w:r w:rsidRPr="002D52FC">
        <w:rPr>
          <w:rFonts w:ascii="Times New Roman" w:hAnsi="Times New Roman"/>
          <w:sz w:val="18"/>
          <w:szCs w:val="18"/>
        </w:rPr>
        <w:t>. 43105</w:t>
      </w:r>
      <w:bookmarkEnd w:id="10"/>
    </w:p>
  </w:footnote>
  <w:footnote w:id="70">
    <w:p w14:paraId="0C6A3B92" w14:textId="77777777" w:rsidR="00FE7AF9" w:rsidRDefault="00FE7AF9" w:rsidP="00406D05">
      <w:pPr>
        <w:pStyle w:val="Textonotapie"/>
        <w:jc w:val="both"/>
      </w:pPr>
      <w:r w:rsidRPr="002D52FC">
        <w:rPr>
          <w:rStyle w:val="Refdenotaalpie"/>
          <w:rFonts w:ascii="Times New Roman" w:hAnsi="Times New Roman"/>
          <w:sz w:val="18"/>
          <w:szCs w:val="18"/>
        </w:rPr>
        <w:footnoteRef/>
      </w:r>
      <w:r w:rsidRPr="002D52FC">
        <w:rPr>
          <w:rFonts w:ascii="Times New Roman" w:hAnsi="Times New Roman"/>
          <w:sz w:val="18"/>
          <w:szCs w:val="18"/>
        </w:rPr>
        <w:t xml:space="preserve"> </w:t>
      </w:r>
      <w:r w:rsidRPr="002D52FC">
        <w:rPr>
          <w:rFonts w:ascii="Times New Roman" w:hAnsi="Times New Roman"/>
          <w:sz w:val="18"/>
          <w:szCs w:val="18"/>
          <w:shd w:val="clear" w:color="auto" w:fill="FFFFFF"/>
        </w:rPr>
        <w:t>Por medio de la cual se define y reglamenta el acceso y uso de los mensajes de datos, del comercio electrónico y de las firmas digitales, y se establecen las entidades de certificación y se dictan otras disposiciones</w:t>
      </w:r>
      <w:r w:rsidRPr="002D52FC">
        <w:rPr>
          <w:rFonts w:ascii="robotolight" w:hAnsi="robotolight"/>
          <w:color w:val="36363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2021E"/>
    <w:multiLevelType w:val="hybridMultilevel"/>
    <w:tmpl w:val="EF9E23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E56D87"/>
    <w:multiLevelType w:val="hybridMultilevel"/>
    <w:tmpl w:val="244855C4"/>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2" w15:restartNumberingAfterBreak="0">
    <w:nsid w:val="35B408DA"/>
    <w:multiLevelType w:val="hybridMultilevel"/>
    <w:tmpl w:val="65A870C0"/>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 w15:restartNumberingAfterBreak="0">
    <w:nsid w:val="3D8C62EF"/>
    <w:multiLevelType w:val="multilevel"/>
    <w:tmpl w:val="4BB4D1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5069BE"/>
    <w:multiLevelType w:val="hybridMultilevel"/>
    <w:tmpl w:val="2D265D9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5AC04ACD"/>
    <w:multiLevelType w:val="hybridMultilevel"/>
    <w:tmpl w:val="115EC668"/>
    <w:lvl w:ilvl="0" w:tplc="2B748DCA">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05049B"/>
    <w:multiLevelType w:val="hybridMultilevel"/>
    <w:tmpl w:val="40A2F0EE"/>
    <w:lvl w:ilvl="0" w:tplc="67467C18">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FAC3DED"/>
    <w:multiLevelType w:val="multilevel"/>
    <w:tmpl w:val="2642F5D2"/>
    <w:lvl w:ilvl="0">
      <w:start w:val="1"/>
      <w:numFmt w:val="upperRoman"/>
      <w:lvlText w:val="%1."/>
      <w:lvlJc w:val="right"/>
      <w:pPr>
        <w:ind w:left="720" w:hanging="360"/>
      </w:pPr>
      <w:rPr>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3"/>
  </w:num>
  <w:num w:numId="3">
    <w:abstractNumId w:val="5"/>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ctiveWritingStyle w:appName="MSWord" w:lang="es-CO"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6" w:nlCheck="1" w:checkStyle="1"/>
  <w:activeWritingStyle w:appName="MSWord" w:lang="pt-BR"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E"/>
    <w:rsid w:val="00000A57"/>
    <w:rsid w:val="00000E17"/>
    <w:rsid w:val="000014E1"/>
    <w:rsid w:val="00001915"/>
    <w:rsid w:val="00002007"/>
    <w:rsid w:val="000027D3"/>
    <w:rsid w:val="000027FE"/>
    <w:rsid w:val="0000293B"/>
    <w:rsid w:val="000032A1"/>
    <w:rsid w:val="0000690C"/>
    <w:rsid w:val="00010239"/>
    <w:rsid w:val="00010D84"/>
    <w:rsid w:val="00010E3F"/>
    <w:rsid w:val="00011A35"/>
    <w:rsid w:val="0001234E"/>
    <w:rsid w:val="000125E4"/>
    <w:rsid w:val="00012E86"/>
    <w:rsid w:val="00013A2F"/>
    <w:rsid w:val="000146A7"/>
    <w:rsid w:val="000152F4"/>
    <w:rsid w:val="00015936"/>
    <w:rsid w:val="00015F09"/>
    <w:rsid w:val="000163AF"/>
    <w:rsid w:val="00016AD0"/>
    <w:rsid w:val="00016C88"/>
    <w:rsid w:val="000208E7"/>
    <w:rsid w:val="00021A3D"/>
    <w:rsid w:val="00025760"/>
    <w:rsid w:val="000260BE"/>
    <w:rsid w:val="000261F1"/>
    <w:rsid w:val="0002730C"/>
    <w:rsid w:val="000273E4"/>
    <w:rsid w:val="00027BF2"/>
    <w:rsid w:val="0003054E"/>
    <w:rsid w:val="0003153B"/>
    <w:rsid w:val="00031BC3"/>
    <w:rsid w:val="00031DB9"/>
    <w:rsid w:val="00034CF5"/>
    <w:rsid w:val="000352FD"/>
    <w:rsid w:val="00035C1B"/>
    <w:rsid w:val="00037769"/>
    <w:rsid w:val="00040DF5"/>
    <w:rsid w:val="00040E9D"/>
    <w:rsid w:val="0004115D"/>
    <w:rsid w:val="0004134D"/>
    <w:rsid w:val="00044715"/>
    <w:rsid w:val="0005038D"/>
    <w:rsid w:val="000503D7"/>
    <w:rsid w:val="000506BF"/>
    <w:rsid w:val="0005132C"/>
    <w:rsid w:val="00052BF7"/>
    <w:rsid w:val="00054F71"/>
    <w:rsid w:val="00055889"/>
    <w:rsid w:val="00056349"/>
    <w:rsid w:val="0006165D"/>
    <w:rsid w:val="00064580"/>
    <w:rsid w:val="000646CD"/>
    <w:rsid w:val="00065B0B"/>
    <w:rsid w:val="00065E8C"/>
    <w:rsid w:val="00066CF5"/>
    <w:rsid w:val="0007095E"/>
    <w:rsid w:val="0007157C"/>
    <w:rsid w:val="00072969"/>
    <w:rsid w:val="000729BD"/>
    <w:rsid w:val="00073719"/>
    <w:rsid w:val="00075540"/>
    <w:rsid w:val="00075922"/>
    <w:rsid w:val="0007637A"/>
    <w:rsid w:val="00076519"/>
    <w:rsid w:val="00081BB0"/>
    <w:rsid w:val="00083146"/>
    <w:rsid w:val="00084460"/>
    <w:rsid w:val="000876DB"/>
    <w:rsid w:val="00087C52"/>
    <w:rsid w:val="0009012F"/>
    <w:rsid w:val="00092717"/>
    <w:rsid w:val="0009602A"/>
    <w:rsid w:val="00096886"/>
    <w:rsid w:val="000968A4"/>
    <w:rsid w:val="00097D40"/>
    <w:rsid w:val="000A06FB"/>
    <w:rsid w:val="000A158C"/>
    <w:rsid w:val="000A17E2"/>
    <w:rsid w:val="000A1D6C"/>
    <w:rsid w:val="000A2893"/>
    <w:rsid w:val="000A2957"/>
    <w:rsid w:val="000A2B54"/>
    <w:rsid w:val="000A2B8F"/>
    <w:rsid w:val="000A4B2C"/>
    <w:rsid w:val="000A4FAF"/>
    <w:rsid w:val="000A6455"/>
    <w:rsid w:val="000B1F24"/>
    <w:rsid w:val="000B3955"/>
    <w:rsid w:val="000B4E77"/>
    <w:rsid w:val="000B66C2"/>
    <w:rsid w:val="000B784E"/>
    <w:rsid w:val="000B7D74"/>
    <w:rsid w:val="000C01AE"/>
    <w:rsid w:val="000C0F75"/>
    <w:rsid w:val="000C1AE8"/>
    <w:rsid w:val="000C1E31"/>
    <w:rsid w:val="000C36F6"/>
    <w:rsid w:val="000C43BB"/>
    <w:rsid w:val="000C55F0"/>
    <w:rsid w:val="000C5C26"/>
    <w:rsid w:val="000C5DB7"/>
    <w:rsid w:val="000C683A"/>
    <w:rsid w:val="000C6AA8"/>
    <w:rsid w:val="000D2770"/>
    <w:rsid w:val="000D2F30"/>
    <w:rsid w:val="000D2F46"/>
    <w:rsid w:val="000D3A55"/>
    <w:rsid w:val="000D3E67"/>
    <w:rsid w:val="000D418C"/>
    <w:rsid w:val="000D4CF0"/>
    <w:rsid w:val="000D5A68"/>
    <w:rsid w:val="000D67DF"/>
    <w:rsid w:val="000D7E4D"/>
    <w:rsid w:val="000E0E72"/>
    <w:rsid w:val="000E1DB9"/>
    <w:rsid w:val="000E260F"/>
    <w:rsid w:val="000E34E4"/>
    <w:rsid w:val="000E5B0A"/>
    <w:rsid w:val="000E797C"/>
    <w:rsid w:val="000F0CCF"/>
    <w:rsid w:val="000F11CC"/>
    <w:rsid w:val="000F1464"/>
    <w:rsid w:val="000F19B0"/>
    <w:rsid w:val="000F3716"/>
    <w:rsid w:val="000F3AFD"/>
    <w:rsid w:val="000F4A24"/>
    <w:rsid w:val="000F5FCC"/>
    <w:rsid w:val="000F67E2"/>
    <w:rsid w:val="0010049C"/>
    <w:rsid w:val="0010057A"/>
    <w:rsid w:val="00100D4B"/>
    <w:rsid w:val="001015B6"/>
    <w:rsid w:val="00101CEB"/>
    <w:rsid w:val="00107A99"/>
    <w:rsid w:val="001100DE"/>
    <w:rsid w:val="0011094E"/>
    <w:rsid w:val="00110E39"/>
    <w:rsid w:val="00112767"/>
    <w:rsid w:val="001130C5"/>
    <w:rsid w:val="001132D3"/>
    <w:rsid w:val="00113467"/>
    <w:rsid w:val="0011459E"/>
    <w:rsid w:val="001148BD"/>
    <w:rsid w:val="00115680"/>
    <w:rsid w:val="0012060C"/>
    <w:rsid w:val="001218F9"/>
    <w:rsid w:val="00122C3C"/>
    <w:rsid w:val="00123E8F"/>
    <w:rsid w:val="00125F9F"/>
    <w:rsid w:val="001264C5"/>
    <w:rsid w:val="00126C00"/>
    <w:rsid w:val="00131F4A"/>
    <w:rsid w:val="00134851"/>
    <w:rsid w:val="001351CC"/>
    <w:rsid w:val="001366BD"/>
    <w:rsid w:val="001370BD"/>
    <w:rsid w:val="0013783A"/>
    <w:rsid w:val="0014029B"/>
    <w:rsid w:val="0014047E"/>
    <w:rsid w:val="00141571"/>
    <w:rsid w:val="00142E00"/>
    <w:rsid w:val="00145D54"/>
    <w:rsid w:val="00146412"/>
    <w:rsid w:val="00147B51"/>
    <w:rsid w:val="00147F74"/>
    <w:rsid w:val="00150742"/>
    <w:rsid w:val="001516B2"/>
    <w:rsid w:val="00153A5D"/>
    <w:rsid w:val="0015535B"/>
    <w:rsid w:val="001555DB"/>
    <w:rsid w:val="0015595A"/>
    <w:rsid w:val="00156666"/>
    <w:rsid w:val="00156E12"/>
    <w:rsid w:val="001570F0"/>
    <w:rsid w:val="001573F5"/>
    <w:rsid w:val="001604BE"/>
    <w:rsid w:val="0016200D"/>
    <w:rsid w:val="00163416"/>
    <w:rsid w:val="001634F8"/>
    <w:rsid w:val="00163CC4"/>
    <w:rsid w:val="001646AB"/>
    <w:rsid w:val="00164CD3"/>
    <w:rsid w:val="001659FF"/>
    <w:rsid w:val="00166494"/>
    <w:rsid w:val="00167154"/>
    <w:rsid w:val="00167225"/>
    <w:rsid w:val="001673A7"/>
    <w:rsid w:val="001701FC"/>
    <w:rsid w:val="00171353"/>
    <w:rsid w:val="00171F91"/>
    <w:rsid w:val="00172600"/>
    <w:rsid w:val="001735BE"/>
    <w:rsid w:val="00174177"/>
    <w:rsid w:val="00175651"/>
    <w:rsid w:val="00175879"/>
    <w:rsid w:val="00175DD6"/>
    <w:rsid w:val="001770BB"/>
    <w:rsid w:val="00177B93"/>
    <w:rsid w:val="001803CA"/>
    <w:rsid w:val="0018046A"/>
    <w:rsid w:val="001817DD"/>
    <w:rsid w:val="00182350"/>
    <w:rsid w:val="0018466F"/>
    <w:rsid w:val="001851EF"/>
    <w:rsid w:val="0018669D"/>
    <w:rsid w:val="00187481"/>
    <w:rsid w:val="001875B4"/>
    <w:rsid w:val="00190884"/>
    <w:rsid w:val="00191843"/>
    <w:rsid w:val="00194723"/>
    <w:rsid w:val="00195035"/>
    <w:rsid w:val="00195D6C"/>
    <w:rsid w:val="00196221"/>
    <w:rsid w:val="00196FE7"/>
    <w:rsid w:val="0019751F"/>
    <w:rsid w:val="001A0AB9"/>
    <w:rsid w:val="001A1D94"/>
    <w:rsid w:val="001A4799"/>
    <w:rsid w:val="001A696B"/>
    <w:rsid w:val="001A6B1A"/>
    <w:rsid w:val="001A6F36"/>
    <w:rsid w:val="001A708B"/>
    <w:rsid w:val="001B11D5"/>
    <w:rsid w:val="001B13D0"/>
    <w:rsid w:val="001B1DE3"/>
    <w:rsid w:val="001B23BC"/>
    <w:rsid w:val="001B25BD"/>
    <w:rsid w:val="001B2BFC"/>
    <w:rsid w:val="001B42C8"/>
    <w:rsid w:val="001B4640"/>
    <w:rsid w:val="001B5BE6"/>
    <w:rsid w:val="001B6EB1"/>
    <w:rsid w:val="001B707E"/>
    <w:rsid w:val="001C1068"/>
    <w:rsid w:val="001C1AFF"/>
    <w:rsid w:val="001C2A0A"/>
    <w:rsid w:val="001C5129"/>
    <w:rsid w:val="001C5181"/>
    <w:rsid w:val="001C69CD"/>
    <w:rsid w:val="001C724E"/>
    <w:rsid w:val="001D0F6B"/>
    <w:rsid w:val="001D1B0E"/>
    <w:rsid w:val="001D312D"/>
    <w:rsid w:val="001D7570"/>
    <w:rsid w:val="001E056A"/>
    <w:rsid w:val="001E0623"/>
    <w:rsid w:val="001E33FA"/>
    <w:rsid w:val="001E45F4"/>
    <w:rsid w:val="001E4D0F"/>
    <w:rsid w:val="001E5CD5"/>
    <w:rsid w:val="001E5DDD"/>
    <w:rsid w:val="001E6C1B"/>
    <w:rsid w:val="001E6D21"/>
    <w:rsid w:val="001E7406"/>
    <w:rsid w:val="001E7442"/>
    <w:rsid w:val="001F0736"/>
    <w:rsid w:val="001F2BEB"/>
    <w:rsid w:val="001F3AAE"/>
    <w:rsid w:val="001F5ADC"/>
    <w:rsid w:val="001F5E80"/>
    <w:rsid w:val="001F608E"/>
    <w:rsid w:val="0020006C"/>
    <w:rsid w:val="002008ED"/>
    <w:rsid w:val="00203083"/>
    <w:rsid w:val="00203905"/>
    <w:rsid w:val="00204497"/>
    <w:rsid w:val="00205396"/>
    <w:rsid w:val="00207D76"/>
    <w:rsid w:val="00210040"/>
    <w:rsid w:val="00211624"/>
    <w:rsid w:val="0021175E"/>
    <w:rsid w:val="00211F25"/>
    <w:rsid w:val="0021348F"/>
    <w:rsid w:val="00213860"/>
    <w:rsid w:val="00213EB8"/>
    <w:rsid w:val="002140FB"/>
    <w:rsid w:val="00214324"/>
    <w:rsid w:val="00215C8C"/>
    <w:rsid w:val="00216AC7"/>
    <w:rsid w:val="00216BF6"/>
    <w:rsid w:val="00216C96"/>
    <w:rsid w:val="002170A5"/>
    <w:rsid w:val="002175A3"/>
    <w:rsid w:val="00217F1C"/>
    <w:rsid w:val="0022001A"/>
    <w:rsid w:val="0022033C"/>
    <w:rsid w:val="00220CAA"/>
    <w:rsid w:val="00221DEB"/>
    <w:rsid w:val="00222713"/>
    <w:rsid w:val="00223DFC"/>
    <w:rsid w:val="00223F03"/>
    <w:rsid w:val="00225F7E"/>
    <w:rsid w:val="00226464"/>
    <w:rsid w:val="00230723"/>
    <w:rsid w:val="00232A45"/>
    <w:rsid w:val="0023316A"/>
    <w:rsid w:val="00235843"/>
    <w:rsid w:val="00235A9F"/>
    <w:rsid w:val="00236F2C"/>
    <w:rsid w:val="002405EE"/>
    <w:rsid w:val="00241416"/>
    <w:rsid w:val="00241A1A"/>
    <w:rsid w:val="002428BA"/>
    <w:rsid w:val="00242CF1"/>
    <w:rsid w:val="00243037"/>
    <w:rsid w:val="002434F6"/>
    <w:rsid w:val="00244077"/>
    <w:rsid w:val="00246225"/>
    <w:rsid w:val="00246749"/>
    <w:rsid w:val="00246EDF"/>
    <w:rsid w:val="002473E4"/>
    <w:rsid w:val="0024777C"/>
    <w:rsid w:val="002479B8"/>
    <w:rsid w:val="0025070B"/>
    <w:rsid w:val="0025099F"/>
    <w:rsid w:val="00252360"/>
    <w:rsid w:val="00254089"/>
    <w:rsid w:val="00254494"/>
    <w:rsid w:val="00256181"/>
    <w:rsid w:val="002561E2"/>
    <w:rsid w:val="00256245"/>
    <w:rsid w:val="00256D20"/>
    <w:rsid w:val="0025730B"/>
    <w:rsid w:val="00257F35"/>
    <w:rsid w:val="002651C4"/>
    <w:rsid w:val="0026551B"/>
    <w:rsid w:val="0026674E"/>
    <w:rsid w:val="00272B5C"/>
    <w:rsid w:val="00275A81"/>
    <w:rsid w:val="00277040"/>
    <w:rsid w:val="00277D78"/>
    <w:rsid w:val="00280361"/>
    <w:rsid w:val="00280569"/>
    <w:rsid w:val="00280AF7"/>
    <w:rsid w:val="00281009"/>
    <w:rsid w:val="002820ED"/>
    <w:rsid w:val="0028297E"/>
    <w:rsid w:val="002829B0"/>
    <w:rsid w:val="002869C4"/>
    <w:rsid w:val="00286D49"/>
    <w:rsid w:val="0029244E"/>
    <w:rsid w:val="002925E6"/>
    <w:rsid w:val="0029276B"/>
    <w:rsid w:val="002938DF"/>
    <w:rsid w:val="00293EA9"/>
    <w:rsid w:val="002950BC"/>
    <w:rsid w:val="002952C0"/>
    <w:rsid w:val="002962EB"/>
    <w:rsid w:val="002A0C54"/>
    <w:rsid w:val="002A3F45"/>
    <w:rsid w:val="002A415B"/>
    <w:rsid w:val="002A6830"/>
    <w:rsid w:val="002A7670"/>
    <w:rsid w:val="002A77A7"/>
    <w:rsid w:val="002A78ED"/>
    <w:rsid w:val="002A7922"/>
    <w:rsid w:val="002A7F00"/>
    <w:rsid w:val="002B11A6"/>
    <w:rsid w:val="002B137E"/>
    <w:rsid w:val="002B285B"/>
    <w:rsid w:val="002B4032"/>
    <w:rsid w:val="002B42F8"/>
    <w:rsid w:val="002B5E47"/>
    <w:rsid w:val="002B7978"/>
    <w:rsid w:val="002C0189"/>
    <w:rsid w:val="002C1B2D"/>
    <w:rsid w:val="002C2A4E"/>
    <w:rsid w:val="002C3972"/>
    <w:rsid w:val="002C3ADB"/>
    <w:rsid w:val="002C73CC"/>
    <w:rsid w:val="002D0B35"/>
    <w:rsid w:val="002D1E77"/>
    <w:rsid w:val="002D1E86"/>
    <w:rsid w:val="002D2D3B"/>
    <w:rsid w:val="002D52FC"/>
    <w:rsid w:val="002D6BB3"/>
    <w:rsid w:val="002D75C5"/>
    <w:rsid w:val="002E0A38"/>
    <w:rsid w:val="002E316E"/>
    <w:rsid w:val="002E5414"/>
    <w:rsid w:val="002E7141"/>
    <w:rsid w:val="002E7A59"/>
    <w:rsid w:val="002E7C93"/>
    <w:rsid w:val="002E7D51"/>
    <w:rsid w:val="002F0FBD"/>
    <w:rsid w:val="002F14D1"/>
    <w:rsid w:val="002F25D6"/>
    <w:rsid w:val="002F3476"/>
    <w:rsid w:val="002F3AC0"/>
    <w:rsid w:val="002F442B"/>
    <w:rsid w:val="002F4448"/>
    <w:rsid w:val="002F61AD"/>
    <w:rsid w:val="002F70C1"/>
    <w:rsid w:val="002F7B4E"/>
    <w:rsid w:val="0030068C"/>
    <w:rsid w:val="0030100C"/>
    <w:rsid w:val="00302CDE"/>
    <w:rsid w:val="00302D1B"/>
    <w:rsid w:val="00304AC2"/>
    <w:rsid w:val="00304CF7"/>
    <w:rsid w:val="00304DA4"/>
    <w:rsid w:val="003057D8"/>
    <w:rsid w:val="0030630D"/>
    <w:rsid w:val="0031111F"/>
    <w:rsid w:val="0031182E"/>
    <w:rsid w:val="0031191F"/>
    <w:rsid w:val="00312DE6"/>
    <w:rsid w:val="00315EF0"/>
    <w:rsid w:val="00317AA5"/>
    <w:rsid w:val="003226E5"/>
    <w:rsid w:val="00322D02"/>
    <w:rsid w:val="003247BB"/>
    <w:rsid w:val="00325003"/>
    <w:rsid w:val="00325032"/>
    <w:rsid w:val="00325ED7"/>
    <w:rsid w:val="0032737D"/>
    <w:rsid w:val="003276D7"/>
    <w:rsid w:val="00327736"/>
    <w:rsid w:val="003279EA"/>
    <w:rsid w:val="00330669"/>
    <w:rsid w:val="00330AB1"/>
    <w:rsid w:val="0033251B"/>
    <w:rsid w:val="003327F9"/>
    <w:rsid w:val="003349F2"/>
    <w:rsid w:val="00334A72"/>
    <w:rsid w:val="00336A0A"/>
    <w:rsid w:val="00341BEC"/>
    <w:rsid w:val="00342B3B"/>
    <w:rsid w:val="00342DF0"/>
    <w:rsid w:val="00343689"/>
    <w:rsid w:val="00343B35"/>
    <w:rsid w:val="0034414E"/>
    <w:rsid w:val="00347AF5"/>
    <w:rsid w:val="00351127"/>
    <w:rsid w:val="00353323"/>
    <w:rsid w:val="00354BAA"/>
    <w:rsid w:val="00354BD0"/>
    <w:rsid w:val="00355013"/>
    <w:rsid w:val="00355272"/>
    <w:rsid w:val="00355E42"/>
    <w:rsid w:val="00356A1B"/>
    <w:rsid w:val="00356D83"/>
    <w:rsid w:val="003571EC"/>
    <w:rsid w:val="003610A2"/>
    <w:rsid w:val="00361608"/>
    <w:rsid w:val="00362570"/>
    <w:rsid w:val="0036336F"/>
    <w:rsid w:val="00363C91"/>
    <w:rsid w:val="00364803"/>
    <w:rsid w:val="00364A80"/>
    <w:rsid w:val="0037054E"/>
    <w:rsid w:val="0037105C"/>
    <w:rsid w:val="00372D65"/>
    <w:rsid w:val="00373A1E"/>
    <w:rsid w:val="003749D9"/>
    <w:rsid w:val="003750EF"/>
    <w:rsid w:val="0037762A"/>
    <w:rsid w:val="00377749"/>
    <w:rsid w:val="00380FD5"/>
    <w:rsid w:val="00381051"/>
    <w:rsid w:val="00381199"/>
    <w:rsid w:val="0038157E"/>
    <w:rsid w:val="00382FAE"/>
    <w:rsid w:val="00385993"/>
    <w:rsid w:val="00386AF1"/>
    <w:rsid w:val="00386F21"/>
    <w:rsid w:val="00393677"/>
    <w:rsid w:val="00394826"/>
    <w:rsid w:val="00394B34"/>
    <w:rsid w:val="00395DD2"/>
    <w:rsid w:val="00396009"/>
    <w:rsid w:val="003A1360"/>
    <w:rsid w:val="003A1A20"/>
    <w:rsid w:val="003A1A97"/>
    <w:rsid w:val="003A1AEA"/>
    <w:rsid w:val="003A2E76"/>
    <w:rsid w:val="003A3B40"/>
    <w:rsid w:val="003A415D"/>
    <w:rsid w:val="003A5869"/>
    <w:rsid w:val="003A5C3E"/>
    <w:rsid w:val="003A7555"/>
    <w:rsid w:val="003B0111"/>
    <w:rsid w:val="003B0574"/>
    <w:rsid w:val="003B1F53"/>
    <w:rsid w:val="003B2911"/>
    <w:rsid w:val="003B3FE1"/>
    <w:rsid w:val="003B4230"/>
    <w:rsid w:val="003B5981"/>
    <w:rsid w:val="003B5ABC"/>
    <w:rsid w:val="003B5EF9"/>
    <w:rsid w:val="003B6ACF"/>
    <w:rsid w:val="003B76EE"/>
    <w:rsid w:val="003B7CE6"/>
    <w:rsid w:val="003C175D"/>
    <w:rsid w:val="003C2589"/>
    <w:rsid w:val="003C390B"/>
    <w:rsid w:val="003C484F"/>
    <w:rsid w:val="003C6074"/>
    <w:rsid w:val="003C6F32"/>
    <w:rsid w:val="003D28CF"/>
    <w:rsid w:val="003D3588"/>
    <w:rsid w:val="003D361D"/>
    <w:rsid w:val="003D3EBF"/>
    <w:rsid w:val="003D5C42"/>
    <w:rsid w:val="003D5ECA"/>
    <w:rsid w:val="003D6093"/>
    <w:rsid w:val="003D6268"/>
    <w:rsid w:val="003D6634"/>
    <w:rsid w:val="003D7205"/>
    <w:rsid w:val="003D7ECC"/>
    <w:rsid w:val="003D7F49"/>
    <w:rsid w:val="003E03D9"/>
    <w:rsid w:val="003E08D8"/>
    <w:rsid w:val="003E15AE"/>
    <w:rsid w:val="003E42D7"/>
    <w:rsid w:val="003E4949"/>
    <w:rsid w:val="003E4A2C"/>
    <w:rsid w:val="003E4FFA"/>
    <w:rsid w:val="003E5742"/>
    <w:rsid w:val="003F0004"/>
    <w:rsid w:val="003F0F9F"/>
    <w:rsid w:val="003F1D90"/>
    <w:rsid w:val="003F2F96"/>
    <w:rsid w:val="003F358E"/>
    <w:rsid w:val="003F4089"/>
    <w:rsid w:val="003F516B"/>
    <w:rsid w:val="003F53BF"/>
    <w:rsid w:val="00400928"/>
    <w:rsid w:val="00404067"/>
    <w:rsid w:val="0040413A"/>
    <w:rsid w:val="00406CCE"/>
    <w:rsid w:val="00406D05"/>
    <w:rsid w:val="00406FB7"/>
    <w:rsid w:val="0040737D"/>
    <w:rsid w:val="004104BF"/>
    <w:rsid w:val="00411796"/>
    <w:rsid w:val="0041428C"/>
    <w:rsid w:val="00415596"/>
    <w:rsid w:val="00415DFC"/>
    <w:rsid w:val="004172D0"/>
    <w:rsid w:val="00420AB1"/>
    <w:rsid w:val="00420EAC"/>
    <w:rsid w:val="0042300F"/>
    <w:rsid w:val="0042389D"/>
    <w:rsid w:val="00425B00"/>
    <w:rsid w:val="00425D83"/>
    <w:rsid w:val="004267B1"/>
    <w:rsid w:val="004271C3"/>
    <w:rsid w:val="00427D55"/>
    <w:rsid w:val="004309FE"/>
    <w:rsid w:val="00434D81"/>
    <w:rsid w:val="004358BF"/>
    <w:rsid w:val="00435A0D"/>
    <w:rsid w:val="00435A7E"/>
    <w:rsid w:val="00436190"/>
    <w:rsid w:val="004371D0"/>
    <w:rsid w:val="00437373"/>
    <w:rsid w:val="00437D98"/>
    <w:rsid w:val="004407D4"/>
    <w:rsid w:val="004416C7"/>
    <w:rsid w:val="00442093"/>
    <w:rsid w:val="004430D6"/>
    <w:rsid w:val="00444CE6"/>
    <w:rsid w:val="00445DC0"/>
    <w:rsid w:val="004469D9"/>
    <w:rsid w:val="00447FEE"/>
    <w:rsid w:val="00450B22"/>
    <w:rsid w:val="00450EE0"/>
    <w:rsid w:val="00452F62"/>
    <w:rsid w:val="00454DB9"/>
    <w:rsid w:val="004562CB"/>
    <w:rsid w:val="004562E7"/>
    <w:rsid w:val="00457AEC"/>
    <w:rsid w:val="004603F8"/>
    <w:rsid w:val="00462D0B"/>
    <w:rsid w:val="004636DB"/>
    <w:rsid w:val="004643C2"/>
    <w:rsid w:val="00464E40"/>
    <w:rsid w:val="00466797"/>
    <w:rsid w:val="00466E0F"/>
    <w:rsid w:val="004701D4"/>
    <w:rsid w:val="00470F6B"/>
    <w:rsid w:val="00471F80"/>
    <w:rsid w:val="00474AC4"/>
    <w:rsid w:val="00476B3B"/>
    <w:rsid w:val="00476E82"/>
    <w:rsid w:val="00476F96"/>
    <w:rsid w:val="00477296"/>
    <w:rsid w:val="00477931"/>
    <w:rsid w:val="00477A03"/>
    <w:rsid w:val="004805A1"/>
    <w:rsid w:val="0048316F"/>
    <w:rsid w:val="00483526"/>
    <w:rsid w:val="00484C5C"/>
    <w:rsid w:val="00485A22"/>
    <w:rsid w:val="00485C6B"/>
    <w:rsid w:val="00485D57"/>
    <w:rsid w:val="00486251"/>
    <w:rsid w:val="00492E4E"/>
    <w:rsid w:val="004947D9"/>
    <w:rsid w:val="00494875"/>
    <w:rsid w:val="004952B2"/>
    <w:rsid w:val="0049614E"/>
    <w:rsid w:val="0049666B"/>
    <w:rsid w:val="00496C2C"/>
    <w:rsid w:val="00496CB0"/>
    <w:rsid w:val="00497E64"/>
    <w:rsid w:val="004A0C9E"/>
    <w:rsid w:val="004A2E99"/>
    <w:rsid w:val="004A40A6"/>
    <w:rsid w:val="004A4718"/>
    <w:rsid w:val="004A4FC3"/>
    <w:rsid w:val="004A5E81"/>
    <w:rsid w:val="004A6AEB"/>
    <w:rsid w:val="004A6EC6"/>
    <w:rsid w:val="004A7557"/>
    <w:rsid w:val="004A778B"/>
    <w:rsid w:val="004A7792"/>
    <w:rsid w:val="004B0522"/>
    <w:rsid w:val="004B0E97"/>
    <w:rsid w:val="004B2BEE"/>
    <w:rsid w:val="004B4A7F"/>
    <w:rsid w:val="004B4EE8"/>
    <w:rsid w:val="004B799D"/>
    <w:rsid w:val="004B7AD9"/>
    <w:rsid w:val="004B7F7D"/>
    <w:rsid w:val="004C048A"/>
    <w:rsid w:val="004C11DB"/>
    <w:rsid w:val="004C1990"/>
    <w:rsid w:val="004C3DDD"/>
    <w:rsid w:val="004C3F89"/>
    <w:rsid w:val="004C4BC9"/>
    <w:rsid w:val="004C5520"/>
    <w:rsid w:val="004C5752"/>
    <w:rsid w:val="004C59F6"/>
    <w:rsid w:val="004C64A4"/>
    <w:rsid w:val="004C6614"/>
    <w:rsid w:val="004C73BB"/>
    <w:rsid w:val="004D0B46"/>
    <w:rsid w:val="004D0D8E"/>
    <w:rsid w:val="004D105A"/>
    <w:rsid w:val="004D18A0"/>
    <w:rsid w:val="004D1927"/>
    <w:rsid w:val="004D2521"/>
    <w:rsid w:val="004D40C5"/>
    <w:rsid w:val="004D4515"/>
    <w:rsid w:val="004D509F"/>
    <w:rsid w:val="004D799F"/>
    <w:rsid w:val="004E11E4"/>
    <w:rsid w:val="004E159C"/>
    <w:rsid w:val="004E3DD3"/>
    <w:rsid w:val="004E3F4C"/>
    <w:rsid w:val="004E43D0"/>
    <w:rsid w:val="004E4C73"/>
    <w:rsid w:val="004E4F06"/>
    <w:rsid w:val="004E5098"/>
    <w:rsid w:val="004E66F3"/>
    <w:rsid w:val="004E66F6"/>
    <w:rsid w:val="004E690D"/>
    <w:rsid w:val="004E74B3"/>
    <w:rsid w:val="004F1210"/>
    <w:rsid w:val="004F211D"/>
    <w:rsid w:val="004F24C1"/>
    <w:rsid w:val="004F3A94"/>
    <w:rsid w:val="004F4F57"/>
    <w:rsid w:val="004F4F6A"/>
    <w:rsid w:val="004F5A35"/>
    <w:rsid w:val="004F6350"/>
    <w:rsid w:val="004F64C4"/>
    <w:rsid w:val="004F677E"/>
    <w:rsid w:val="004F68EA"/>
    <w:rsid w:val="004F6ADE"/>
    <w:rsid w:val="004F7A6A"/>
    <w:rsid w:val="00501441"/>
    <w:rsid w:val="0050426E"/>
    <w:rsid w:val="00504FE5"/>
    <w:rsid w:val="0051169B"/>
    <w:rsid w:val="005130AD"/>
    <w:rsid w:val="00513372"/>
    <w:rsid w:val="00513D38"/>
    <w:rsid w:val="00513FFD"/>
    <w:rsid w:val="0051539C"/>
    <w:rsid w:val="00516845"/>
    <w:rsid w:val="00517204"/>
    <w:rsid w:val="00517D27"/>
    <w:rsid w:val="005217CF"/>
    <w:rsid w:val="005217D4"/>
    <w:rsid w:val="005219A8"/>
    <w:rsid w:val="005226BF"/>
    <w:rsid w:val="00522DF8"/>
    <w:rsid w:val="00525800"/>
    <w:rsid w:val="00530FDF"/>
    <w:rsid w:val="005322C1"/>
    <w:rsid w:val="0053325D"/>
    <w:rsid w:val="005332F1"/>
    <w:rsid w:val="0053398D"/>
    <w:rsid w:val="00534863"/>
    <w:rsid w:val="00534E93"/>
    <w:rsid w:val="0053510E"/>
    <w:rsid w:val="005367BE"/>
    <w:rsid w:val="005377BD"/>
    <w:rsid w:val="0053786B"/>
    <w:rsid w:val="00537C0E"/>
    <w:rsid w:val="00542DA4"/>
    <w:rsid w:val="005446C7"/>
    <w:rsid w:val="0054491A"/>
    <w:rsid w:val="00544E40"/>
    <w:rsid w:val="00545775"/>
    <w:rsid w:val="005458A6"/>
    <w:rsid w:val="0054736E"/>
    <w:rsid w:val="0054791C"/>
    <w:rsid w:val="00550508"/>
    <w:rsid w:val="005519A1"/>
    <w:rsid w:val="00552792"/>
    <w:rsid w:val="00552FF5"/>
    <w:rsid w:val="0055303A"/>
    <w:rsid w:val="00553C38"/>
    <w:rsid w:val="00554936"/>
    <w:rsid w:val="0055576B"/>
    <w:rsid w:val="00564323"/>
    <w:rsid w:val="00564508"/>
    <w:rsid w:val="00564D84"/>
    <w:rsid w:val="00565A04"/>
    <w:rsid w:val="005667F9"/>
    <w:rsid w:val="00566C72"/>
    <w:rsid w:val="0057108E"/>
    <w:rsid w:val="005710BA"/>
    <w:rsid w:val="005711C8"/>
    <w:rsid w:val="0057181E"/>
    <w:rsid w:val="00571D65"/>
    <w:rsid w:val="00571DFA"/>
    <w:rsid w:val="0057276A"/>
    <w:rsid w:val="0057475E"/>
    <w:rsid w:val="00574E01"/>
    <w:rsid w:val="00575EC2"/>
    <w:rsid w:val="0057659D"/>
    <w:rsid w:val="005773E9"/>
    <w:rsid w:val="005775D1"/>
    <w:rsid w:val="00577771"/>
    <w:rsid w:val="00577B80"/>
    <w:rsid w:val="00580F50"/>
    <w:rsid w:val="00580F5A"/>
    <w:rsid w:val="005810B5"/>
    <w:rsid w:val="00582A7E"/>
    <w:rsid w:val="0058410A"/>
    <w:rsid w:val="00584B22"/>
    <w:rsid w:val="00585731"/>
    <w:rsid w:val="00585DEA"/>
    <w:rsid w:val="00586BAE"/>
    <w:rsid w:val="00587CA8"/>
    <w:rsid w:val="00590E04"/>
    <w:rsid w:val="005936F1"/>
    <w:rsid w:val="00594DA6"/>
    <w:rsid w:val="00596D85"/>
    <w:rsid w:val="00597167"/>
    <w:rsid w:val="005A1C5B"/>
    <w:rsid w:val="005A2ECA"/>
    <w:rsid w:val="005A561C"/>
    <w:rsid w:val="005A5EBC"/>
    <w:rsid w:val="005A6424"/>
    <w:rsid w:val="005A6A6C"/>
    <w:rsid w:val="005B0818"/>
    <w:rsid w:val="005B0A99"/>
    <w:rsid w:val="005B0FC8"/>
    <w:rsid w:val="005B13FA"/>
    <w:rsid w:val="005B29D5"/>
    <w:rsid w:val="005B3476"/>
    <w:rsid w:val="005B3A72"/>
    <w:rsid w:val="005B57BE"/>
    <w:rsid w:val="005B59CC"/>
    <w:rsid w:val="005B6A41"/>
    <w:rsid w:val="005B6B16"/>
    <w:rsid w:val="005B77CA"/>
    <w:rsid w:val="005C005E"/>
    <w:rsid w:val="005C1834"/>
    <w:rsid w:val="005C211E"/>
    <w:rsid w:val="005C34DD"/>
    <w:rsid w:val="005C421B"/>
    <w:rsid w:val="005C5AFD"/>
    <w:rsid w:val="005C6290"/>
    <w:rsid w:val="005C6E16"/>
    <w:rsid w:val="005C71A2"/>
    <w:rsid w:val="005C7514"/>
    <w:rsid w:val="005D047F"/>
    <w:rsid w:val="005D0E38"/>
    <w:rsid w:val="005D1D97"/>
    <w:rsid w:val="005D3937"/>
    <w:rsid w:val="005D47AB"/>
    <w:rsid w:val="005D493B"/>
    <w:rsid w:val="005D4CA6"/>
    <w:rsid w:val="005D4D9C"/>
    <w:rsid w:val="005D57D1"/>
    <w:rsid w:val="005D5B53"/>
    <w:rsid w:val="005D5C06"/>
    <w:rsid w:val="005D61C3"/>
    <w:rsid w:val="005D76DE"/>
    <w:rsid w:val="005D7B8C"/>
    <w:rsid w:val="005E0DC5"/>
    <w:rsid w:val="005E0E83"/>
    <w:rsid w:val="005E1073"/>
    <w:rsid w:val="005E2EF3"/>
    <w:rsid w:val="005E339B"/>
    <w:rsid w:val="005E3F5C"/>
    <w:rsid w:val="005E7FE2"/>
    <w:rsid w:val="005F0F3E"/>
    <w:rsid w:val="005F0FBF"/>
    <w:rsid w:val="005F2456"/>
    <w:rsid w:val="005F2646"/>
    <w:rsid w:val="005F26DF"/>
    <w:rsid w:val="005F26F3"/>
    <w:rsid w:val="005F2894"/>
    <w:rsid w:val="005F30A3"/>
    <w:rsid w:val="005F6170"/>
    <w:rsid w:val="005F7092"/>
    <w:rsid w:val="00600599"/>
    <w:rsid w:val="0060074A"/>
    <w:rsid w:val="00600A5D"/>
    <w:rsid w:val="006010D5"/>
    <w:rsid w:val="00601918"/>
    <w:rsid w:val="0060358A"/>
    <w:rsid w:val="006039B3"/>
    <w:rsid w:val="00603D38"/>
    <w:rsid w:val="0060418D"/>
    <w:rsid w:val="00604801"/>
    <w:rsid w:val="0060531D"/>
    <w:rsid w:val="006074D0"/>
    <w:rsid w:val="00607AE6"/>
    <w:rsid w:val="00611533"/>
    <w:rsid w:val="00612350"/>
    <w:rsid w:val="0061346A"/>
    <w:rsid w:val="00614493"/>
    <w:rsid w:val="00616099"/>
    <w:rsid w:val="006169EC"/>
    <w:rsid w:val="00616D5D"/>
    <w:rsid w:val="006178DF"/>
    <w:rsid w:val="00623B68"/>
    <w:rsid w:val="0062405A"/>
    <w:rsid w:val="006245D9"/>
    <w:rsid w:val="00624C17"/>
    <w:rsid w:val="00625A8E"/>
    <w:rsid w:val="0062688A"/>
    <w:rsid w:val="00626F94"/>
    <w:rsid w:val="0062748F"/>
    <w:rsid w:val="00627CF8"/>
    <w:rsid w:val="006306EC"/>
    <w:rsid w:val="00631189"/>
    <w:rsid w:val="00633EE9"/>
    <w:rsid w:val="00634CE9"/>
    <w:rsid w:val="006350BF"/>
    <w:rsid w:val="006353F1"/>
    <w:rsid w:val="0064019B"/>
    <w:rsid w:val="0064050A"/>
    <w:rsid w:val="006414F6"/>
    <w:rsid w:val="006415A4"/>
    <w:rsid w:val="006435F1"/>
    <w:rsid w:val="00643FBA"/>
    <w:rsid w:val="00645A59"/>
    <w:rsid w:val="00646578"/>
    <w:rsid w:val="006504FA"/>
    <w:rsid w:val="0065097B"/>
    <w:rsid w:val="00650A36"/>
    <w:rsid w:val="00650DD2"/>
    <w:rsid w:val="00651A44"/>
    <w:rsid w:val="006522F8"/>
    <w:rsid w:val="00652902"/>
    <w:rsid w:val="00652BB9"/>
    <w:rsid w:val="00652D60"/>
    <w:rsid w:val="006539FF"/>
    <w:rsid w:val="00654268"/>
    <w:rsid w:val="00654348"/>
    <w:rsid w:val="00660320"/>
    <w:rsid w:val="00660B81"/>
    <w:rsid w:val="00660C98"/>
    <w:rsid w:val="00661562"/>
    <w:rsid w:val="00663612"/>
    <w:rsid w:val="00663E76"/>
    <w:rsid w:val="00664C99"/>
    <w:rsid w:val="006656BC"/>
    <w:rsid w:val="0067135D"/>
    <w:rsid w:val="00672D58"/>
    <w:rsid w:val="00673900"/>
    <w:rsid w:val="0067405A"/>
    <w:rsid w:val="006748DD"/>
    <w:rsid w:val="00674E7B"/>
    <w:rsid w:val="00674EB0"/>
    <w:rsid w:val="006760C7"/>
    <w:rsid w:val="00677275"/>
    <w:rsid w:val="00677B33"/>
    <w:rsid w:val="00681027"/>
    <w:rsid w:val="00681C3A"/>
    <w:rsid w:val="00682220"/>
    <w:rsid w:val="00682BD9"/>
    <w:rsid w:val="00683D5A"/>
    <w:rsid w:val="00684147"/>
    <w:rsid w:val="00684EEA"/>
    <w:rsid w:val="006865AE"/>
    <w:rsid w:val="00686CE5"/>
    <w:rsid w:val="006874B2"/>
    <w:rsid w:val="00690587"/>
    <w:rsid w:val="00690AC1"/>
    <w:rsid w:val="006910FF"/>
    <w:rsid w:val="006913A7"/>
    <w:rsid w:val="0069270E"/>
    <w:rsid w:val="00695BB5"/>
    <w:rsid w:val="00695D6F"/>
    <w:rsid w:val="006976C2"/>
    <w:rsid w:val="006A0659"/>
    <w:rsid w:val="006A5FFF"/>
    <w:rsid w:val="006A6018"/>
    <w:rsid w:val="006A622B"/>
    <w:rsid w:val="006A67EE"/>
    <w:rsid w:val="006A6A47"/>
    <w:rsid w:val="006A6D98"/>
    <w:rsid w:val="006A7173"/>
    <w:rsid w:val="006A7E2E"/>
    <w:rsid w:val="006B0AB8"/>
    <w:rsid w:val="006B11E6"/>
    <w:rsid w:val="006B12AA"/>
    <w:rsid w:val="006B1530"/>
    <w:rsid w:val="006B15B3"/>
    <w:rsid w:val="006B436E"/>
    <w:rsid w:val="006B66AA"/>
    <w:rsid w:val="006C0CF1"/>
    <w:rsid w:val="006C104F"/>
    <w:rsid w:val="006C2531"/>
    <w:rsid w:val="006C27EE"/>
    <w:rsid w:val="006C313C"/>
    <w:rsid w:val="006C3467"/>
    <w:rsid w:val="006C5381"/>
    <w:rsid w:val="006C65A1"/>
    <w:rsid w:val="006C6D87"/>
    <w:rsid w:val="006C743C"/>
    <w:rsid w:val="006D4B5B"/>
    <w:rsid w:val="006D4F51"/>
    <w:rsid w:val="006D5494"/>
    <w:rsid w:val="006D6744"/>
    <w:rsid w:val="006D6B85"/>
    <w:rsid w:val="006E0C7D"/>
    <w:rsid w:val="006E0C95"/>
    <w:rsid w:val="006E0CAD"/>
    <w:rsid w:val="006E167F"/>
    <w:rsid w:val="006E1696"/>
    <w:rsid w:val="006E20CA"/>
    <w:rsid w:val="006E2878"/>
    <w:rsid w:val="006E4640"/>
    <w:rsid w:val="006E4A0E"/>
    <w:rsid w:val="006E5AEF"/>
    <w:rsid w:val="006E6806"/>
    <w:rsid w:val="006E7AE8"/>
    <w:rsid w:val="006F2E66"/>
    <w:rsid w:val="006F480C"/>
    <w:rsid w:val="006F572A"/>
    <w:rsid w:val="006F5F2B"/>
    <w:rsid w:val="006F601A"/>
    <w:rsid w:val="006F6518"/>
    <w:rsid w:val="00702080"/>
    <w:rsid w:val="007024A2"/>
    <w:rsid w:val="00705A40"/>
    <w:rsid w:val="0070606E"/>
    <w:rsid w:val="00707446"/>
    <w:rsid w:val="00710415"/>
    <w:rsid w:val="00710F30"/>
    <w:rsid w:val="0071233C"/>
    <w:rsid w:val="00713944"/>
    <w:rsid w:val="00713AAA"/>
    <w:rsid w:val="00713AD0"/>
    <w:rsid w:val="00715267"/>
    <w:rsid w:val="00716CE6"/>
    <w:rsid w:val="007207A1"/>
    <w:rsid w:val="0072099C"/>
    <w:rsid w:val="00720A7D"/>
    <w:rsid w:val="007215A5"/>
    <w:rsid w:val="00721BB6"/>
    <w:rsid w:val="0072278D"/>
    <w:rsid w:val="00723632"/>
    <w:rsid w:val="0072376F"/>
    <w:rsid w:val="007247A6"/>
    <w:rsid w:val="00724EC2"/>
    <w:rsid w:val="00725A91"/>
    <w:rsid w:val="0072623B"/>
    <w:rsid w:val="00730976"/>
    <w:rsid w:val="007317C6"/>
    <w:rsid w:val="0073290A"/>
    <w:rsid w:val="00733C77"/>
    <w:rsid w:val="0073470F"/>
    <w:rsid w:val="00734837"/>
    <w:rsid w:val="007349D6"/>
    <w:rsid w:val="0073587B"/>
    <w:rsid w:val="00740095"/>
    <w:rsid w:val="00742EB9"/>
    <w:rsid w:val="00742F5F"/>
    <w:rsid w:val="007432B0"/>
    <w:rsid w:val="007435D3"/>
    <w:rsid w:val="0074409C"/>
    <w:rsid w:val="007440A9"/>
    <w:rsid w:val="00746411"/>
    <w:rsid w:val="0074667D"/>
    <w:rsid w:val="00746A1A"/>
    <w:rsid w:val="00746AB4"/>
    <w:rsid w:val="00746CB2"/>
    <w:rsid w:val="00747402"/>
    <w:rsid w:val="00747630"/>
    <w:rsid w:val="007502FA"/>
    <w:rsid w:val="00750C19"/>
    <w:rsid w:val="007522E3"/>
    <w:rsid w:val="00752FC2"/>
    <w:rsid w:val="00753553"/>
    <w:rsid w:val="00753740"/>
    <w:rsid w:val="00755832"/>
    <w:rsid w:val="007572DF"/>
    <w:rsid w:val="00757493"/>
    <w:rsid w:val="00757ADC"/>
    <w:rsid w:val="00762B9D"/>
    <w:rsid w:val="0076403F"/>
    <w:rsid w:val="00766032"/>
    <w:rsid w:val="00767BA0"/>
    <w:rsid w:val="0077123E"/>
    <w:rsid w:val="00772560"/>
    <w:rsid w:val="007727E9"/>
    <w:rsid w:val="007731A4"/>
    <w:rsid w:val="00773DF4"/>
    <w:rsid w:val="007746C6"/>
    <w:rsid w:val="00775262"/>
    <w:rsid w:val="00775C75"/>
    <w:rsid w:val="007803F7"/>
    <w:rsid w:val="00780A2D"/>
    <w:rsid w:val="00780BC2"/>
    <w:rsid w:val="007824FB"/>
    <w:rsid w:val="00782764"/>
    <w:rsid w:val="00783BCF"/>
    <w:rsid w:val="007855E6"/>
    <w:rsid w:val="00787674"/>
    <w:rsid w:val="00790975"/>
    <w:rsid w:val="0079188D"/>
    <w:rsid w:val="00791C2C"/>
    <w:rsid w:val="007928CD"/>
    <w:rsid w:val="00792BF2"/>
    <w:rsid w:val="00792CAC"/>
    <w:rsid w:val="00792F36"/>
    <w:rsid w:val="007934F4"/>
    <w:rsid w:val="00794D23"/>
    <w:rsid w:val="007961F4"/>
    <w:rsid w:val="007A0399"/>
    <w:rsid w:val="007A769B"/>
    <w:rsid w:val="007B0617"/>
    <w:rsid w:val="007B1519"/>
    <w:rsid w:val="007B2509"/>
    <w:rsid w:val="007B2DBB"/>
    <w:rsid w:val="007B2EFA"/>
    <w:rsid w:val="007B345E"/>
    <w:rsid w:val="007B533D"/>
    <w:rsid w:val="007B58AB"/>
    <w:rsid w:val="007B5D47"/>
    <w:rsid w:val="007B5FCF"/>
    <w:rsid w:val="007B607C"/>
    <w:rsid w:val="007B62B4"/>
    <w:rsid w:val="007B6F71"/>
    <w:rsid w:val="007C0959"/>
    <w:rsid w:val="007C0BBF"/>
    <w:rsid w:val="007C1D58"/>
    <w:rsid w:val="007C1F09"/>
    <w:rsid w:val="007C2BDB"/>
    <w:rsid w:val="007C457F"/>
    <w:rsid w:val="007C4B3B"/>
    <w:rsid w:val="007C4FD8"/>
    <w:rsid w:val="007C5FB0"/>
    <w:rsid w:val="007C698A"/>
    <w:rsid w:val="007C732B"/>
    <w:rsid w:val="007C7EF8"/>
    <w:rsid w:val="007D04E4"/>
    <w:rsid w:val="007D0D7D"/>
    <w:rsid w:val="007D1BA2"/>
    <w:rsid w:val="007D3AA5"/>
    <w:rsid w:val="007D3F42"/>
    <w:rsid w:val="007D4F22"/>
    <w:rsid w:val="007D5170"/>
    <w:rsid w:val="007D5355"/>
    <w:rsid w:val="007D5F18"/>
    <w:rsid w:val="007D68F3"/>
    <w:rsid w:val="007D6BC4"/>
    <w:rsid w:val="007D7F29"/>
    <w:rsid w:val="007E0AFF"/>
    <w:rsid w:val="007E2CB9"/>
    <w:rsid w:val="007E50AC"/>
    <w:rsid w:val="007E51B3"/>
    <w:rsid w:val="007E5FA4"/>
    <w:rsid w:val="007F097B"/>
    <w:rsid w:val="007F09B1"/>
    <w:rsid w:val="007F0C6E"/>
    <w:rsid w:val="007F1394"/>
    <w:rsid w:val="007F171D"/>
    <w:rsid w:val="007F395E"/>
    <w:rsid w:val="007F3E92"/>
    <w:rsid w:val="007F64D1"/>
    <w:rsid w:val="007F75EA"/>
    <w:rsid w:val="0080054C"/>
    <w:rsid w:val="00802237"/>
    <w:rsid w:val="00802A93"/>
    <w:rsid w:val="0080347F"/>
    <w:rsid w:val="00803775"/>
    <w:rsid w:val="0080585D"/>
    <w:rsid w:val="00805AB1"/>
    <w:rsid w:val="00805D5F"/>
    <w:rsid w:val="008065B7"/>
    <w:rsid w:val="00806AD6"/>
    <w:rsid w:val="008072D3"/>
    <w:rsid w:val="00810C58"/>
    <w:rsid w:val="0081136A"/>
    <w:rsid w:val="00811663"/>
    <w:rsid w:val="00811A56"/>
    <w:rsid w:val="00811C92"/>
    <w:rsid w:val="008132C2"/>
    <w:rsid w:val="00813454"/>
    <w:rsid w:val="00813ED4"/>
    <w:rsid w:val="0081493A"/>
    <w:rsid w:val="00814D65"/>
    <w:rsid w:val="008152E1"/>
    <w:rsid w:val="00815352"/>
    <w:rsid w:val="00815CFA"/>
    <w:rsid w:val="008170E8"/>
    <w:rsid w:val="0082118D"/>
    <w:rsid w:val="008226F3"/>
    <w:rsid w:val="008253C3"/>
    <w:rsid w:val="0082612E"/>
    <w:rsid w:val="00830076"/>
    <w:rsid w:val="00830B57"/>
    <w:rsid w:val="008322E0"/>
    <w:rsid w:val="008333B6"/>
    <w:rsid w:val="00834079"/>
    <w:rsid w:val="008358E9"/>
    <w:rsid w:val="00840614"/>
    <w:rsid w:val="0084201B"/>
    <w:rsid w:val="00844F4D"/>
    <w:rsid w:val="00846D78"/>
    <w:rsid w:val="00847712"/>
    <w:rsid w:val="008478E7"/>
    <w:rsid w:val="00847AC6"/>
    <w:rsid w:val="00850D4C"/>
    <w:rsid w:val="00852A3A"/>
    <w:rsid w:val="008538C9"/>
    <w:rsid w:val="00854089"/>
    <w:rsid w:val="00854C3B"/>
    <w:rsid w:val="00855C8A"/>
    <w:rsid w:val="00856A5D"/>
    <w:rsid w:val="008572F3"/>
    <w:rsid w:val="00857558"/>
    <w:rsid w:val="008600DD"/>
    <w:rsid w:val="00860AC3"/>
    <w:rsid w:val="00861043"/>
    <w:rsid w:val="00862015"/>
    <w:rsid w:val="00862B25"/>
    <w:rsid w:val="00863157"/>
    <w:rsid w:val="00863499"/>
    <w:rsid w:val="00863678"/>
    <w:rsid w:val="008649E8"/>
    <w:rsid w:val="00864B1D"/>
    <w:rsid w:val="00865968"/>
    <w:rsid w:val="00865A10"/>
    <w:rsid w:val="0086611B"/>
    <w:rsid w:val="008666EB"/>
    <w:rsid w:val="00866B6C"/>
    <w:rsid w:val="00866D4E"/>
    <w:rsid w:val="008674A9"/>
    <w:rsid w:val="0086780B"/>
    <w:rsid w:val="00867FCC"/>
    <w:rsid w:val="0087173E"/>
    <w:rsid w:val="008718C5"/>
    <w:rsid w:val="00871B33"/>
    <w:rsid w:val="00873A11"/>
    <w:rsid w:val="008743B2"/>
    <w:rsid w:val="00874430"/>
    <w:rsid w:val="00875AF4"/>
    <w:rsid w:val="008764B1"/>
    <w:rsid w:val="008769CA"/>
    <w:rsid w:val="00876E95"/>
    <w:rsid w:val="00877B4C"/>
    <w:rsid w:val="00880AEA"/>
    <w:rsid w:val="00881A59"/>
    <w:rsid w:val="00882631"/>
    <w:rsid w:val="00882CC0"/>
    <w:rsid w:val="00883ACE"/>
    <w:rsid w:val="00883D55"/>
    <w:rsid w:val="00884154"/>
    <w:rsid w:val="0088437B"/>
    <w:rsid w:val="00884E9E"/>
    <w:rsid w:val="00884F0E"/>
    <w:rsid w:val="00885C2B"/>
    <w:rsid w:val="008874FE"/>
    <w:rsid w:val="008879EE"/>
    <w:rsid w:val="00887F17"/>
    <w:rsid w:val="0089410B"/>
    <w:rsid w:val="008947BA"/>
    <w:rsid w:val="00895005"/>
    <w:rsid w:val="00896BCF"/>
    <w:rsid w:val="008A05A7"/>
    <w:rsid w:val="008A0EE4"/>
    <w:rsid w:val="008A3137"/>
    <w:rsid w:val="008A3B4D"/>
    <w:rsid w:val="008A3E44"/>
    <w:rsid w:val="008A4B48"/>
    <w:rsid w:val="008A540A"/>
    <w:rsid w:val="008A7956"/>
    <w:rsid w:val="008B06F7"/>
    <w:rsid w:val="008B1B77"/>
    <w:rsid w:val="008B26E0"/>
    <w:rsid w:val="008B4E6F"/>
    <w:rsid w:val="008B57DF"/>
    <w:rsid w:val="008B747F"/>
    <w:rsid w:val="008B7FB4"/>
    <w:rsid w:val="008C0483"/>
    <w:rsid w:val="008C26F8"/>
    <w:rsid w:val="008C300D"/>
    <w:rsid w:val="008C31BE"/>
    <w:rsid w:val="008C440A"/>
    <w:rsid w:val="008C46BE"/>
    <w:rsid w:val="008C6517"/>
    <w:rsid w:val="008C701B"/>
    <w:rsid w:val="008C739E"/>
    <w:rsid w:val="008D05F8"/>
    <w:rsid w:val="008D0AE4"/>
    <w:rsid w:val="008D1903"/>
    <w:rsid w:val="008D1A03"/>
    <w:rsid w:val="008D1AB5"/>
    <w:rsid w:val="008D3A98"/>
    <w:rsid w:val="008D3DE9"/>
    <w:rsid w:val="008D3EB2"/>
    <w:rsid w:val="008D7D06"/>
    <w:rsid w:val="008D7DEB"/>
    <w:rsid w:val="008E00BC"/>
    <w:rsid w:val="008E0C4F"/>
    <w:rsid w:val="008E4619"/>
    <w:rsid w:val="008E5366"/>
    <w:rsid w:val="008E55BA"/>
    <w:rsid w:val="008E790B"/>
    <w:rsid w:val="008F05DB"/>
    <w:rsid w:val="008F08AA"/>
    <w:rsid w:val="008F0B5B"/>
    <w:rsid w:val="008F1854"/>
    <w:rsid w:val="008F1A75"/>
    <w:rsid w:val="008F2628"/>
    <w:rsid w:val="008F3E81"/>
    <w:rsid w:val="008F4E6B"/>
    <w:rsid w:val="008F4F14"/>
    <w:rsid w:val="008F5C46"/>
    <w:rsid w:val="008F69A0"/>
    <w:rsid w:val="008F735E"/>
    <w:rsid w:val="009014A3"/>
    <w:rsid w:val="00902634"/>
    <w:rsid w:val="009026E3"/>
    <w:rsid w:val="00903D0C"/>
    <w:rsid w:val="00904AE4"/>
    <w:rsid w:val="00904BEC"/>
    <w:rsid w:val="009064BF"/>
    <w:rsid w:val="00906934"/>
    <w:rsid w:val="00907D1B"/>
    <w:rsid w:val="00907D6B"/>
    <w:rsid w:val="00910E29"/>
    <w:rsid w:val="00911310"/>
    <w:rsid w:val="00912E98"/>
    <w:rsid w:val="00916006"/>
    <w:rsid w:val="00916935"/>
    <w:rsid w:val="00916BEB"/>
    <w:rsid w:val="00917AEA"/>
    <w:rsid w:val="009207EB"/>
    <w:rsid w:val="009212ED"/>
    <w:rsid w:val="009213AA"/>
    <w:rsid w:val="009220C6"/>
    <w:rsid w:val="00922B48"/>
    <w:rsid w:val="009236CB"/>
    <w:rsid w:val="009243E1"/>
    <w:rsid w:val="00926D7D"/>
    <w:rsid w:val="0093020B"/>
    <w:rsid w:val="00930D81"/>
    <w:rsid w:val="0093170E"/>
    <w:rsid w:val="00931935"/>
    <w:rsid w:val="00932D61"/>
    <w:rsid w:val="00933A09"/>
    <w:rsid w:val="00933A2E"/>
    <w:rsid w:val="00935491"/>
    <w:rsid w:val="00936C8C"/>
    <w:rsid w:val="00936CD3"/>
    <w:rsid w:val="00937993"/>
    <w:rsid w:val="009379F9"/>
    <w:rsid w:val="00937FC8"/>
    <w:rsid w:val="00940C47"/>
    <w:rsid w:val="00940CB5"/>
    <w:rsid w:val="00941C94"/>
    <w:rsid w:val="00943AFB"/>
    <w:rsid w:val="009452A7"/>
    <w:rsid w:val="009462D2"/>
    <w:rsid w:val="00947657"/>
    <w:rsid w:val="009514E6"/>
    <w:rsid w:val="00951B20"/>
    <w:rsid w:val="009529CE"/>
    <w:rsid w:val="00955CDE"/>
    <w:rsid w:val="009604C9"/>
    <w:rsid w:val="00960E36"/>
    <w:rsid w:val="009666F2"/>
    <w:rsid w:val="00967732"/>
    <w:rsid w:val="00970D86"/>
    <w:rsid w:val="00970F9D"/>
    <w:rsid w:val="009718A6"/>
    <w:rsid w:val="00971CC8"/>
    <w:rsid w:val="0097256A"/>
    <w:rsid w:val="00974584"/>
    <w:rsid w:val="009745FD"/>
    <w:rsid w:val="00974BD0"/>
    <w:rsid w:val="009757F9"/>
    <w:rsid w:val="00977A54"/>
    <w:rsid w:val="00980290"/>
    <w:rsid w:val="009822A8"/>
    <w:rsid w:val="009832BA"/>
    <w:rsid w:val="0098549D"/>
    <w:rsid w:val="009857BF"/>
    <w:rsid w:val="00985A81"/>
    <w:rsid w:val="00986D32"/>
    <w:rsid w:val="00986F84"/>
    <w:rsid w:val="00987369"/>
    <w:rsid w:val="00987428"/>
    <w:rsid w:val="009879A9"/>
    <w:rsid w:val="00987EA5"/>
    <w:rsid w:val="00987EC1"/>
    <w:rsid w:val="00990954"/>
    <w:rsid w:val="00991A59"/>
    <w:rsid w:val="00991DDF"/>
    <w:rsid w:val="009944CA"/>
    <w:rsid w:val="0099490B"/>
    <w:rsid w:val="009955C1"/>
    <w:rsid w:val="009A0396"/>
    <w:rsid w:val="009A06DC"/>
    <w:rsid w:val="009A09AA"/>
    <w:rsid w:val="009A0A4A"/>
    <w:rsid w:val="009A364D"/>
    <w:rsid w:val="009A3BA7"/>
    <w:rsid w:val="009A3EEA"/>
    <w:rsid w:val="009A4652"/>
    <w:rsid w:val="009A5C94"/>
    <w:rsid w:val="009A6388"/>
    <w:rsid w:val="009A6BD0"/>
    <w:rsid w:val="009A729E"/>
    <w:rsid w:val="009A76D8"/>
    <w:rsid w:val="009A7749"/>
    <w:rsid w:val="009A7B3E"/>
    <w:rsid w:val="009B01F0"/>
    <w:rsid w:val="009B2E58"/>
    <w:rsid w:val="009B311C"/>
    <w:rsid w:val="009B42BC"/>
    <w:rsid w:val="009B4334"/>
    <w:rsid w:val="009B4AE5"/>
    <w:rsid w:val="009B5983"/>
    <w:rsid w:val="009B5CC1"/>
    <w:rsid w:val="009B6285"/>
    <w:rsid w:val="009B7154"/>
    <w:rsid w:val="009C1B15"/>
    <w:rsid w:val="009C3EDA"/>
    <w:rsid w:val="009D1313"/>
    <w:rsid w:val="009D1BDB"/>
    <w:rsid w:val="009D2129"/>
    <w:rsid w:val="009D22A6"/>
    <w:rsid w:val="009D3190"/>
    <w:rsid w:val="009D3C25"/>
    <w:rsid w:val="009D6457"/>
    <w:rsid w:val="009D6903"/>
    <w:rsid w:val="009D771B"/>
    <w:rsid w:val="009E0A8C"/>
    <w:rsid w:val="009E2EBE"/>
    <w:rsid w:val="009E2EF5"/>
    <w:rsid w:val="009E3CB4"/>
    <w:rsid w:val="009E3E7E"/>
    <w:rsid w:val="009E5CB0"/>
    <w:rsid w:val="009E7718"/>
    <w:rsid w:val="009F130D"/>
    <w:rsid w:val="009F2E6F"/>
    <w:rsid w:val="009F4D7F"/>
    <w:rsid w:val="009F50F2"/>
    <w:rsid w:val="009F52C1"/>
    <w:rsid w:val="009F6447"/>
    <w:rsid w:val="00A00076"/>
    <w:rsid w:val="00A00E97"/>
    <w:rsid w:val="00A01653"/>
    <w:rsid w:val="00A016D3"/>
    <w:rsid w:val="00A01882"/>
    <w:rsid w:val="00A023FF"/>
    <w:rsid w:val="00A030CB"/>
    <w:rsid w:val="00A033D1"/>
    <w:rsid w:val="00A03806"/>
    <w:rsid w:val="00A0396E"/>
    <w:rsid w:val="00A0398D"/>
    <w:rsid w:val="00A051E3"/>
    <w:rsid w:val="00A052DB"/>
    <w:rsid w:val="00A06644"/>
    <w:rsid w:val="00A104E7"/>
    <w:rsid w:val="00A10762"/>
    <w:rsid w:val="00A111F0"/>
    <w:rsid w:val="00A129DB"/>
    <w:rsid w:val="00A131A0"/>
    <w:rsid w:val="00A13574"/>
    <w:rsid w:val="00A14B51"/>
    <w:rsid w:val="00A1548A"/>
    <w:rsid w:val="00A20A65"/>
    <w:rsid w:val="00A20BB0"/>
    <w:rsid w:val="00A23168"/>
    <w:rsid w:val="00A239A3"/>
    <w:rsid w:val="00A274F9"/>
    <w:rsid w:val="00A27575"/>
    <w:rsid w:val="00A313D0"/>
    <w:rsid w:val="00A316B2"/>
    <w:rsid w:val="00A31DC1"/>
    <w:rsid w:val="00A340E4"/>
    <w:rsid w:val="00A3512C"/>
    <w:rsid w:val="00A36835"/>
    <w:rsid w:val="00A42C47"/>
    <w:rsid w:val="00A43A51"/>
    <w:rsid w:val="00A44F1D"/>
    <w:rsid w:val="00A45E6F"/>
    <w:rsid w:val="00A47C58"/>
    <w:rsid w:val="00A47F06"/>
    <w:rsid w:val="00A503CD"/>
    <w:rsid w:val="00A509C9"/>
    <w:rsid w:val="00A50F2E"/>
    <w:rsid w:val="00A5206E"/>
    <w:rsid w:val="00A52214"/>
    <w:rsid w:val="00A5462E"/>
    <w:rsid w:val="00A557C6"/>
    <w:rsid w:val="00A563D0"/>
    <w:rsid w:val="00A56928"/>
    <w:rsid w:val="00A56AFB"/>
    <w:rsid w:val="00A56CED"/>
    <w:rsid w:val="00A56EFD"/>
    <w:rsid w:val="00A606BF"/>
    <w:rsid w:val="00A608F2"/>
    <w:rsid w:val="00A61258"/>
    <w:rsid w:val="00A63FCF"/>
    <w:rsid w:val="00A6403B"/>
    <w:rsid w:val="00A65E00"/>
    <w:rsid w:val="00A671F5"/>
    <w:rsid w:val="00A67E91"/>
    <w:rsid w:val="00A70B47"/>
    <w:rsid w:val="00A71FE9"/>
    <w:rsid w:val="00A73447"/>
    <w:rsid w:val="00A744D1"/>
    <w:rsid w:val="00A804AB"/>
    <w:rsid w:val="00A8244F"/>
    <w:rsid w:val="00A86406"/>
    <w:rsid w:val="00A8662F"/>
    <w:rsid w:val="00A870FC"/>
    <w:rsid w:val="00A87878"/>
    <w:rsid w:val="00A91144"/>
    <w:rsid w:val="00A91CAF"/>
    <w:rsid w:val="00A926B0"/>
    <w:rsid w:val="00A9383F"/>
    <w:rsid w:val="00A96D59"/>
    <w:rsid w:val="00A97E3A"/>
    <w:rsid w:val="00AA0878"/>
    <w:rsid w:val="00AA0BFE"/>
    <w:rsid w:val="00AA43EF"/>
    <w:rsid w:val="00AA48C2"/>
    <w:rsid w:val="00AB0521"/>
    <w:rsid w:val="00AB115E"/>
    <w:rsid w:val="00AB2AF2"/>
    <w:rsid w:val="00AB3F00"/>
    <w:rsid w:val="00AC145A"/>
    <w:rsid w:val="00AC16B4"/>
    <w:rsid w:val="00AC1FA4"/>
    <w:rsid w:val="00AC31CE"/>
    <w:rsid w:val="00AC33EE"/>
    <w:rsid w:val="00AC5E30"/>
    <w:rsid w:val="00AC6C4F"/>
    <w:rsid w:val="00AC720C"/>
    <w:rsid w:val="00AD03EF"/>
    <w:rsid w:val="00AD2EEE"/>
    <w:rsid w:val="00AD3C6D"/>
    <w:rsid w:val="00AD5BEE"/>
    <w:rsid w:val="00AD5F21"/>
    <w:rsid w:val="00AD684D"/>
    <w:rsid w:val="00AD7708"/>
    <w:rsid w:val="00AE0110"/>
    <w:rsid w:val="00AE1C4E"/>
    <w:rsid w:val="00AE21CC"/>
    <w:rsid w:val="00AE2440"/>
    <w:rsid w:val="00AE25C1"/>
    <w:rsid w:val="00AE284E"/>
    <w:rsid w:val="00AE296B"/>
    <w:rsid w:val="00AE30CA"/>
    <w:rsid w:val="00AE3C72"/>
    <w:rsid w:val="00AE50A3"/>
    <w:rsid w:val="00AE5D2B"/>
    <w:rsid w:val="00AE7452"/>
    <w:rsid w:val="00AE7559"/>
    <w:rsid w:val="00AF1287"/>
    <w:rsid w:val="00AF3968"/>
    <w:rsid w:val="00AF4D12"/>
    <w:rsid w:val="00AF5605"/>
    <w:rsid w:val="00AF59FF"/>
    <w:rsid w:val="00AF5ED7"/>
    <w:rsid w:val="00AF7C8E"/>
    <w:rsid w:val="00B01470"/>
    <w:rsid w:val="00B01EF2"/>
    <w:rsid w:val="00B0284C"/>
    <w:rsid w:val="00B03987"/>
    <w:rsid w:val="00B03B24"/>
    <w:rsid w:val="00B04148"/>
    <w:rsid w:val="00B044A6"/>
    <w:rsid w:val="00B06222"/>
    <w:rsid w:val="00B1135F"/>
    <w:rsid w:val="00B134AE"/>
    <w:rsid w:val="00B14241"/>
    <w:rsid w:val="00B14C28"/>
    <w:rsid w:val="00B15B7C"/>
    <w:rsid w:val="00B16703"/>
    <w:rsid w:val="00B1692E"/>
    <w:rsid w:val="00B171F5"/>
    <w:rsid w:val="00B21744"/>
    <w:rsid w:val="00B21F76"/>
    <w:rsid w:val="00B2241B"/>
    <w:rsid w:val="00B230A5"/>
    <w:rsid w:val="00B23389"/>
    <w:rsid w:val="00B236CA"/>
    <w:rsid w:val="00B2393A"/>
    <w:rsid w:val="00B23EB1"/>
    <w:rsid w:val="00B249C2"/>
    <w:rsid w:val="00B249DA"/>
    <w:rsid w:val="00B25CE4"/>
    <w:rsid w:val="00B265FA"/>
    <w:rsid w:val="00B268C6"/>
    <w:rsid w:val="00B26C75"/>
    <w:rsid w:val="00B26D0A"/>
    <w:rsid w:val="00B26E40"/>
    <w:rsid w:val="00B30AB0"/>
    <w:rsid w:val="00B32A05"/>
    <w:rsid w:val="00B34A72"/>
    <w:rsid w:val="00B36C7F"/>
    <w:rsid w:val="00B37B0F"/>
    <w:rsid w:val="00B40D6B"/>
    <w:rsid w:val="00B431A7"/>
    <w:rsid w:val="00B43787"/>
    <w:rsid w:val="00B438CA"/>
    <w:rsid w:val="00B4445C"/>
    <w:rsid w:val="00B4658F"/>
    <w:rsid w:val="00B468A7"/>
    <w:rsid w:val="00B51780"/>
    <w:rsid w:val="00B52ECB"/>
    <w:rsid w:val="00B5373B"/>
    <w:rsid w:val="00B537C9"/>
    <w:rsid w:val="00B5607E"/>
    <w:rsid w:val="00B57D09"/>
    <w:rsid w:val="00B57E7B"/>
    <w:rsid w:val="00B61076"/>
    <w:rsid w:val="00B617E9"/>
    <w:rsid w:val="00B61996"/>
    <w:rsid w:val="00B61B1E"/>
    <w:rsid w:val="00B626F2"/>
    <w:rsid w:val="00B62A98"/>
    <w:rsid w:val="00B63759"/>
    <w:rsid w:val="00B63DD4"/>
    <w:rsid w:val="00B64532"/>
    <w:rsid w:val="00B6507F"/>
    <w:rsid w:val="00B670DB"/>
    <w:rsid w:val="00B674F4"/>
    <w:rsid w:val="00B716BC"/>
    <w:rsid w:val="00B71A68"/>
    <w:rsid w:val="00B73109"/>
    <w:rsid w:val="00B7449F"/>
    <w:rsid w:val="00B7469C"/>
    <w:rsid w:val="00B77195"/>
    <w:rsid w:val="00B7776D"/>
    <w:rsid w:val="00B813D7"/>
    <w:rsid w:val="00B81EFF"/>
    <w:rsid w:val="00B8245D"/>
    <w:rsid w:val="00B825BF"/>
    <w:rsid w:val="00B83B43"/>
    <w:rsid w:val="00B83B45"/>
    <w:rsid w:val="00B84FE4"/>
    <w:rsid w:val="00B8504E"/>
    <w:rsid w:val="00B856D3"/>
    <w:rsid w:val="00B868CE"/>
    <w:rsid w:val="00B87341"/>
    <w:rsid w:val="00B933CE"/>
    <w:rsid w:val="00B943F4"/>
    <w:rsid w:val="00B9478F"/>
    <w:rsid w:val="00B956D4"/>
    <w:rsid w:val="00BA08F1"/>
    <w:rsid w:val="00BA11D5"/>
    <w:rsid w:val="00BA1D15"/>
    <w:rsid w:val="00BA1F36"/>
    <w:rsid w:val="00BA20A7"/>
    <w:rsid w:val="00BA2B47"/>
    <w:rsid w:val="00BA5B06"/>
    <w:rsid w:val="00BB3CDB"/>
    <w:rsid w:val="00BB5FA5"/>
    <w:rsid w:val="00BC0DD9"/>
    <w:rsid w:val="00BC0F96"/>
    <w:rsid w:val="00BC1BDC"/>
    <w:rsid w:val="00BC2C47"/>
    <w:rsid w:val="00BC33E3"/>
    <w:rsid w:val="00BC4012"/>
    <w:rsid w:val="00BC4086"/>
    <w:rsid w:val="00BC5298"/>
    <w:rsid w:val="00BC6AC3"/>
    <w:rsid w:val="00BC6D45"/>
    <w:rsid w:val="00BC740B"/>
    <w:rsid w:val="00BD0E14"/>
    <w:rsid w:val="00BD4706"/>
    <w:rsid w:val="00BD5418"/>
    <w:rsid w:val="00BD5672"/>
    <w:rsid w:val="00BD7C67"/>
    <w:rsid w:val="00BE00F0"/>
    <w:rsid w:val="00BE0AA2"/>
    <w:rsid w:val="00BE1082"/>
    <w:rsid w:val="00BE1751"/>
    <w:rsid w:val="00BE17FF"/>
    <w:rsid w:val="00BE1D54"/>
    <w:rsid w:val="00BE2781"/>
    <w:rsid w:val="00BE2AC3"/>
    <w:rsid w:val="00BE4013"/>
    <w:rsid w:val="00BE43E1"/>
    <w:rsid w:val="00BE5EE8"/>
    <w:rsid w:val="00BE642A"/>
    <w:rsid w:val="00BE7311"/>
    <w:rsid w:val="00BE7B98"/>
    <w:rsid w:val="00BF1E9D"/>
    <w:rsid w:val="00BF1F2A"/>
    <w:rsid w:val="00BF24B4"/>
    <w:rsid w:val="00BF3017"/>
    <w:rsid w:val="00BF3E1D"/>
    <w:rsid w:val="00BF42C1"/>
    <w:rsid w:val="00BF6D2B"/>
    <w:rsid w:val="00BF70B3"/>
    <w:rsid w:val="00BF7564"/>
    <w:rsid w:val="00C007CD"/>
    <w:rsid w:val="00C02ABB"/>
    <w:rsid w:val="00C03891"/>
    <w:rsid w:val="00C05AE9"/>
    <w:rsid w:val="00C072AB"/>
    <w:rsid w:val="00C07C1B"/>
    <w:rsid w:val="00C11735"/>
    <w:rsid w:val="00C11AC9"/>
    <w:rsid w:val="00C15C99"/>
    <w:rsid w:val="00C21FFD"/>
    <w:rsid w:val="00C23B24"/>
    <w:rsid w:val="00C23C59"/>
    <w:rsid w:val="00C24929"/>
    <w:rsid w:val="00C25340"/>
    <w:rsid w:val="00C26055"/>
    <w:rsid w:val="00C26229"/>
    <w:rsid w:val="00C265FC"/>
    <w:rsid w:val="00C26973"/>
    <w:rsid w:val="00C26D61"/>
    <w:rsid w:val="00C27838"/>
    <w:rsid w:val="00C27C54"/>
    <w:rsid w:val="00C30BF2"/>
    <w:rsid w:val="00C318B1"/>
    <w:rsid w:val="00C339B0"/>
    <w:rsid w:val="00C34020"/>
    <w:rsid w:val="00C344A7"/>
    <w:rsid w:val="00C3467F"/>
    <w:rsid w:val="00C360EC"/>
    <w:rsid w:val="00C370BF"/>
    <w:rsid w:val="00C37ACE"/>
    <w:rsid w:val="00C37C88"/>
    <w:rsid w:val="00C415CE"/>
    <w:rsid w:val="00C41A4E"/>
    <w:rsid w:val="00C42147"/>
    <w:rsid w:val="00C42438"/>
    <w:rsid w:val="00C4270E"/>
    <w:rsid w:val="00C44586"/>
    <w:rsid w:val="00C44E62"/>
    <w:rsid w:val="00C47BAE"/>
    <w:rsid w:val="00C47E2E"/>
    <w:rsid w:val="00C506FA"/>
    <w:rsid w:val="00C520A2"/>
    <w:rsid w:val="00C53B74"/>
    <w:rsid w:val="00C562D4"/>
    <w:rsid w:val="00C56725"/>
    <w:rsid w:val="00C569EA"/>
    <w:rsid w:val="00C6126E"/>
    <w:rsid w:val="00C63B50"/>
    <w:rsid w:val="00C642E3"/>
    <w:rsid w:val="00C64CB5"/>
    <w:rsid w:val="00C64D15"/>
    <w:rsid w:val="00C64EA5"/>
    <w:rsid w:val="00C6510D"/>
    <w:rsid w:val="00C656DB"/>
    <w:rsid w:val="00C65B46"/>
    <w:rsid w:val="00C67D5E"/>
    <w:rsid w:val="00C7379B"/>
    <w:rsid w:val="00C748F0"/>
    <w:rsid w:val="00C74F7B"/>
    <w:rsid w:val="00C75A4B"/>
    <w:rsid w:val="00C76042"/>
    <w:rsid w:val="00C776D4"/>
    <w:rsid w:val="00C77D19"/>
    <w:rsid w:val="00C8091E"/>
    <w:rsid w:val="00C83534"/>
    <w:rsid w:val="00C83BEF"/>
    <w:rsid w:val="00C867B9"/>
    <w:rsid w:val="00C86CAA"/>
    <w:rsid w:val="00C90626"/>
    <w:rsid w:val="00C90B49"/>
    <w:rsid w:val="00C90FA0"/>
    <w:rsid w:val="00C910C0"/>
    <w:rsid w:val="00C920F9"/>
    <w:rsid w:val="00C9316A"/>
    <w:rsid w:val="00C953B8"/>
    <w:rsid w:val="00C96D7D"/>
    <w:rsid w:val="00C97D4C"/>
    <w:rsid w:val="00CA20F7"/>
    <w:rsid w:val="00CA20F9"/>
    <w:rsid w:val="00CA27A2"/>
    <w:rsid w:val="00CA2F72"/>
    <w:rsid w:val="00CA442D"/>
    <w:rsid w:val="00CA4CCA"/>
    <w:rsid w:val="00CA55FB"/>
    <w:rsid w:val="00CA7352"/>
    <w:rsid w:val="00CA764E"/>
    <w:rsid w:val="00CB0506"/>
    <w:rsid w:val="00CB1C0A"/>
    <w:rsid w:val="00CB44A7"/>
    <w:rsid w:val="00CB4550"/>
    <w:rsid w:val="00CB455B"/>
    <w:rsid w:val="00CB4EB7"/>
    <w:rsid w:val="00CB5384"/>
    <w:rsid w:val="00CB54DF"/>
    <w:rsid w:val="00CB65A4"/>
    <w:rsid w:val="00CB6767"/>
    <w:rsid w:val="00CB74D5"/>
    <w:rsid w:val="00CC07B7"/>
    <w:rsid w:val="00CC0A74"/>
    <w:rsid w:val="00CC0AA1"/>
    <w:rsid w:val="00CC129C"/>
    <w:rsid w:val="00CC1FDD"/>
    <w:rsid w:val="00CC4962"/>
    <w:rsid w:val="00CC5516"/>
    <w:rsid w:val="00CC552C"/>
    <w:rsid w:val="00CC7ABE"/>
    <w:rsid w:val="00CD04B5"/>
    <w:rsid w:val="00CD114D"/>
    <w:rsid w:val="00CD4294"/>
    <w:rsid w:val="00CD51EF"/>
    <w:rsid w:val="00CD61D0"/>
    <w:rsid w:val="00CD6EDB"/>
    <w:rsid w:val="00CE071E"/>
    <w:rsid w:val="00CE0913"/>
    <w:rsid w:val="00CE10B0"/>
    <w:rsid w:val="00CE127A"/>
    <w:rsid w:val="00CE139F"/>
    <w:rsid w:val="00CE21FF"/>
    <w:rsid w:val="00CE41F1"/>
    <w:rsid w:val="00CE4C8E"/>
    <w:rsid w:val="00CE5EF8"/>
    <w:rsid w:val="00CF02E7"/>
    <w:rsid w:val="00CF08CD"/>
    <w:rsid w:val="00CF1968"/>
    <w:rsid w:val="00CF2CEB"/>
    <w:rsid w:val="00CF2EB5"/>
    <w:rsid w:val="00CF3743"/>
    <w:rsid w:val="00CF3C38"/>
    <w:rsid w:val="00CF4EF0"/>
    <w:rsid w:val="00CF5D1A"/>
    <w:rsid w:val="00D00C7E"/>
    <w:rsid w:val="00D01382"/>
    <w:rsid w:val="00D01568"/>
    <w:rsid w:val="00D01CD5"/>
    <w:rsid w:val="00D01F0D"/>
    <w:rsid w:val="00D021F2"/>
    <w:rsid w:val="00D024E2"/>
    <w:rsid w:val="00D0271A"/>
    <w:rsid w:val="00D03515"/>
    <w:rsid w:val="00D03938"/>
    <w:rsid w:val="00D0450B"/>
    <w:rsid w:val="00D0551F"/>
    <w:rsid w:val="00D0562D"/>
    <w:rsid w:val="00D05D80"/>
    <w:rsid w:val="00D062D2"/>
    <w:rsid w:val="00D062E9"/>
    <w:rsid w:val="00D06EEA"/>
    <w:rsid w:val="00D07239"/>
    <w:rsid w:val="00D1113E"/>
    <w:rsid w:val="00D1167A"/>
    <w:rsid w:val="00D11F42"/>
    <w:rsid w:val="00D12477"/>
    <w:rsid w:val="00D137BC"/>
    <w:rsid w:val="00D14EDD"/>
    <w:rsid w:val="00D16162"/>
    <w:rsid w:val="00D168B7"/>
    <w:rsid w:val="00D16AC3"/>
    <w:rsid w:val="00D17A20"/>
    <w:rsid w:val="00D206A2"/>
    <w:rsid w:val="00D21D2E"/>
    <w:rsid w:val="00D221E7"/>
    <w:rsid w:val="00D22963"/>
    <w:rsid w:val="00D25EFF"/>
    <w:rsid w:val="00D27162"/>
    <w:rsid w:val="00D27E80"/>
    <w:rsid w:val="00D3105E"/>
    <w:rsid w:val="00D32797"/>
    <w:rsid w:val="00D33553"/>
    <w:rsid w:val="00D33B3A"/>
    <w:rsid w:val="00D33F50"/>
    <w:rsid w:val="00D34435"/>
    <w:rsid w:val="00D347DF"/>
    <w:rsid w:val="00D3523B"/>
    <w:rsid w:val="00D35B2C"/>
    <w:rsid w:val="00D35BDD"/>
    <w:rsid w:val="00D36598"/>
    <w:rsid w:val="00D36B5F"/>
    <w:rsid w:val="00D372CD"/>
    <w:rsid w:val="00D3785C"/>
    <w:rsid w:val="00D3794E"/>
    <w:rsid w:val="00D401D5"/>
    <w:rsid w:val="00D422DA"/>
    <w:rsid w:val="00D4360F"/>
    <w:rsid w:val="00D44673"/>
    <w:rsid w:val="00D467D0"/>
    <w:rsid w:val="00D469F1"/>
    <w:rsid w:val="00D47A02"/>
    <w:rsid w:val="00D47D28"/>
    <w:rsid w:val="00D50602"/>
    <w:rsid w:val="00D50E02"/>
    <w:rsid w:val="00D510CB"/>
    <w:rsid w:val="00D51559"/>
    <w:rsid w:val="00D52FCB"/>
    <w:rsid w:val="00D53B44"/>
    <w:rsid w:val="00D53B64"/>
    <w:rsid w:val="00D554A3"/>
    <w:rsid w:val="00D555C0"/>
    <w:rsid w:val="00D567ED"/>
    <w:rsid w:val="00D56816"/>
    <w:rsid w:val="00D60F91"/>
    <w:rsid w:val="00D61245"/>
    <w:rsid w:val="00D62990"/>
    <w:rsid w:val="00D63056"/>
    <w:rsid w:val="00D630B1"/>
    <w:rsid w:val="00D63283"/>
    <w:rsid w:val="00D63893"/>
    <w:rsid w:val="00D64228"/>
    <w:rsid w:val="00D6561E"/>
    <w:rsid w:val="00D67545"/>
    <w:rsid w:val="00D67B01"/>
    <w:rsid w:val="00D70172"/>
    <w:rsid w:val="00D71FB7"/>
    <w:rsid w:val="00D722F7"/>
    <w:rsid w:val="00D739A0"/>
    <w:rsid w:val="00D7530F"/>
    <w:rsid w:val="00D75B71"/>
    <w:rsid w:val="00D766CE"/>
    <w:rsid w:val="00D776C0"/>
    <w:rsid w:val="00D77C9E"/>
    <w:rsid w:val="00D811BC"/>
    <w:rsid w:val="00D813AE"/>
    <w:rsid w:val="00D818D2"/>
    <w:rsid w:val="00D82B95"/>
    <w:rsid w:val="00D83214"/>
    <w:rsid w:val="00D83549"/>
    <w:rsid w:val="00D84BEE"/>
    <w:rsid w:val="00D85426"/>
    <w:rsid w:val="00D909C4"/>
    <w:rsid w:val="00D91945"/>
    <w:rsid w:val="00D91F50"/>
    <w:rsid w:val="00D92042"/>
    <w:rsid w:val="00D92D4F"/>
    <w:rsid w:val="00D94813"/>
    <w:rsid w:val="00D96A7F"/>
    <w:rsid w:val="00DA15A9"/>
    <w:rsid w:val="00DA2D55"/>
    <w:rsid w:val="00DA3C03"/>
    <w:rsid w:val="00DA402A"/>
    <w:rsid w:val="00DA43A9"/>
    <w:rsid w:val="00DA458D"/>
    <w:rsid w:val="00DA4980"/>
    <w:rsid w:val="00DA5615"/>
    <w:rsid w:val="00DA633A"/>
    <w:rsid w:val="00DA769E"/>
    <w:rsid w:val="00DB2067"/>
    <w:rsid w:val="00DB2B15"/>
    <w:rsid w:val="00DB50E3"/>
    <w:rsid w:val="00DB5A3E"/>
    <w:rsid w:val="00DB62C5"/>
    <w:rsid w:val="00DB6B67"/>
    <w:rsid w:val="00DB6BCE"/>
    <w:rsid w:val="00DB720E"/>
    <w:rsid w:val="00DB7D74"/>
    <w:rsid w:val="00DC37FF"/>
    <w:rsid w:val="00DC457C"/>
    <w:rsid w:val="00DC505A"/>
    <w:rsid w:val="00DC50FB"/>
    <w:rsid w:val="00DC6B4F"/>
    <w:rsid w:val="00DC6DDD"/>
    <w:rsid w:val="00DC7FB9"/>
    <w:rsid w:val="00DD039B"/>
    <w:rsid w:val="00DD2934"/>
    <w:rsid w:val="00DD3802"/>
    <w:rsid w:val="00DD39E2"/>
    <w:rsid w:val="00DD46B8"/>
    <w:rsid w:val="00DD6B3E"/>
    <w:rsid w:val="00DD73B4"/>
    <w:rsid w:val="00DD7728"/>
    <w:rsid w:val="00DE1DAE"/>
    <w:rsid w:val="00DE211F"/>
    <w:rsid w:val="00DE36E4"/>
    <w:rsid w:val="00DE4BCF"/>
    <w:rsid w:val="00DE52F4"/>
    <w:rsid w:val="00DE5C28"/>
    <w:rsid w:val="00DE601A"/>
    <w:rsid w:val="00DE6C49"/>
    <w:rsid w:val="00DE7114"/>
    <w:rsid w:val="00DF4689"/>
    <w:rsid w:val="00DF4D39"/>
    <w:rsid w:val="00DF5F71"/>
    <w:rsid w:val="00DF61D5"/>
    <w:rsid w:val="00DF7291"/>
    <w:rsid w:val="00DF7EA0"/>
    <w:rsid w:val="00E0175A"/>
    <w:rsid w:val="00E034FC"/>
    <w:rsid w:val="00E038F4"/>
    <w:rsid w:val="00E03C7F"/>
    <w:rsid w:val="00E04C41"/>
    <w:rsid w:val="00E05001"/>
    <w:rsid w:val="00E05A1A"/>
    <w:rsid w:val="00E070EB"/>
    <w:rsid w:val="00E1140E"/>
    <w:rsid w:val="00E1242C"/>
    <w:rsid w:val="00E168D8"/>
    <w:rsid w:val="00E16F67"/>
    <w:rsid w:val="00E1735C"/>
    <w:rsid w:val="00E20572"/>
    <w:rsid w:val="00E20E9E"/>
    <w:rsid w:val="00E2260C"/>
    <w:rsid w:val="00E2391E"/>
    <w:rsid w:val="00E23EEE"/>
    <w:rsid w:val="00E257E0"/>
    <w:rsid w:val="00E25C63"/>
    <w:rsid w:val="00E308C8"/>
    <w:rsid w:val="00E325AF"/>
    <w:rsid w:val="00E3360E"/>
    <w:rsid w:val="00E33C7A"/>
    <w:rsid w:val="00E33CE8"/>
    <w:rsid w:val="00E34A70"/>
    <w:rsid w:val="00E35C40"/>
    <w:rsid w:val="00E371FB"/>
    <w:rsid w:val="00E40810"/>
    <w:rsid w:val="00E41A18"/>
    <w:rsid w:val="00E41AFC"/>
    <w:rsid w:val="00E43272"/>
    <w:rsid w:val="00E440B3"/>
    <w:rsid w:val="00E46A1C"/>
    <w:rsid w:val="00E470FA"/>
    <w:rsid w:val="00E50F2C"/>
    <w:rsid w:val="00E51CCD"/>
    <w:rsid w:val="00E5223C"/>
    <w:rsid w:val="00E53D16"/>
    <w:rsid w:val="00E548AE"/>
    <w:rsid w:val="00E55887"/>
    <w:rsid w:val="00E55D2D"/>
    <w:rsid w:val="00E56674"/>
    <w:rsid w:val="00E576A7"/>
    <w:rsid w:val="00E60864"/>
    <w:rsid w:val="00E63688"/>
    <w:rsid w:val="00E63911"/>
    <w:rsid w:val="00E63CCC"/>
    <w:rsid w:val="00E650FC"/>
    <w:rsid w:val="00E65933"/>
    <w:rsid w:val="00E65C6E"/>
    <w:rsid w:val="00E6780C"/>
    <w:rsid w:val="00E67B0E"/>
    <w:rsid w:val="00E67E61"/>
    <w:rsid w:val="00E7126B"/>
    <w:rsid w:val="00E7131A"/>
    <w:rsid w:val="00E737E8"/>
    <w:rsid w:val="00E73CAE"/>
    <w:rsid w:val="00E74ECA"/>
    <w:rsid w:val="00E77D20"/>
    <w:rsid w:val="00E80F00"/>
    <w:rsid w:val="00E82243"/>
    <w:rsid w:val="00E822B1"/>
    <w:rsid w:val="00E8332A"/>
    <w:rsid w:val="00E8339E"/>
    <w:rsid w:val="00E84665"/>
    <w:rsid w:val="00E84D93"/>
    <w:rsid w:val="00E85539"/>
    <w:rsid w:val="00E860C3"/>
    <w:rsid w:val="00E91DCA"/>
    <w:rsid w:val="00E9259B"/>
    <w:rsid w:val="00E932A0"/>
    <w:rsid w:val="00E938CD"/>
    <w:rsid w:val="00E94DC6"/>
    <w:rsid w:val="00E96643"/>
    <w:rsid w:val="00E96F43"/>
    <w:rsid w:val="00EA0446"/>
    <w:rsid w:val="00EA3924"/>
    <w:rsid w:val="00EA488B"/>
    <w:rsid w:val="00EA6758"/>
    <w:rsid w:val="00EA6788"/>
    <w:rsid w:val="00EA67AE"/>
    <w:rsid w:val="00EA6E4D"/>
    <w:rsid w:val="00EB1782"/>
    <w:rsid w:val="00EB3750"/>
    <w:rsid w:val="00EB55A6"/>
    <w:rsid w:val="00EC1691"/>
    <w:rsid w:val="00EC27D7"/>
    <w:rsid w:val="00EC36AA"/>
    <w:rsid w:val="00EC3A70"/>
    <w:rsid w:val="00EC4B26"/>
    <w:rsid w:val="00EC4EF7"/>
    <w:rsid w:val="00EC5E25"/>
    <w:rsid w:val="00EC6EA8"/>
    <w:rsid w:val="00ED04AA"/>
    <w:rsid w:val="00ED1C47"/>
    <w:rsid w:val="00ED1CA8"/>
    <w:rsid w:val="00ED28A8"/>
    <w:rsid w:val="00ED36C9"/>
    <w:rsid w:val="00ED3746"/>
    <w:rsid w:val="00ED3F68"/>
    <w:rsid w:val="00ED5151"/>
    <w:rsid w:val="00ED6798"/>
    <w:rsid w:val="00ED6AB9"/>
    <w:rsid w:val="00ED6D73"/>
    <w:rsid w:val="00ED741B"/>
    <w:rsid w:val="00ED7E4F"/>
    <w:rsid w:val="00EE1ED8"/>
    <w:rsid w:val="00EE2709"/>
    <w:rsid w:val="00EE336E"/>
    <w:rsid w:val="00EE3E52"/>
    <w:rsid w:val="00EE4A5A"/>
    <w:rsid w:val="00EE5D98"/>
    <w:rsid w:val="00EE5FA6"/>
    <w:rsid w:val="00EF0937"/>
    <w:rsid w:val="00EF0FD4"/>
    <w:rsid w:val="00EF1E62"/>
    <w:rsid w:val="00EF2B1E"/>
    <w:rsid w:val="00EF3409"/>
    <w:rsid w:val="00EF4420"/>
    <w:rsid w:val="00EF4CE3"/>
    <w:rsid w:val="00EF724A"/>
    <w:rsid w:val="00EF7650"/>
    <w:rsid w:val="00F008C3"/>
    <w:rsid w:val="00F012D0"/>
    <w:rsid w:val="00F044EA"/>
    <w:rsid w:val="00F0628F"/>
    <w:rsid w:val="00F102E5"/>
    <w:rsid w:val="00F10475"/>
    <w:rsid w:val="00F10490"/>
    <w:rsid w:val="00F10902"/>
    <w:rsid w:val="00F113B3"/>
    <w:rsid w:val="00F1152D"/>
    <w:rsid w:val="00F11A62"/>
    <w:rsid w:val="00F1233A"/>
    <w:rsid w:val="00F1291C"/>
    <w:rsid w:val="00F13821"/>
    <w:rsid w:val="00F13A47"/>
    <w:rsid w:val="00F13B48"/>
    <w:rsid w:val="00F1420B"/>
    <w:rsid w:val="00F155B1"/>
    <w:rsid w:val="00F15788"/>
    <w:rsid w:val="00F15B98"/>
    <w:rsid w:val="00F15EE3"/>
    <w:rsid w:val="00F169FA"/>
    <w:rsid w:val="00F20ABD"/>
    <w:rsid w:val="00F2282B"/>
    <w:rsid w:val="00F23598"/>
    <w:rsid w:val="00F2597F"/>
    <w:rsid w:val="00F26D63"/>
    <w:rsid w:val="00F27209"/>
    <w:rsid w:val="00F27441"/>
    <w:rsid w:val="00F27A74"/>
    <w:rsid w:val="00F31B92"/>
    <w:rsid w:val="00F322DA"/>
    <w:rsid w:val="00F3249B"/>
    <w:rsid w:val="00F32FE7"/>
    <w:rsid w:val="00F33E37"/>
    <w:rsid w:val="00F33F4A"/>
    <w:rsid w:val="00F36A0F"/>
    <w:rsid w:val="00F37268"/>
    <w:rsid w:val="00F40338"/>
    <w:rsid w:val="00F40F81"/>
    <w:rsid w:val="00F413F6"/>
    <w:rsid w:val="00F41DE5"/>
    <w:rsid w:val="00F437E8"/>
    <w:rsid w:val="00F43A35"/>
    <w:rsid w:val="00F447F1"/>
    <w:rsid w:val="00F44918"/>
    <w:rsid w:val="00F47234"/>
    <w:rsid w:val="00F476C4"/>
    <w:rsid w:val="00F47C9F"/>
    <w:rsid w:val="00F50145"/>
    <w:rsid w:val="00F50E7A"/>
    <w:rsid w:val="00F50E8B"/>
    <w:rsid w:val="00F52E4A"/>
    <w:rsid w:val="00F53C41"/>
    <w:rsid w:val="00F5495D"/>
    <w:rsid w:val="00F57811"/>
    <w:rsid w:val="00F57C88"/>
    <w:rsid w:val="00F57F52"/>
    <w:rsid w:val="00F608CF"/>
    <w:rsid w:val="00F6204B"/>
    <w:rsid w:val="00F62B4C"/>
    <w:rsid w:val="00F62BDA"/>
    <w:rsid w:val="00F645B0"/>
    <w:rsid w:val="00F64F0C"/>
    <w:rsid w:val="00F65FCF"/>
    <w:rsid w:val="00F667EE"/>
    <w:rsid w:val="00F66907"/>
    <w:rsid w:val="00F6783B"/>
    <w:rsid w:val="00F702FA"/>
    <w:rsid w:val="00F7066B"/>
    <w:rsid w:val="00F716C8"/>
    <w:rsid w:val="00F718CE"/>
    <w:rsid w:val="00F720B7"/>
    <w:rsid w:val="00F72AEE"/>
    <w:rsid w:val="00F73508"/>
    <w:rsid w:val="00F73C05"/>
    <w:rsid w:val="00F73F63"/>
    <w:rsid w:val="00F74843"/>
    <w:rsid w:val="00F75AA3"/>
    <w:rsid w:val="00F763A7"/>
    <w:rsid w:val="00F7654A"/>
    <w:rsid w:val="00F774E5"/>
    <w:rsid w:val="00F77719"/>
    <w:rsid w:val="00F801BB"/>
    <w:rsid w:val="00F80B33"/>
    <w:rsid w:val="00F81174"/>
    <w:rsid w:val="00F81B32"/>
    <w:rsid w:val="00F8267C"/>
    <w:rsid w:val="00F82F8D"/>
    <w:rsid w:val="00F834DA"/>
    <w:rsid w:val="00F834E6"/>
    <w:rsid w:val="00F8370E"/>
    <w:rsid w:val="00F8449E"/>
    <w:rsid w:val="00F84AC8"/>
    <w:rsid w:val="00F902EA"/>
    <w:rsid w:val="00F9177B"/>
    <w:rsid w:val="00F933CF"/>
    <w:rsid w:val="00F94474"/>
    <w:rsid w:val="00F94941"/>
    <w:rsid w:val="00F94D6D"/>
    <w:rsid w:val="00F96951"/>
    <w:rsid w:val="00F96BE2"/>
    <w:rsid w:val="00F96D6D"/>
    <w:rsid w:val="00F975B7"/>
    <w:rsid w:val="00FA03F8"/>
    <w:rsid w:val="00FA0704"/>
    <w:rsid w:val="00FA1D43"/>
    <w:rsid w:val="00FA21AE"/>
    <w:rsid w:val="00FA2CA1"/>
    <w:rsid w:val="00FA3C6E"/>
    <w:rsid w:val="00FA5456"/>
    <w:rsid w:val="00FA5CFD"/>
    <w:rsid w:val="00FA6F3F"/>
    <w:rsid w:val="00FB0AFA"/>
    <w:rsid w:val="00FB1432"/>
    <w:rsid w:val="00FB158E"/>
    <w:rsid w:val="00FB2279"/>
    <w:rsid w:val="00FB2CBE"/>
    <w:rsid w:val="00FB32ED"/>
    <w:rsid w:val="00FB5315"/>
    <w:rsid w:val="00FB6C2A"/>
    <w:rsid w:val="00FB7A48"/>
    <w:rsid w:val="00FC0218"/>
    <w:rsid w:val="00FC07DE"/>
    <w:rsid w:val="00FC1755"/>
    <w:rsid w:val="00FC18AC"/>
    <w:rsid w:val="00FC3583"/>
    <w:rsid w:val="00FC3A01"/>
    <w:rsid w:val="00FC3B7F"/>
    <w:rsid w:val="00FC5189"/>
    <w:rsid w:val="00FC62A9"/>
    <w:rsid w:val="00FC6AEE"/>
    <w:rsid w:val="00FC6E6C"/>
    <w:rsid w:val="00FD0A4A"/>
    <w:rsid w:val="00FD0F0B"/>
    <w:rsid w:val="00FD1667"/>
    <w:rsid w:val="00FD503A"/>
    <w:rsid w:val="00FD5BDC"/>
    <w:rsid w:val="00FD6F35"/>
    <w:rsid w:val="00FE03DE"/>
    <w:rsid w:val="00FE0FFC"/>
    <w:rsid w:val="00FE3DC2"/>
    <w:rsid w:val="00FE46BF"/>
    <w:rsid w:val="00FE4AB2"/>
    <w:rsid w:val="00FE527E"/>
    <w:rsid w:val="00FE5704"/>
    <w:rsid w:val="00FE5DF5"/>
    <w:rsid w:val="00FE65CF"/>
    <w:rsid w:val="00FE7450"/>
    <w:rsid w:val="00FE7578"/>
    <w:rsid w:val="00FE7AF9"/>
    <w:rsid w:val="00FF0702"/>
    <w:rsid w:val="00FF099B"/>
    <w:rsid w:val="00FF29D0"/>
    <w:rsid w:val="00FF4A53"/>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F8113CF"/>
  <w15:chartTrackingRefBased/>
  <w15:docId w15:val="{E24458AA-1BC1-4010-B468-1406436D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3">
    <w:name w:val="heading 3"/>
    <w:basedOn w:val="Normal"/>
    <w:next w:val="Normal"/>
    <w:link w:val="Ttulo3Car"/>
    <w:uiPriority w:val="9"/>
    <w:qFormat/>
    <w:rsid w:val="00E41A18"/>
    <w:pPr>
      <w:keepNext/>
      <w:spacing w:before="240" w:after="60" w:line="240" w:lineRule="auto"/>
      <w:outlineLvl w:val="2"/>
    </w:pPr>
    <w:rPr>
      <w:rFonts w:eastAsia="MS Gothic"/>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10E"/>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qFormat/>
    <w:rsid w:val="00D11F4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qFormat/>
    <w:rsid w:val="00D11F42"/>
    <w:rPr>
      <w:sz w:val="20"/>
      <w:szCs w:val="20"/>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R"/>
    <w:link w:val="4GChar"/>
    <w:unhideWhenUsed/>
    <w:qFormat/>
    <w:rsid w:val="00D11F42"/>
    <w:rPr>
      <w:vertAlign w:val="superscript"/>
    </w:rPr>
  </w:style>
  <w:style w:type="paragraph" w:styleId="Encabezado">
    <w:name w:val="header"/>
    <w:basedOn w:val="Normal"/>
    <w:link w:val="EncabezadoCar"/>
    <w:uiPriority w:val="99"/>
    <w:unhideWhenUsed/>
    <w:rsid w:val="00D1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1F42"/>
  </w:style>
  <w:style w:type="paragraph" w:styleId="Piedepgina">
    <w:name w:val="footer"/>
    <w:basedOn w:val="Normal"/>
    <w:link w:val="PiedepginaCar"/>
    <w:uiPriority w:val="99"/>
    <w:unhideWhenUsed/>
    <w:rsid w:val="00D1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1F42"/>
  </w:style>
  <w:style w:type="paragraph" w:styleId="Textodeglobo">
    <w:name w:val="Balloon Text"/>
    <w:basedOn w:val="Normal"/>
    <w:link w:val="TextodegloboCar"/>
    <w:uiPriority w:val="99"/>
    <w:semiHidden/>
    <w:unhideWhenUsed/>
    <w:rsid w:val="00E8332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8332A"/>
    <w:rPr>
      <w:rFonts w:ascii="Segoe UI" w:hAnsi="Segoe UI" w:cs="Segoe UI"/>
      <w:sz w:val="18"/>
      <w:szCs w:val="18"/>
    </w:rPr>
  </w:style>
  <w:style w:type="paragraph" w:styleId="Textoindependiente">
    <w:name w:val="Body Text"/>
    <w:basedOn w:val="Normal"/>
    <w:link w:val="TextoindependienteCar"/>
    <w:rsid w:val="00AC145A"/>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AC145A"/>
    <w:rPr>
      <w:rFonts w:ascii="Arial" w:eastAsia="Times New Roman" w:hAnsi="Arial" w:cs="Times New Roman"/>
      <w:sz w:val="24"/>
      <w:szCs w:val="20"/>
      <w:lang w:val="es-ES" w:eastAsia="es-ES"/>
    </w:rPr>
  </w:style>
  <w:style w:type="paragraph" w:styleId="Textosinformato">
    <w:name w:val="Plain Text"/>
    <w:basedOn w:val="Normal"/>
    <w:link w:val="TextosinformatoCar"/>
    <w:unhideWhenUsed/>
    <w:rsid w:val="00AC145A"/>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AC145A"/>
    <w:rPr>
      <w:rFonts w:ascii="Courier New" w:eastAsia="Times New Roman" w:hAnsi="Courier New" w:cs="Times New Roman"/>
      <w:sz w:val="20"/>
      <w:szCs w:val="20"/>
      <w:lang w:val="en-US" w:eastAsia="es-ES"/>
    </w:rPr>
  </w:style>
  <w:style w:type="character" w:customStyle="1" w:styleId="apple-converted-space">
    <w:name w:val="apple-converted-space"/>
    <w:basedOn w:val="Fuentedeprrafopredeter"/>
    <w:rsid w:val="00AC145A"/>
  </w:style>
  <w:style w:type="paragraph" w:customStyle="1" w:styleId="ecxmsonormal">
    <w:name w:val="ecxmsonormal"/>
    <w:basedOn w:val="Normal"/>
    <w:rsid w:val="00AC145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debloque1">
    <w:name w:val="Texto de bloque1"/>
    <w:basedOn w:val="Normal"/>
    <w:rsid w:val="00AC145A"/>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Textonormal">
    <w:name w:val="Texto normal"/>
    <w:basedOn w:val="Normal"/>
    <w:rsid w:val="00AC1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pPr>
    <w:rPr>
      <w:rFonts w:ascii="Arial Narrow" w:eastAsia="Times New Roman" w:hAnsi="Arial Narrow"/>
      <w:sz w:val="28"/>
      <w:szCs w:val="20"/>
      <w:lang w:val="es-ES_tradnl" w:eastAsia="es-ES"/>
    </w:rPr>
  </w:style>
  <w:style w:type="character" w:customStyle="1" w:styleId="textonavy">
    <w:name w:val="texto_navy"/>
    <w:basedOn w:val="Fuentedeprrafopredeter"/>
    <w:rsid w:val="00AC145A"/>
  </w:style>
  <w:style w:type="paragraph" w:styleId="Sangra2detindependiente">
    <w:name w:val="Body Text Indent 2"/>
    <w:basedOn w:val="Normal"/>
    <w:link w:val="Sangra2detindependienteCar"/>
    <w:rsid w:val="00AC145A"/>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AC145A"/>
    <w:rPr>
      <w:rFonts w:ascii="Times New Roman" w:eastAsia="Times New Roman" w:hAnsi="Times New Roman" w:cs="Times New Roman"/>
      <w:sz w:val="24"/>
      <w:szCs w:val="24"/>
      <w:lang w:val="es-ES" w:eastAsia="es-ES"/>
    </w:rPr>
  </w:style>
  <w:style w:type="paragraph" w:customStyle="1" w:styleId="Textodecuerpo31">
    <w:name w:val="Texto de cuerpo 31"/>
    <w:basedOn w:val="Normal"/>
    <w:rsid w:val="00AC145A"/>
    <w:pPr>
      <w:tabs>
        <w:tab w:val="left" w:pos="851"/>
      </w:tabs>
      <w:spacing w:after="0" w:line="360" w:lineRule="auto"/>
      <w:jc w:val="both"/>
    </w:pPr>
    <w:rPr>
      <w:rFonts w:ascii="Arial" w:eastAsia="Times New Roman" w:hAnsi="Arial"/>
      <w:sz w:val="24"/>
      <w:szCs w:val="20"/>
      <w:lang w:val="es-ES" w:eastAsia="es-ES"/>
    </w:rPr>
  </w:style>
  <w:style w:type="character" w:styleId="Hipervnculo">
    <w:name w:val="Hyperlink"/>
    <w:uiPriority w:val="99"/>
    <w:semiHidden/>
    <w:unhideWhenUsed/>
    <w:rsid w:val="00660B81"/>
    <w:rPr>
      <w:color w:val="0000FF"/>
      <w:u w:val="single"/>
    </w:rPr>
  </w:style>
  <w:style w:type="paragraph" w:styleId="NormalWeb">
    <w:name w:val="Normal (Web)"/>
    <w:basedOn w:val="Normal"/>
    <w:uiPriority w:val="99"/>
    <w:unhideWhenUsed/>
    <w:rsid w:val="00660B8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decuerpo21">
    <w:name w:val="Texto de cuerpo 21"/>
    <w:basedOn w:val="Normal"/>
    <w:rsid w:val="0025099F"/>
    <w:pPr>
      <w:widowControl w:val="0"/>
      <w:overflowPunct w:val="0"/>
      <w:autoSpaceDE w:val="0"/>
      <w:autoSpaceDN w:val="0"/>
      <w:adjustRightInd w:val="0"/>
      <w:spacing w:after="0" w:line="360" w:lineRule="auto"/>
      <w:ind w:right="851"/>
      <w:jc w:val="both"/>
      <w:textAlignment w:val="baseline"/>
    </w:pPr>
    <w:rPr>
      <w:rFonts w:ascii="Arial" w:eastAsia="Times New Roman" w:hAnsi="Arial"/>
      <w:sz w:val="28"/>
      <w:szCs w:val="20"/>
      <w:lang w:val="es-ES_tradnl" w:eastAsia="es-ES"/>
    </w:rPr>
  </w:style>
  <w:style w:type="paragraph" w:customStyle="1" w:styleId="Textoindependiente31">
    <w:name w:val="Texto independiente 31"/>
    <w:basedOn w:val="Normal"/>
    <w:rsid w:val="009D2129"/>
    <w:pPr>
      <w:widowControl w:val="0"/>
      <w:suppressAutoHyphens/>
      <w:overflowPunct w:val="0"/>
      <w:autoSpaceDE w:val="0"/>
      <w:spacing w:after="0" w:line="480" w:lineRule="auto"/>
      <w:jc w:val="both"/>
    </w:pPr>
    <w:rPr>
      <w:rFonts w:ascii="Arial" w:eastAsia="Times New Roman" w:hAnsi="Arial" w:cs="Arial"/>
      <w:sz w:val="24"/>
      <w:szCs w:val="20"/>
      <w:lang w:val="es-ES" w:eastAsia="zh-CN"/>
    </w:rPr>
  </w:style>
  <w:style w:type="paragraph" w:styleId="Textoindependiente2">
    <w:name w:val="Body Text 2"/>
    <w:basedOn w:val="Normal"/>
    <w:link w:val="Textoindependiente2Car"/>
    <w:uiPriority w:val="99"/>
    <w:semiHidden/>
    <w:unhideWhenUsed/>
    <w:rsid w:val="00907D1B"/>
    <w:pPr>
      <w:spacing w:after="120" w:line="480" w:lineRule="auto"/>
    </w:pPr>
  </w:style>
  <w:style w:type="character" w:customStyle="1" w:styleId="Textoindependiente2Car">
    <w:name w:val="Texto independiente 2 Car"/>
    <w:link w:val="Textoindependiente2"/>
    <w:uiPriority w:val="99"/>
    <w:semiHidden/>
    <w:rsid w:val="00907D1B"/>
    <w:rPr>
      <w:rFonts w:ascii="Calibri" w:eastAsia="Calibri" w:hAnsi="Calibri" w:cs="Times New Roman"/>
    </w:rPr>
  </w:style>
  <w:style w:type="paragraph" w:styleId="Subttulo">
    <w:name w:val="Subtitle"/>
    <w:basedOn w:val="Normal"/>
    <w:link w:val="SubttuloCar"/>
    <w:qFormat/>
    <w:rsid w:val="00907D1B"/>
    <w:pPr>
      <w:overflowPunct w:val="0"/>
      <w:autoSpaceDE w:val="0"/>
      <w:autoSpaceDN w:val="0"/>
      <w:adjustRightInd w:val="0"/>
      <w:spacing w:after="0" w:line="360" w:lineRule="auto"/>
      <w:jc w:val="center"/>
    </w:pPr>
    <w:rPr>
      <w:rFonts w:ascii="Arial" w:eastAsia="Times New Roman" w:hAnsi="Arial"/>
      <w:b/>
      <w:bCs/>
      <w:lang w:val="es-ES"/>
    </w:rPr>
  </w:style>
  <w:style w:type="character" w:customStyle="1" w:styleId="SubttuloCar">
    <w:name w:val="Subtítulo Car"/>
    <w:link w:val="Subttulo"/>
    <w:rsid w:val="00907D1B"/>
    <w:rPr>
      <w:rFonts w:ascii="Arial" w:eastAsia="Times New Roman" w:hAnsi="Arial" w:cs="Times New Roman"/>
      <w:b/>
      <w:bCs/>
      <w:lang w:val="es-ES"/>
    </w:rPr>
  </w:style>
  <w:style w:type="paragraph" w:styleId="Sinespaciado">
    <w:name w:val="No Spacing"/>
    <w:uiPriority w:val="1"/>
    <w:qFormat/>
    <w:rsid w:val="00175879"/>
    <w:rPr>
      <w:sz w:val="22"/>
      <w:szCs w:val="22"/>
      <w:lang w:val="es-CO"/>
    </w:rPr>
  </w:style>
  <w:style w:type="paragraph" w:styleId="Textocomentario">
    <w:name w:val="annotation text"/>
    <w:basedOn w:val="Normal"/>
    <w:link w:val="TextocomentarioCar"/>
    <w:uiPriority w:val="99"/>
    <w:semiHidden/>
    <w:unhideWhenUsed/>
    <w:rsid w:val="00AD2EEE"/>
    <w:pPr>
      <w:spacing w:after="200" w:line="240" w:lineRule="auto"/>
    </w:pPr>
    <w:rPr>
      <w:sz w:val="20"/>
      <w:szCs w:val="20"/>
      <w:lang w:val="es-ES"/>
    </w:rPr>
  </w:style>
  <w:style w:type="character" w:customStyle="1" w:styleId="TextocomentarioCar">
    <w:name w:val="Texto comentario Car"/>
    <w:link w:val="Textocomentario"/>
    <w:uiPriority w:val="99"/>
    <w:semiHidden/>
    <w:rsid w:val="00AD2EEE"/>
    <w:rPr>
      <w:rFonts w:ascii="Calibri" w:eastAsia="Calibri" w:hAnsi="Calibri" w:cs="Times New Roman"/>
      <w:sz w:val="20"/>
      <w:szCs w:val="20"/>
      <w:lang w:val="es-ES"/>
    </w:rPr>
  </w:style>
  <w:style w:type="character" w:customStyle="1" w:styleId="Ttulo3Car">
    <w:name w:val="Título 3 Car"/>
    <w:link w:val="Ttulo3"/>
    <w:uiPriority w:val="9"/>
    <w:rsid w:val="00E41A18"/>
    <w:rPr>
      <w:rFonts w:ascii="Calibri" w:eastAsia="MS Gothic" w:hAnsi="Calibri" w:cs="Times New Roman"/>
      <w:b/>
      <w:bCs/>
      <w:sz w:val="26"/>
      <w:szCs w:val="26"/>
    </w:rPr>
  </w:style>
  <w:style w:type="paragraph" w:customStyle="1" w:styleId="Style5">
    <w:name w:val="Style5"/>
    <w:basedOn w:val="Normal"/>
    <w:uiPriority w:val="99"/>
    <w:rsid w:val="00E41A18"/>
    <w:pPr>
      <w:widowControl w:val="0"/>
      <w:autoSpaceDE w:val="0"/>
      <w:autoSpaceDN w:val="0"/>
      <w:adjustRightInd w:val="0"/>
      <w:spacing w:after="0" w:line="263" w:lineRule="exact"/>
      <w:jc w:val="both"/>
    </w:pPr>
    <w:rPr>
      <w:rFonts w:ascii="Bookman Old Style" w:eastAsia="Times New Roman" w:hAnsi="Bookman Old Style"/>
      <w:sz w:val="24"/>
      <w:szCs w:val="24"/>
      <w:lang w:val="es-ES" w:eastAsia="es-ES"/>
    </w:rPr>
  </w:style>
  <w:style w:type="paragraph" w:styleId="Ttulo">
    <w:name w:val="Title"/>
    <w:basedOn w:val="Normal"/>
    <w:next w:val="Normal"/>
    <w:link w:val="TtuloCar"/>
    <w:qFormat/>
    <w:rsid w:val="009243E1"/>
    <w:pPr>
      <w:spacing w:after="0" w:line="240" w:lineRule="auto"/>
      <w:jc w:val="center"/>
    </w:pPr>
    <w:rPr>
      <w:rFonts w:ascii="Arial" w:eastAsia="Arial" w:hAnsi="Arial" w:cs="Arial"/>
      <w:b/>
      <w:sz w:val="24"/>
      <w:szCs w:val="24"/>
      <w:lang w:val="es-ES" w:eastAsia="es-CO"/>
    </w:rPr>
  </w:style>
  <w:style w:type="character" w:customStyle="1" w:styleId="TtuloCar">
    <w:name w:val="Título Car"/>
    <w:link w:val="Ttulo"/>
    <w:rsid w:val="009243E1"/>
    <w:rPr>
      <w:rFonts w:ascii="Arial" w:eastAsia="Arial" w:hAnsi="Arial" w:cs="Arial"/>
      <w:b/>
      <w:sz w:val="24"/>
      <w:szCs w:val="24"/>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A415D"/>
    <w:pPr>
      <w:spacing w:after="0" w:line="240" w:lineRule="auto"/>
      <w:jc w:val="both"/>
    </w:pPr>
    <w:rPr>
      <w:sz w:val="20"/>
      <w:szCs w:val="20"/>
      <w:vertAlign w:val="superscript"/>
      <w:lang w:eastAsia="es-CO"/>
    </w:rPr>
  </w:style>
  <w:style w:type="paragraph" w:styleId="Textoindependiente3">
    <w:name w:val="Body Text 3"/>
    <w:basedOn w:val="Normal"/>
    <w:link w:val="Textoindependiente3Car"/>
    <w:uiPriority w:val="99"/>
    <w:unhideWhenUsed/>
    <w:rsid w:val="00DB720E"/>
    <w:pPr>
      <w:spacing w:after="120"/>
    </w:pPr>
    <w:rPr>
      <w:sz w:val="16"/>
      <w:szCs w:val="16"/>
    </w:rPr>
  </w:style>
  <w:style w:type="character" w:customStyle="1" w:styleId="Textoindependiente3Car">
    <w:name w:val="Texto independiente 3 Car"/>
    <w:link w:val="Textoindependiente3"/>
    <w:uiPriority w:val="99"/>
    <w:rsid w:val="00DB720E"/>
    <w:rPr>
      <w:sz w:val="16"/>
      <w:szCs w:val="16"/>
      <w:lang w:eastAsia="en-US"/>
    </w:rPr>
  </w:style>
  <w:style w:type="paragraph" w:customStyle="1" w:styleId="Textoindependiente22">
    <w:name w:val="Texto independiente 22"/>
    <w:basedOn w:val="Normal"/>
    <w:rsid w:val="00C64CB5"/>
    <w:pPr>
      <w:spacing w:after="0" w:line="360" w:lineRule="auto"/>
      <w:jc w:val="both"/>
    </w:pPr>
    <w:rPr>
      <w:rFonts w:ascii="Arial" w:eastAsia="Times New Roman" w:hAnsi="Arial"/>
      <w:spacing w:val="-3"/>
      <w:szCs w:val="20"/>
      <w:lang w:val="es-ES_tradnl" w:eastAsia="es-ES"/>
    </w:rPr>
  </w:style>
  <w:style w:type="paragraph" w:customStyle="1" w:styleId="Listavistosa-nfasis12">
    <w:name w:val="Lista vistosa - Énfasis 12"/>
    <w:basedOn w:val="Normal"/>
    <w:uiPriority w:val="34"/>
    <w:qFormat/>
    <w:rsid w:val="005D57D1"/>
    <w:pPr>
      <w:spacing w:after="0" w:line="240" w:lineRule="auto"/>
      <w:ind w:left="708"/>
    </w:pPr>
    <w:rPr>
      <w:lang w:val="es-ES"/>
    </w:rPr>
  </w:style>
  <w:style w:type="paragraph" w:customStyle="1" w:styleId="Default">
    <w:name w:val="Default"/>
    <w:uiPriority w:val="99"/>
    <w:rsid w:val="00B23EB1"/>
    <w:pPr>
      <w:autoSpaceDE w:val="0"/>
      <w:autoSpaceDN w:val="0"/>
      <w:adjustRightInd w:val="0"/>
    </w:pPr>
    <w:rPr>
      <w:rFonts w:ascii="Arial" w:hAnsi="Arial" w:cs="Arial"/>
      <w:color w:val="000000"/>
      <w:sz w:val="24"/>
      <w:szCs w:val="24"/>
      <w:lang w:val="es-CO" w:eastAsia="es-CO"/>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FA Car"/>
    <w:uiPriority w:val="99"/>
    <w:qFormat/>
    <w:locked/>
    <w:rsid w:val="009F50F2"/>
    <w:rPr>
      <w:rFonts w:ascii="Arial" w:eastAsia="MS Mincho" w:hAnsi="Arial" w:cs="Times New Roman"/>
      <w:sz w:val="20"/>
      <w:szCs w:val="20"/>
      <w:lang w:eastAsia="ar-SA"/>
    </w:rPr>
  </w:style>
  <w:style w:type="paragraph" w:customStyle="1" w:styleId="Textoindependiente32">
    <w:name w:val="Texto independiente 32"/>
    <w:basedOn w:val="Normal"/>
    <w:rsid w:val="009F50F2"/>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styleId="Textoennegrita">
    <w:name w:val="Strong"/>
    <w:uiPriority w:val="22"/>
    <w:qFormat/>
    <w:rsid w:val="009F50F2"/>
    <w:rPr>
      <w:b/>
      <w:bCs/>
    </w:rPr>
  </w:style>
  <w:style w:type="paragraph" w:customStyle="1" w:styleId="Cuadrculamediana21">
    <w:name w:val="Cuadrícula mediana 21"/>
    <w:qFormat/>
    <w:rsid w:val="007E0AFF"/>
    <w:pPr>
      <w:widowControl w:val="0"/>
      <w:suppressAutoHyphens/>
      <w:jc w:val="both"/>
    </w:pPr>
    <w:rPr>
      <w:rFonts w:ascii="Arial" w:eastAsia="Times New Roman" w:hAnsi="Arial" w:cs="Arial"/>
      <w:sz w:val="24"/>
      <w:szCs w:val="24"/>
      <w:lang w:val="es-CO" w:eastAsia="zh-CN"/>
    </w:rPr>
  </w:style>
  <w:style w:type="paragraph" w:customStyle="1" w:styleId="BodyText21">
    <w:name w:val="Body Text 21"/>
    <w:basedOn w:val="Normal"/>
    <w:rsid w:val="00195035"/>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Caracteresdenotaalpie">
    <w:name w:val="Caracteres de nota al pie"/>
    <w:rsid w:val="00073719"/>
    <w:rPr>
      <w:vertAlign w:val="superscript"/>
    </w:rPr>
  </w:style>
  <w:style w:type="table" w:styleId="Tablaconcuadrcula">
    <w:name w:val="Table Grid"/>
    <w:basedOn w:val="Tablanormal"/>
    <w:uiPriority w:val="39"/>
    <w:rsid w:val="00155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5A6424"/>
    <w:rPr>
      <w:i/>
      <w:iCs/>
    </w:rPr>
  </w:style>
  <w:style w:type="paragraph" w:styleId="Sangra3detindependiente">
    <w:name w:val="Body Text Indent 3"/>
    <w:basedOn w:val="Normal"/>
    <w:link w:val="Sangra3detindependienteCar"/>
    <w:uiPriority w:val="99"/>
    <w:semiHidden/>
    <w:unhideWhenUsed/>
    <w:rsid w:val="00325ED7"/>
    <w:pPr>
      <w:spacing w:after="120"/>
      <w:ind w:left="283"/>
    </w:pPr>
    <w:rPr>
      <w:sz w:val="16"/>
      <w:szCs w:val="16"/>
    </w:rPr>
  </w:style>
  <w:style w:type="character" w:customStyle="1" w:styleId="Sangra3detindependienteCar">
    <w:name w:val="Sangría 3 de t. independiente Car"/>
    <w:link w:val="Sangra3detindependiente"/>
    <w:uiPriority w:val="99"/>
    <w:semiHidden/>
    <w:rsid w:val="00325ED7"/>
    <w:rPr>
      <w:sz w:val="16"/>
      <w:szCs w:val="16"/>
      <w:lang w:eastAsia="en-US"/>
    </w:rPr>
  </w:style>
  <w:style w:type="paragraph" w:customStyle="1" w:styleId="Textoindependiente23">
    <w:name w:val="Texto independiente 23"/>
    <w:basedOn w:val="Normal"/>
    <w:rsid w:val="00325ED7"/>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character" w:styleId="Refdecomentario">
    <w:name w:val="annotation reference"/>
    <w:uiPriority w:val="99"/>
    <w:semiHidden/>
    <w:unhideWhenUsed/>
    <w:rsid w:val="005D493B"/>
    <w:rPr>
      <w:sz w:val="16"/>
      <w:szCs w:val="16"/>
    </w:rPr>
  </w:style>
  <w:style w:type="paragraph" w:styleId="Asuntodelcomentario">
    <w:name w:val="annotation subject"/>
    <w:basedOn w:val="Textocomentario"/>
    <w:next w:val="Textocomentario"/>
    <w:link w:val="AsuntodelcomentarioCar"/>
    <w:uiPriority w:val="99"/>
    <w:semiHidden/>
    <w:unhideWhenUsed/>
    <w:rsid w:val="005D493B"/>
    <w:pPr>
      <w:spacing w:after="160" w:line="259" w:lineRule="auto"/>
    </w:pPr>
    <w:rPr>
      <w:b/>
      <w:bCs/>
      <w:lang w:val="es-CO"/>
    </w:rPr>
  </w:style>
  <w:style w:type="character" w:customStyle="1" w:styleId="AsuntodelcomentarioCar">
    <w:name w:val="Asunto del comentario Car"/>
    <w:link w:val="Asuntodelcomentario"/>
    <w:uiPriority w:val="99"/>
    <w:semiHidden/>
    <w:rsid w:val="005D493B"/>
    <w:rPr>
      <w:rFonts w:ascii="Calibri" w:eastAsia="Calibri" w:hAnsi="Calibri" w:cs="Times New Roman"/>
      <w:b/>
      <w:bCs/>
      <w:sz w:val="20"/>
      <w:szCs w:val="20"/>
      <w:lang w:val="es-CO" w:eastAsia="en-US"/>
    </w:rPr>
  </w:style>
  <w:style w:type="paragraph" w:customStyle="1" w:styleId="Ref">
    <w:name w:val="Ref"/>
    <w:aliases w:val="de nota al pie,Appel note de bas de p"/>
    <w:basedOn w:val="Normal"/>
    <w:rsid w:val="006B436E"/>
    <w:pPr>
      <w:spacing w:after="0" w:line="240" w:lineRule="auto"/>
      <w:jc w:val="both"/>
    </w:pPr>
    <w:rPr>
      <w:sz w:val="20"/>
      <w:szCs w:val="20"/>
      <w:vertAlign w:val="superscript"/>
      <w:lang w:val="es-ES" w:eastAsia="es-ES"/>
    </w:rPr>
  </w:style>
  <w:style w:type="character" w:customStyle="1" w:styleId="baj">
    <w:name w:val="b_aj"/>
    <w:rsid w:val="00B15B7C"/>
  </w:style>
  <w:style w:type="character" w:customStyle="1" w:styleId="Ninguno">
    <w:name w:val="Ninguno"/>
    <w:rsid w:val="009F130D"/>
    <w:rPr>
      <w:lang w:val="es-ES_tradnl"/>
    </w:rPr>
  </w:style>
  <w:style w:type="paragraph" w:customStyle="1" w:styleId="Cuadrculamedia21">
    <w:name w:val="Cuadrícula media 21"/>
    <w:uiPriority w:val="99"/>
    <w:qFormat/>
    <w:rsid w:val="0053325D"/>
    <w:rPr>
      <w:sz w:val="22"/>
      <w:szCs w:val="22"/>
      <w:lang w:val="es-ES"/>
    </w:rPr>
  </w:style>
  <w:style w:type="paragraph" w:customStyle="1" w:styleId="estilo3">
    <w:name w:val="estilo3"/>
    <w:basedOn w:val="Normal"/>
    <w:rsid w:val="00D63056"/>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5058">
      <w:bodyDiv w:val="1"/>
      <w:marLeft w:val="0"/>
      <w:marRight w:val="0"/>
      <w:marTop w:val="0"/>
      <w:marBottom w:val="0"/>
      <w:divBdr>
        <w:top w:val="none" w:sz="0" w:space="0" w:color="auto"/>
        <w:left w:val="none" w:sz="0" w:space="0" w:color="auto"/>
        <w:bottom w:val="none" w:sz="0" w:space="0" w:color="auto"/>
        <w:right w:val="none" w:sz="0" w:space="0" w:color="auto"/>
      </w:divBdr>
    </w:div>
    <w:div w:id="138152528">
      <w:bodyDiv w:val="1"/>
      <w:marLeft w:val="0"/>
      <w:marRight w:val="0"/>
      <w:marTop w:val="0"/>
      <w:marBottom w:val="0"/>
      <w:divBdr>
        <w:top w:val="none" w:sz="0" w:space="0" w:color="auto"/>
        <w:left w:val="none" w:sz="0" w:space="0" w:color="auto"/>
        <w:bottom w:val="none" w:sz="0" w:space="0" w:color="auto"/>
        <w:right w:val="none" w:sz="0" w:space="0" w:color="auto"/>
      </w:divBdr>
    </w:div>
    <w:div w:id="475953519">
      <w:bodyDiv w:val="1"/>
      <w:marLeft w:val="0"/>
      <w:marRight w:val="0"/>
      <w:marTop w:val="0"/>
      <w:marBottom w:val="0"/>
      <w:divBdr>
        <w:top w:val="none" w:sz="0" w:space="0" w:color="auto"/>
        <w:left w:val="none" w:sz="0" w:space="0" w:color="auto"/>
        <w:bottom w:val="none" w:sz="0" w:space="0" w:color="auto"/>
        <w:right w:val="none" w:sz="0" w:space="0" w:color="auto"/>
      </w:divBdr>
    </w:div>
    <w:div w:id="1122725899">
      <w:bodyDiv w:val="1"/>
      <w:marLeft w:val="0"/>
      <w:marRight w:val="0"/>
      <w:marTop w:val="0"/>
      <w:marBottom w:val="0"/>
      <w:divBdr>
        <w:top w:val="none" w:sz="0" w:space="0" w:color="auto"/>
        <w:left w:val="none" w:sz="0" w:space="0" w:color="auto"/>
        <w:bottom w:val="none" w:sz="0" w:space="0" w:color="auto"/>
        <w:right w:val="none" w:sz="0" w:space="0" w:color="auto"/>
      </w:divBdr>
    </w:div>
    <w:div w:id="1222908170">
      <w:bodyDiv w:val="1"/>
      <w:marLeft w:val="0"/>
      <w:marRight w:val="0"/>
      <w:marTop w:val="0"/>
      <w:marBottom w:val="0"/>
      <w:divBdr>
        <w:top w:val="none" w:sz="0" w:space="0" w:color="auto"/>
        <w:left w:val="none" w:sz="0" w:space="0" w:color="auto"/>
        <w:bottom w:val="none" w:sz="0" w:space="0" w:color="auto"/>
        <w:right w:val="none" w:sz="0" w:space="0" w:color="auto"/>
      </w:divBdr>
    </w:div>
    <w:div w:id="1488741211">
      <w:bodyDiv w:val="1"/>
      <w:marLeft w:val="0"/>
      <w:marRight w:val="0"/>
      <w:marTop w:val="0"/>
      <w:marBottom w:val="0"/>
      <w:divBdr>
        <w:top w:val="none" w:sz="0" w:space="0" w:color="auto"/>
        <w:left w:val="none" w:sz="0" w:space="0" w:color="auto"/>
        <w:bottom w:val="none" w:sz="0" w:space="0" w:color="auto"/>
        <w:right w:val="none" w:sz="0" w:space="0" w:color="auto"/>
      </w:divBdr>
    </w:div>
    <w:div w:id="1750347632">
      <w:bodyDiv w:val="1"/>
      <w:marLeft w:val="0"/>
      <w:marRight w:val="0"/>
      <w:marTop w:val="0"/>
      <w:marBottom w:val="0"/>
      <w:divBdr>
        <w:top w:val="none" w:sz="0" w:space="0" w:color="auto"/>
        <w:left w:val="none" w:sz="0" w:space="0" w:color="auto"/>
        <w:bottom w:val="none" w:sz="0" w:space="0" w:color="auto"/>
        <w:right w:val="none" w:sz="0" w:space="0" w:color="auto"/>
      </w:divBdr>
    </w:div>
    <w:div w:id="1954364276">
      <w:bodyDiv w:val="1"/>
      <w:marLeft w:val="0"/>
      <w:marRight w:val="0"/>
      <w:marTop w:val="0"/>
      <w:marBottom w:val="0"/>
      <w:divBdr>
        <w:top w:val="none" w:sz="0" w:space="0" w:color="auto"/>
        <w:left w:val="none" w:sz="0" w:space="0" w:color="auto"/>
        <w:bottom w:val="none" w:sz="0" w:space="0" w:color="auto"/>
        <w:right w:val="none" w:sz="0" w:space="0" w:color="auto"/>
      </w:divBdr>
    </w:div>
    <w:div w:id="21123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14ABDEE-BAC1-43C5-81E0-ECD54E551473}">
  <ds:schemaRefs>
    <ds:schemaRef ds:uri="http://schemas.openxmlformats.org/officeDocument/2006/bibliography"/>
  </ds:schemaRefs>
</ds:datastoreItem>
</file>

<file path=customXml/itemProps2.xml><?xml version="1.0" encoding="utf-8"?>
<ds:datastoreItem xmlns:ds="http://schemas.openxmlformats.org/officeDocument/2006/customXml" ds:itemID="{8EFCADEE-1E54-49B7-801F-1B06E291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E9E35-884C-418C-A84F-0C38B5B37C8E}">
  <ds:schemaRefs>
    <ds:schemaRef ds:uri="http://schemas.microsoft.com/sharepoint/v3/contenttype/forms"/>
  </ds:schemaRefs>
</ds:datastoreItem>
</file>

<file path=customXml/itemProps4.xml><?xml version="1.0" encoding="utf-8"?>
<ds:datastoreItem xmlns:ds="http://schemas.openxmlformats.org/officeDocument/2006/customXml" ds:itemID="{9FE47390-016C-43CC-897B-A804733CC3E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7167</Words>
  <Characters>39420</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ADOLFO VARON GUTIERREZ</dc:creator>
  <cp:keywords/>
  <dc:description/>
  <cp:lastModifiedBy>Ximena Ríos López</cp:lastModifiedBy>
  <cp:revision>5</cp:revision>
  <cp:lastPrinted>2017-04-07T17:31:00Z</cp:lastPrinted>
  <dcterms:created xsi:type="dcterms:W3CDTF">2020-04-02T17:27:00Z</dcterms:created>
  <dcterms:modified xsi:type="dcterms:W3CDTF">2020-06-13T10:47:00Z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