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C6B7A" w14:textId="77777777" w:rsidR="001951AA" w:rsidRPr="008F1AE6" w:rsidRDefault="001951AA" w:rsidP="0096194B">
      <w:pPr>
        <w:jc w:val="both"/>
        <w:rPr>
          <w:rFonts w:ascii="Arial" w:hAnsi="Arial" w:cs="Arial"/>
          <w:sz w:val="22"/>
          <w:szCs w:val="22"/>
        </w:rPr>
      </w:pPr>
    </w:p>
    <w:p w14:paraId="5C43E3A3" w14:textId="721CEAFE" w:rsidR="001951AA" w:rsidRPr="008F1AE6" w:rsidRDefault="001951AA" w:rsidP="0096194B">
      <w:pPr>
        <w:jc w:val="both"/>
        <w:rPr>
          <w:rFonts w:ascii="Arial" w:hAnsi="Arial" w:cs="Arial"/>
          <w:sz w:val="22"/>
          <w:szCs w:val="22"/>
        </w:rPr>
      </w:pPr>
      <w:r w:rsidRPr="008F1AE6">
        <w:rPr>
          <w:rFonts w:ascii="Arial" w:hAnsi="Arial" w:cs="Arial"/>
          <w:b/>
          <w:sz w:val="22"/>
          <w:szCs w:val="22"/>
        </w:rPr>
        <w:t xml:space="preserve">MEDIDA CAUTELAR </w:t>
      </w:r>
      <w:r w:rsidR="006B4042">
        <w:rPr>
          <w:rFonts w:ascii="Arial" w:hAnsi="Arial" w:cs="Arial"/>
          <w:b/>
          <w:sz w:val="22"/>
          <w:szCs w:val="22"/>
        </w:rPr>
        <w:t xml:space="preserve">– Suspensión provisional </w:t>
      </w:r>
      <w:r w:rsidR="006B4042" w:rsidRPr="006B4042">
        <w:rPr>
          <w:rFonts w:ascii="Arial" w:hAnsi="Arial" w:cs="Arial"/>
          <w:b/>
          <w:sz w:val="22"/>
          <w:szCs w:val="22"/>
        </w:rPr>
        <w:t xml:space="preserve">– </w:t>
      </w:r>
      <w:r w:rsidRPr="006B4042">
        <w:rPr>
          <w:rFonts w:ascii="Arial" w:hAnsi="Arial" w:cs="Arial"/>
          <w:b/>
          <w:sz w:val="22"/>
          <w:szCs w:val="22"/>
        </w:rPr>
        <w:t>Características</w:t>
      </w:r>
      <w:r w:rsidRPr="008F1AE6">
        <w:rPr>
          <w:rFonts w:ascii="Arial" w:hAnsi="Arial" w:cs="Arial"/>
          <w:sz w:val="22"/>
          <w:szCs w:val="22"/>
        </w:rPr>
        <w:t xml:space="preserve"> </w:t>
      </w:r>
    </w:p>
    <w:p w14:paraId="3380C686" w14:textId="77777777" w:rsidR="0096194B" w:rsidRPr="008F1AE6" w:rsidRDefault="0096194B" w:rsidP="0096194B">
      <w:pPr>
        <w:jc w:val="both"/>
        <w:rPr>
          <w:rFonts w:ascii="Arial" w:hAnsi="Arial" w:cs="Arial"/>
          <w:sz w:val="22"/>
          <w:szCs w:val="22"/>
        </w:rPr>
      </w:pPr>
    </w:p>
    <w:p w14:paraId="6E4CC224" w14:textId="77777777" w:rsidR="001951AA" w:rsidRPr="008F1AE6" w:rsidRDefault="001951AA" w:rsidP="0096194B">
      <w:pPr>
        <w:jc w:val="both"/>
        <w:rPr>
          <w:rFonts w:ascii="Arial" w:hAnsi="Arial" w:cs="Arial"/>
          <w:sz w:val="22"/>
          <w:szCs w:val="22"/>
        </w:rPr>
      </w:pPr>
      <w:r w:rsidRPr="008F1AE6">
        <w:rPr>
          <w:rFonts w:ascii="Arial" w:hAnsi="Arial" w:cs="Arial"/>
          <w:sz w:val="22"/>
          <w:szCs w:val="22"/>
        </w:rPr>
        <w:t xml:space="preserve">La suspensión provisional prevista en el artículo 238 de la Constitución Política, </w:t>
      </w:r>
      <w:r w:rsidRPr="008F1AE6">
        <w:rPr>
          <w:rFonts w:ascii="Arial" w:hAnsi="Arial" w:cs="Arial"/>
          <w:bCs/>
          <w:sz w:val="22"/>
          <w:szCs w:val="22"/>
          <w:lang w:val="es-ES" w:eastAsia="es-ES"/>
        </w:rPr>
        <w:t>como medida cautelar, e</w:t>
      </w:r>
      <w:r w:rsidRPr="008F1AE6">
        <w:rPr>
          <w:rFonts w:ascii="Arial" w:hAnsi="Arial" w:cs="Arial"/>
          <w:color w:val="000000"/>
          <w:sz w:val="22"/>
          <w:szCs w:val="22"/>
        </w:rPr>
        <w:t>s una figura excepcional y restrictiva, derivada del principio de legalidad</w:t>
      </w:r>
      <w:r w:rsidRPr="008F1AE6">
        <w:rPr>
          <w:rFonts w:ascii="Arial" w:hAnsi="Arial" w:cs="Arial"/>
          <w:bCs/>
          <w:sz w:val="22"/>
          <w:szCs w:val="22"/>
          <w:lang w:val="es-ES" w:eastAsia="es-ES"/>
        </w:rPr>
        <w:t xml:space="preserve">, la cual tiene por objeto suspender los atributos de fuerza ejecutoria y ejecutiva del acto administrativo, en protección de los derechos –subjetivos y/o colectivos– que se pueden ver conculcados con su expedición. En este orden de ideas, dicha figura constituye un importante </w:t>
      </w:r>
      <w:r w:rsidRPr="008F1AE6">
        <w:rPr>
          <w:rFonts w:ascii="Arial" w:hAnsi="Arial" w:cs="Arial"/>
          <w:sz w:val="22"/>
          <w:szCs w:val="22"/>
        </w:rPr>
        <w:t>instrumento para evitar que los actos contrarios al ordenamiento jurídico continúen surtiendo efectos, al menos mientras se decide de fondo sobre su constitucionalidad o legalidad.</w:t>
      </w:r>
    </w:p>
    <w:p w14:paraId="11C0D984" w14:textId="77777777" w:rsidR="001951AA" w:rsidRPr="008F1AE6" w:rsidRDefault="001951AA" w:rsidP="0096194B">
      <w:pPr>
        <w:jc w:val="both"/>
        <w:rPr>
          <w:rFonts w:ascii="Arial" w:hAnsi="Arial" w:cs="Arial"/>
          <w:sz w:val="22"/>
          <w:szCs w:val="22"/>
        </w:rPr>
      </w:pPr>
    </w:p>
    <w:p w14:paraId="2E6548F0" w14:textId="2C2F6D57" w:rsidR="001951AA" w:rsidRPr="000C0C60" w:rsidRDefault="000C0C60" w:rsidP="0096194B">
      <w:pPr>
        <w:jc w:val="both"/>
        <w:rPr>
          <w:rFonts w:ascii="Arial" w:hAnsi="Arial" w:cs="Arial"/>
          <w:b/>
          <w:sz w:val="22"/>
          <w:szCs w:val="22"/>
        </w:rPr>
      </w:pPr>
      <w:r>
        <w:rPr>
          <w:rFonts w:ascii="Arial" w:hAnsi="Arial" w:cs="Arial"/>
          <w:b/>
          <w:sz w:val="22"/>
          <w:szCs w:val="22"/>
        </w:rPr>
        <w:t>SUSPENSIÓN PROVISIONAL –</w:t>
      </w:r>
      <w:r w:rsidR="001951AA" w:rsidRPr="000C0C60">
        <w:rPr>
          <w:rFonts w:ascii="Arial" w:hAnsi="Arial" w:cs="Arial"/>
          <w:b/>
          <w:sz w:val="22"/>
          <w:szCs w:val="22"/>
        </w:rPr>
        <w:t xml:space="preserve"> Procedencia </w:t>
      </w:r>
    </w:p>
    <w:p w14:paraId="7EABEA90" w14:textId="77777777" w:rsidR="0096194B" w:rsidRPr="008F1AE6" w:rsidRDefault="0096194B" w:rsidP="0096194B">
      <w:pPr>
        <w:jc w:val="both"/>
        <w:textAlignment w:val="auto"/>
        <w:rPr>
          <w:rFonts w:ascii="Arial" w:hAnsi="Arial" w:cs="Arial"/>
          <w:sz w:val="22"/>
          <w:szCs w:val="22"/>
        </w:rPr>
      </w:pPr>
    </w:p>
    <w:p w14:paraId="24528C2D" w14:textId="77777777" w:rsidR="001951AA" w:rsidRPr="008F1AE6" w:rsidRDefault="001951AA" w:rsidP="0096194B">
      <w:pPr>
        <w:jc w:val="both"/>
        <w:textAlignment w:val="auto"/>
        <w:rPr>
          <w:rFonts w:ascii="Arial" w:hAnsi="Arial" w:cs="Arial"/>
          <w:sz w:val="22"/>
          <w:szCs w:val="22"/>
        </w:rPr>
      </w:pPr>
      <w:r w:rsidRPr="008F1AE6">
        <w:rPr>
          <w:rFonts w:ascii="Arial" w:hAnsi="Arial" w:cs="Arial"/>
          <w:sz w:val="22"/>
          <w:szCs w:val="22"/>
        </w:rPr>
        <w:t xml:space="preserve">Para la procedencia de la suspensión provisional de los efectos de un acto administrativo cuya nulidad se pretenda, el artículo 231 del Código de Procedimiento Administrativo y de lo Contencioso Administrativo exige que se reúnan los siguientes requisitos: </w:t>
      </w:r>
      <w:r w:rsidRPr="008F1AE6">
        <w:rPr>
          <w:rFonts w:ascii="Arial" w:hAnsi="Arial" w:cs="Arial"/>
          <w:b/>
          <w:sz w:val="22"/>
          <w:szCs w:val="22"/>
        </w:rPr>
        <w:t>i)</w:t>
      </w:r>
      <w:r w:rsidRPr="008F1AE6">
        <w:rPr>
          <w:rFonts w:ascii="Arial" w:hAnsi="Arial" w:cs="Arial"/>
          <w:sz w:val="22"/>
          <w:szCs w:val="22"/>
        </w:rPr>
        <w:t xml:space="preserve"> Que sea solicitada por la parte demandante, </w:t>
      </w:r>
      <w:r w:rsidRPr="008F1AE6">
        <w:rPr>
          <w:rFonts w:ascii="Arial" w:hAnsi="Arial" w:cs="Arial"/>
          <w:b/>
          <w:sz w:val="22"/>
          <w:szCs w:val="22"/>
        </w:rPr>
        <w:t xml:space="preserve">ii) </w:t>
      </w:r>
      <w:r w:rsidRPr="008F1AE6">
        <w:rPr>
          <w:rFonts w:ascii="Arial" w:hAnsi="Arial" w:cs="Arial"/>
          <w:sz w:val="22"/>
          <w:szCs w:val="22"/>
        </w:rPr>
        <w:t xml:space="preserve">que la violación surja del “… </w:t>
      </w:r>
      <w:r w:rsidRPr="008F1AE6">
        <w:rPr>
          <w:rFonts w:ascii="Arial" w:hAnsi="Arial" w:cs="Arial"/>
          <w:i/>
          <w:sz w:val="22"/>
          <w:szCs w:val="22"/>
        </w:rPr>
        <w:t xml:space="preserve">análisis del acto demandado y su </w:t>
      </w:r>
      <w:r w:rsidRPr="008F1AE6">
        <w:rPr>
          <w:rFonts w:ascii="Arial" w:hAnsi="Arial" w:cs="Arial"/>
          <w:i/>
          <w:sz w:val="22"/>
          <w:szCs w:val="22"/>
          <w:u w:val="single"/>
        </w:rPr>
        <w:t>confrontación</w:t>
      </w:r>
      <w:r w:rsidRPr="008F1AE6">
        <w:rPr>
          <w:rFonts w:ascii="Arial" w:hAnsi="Arial" w:cs="Arial"/>
          <w:i/>
          <w:sz w:val="22"/>
          <w:szCs w:val="22"/>
        </w:rPr>
        <w:t xml:space="preserve"> con las normas superiores invocadas como violadas o del estudio de las pruebas allegadas con la solicitud</w:t>
      </w:r>
      <w:r w:rsidRPr="008F1AE6">
        <w:rPr>
          <w:rFonts w:ascii="Arial" w:hAnsi="Arial" w:cs="Arial"/>
          <w:sz w:val="22"/>
          <w:szCs w:val="22"/>
        </w:rPr>
        <w:t xml:space="preserve"> …” y </w:t>
      </w:r>
      <w:r w:rsidRPr="008F1AE6">
        <w:rPr>
          <w:rFonts w:ascii="Arial" w:hAnsi="Arial" w:cs="Arial"/>
          <w:b/>
          <w:sz w:val="22"/>
          <w:szCs w:val="22"/>
        </w:rPr>
        <w:t>iii)</w:t>
      </w:r>
      <w:r w:rsidRPr="008F1AE6">
        <w:rPr>
          <w:rFonts w:ascii="Arial" w:hAnsi="Arial" w:cs="Arial"/>
          <w:sz w:val="22"/>
          <w:szCs w:val="22"/>
        </w:rPr>
        <w:t xml:space="preserve"> en el evento que se pretenda el restablecimiento del derecho y la indemnización de perjuicios, debe probarse, al menos sumariamente, la existencia de los mismos. </w:t>
      </w:r>
    </w:p>
    <w:p w14:paraId="7C8C5443" w14:textId="77777777" w:rsidR="000C0C60" w:rsidRDefault="000C0C60" w:rsidP="0096194B">
      <w:pPr>
        <w:jc w:val="both"/>
        <w:rPr>
          <w:rFonts w:ascii="Arial" w:hAnsi="Arial" w:cs="Arial"/>
          <w:b/>
          <w:sz w:val="22"/>
          <w:szCs w:val="22"/>
        </w:rPr>
      </w:pPr>
    </w:p>
    <w:p w14:paraId="4255F979" w14:textId="1FA79F05" w:rsidR="001951AA" w:rsidRPr="008F1AE6" w:rsidRDefault="001951AA" w:rsidP="0096194B">
      <w:pPr>
        <w:jc w:val="both"/>
        <w:rPr>
          <w:rFonts w:ascii="Arial" w:hAnsi="Arial" w:cs="Arial"/>
          <w:sz w:val="22"/>
          <w:szCs w:val="22"/>
        </w:rPr>
      </w:pPr>
      <w:r w:rsidRPr="000C0C60">
        <w:rPr>
          <w:rFonts w:ascii="Arial" w:hAnsi="Arial" w:cs="Arial"/>
          <w:b/>
          <w:sz w:val="22"/>
          <w:szCs w:val="22"/>
        </w:rPr>
        <w:t>SUPENSIÓN PROVISIONAL</w:t>
      </w:r>
      <w:r w:rsidR="000C0C60">
        <w:rPr>
          <w:rFonts w:ascii="Arial" w:hAnsi="Arial" w:cs="Arial"/>
          <w:b/>
          <w:sz w:val="22"/>
          <w:szCs w:val="22"/>
        </w:rPr>
        <w:t xml:space="preserve"> – </w:t>
      </w:r>
      <w:r w:rsidRPr="000C0C60">
        <w:rPr>
          <w:rFonts w:ascii="Arial" w:hAnsi="Arial" w:cs="Arial"/>
          <w:b/>
          <w:sz w:val="22"/>
          <w:szCs w:val="22"/>
        </w:rPr>
        <w:t>Condicionamiento</w:t>
      </w:r>
      <w:r w:rsidRPr="008F1AE6">
        <w:rPr>
          <w:rFonts w:ascii="Arial" w:hAnsi="Arial" w:cs="Arial"/>
          <w:sz w:val="22"/>
          <w:szCs w:val="22"/>
        </w:rPr>
        <w:t xml:space="preserve"> </w:t>
      </w:r>
    </w:p>
    <w:p w14:paraId="77507A16" w14:textId="77777777" w:rsidR="0096194B" w:rsidRPr="008F1AE6" w:rsidRDefault="0096194B" w:rsidP="0096194B">
      <w:pPr>
        <w:jc w:val="both"/>
        <w:rPr>
          <w:rFonts w:ascii="Arial" w:eastAsia="MS Mincho" w:hAnsi="Arial" w:cs="Arial"/>
          <w:sz w:val="22"/>
          <w:szCs w:val="22"/>
          <w:lang w:val="es-ES"/>
        </w:rPr>
      </w:pPr>
    </w:p>
    <w:p w14:paraId="656883BE" w14:textId="77777777" w:rsidR="001951AA" w:rsidRPr="008F1AE6" w:rsidRDefault="001951AA" w:rsidP="0096194B">
      <w:pPr>
        <w:jc w:val="both"/>
        <w:rPr>
          <w:rFonts w:ascii="Arial" w:hAnsi="Arial" w:cs="Arial"/>
          <w:iCs/>
          <w:sz w:val="22"/>
          <w:szCs w:val="22"/>
          <w:lang w:eastAsia="es-ES"/>
        </w:rPr>
      </w:pPr>
      <w:r w:rsidRPr="008F1AE6">
        <w:rPr>
          <w:rFonts w:ascii="Arial" w:eastAsia="MS Mincho" w:hAnsi="Arial" w:cs="Arial"/>
          <w:sz w:val="22"/>
          <w:szCs w:val="22"/>
          <w:lang w:val="es-ES"/>
        </w:rPr>
        <w:t>Conviene destacar que, s</w:t>
      </w:r>
      <w:r w:rsidRPr="008F1AE6">
        <w:rPr>
          <w:rFonts w:ascii="Arial" w:hAnsi="Arial" w:cs="Arial"/>
          <w:sz w:val="22"/>
          <w:szCs w:val="22"/>
          <w:lang w:val="es-ES"/>
        </w:rPr>
        <w:t xml:space="preserve">egún la jurisprudencia del Consejo de Estado y bajo el régimen anterior (es decir, el del Código Contencioso Administrativo), la suspensión provisional operaba si la medida se solicitaba antes de que se decidiera la admisión de la demanda y, en todo caso, si se demostraba que la violación era manifiestamente contraria a las disposiciones jurídicas invocadas por el actor como violadas; en otros términos, </w:t>
      </w:r>
      <w:r w:rsidRPr="008F1AE6">
        <w:rPr>
          <w:rFonts w:ascii="Arial" w:hAnsi="Arial" w:cs="Arial"/>
          <w:sz w:val="22"/>
          <w:szCs w:val="22"/>
        </w:rPr>
        <w:t xml:space="preserve">la procedencia de la suspensión provisional de los efectos de un acto administrativo estaba condicionada a que la vulneración del ordenamiento jurídico fuera evidente, ostensible, palmaria o </w:t>
      </w:r>
      <w:r w:rsidRPr="008F1AE6">
        <w:rPr>
          <w:rFonts w:ascii="Arial" w:hAnsi="Arial" w:cs="Arial"/>
          <w:i/>
          <w:sz w:val="22"/>
          <w:szCs w:val="22"/>
        </w:rPr>
        <w:t xml:space="preserve">prima facie </w:t>
      </w:r>
      <w:r w:rsidRPr="008F1AE6">
        <w:rPr>
          <w:rFonts w:ascii="Arial" w:hAnsi="Arial" w:cs="Arial"/>
          <w:sz w:val="22"/>
          <w:szCs w:val="22"/>
        </w:rPr>
        <w:t xml:space="preserve">–a primera vista–, conclusión a la que se podía llegar mediante una simple y elemental comparación de textos entre el acto administrativo demandado y las normas invocadas como transgredidas. </w:t>
      </w:r>
      <w:r w:rsidRPr="008F1AE6">
        <w:rPr>
          <w:rFonts w:ascii="Arial" w:eastAsia="MS Mincho" w:hAnsi="Arial" w:cs="Arial"/>
          <w:sz w:val="22"/>
          <w:szCs w:val="22"/>
          <w:lang w:val="es-ES"/>
        </w:rPr>
        <w:t xml:space="preserve">No obstante, la ley 1437 de 2011 suprimió esta última exigencia y, para el efecto, dispuso que el </w:t>
      </w:r>
      <w:r w:rsidRPr="008F1AE6">
        <w:rPr>
          <w:rFonts w:ascii="Arial" w:hAnsi="Arial" w:cs="Arial"/>
          <w:iCs/>
          <w:sz w:val="22"/>
          <w:szCs w:val="22"/>
          <w:lang w:eastAsia="es-ES"/>
        </w:rPr>
        <w:t xml:space="preserve">juez puede analizar la transgresión bien sea: </w:t>
      </w:r>
      <w:r w:rsidRPr="008F1AE6">
        <w:rPr>
          <w:rFonts w:ascii="Arial" w:hAnsi="Arial" w:cs="Arial"/>
          <w:b/>
          <w:iCs/>
          <w:sz w:val="22"/>
          <w:szCs w:val="22"/>
          <w:lang w:eastAsia="es-ES"/>
        </w:rPr>
        <w:t>i)</w:t>
      </w:r>
      <w:r w:rsidRPr="008F1AE6">
        <w:rPr>
          <w:rFonts w:ascii="Arial" w:hAnsi="Arial" w:cs="Arial"/>
          <w:iCs/>
          <w:sz w:val="22"/>
          <w:szCs w:val="22"/>
          <w:lang w:eastAsia="es-ES"/>
        </w:rPr>
        <w:t xml:space="preserve"> con la </w:t>
      </w:r>
      <w:r w:rsidRPr="008F1AE6">
        <w:rPr>
          <w:rFonts w:ascii="Arial" w:hAnsi="Arial" w:cs="Arial"/>
          <w:b/>
          <w:iCs/>
          <w:sz w:val="22"/>
          <w:szCs w:val="22"/>
          <w:u w:val="single"/>
          <w:lang w:eastAsia="es-ES"/>
        </w:rPr>
        <w:t>confrontación</w:t>
      </w:r>
      <w:r w:rsidRPr="008F1AE6">
        <w:rPr>
          <w:rFonts w:ascii="Arial" w:hAnsi="Arial" w:cs="Arial"/>
          <w:b/>
          <w:iCs/>
          <w:sz w:val="22"/>
          <w:szCs w:val="22"/>
          <w:lang w:eastAsia="es-ES"/>
        </w:rPr>
        <w:t xml:space="preserve"> </w:t>
      </w:r>
      <w:r w:rsidRPr="008F1AE6">
        <w:rPr>
          <w:rFonts w:ascii="Arial" w:hAnsi="Arial" w:cs="Arial"/>
          <w:iCs/>
          <w:sz w:val="22"/>
          <w:szCs w:val="22"/>
          <w:lang w:eastAsia="es-ES"/>
        </w:rPr>
        <w:t xml:space="preserve">entre el acto </w:t>
      </w:r>
      <w:r w:rsidRPr="008F1AE6">
        <w:rPr>
          <w:rFonts w:ascii="Arial" w:hAnsi="Arial" w:cs="Arial"/>
          <w:sz w:val="22"/>
          <w:szCs w:val="22"/>
          <w:lang w:eastAsia="es-ES"/>
        </w:rPr>
        <w:t xml:space="preserve">y </w:t>
      </w:r>
      <w:r w:rsidRPr="008F1AE6">
        <w:rPr>
          <w:rFonts w:ascii="Arial" w:hAnsi="Arial" w:cs="Arial"/>
          <w:iCs/>
          <w:sz w:val="22"/>
          <w:szCs w:val="22"/>
          <w:lang w:eastAsia="es-ES"/>
        </w:rPr>
        <w:t xml:space="preserve">las normas superiores invocadas o </w:t>
      </w:r>
      <w:r w:rsidRPr="008F1AE6">
        <w:rPr>
          <w:rFonts w:ascii="Arial" w:hAnsi="Arial" w:cs="Arial"/>
          <w:b/>
          <w:iCs/>
          <w:sz w:val="22"/>
          <w:szCs w:val="22"/>
          <w:lang w:eastAsia="es-ES"/>
        </w:rPr>
        <w:t xml:space="preserve">ii) </w:t>
      </w:r>
      <w:r w:rsidRPr="008F1AE6">
        <w:rPr>
          <w:rFonts w:ascii="Arial" w:hAnsi="Arial" w:cs="Arial"/>
          <w:iCs/>
          <w:sz w:val="22"/>
          <w:szCs w:val="22"/>
          <w:lang w:eastAsia="es-ES"/>
        </w:rPr>
        <w:t>con el estudio de las pruebas allegadas con la solicitud (sin que ello implique prejuzgamiento). Así, pues, consagró la posibilidad de que el juez suspenda los efectos del acto administrativo cuestionado, acudiendo para ello tanto a la confrontación normativa como al análisis de las pruebas allegadas con la solicitud</w:t>
      </w:r>
    </w:p>
    <w:p w14:paraId="602B61D6" w14:textId="77777777" w:rsidR="001951AA" w:rsidRPr="008F1AE6" w:rsidRDefault="001951AA" w:rsidP="0096194B">
      <w:pPr>
        <w:jc w:val="both"/>
        <w:rPr>
          <w:rFonts w:ascii="Arial" w:hAnsi="Arial" w:cs="Arial"/>
          <w:sz w:val="22"/>
          <w:szCs w:val="22"/>
        </w:rPr>
      </w:pPr>
    </w:p>
    <w:p w14:paraId="7B554AE5" w14:textId="5C79A0D4" w:rsidR="001951AA" w:rsidRPr="008F1AE6" w:rsidRDefault="001951AA" w:rsidP="0096194B">
      <w:pPr>
        <w:jc w:val="both"/>
        <w:rPr>
          <w:rFonts w:ascii="Arial" w:hAnsi="Arial" w:cs="Arial"/>
          <w:sz w:val="22"/>
          <w:szCs w:val="22"/>
        </w:rPr>
      </w:pPr>
      <w:r w:rsidRPr="008F1AE6">
        <w:rPr>
          <w:rFonts w:ascii="Arial" w:hAnsi="Arial" w:cs="Arial"/>
          <w:b/>
          <w:sz w:val="22"/>
          <w:szCs w:val="22"/>
        </w:rPr>
        <w:t>ACUERDO MARCO DE PRECIO</w:t>
      </w:r>
      <w:r w:rsidR="0096194B" w:rsidRPr="008F1AE6">
        <w:rPr>
          <w:rFonts w:ascii="Arial" w:hAnsi="Arial" w:cs="Arial"/>
          <w:b/>
          <w:sz w:val="22"/>
          <w:szCs w:val="22"/>
        </w:rPr>
        <w:t>S</w:t>
      </w:r>
      <w:r w:rsidR="000C0C60" w:rsidRPr="000C0C60">
        <w:rPr>
          <w:rFonts w:ascii="Arial" w:hAnsi="Arial" w:cs="Arial"/>
          <w:b/>
          <w:sz w:val="22"/>
          <w:szCs w:val="22"/>
        </w:rPr>
        <w:t xml:space="preserve"> –</w:t>
      </w:r>
      <w:r w:rsidRPr="000C0C60">
        <w:rPr>
          <w:rFonts w:ascii="Arial" w:hAnsi="Arial" w:cs="Arial"/>
          <w:b/>
          <w:sz w:val="22"/>
          <w:szCs w:val="22"/>
        </w:rPr>
        <w:t xml:space="preserve"> Concepto </w:t>
      </w:r>
    </w:p>
    <w:p w14:paraId="12273293" w14:textId="77777777" w:rsidR="0096194B" w:rsidRPr="008F1AE6" w:rsidRDefault="0096194B" w:rsidP="0096194B">
      <w:pPr>
        <w:tabs>
          <w:tab w:val="left" w:pos="1440"/>
          <w:tab w:val="left" w:pos="2160"/>
          <w:tab w:val="left" w:pos="2880"/>
          <w:tab w:val="left" w:pos="3600"/>
          <w:tab w:val="left" w:pos="4320"/>
          <w:tab w:val="left" w:pos="5040"/>
          <w:tab w:val="left" w:pos="5760"/>
          <w:tab w:val="left" w:pos="6480"/>
          <w:tab w:val="left" w:pos="7200"/>
          <w:tab w:val="left" w:pos="7655"/>
        </w:tabs>
        <w:jc w:val="both"/>
        <w:rPr>
          <w:rFonts w:ascii="Arial" w:hAnsi="Arial" w:cs="Arial"/>
          <w:sz w:val="22"/>
          <w:szCs w:val="22"/>
        </w:rPr>
      </w:pPr>
    </w:p>
    <w:p w14:paraId="04CBDCCA" w14:textId="77777777" w:rsidR="001951AA" w:rsidRPr="008F1AE6" w:rsidRDefault="001951AA" w:rsidP="0096194B">
      <w:pPr>
        <w:tabs>
          <w:tab w:val="left" w:pos="1440"/>
          <w:tab w:val="left" w:pos="2160"/>
          <w:tab w:val="left" w:pos="2880"/>
          <w:tab w:val="left" w:pos="3600"/>
          <w:tab w:val="left" w:pos="4320"/>
          <w:tab w:val="left" w:pos="5040"/>
          <w:tab w:val="left" w:pos="5760"/>
          <w:tab w:val="left" w:pos="6480"/>
          <w:tab w:val="left" w:pos="7200"/>
          <w:tab w:val="left" w:pos="7655"/>
        </w:tabs>
        <w:jc w:val="both"/>
        <w:rPr>
          <w:rFonts w:ascii="Arial" w:hAnsi="Arial" w:cs="Arial"/>
          <w:sz w:val="22"/>
          <w:szCs w:val="22"/>
        </w:rPr>
      </w:pPr>
      <w:r w:rsidRPr="008F1AE6">
        <w:rPr>
          <w:rFonts w:ascii="Arial" w:hAnsi="Arial" w:cs="Arial"/>
          <w:sz w:val="22"/>
          <w:szCs w:val="22"/>
        </w:rPr>
        <w:t xml:space="preserve">De conformidad con las definiciones legales, un acuerdo marco de precios es un contrato suscrito entre la Agencia Nacional de Contratación Estatal (Colombia Compra Eficiente) y unos proveedores de bienes o servicios, en cuya virtud se pactan la forma, el plazo y las condiciones bajo las cuales se llevará a cabo la provisión de ciertos bienes o servicios a las entidades estatales. Se trata, entonces, de una forma de contratación que se desarrolla en dos etapas: la primera (operación principal), en donde la entidad encargada de las compras públicas (Colombia Compra Eficiente) fija las condiciones contractuales uniformes respecto de los bienes o servicios requeridos por las entidades públicas y, la segunda (operación segundaria), donde la entidad adquiriente o compradora concreta el número o cantidad de bienes o servicios que requiere para la satisfacción de sus necesidades. Esta última se concreta en una </w:t>
      </w:r>
      <w:r w:rsidRPr="008F1AE6">
        <w:rPr>
          <w:rFonts w:ascii="Arial" w:hAnsi="Arial" w:cs="Arial"/>
          <w:i/>
          <w:sz w:val="22"/>
          <w:szCs w:val="22"/>
        </w:rPr>
        <w:t xml:space="preserve">orden de compra, </w:t>
      </w:r>
      <w:r w:rsidRPr="008F1AE6">
        <w:rPr>
          <w:rFonts w:ascii="Arial" w:hAnsi="Arial" w:cs="Arial"/>
          <w:sz w:val="22"/>
          <w:szCs w:val="22"/>
        </w:rPr>
        <w:t>la cual se debe ceñir a las condiciones contractuales previamente pactadas entre Colombia Compra Eficiente y los proveedores seleccionados.</w:t>
      </w:r>
    </w:p>
    <w:p w14:paraId="1BE1EB61" w14:textId="77777777" w:rsidR="001951AA" w:rsidRPr="008F1AE6" w:rsidRDefault="001951AA" w:rsidP="0096194B">
      <w:pPr>
        <w:tabs>
          <w:tab w:val="left" w:pos="1440"/>
          <w:tab w:val="left" w:pos="2160"/>
          <w:tab w:val="left" w:pos="2880"/>
          <w:tab w:val="left" w:pos="3600"/>
          <w:tab w:val="left" w:pos="4320"/>
          <w:tab w:val="left" w:pos="5040"/>
          <w:tab w:val="left" w:pos="5760"/>
          <w:tab w:val="left" w:pos="6480"/>
          <w:tab w:val="left" w:pos="7200"/>
          <w:tab w:val="left" w:pos="7655"/>
        </w:tabs>
        <w:jc w:val="both"/>
        <w:rPr>
          <w:rFonts w:ascii="Arial" w:hAnsi="Arial" w:cs="Arial"/>
          <w:sz w:val="22"/>
          <w:szCs w:val="22"/>
        </w:rPr>
      </w:pPr>
    </w:p>
    <w:p w14:paraId="450FB258" w14:textId="7B8A8F69" w:rsidR="001951AA" w:rsidRPr="000C0C60" w:rsidRDefault="001951AA" w:rsidP="0096194B">
      <w:pPr>
        <w:jc w:val="both"/>
        <w:rPr>
          <w:rFonts w:ascii="Arial" w:hAnsi="Arial" w:cs="Arial"/>
          <w:b/>
          <w:sz w:val="22"/>
          <w:szCs w:val="22"/>
        </w:rPr>
      </w:pPr>
      <w:r w:rsidRPr="008F1AE6">
        <w:rPr>
          <w:rFonts w:ascii="Arial" w:hAnsi="Arial" w:cs="Arial"/>
          <w:b/>
          <w:sz w:val="22"/>
          <w:szCs w:val="22"/>
        </w:rPr>
        <w:t>ACUERDO MARCO DE PRECIO</w:t>
      </w:r>
      <w:r w:rsidR="0096194B" w:rsidRPr="008F1AE6">
        <w:rPr>
          <w:rFonts w:ascii="Arial" w:hAnsi="Arial" w:cs="Arial"/>
          <w:b/>
          <w:sz w:val="22"/>
          <w:szCs w:val="22"/>
        </w:rPr>
        <w:t>S</w:t>
      </w:r>
      <w:r w:rsidR="000C0C60">
        <w:rPr>
          <w:rFonts w:ascii="Arial" w:hAnsi="Arial" w:cs="Arial"/>
          <w:b/>
          <w:sz w:val="22"/>
          <w:szCs w:val="22"/>
        </w:rPr>
        <w:t xml:space="preserve"> –</w:t>
      </w:r>
      <w:r w:rsidRPr="000C0C60">
        <w:rPr>
          <w:rFonts w:ascii="Arial" w:hAnsi="Arial" w:cs="Arial"/>
          <w:b/>
          <w:sz w:val="22"/>
          <w:szCs w:val="22"/>
        </w:rPr>
        <w:t xml:space="preserve"> Propósito </w:t>
      </w:r>
    </w:p>
    <w:p w14:paraId="0639A61A" w14:textId="77777777" w:rsidR="000A6B34" w:rsidRPr="008F1AE6" w:rsidRDefault="000A6B34" w:rsidP="0096194B">
      <w:pPr>
        <w:jc w:val="both"/>
        <w:rPr>
          <w:rFonts w:ascii="Arial" w:hAnsi="Arial" w:cs="Arial"/>
          <w:sz w:val="22"/>
          <w:szCs w:val="22"/>
        </w:rPr>
      </w:pPr>
    </w:p>
    <w:p w14:paraId="6CA5D589" w14:textId="77777777" w:rsidR="001951AA" w:rsidRPr="008F1AE6" w:rsidRDefault="001951AA" w:rsidP="0096194B">
      <w:pPr>
        <w:jc w:val="both"/>
        <w:rPr>
          <w:rFonts w:ascii="Arial" w:hAnsi="Arial" w:cs="Arial"/>
          <w:sz w:val="22"/>
          <w:szCs w:val="22"/>
        </w:rPr>
      </w:pPr>
      <w:r w:rsidRPr="008F1AE6">
        <w:rPr>
          <w:rFonts w:ascii="Arial" w:hAnsi="Arial" w:cs="Arial"/>
          <w:sz w:val="22"/>
          <w:szCs w:val="22"/>
        </w:rPr>
        <w:lastRenderedPageBreak/>
        <w:t>Lo que se pretende con la introducción de los “</w:t>
      </w:r>
      <w:r w:rsidRPr="008F1AE6">
        <w:rPr>
          <w:rFonts w:ascii="Arial" w:hAnsi="Arial" w:cs="Arial"/>
          <w:i/>
          <w:sz w:val="22"/>
          <w:szCs w:val="22"/>
        </w:rPr>
        <w:t>Acuerdos Marco de Precios</w:t>
      </w:r>
      <w:r w:rsidRPr="008F1AE6">
        <w:rPr>
          <w:rFonts w:ascii="Arial" w:hAnsi="Arial" w:cs="Arial"/>
          <w:sz w:val="22"/>
          <w:szCs w:val="22"/>
        </w:rPr>
        <w:t>” no es otra cosa que la eficiencia en la gestión pública contractual</w:t>
      </w:r>
    </w:p>
    <w:p w14:paraId="30FDDB69" w14:textId="77777777" w:rsidR="001951AA" w:rsidRPr="008F1AE6" w:rsidRDefault="001951AA" w:rsidP="0096194B">
      <w:pPr>
        <w:jc w:val="both"/>
        <w:rPr>
          <w:rFonts w:ascii="Arial" w:hAnsi="Arial" w:cs="Arial"/>
          <w:sz w:val="22"/>
          <w:szCs w:val="22"/>
        </w:rPr>
      </w:pPr>
    </w:p>
    <w:p w14:paraId="15D721B1" w14:textId="52BA7283" w:rsidR="001951AA" w:rsidRPr="008F1AE6" w:rsidRDefault="001951AA" w:rsidP="0096194B">
      <w:pPr>
        <w:jc w:val="both"/>
        <w:rPr>
          <w:rFonts w:ascii="Arial" w:hAnsi="Arial" w:cs="Arial"/>
          <w:sz w:val="22"/>
          <w:szCs w:val="22"/>
        </w:rPr>
      </w:pPr>
      <w:r w:rsidRPr="008F1AE6">
        <w:rPr>
          <w:rFonts w:ascii="Arial" w:hAnsi="Arial" w:cs="Arial"/>
          <w:b/>
          <w:sz w:val="22"/>
          <w:szCs w:val="22"/>
        </w:rPr>
        <w:t>SUMINISTRO DE BIENES Y SERVICIOS</w:t>
      </w:r>
      <w:r w:rsidR="000C0C60">
        <w:rPr>
          <w:rFonts w:ascii="Arial" w:hAnsi="Arial" w:cs="Arial"/>
          <w:sz w:val="22"/>
          <w:szCs w:val="22"/>
        </w:rPr>
        <w:t xml:space="preserve"> </w:t>
      </w:r>
      <w:r w:rsidR="000C0C60" w:rsidRPr="000C0C60">
        <w:rPr>
          <w:rFonts w:ascii="Arial" w:hAnsi="Arial" w:cs="Arial"/>
          <w:b/>
          <w:sz w:val="22"/>
          <w:szCs w:val="22"/>
        </w:rPr>
        <w:t>–</w:t>
      </w:r>
      <w:r w:rsidRPr="000C0C60">
        <w:rPr>
          <w:rFonts w:ascii="Arial" w:hAnsi="Arial" w:cs="Arial"/>
          <w:b/>
          <w:sz w:val="22"/>
          <w:szCs w:val="22"/>
        </w:rPr>
        <w:t xml:space="preserve"> </w:t>
      </w:r>
      <w:r w:rsidR="000C0C60">
        <w:rPr>
          <w:rFonts w:ascii="Arial" w:hAnsi="Arial" w:cs="Arial"/>
          <w:b/>
          <w:sz w:val="22"/>
          <w:szCs w:val="22"/>
        </w:rPr>
        <w:t xml:space="preserve">Contratación – </w:t>
      </w:r>
      <w:r w:rsidRPr="000C0C60">
        <w:rPr>
          <w:rFonts w:ascii="Arial" w:hAnsi="Arial" w:cs="Arial"/>
          <w:b/>
          <w:sz w:val="22"/>
          <w:szCs w:val="22"/>
        </w:rPr>
        <w:t xml:space="preserve">Criterios de selección </w:t>
      </w:r>
    </w:p>
    <w:p w14:paraId="79342EE8" w14:textId="77777777" w:rsidR="0096194B" w:rsidRPr="008F1AE6" w:rsidRDefault="0096194B" w:rsidP="0096194B">
      <w:pPr>
        <w:widowControl w:val="0"/>
        <w:jc w:val="both"/>
        <w:rPr>
          <w:rFonts w:ascii="Arial" w:hAnsi="Arial" w:cs="Arial"/>
          <w:sz w:val="22"/>
          <w:szCs w:val="22"/>
        </w:rPr>
      </w:pPr>
    </w:p>
    <w:p w14:paraId="61F86F8B" w14:textId="77777777" w:rsidR="001951AA" w:rsidRPr="008F1AE6" w:rsidRDefault="001951AA" w:rsidP="0096194B">
      <w:pPr>
        <w:widowControl w:val="0"/>
        <w:jc w:val="both"/>
        <w:rPr>
          <w:rFonts w:ascii="Arial" w:hAnsi="Arial" w:cs="Arial"/>
          <w:sz w:val="22"/>
          <w:szCs w:val="22"/>
        </w:rPr>
      </w:pPr>
      <w:r w:rsidRPr="008F1AE6">
        <w:rPr>
          <w:rFonts w:ascii="Arial" w:hAnsi="Arial" w:cs="Arial"/>
          <w:sz w:val="22"/>
          <w:szCs w:val="22"/>
        </w:rPr>
        <w:t xml:space="preserve">Bajo este escenario, para el Despacho es claro y evidente que, de la simple confrontación del pliego de condiciones con la norma superior invocada, resulta clara la violación que invoca el actor para solicitar la medida cautelar de suspensión provisional, pues el artículo 5 de la Ley 1150 de 2007 sujeta las contrataciones para el suministro de bienes y servicios de características técnicas uniformes al </w:t>
      </w:r>
      <w:r w:rsidRPr="008F1AE6">
        <w:rPr>
          <w:rFonts w:ascii="Arial" w:hAnsi="Arial" w:cs="Arial"/>
          <w:i/>
          <w:sz w:val="22"/>
          <w:szCs w:val="22"/>
        </w:rPr>
        <w:t>menor precio ofrecido</w:t>
      </w:r>
      <w:r w:rsidRPr="008F1AE6">
        <w:rPr>
          <w:rFonts w:ascii="Arial" w:hAnsi="Arial" w:cs="Arial"/>
          <w:sz w:val="22"/>
          <w:szCs w:val="22"/>
        </w:rPr>
        <w:t>, como único criterio de selección objetivo de las ofertas, mientras que en el pliego de condiciones impugnando se incluyeron factores adicionales distintos como criterios de selección, esto es, se insiste, el criterio “</w:t>
      </w:r>
      <w:r w:rsidRPr="008F1AE6">
        <w:rPr>
          <w:rFonts w:ascii="Arial" w:hAnsi="Arial" w:cs="Arial"/>
          <w:i/>
          <w:sz w:val="22"/>
          <w:szCs w:val="22"/>
        </w:rPr>
        <w:t>técnico”</w:t>
      </w:r>
      <w:r w:rsidRPr="008F1AE6">
        <w:rPr>
          <w:rFonts w:ascii="Arial" w:hAnsi="Arial" w:cs="Arial"/>
          <w:sz w:val="22"/>
          <w:szCs w:val="22"/>
        </w:rPr>
        <w:t xml:space="preserve"> y el de “</w:t>
      </w:r>
      <w:r w:rsidRPr="008F1AE6">
        <w:rPr>
          <w:rFonts w:ascii="Arial" w:hAnsi="Arial" w:cs="Arial"/>
          <w:i/>
          <w:sz w:val="22"/>
          <w:szCs w:val="22"/>
        </w:rPr>
        <w:t>incentivo a la industria nacional”</w:t>
      </w:r>
      <w:r w:rsidRPr="008F1AE6">
        <w:rPr>
          <w:rFonts w:ascii="Arial" w:hAnsi="Arial" w:cs="Arial"/>
          <w:sz w:val="22"/>
          <w:szCs w:val="22"/>
        </w:rPr>
        <w:t xml:space="preserve">. En tales condiciones, resulta palmario que los numerales VII y X del pliego de condiciones de la licitación pública de que trata la Resolución 1065 de 2016, expedida por la Agencia Nacional de Contratación Estatal, violan el artículo 5 de la Ley 1150 de 2007, en la medida en que desconocen abiertamente la exigencia legal de incluir el “menor precio” como único factor de selección objetiva; así, pues, se encuentra acreditada la vulneración de la norma superior, lo cual permite disponer la suspensión provisional de dichos numerales. </w:t>
      </w:r>
    </w:p>
    <w:p w14:paraId="12DC0BAE" w14:textId="77777777" w:rsidR="001951AA" w:rsidRPr="008F1AE6" w:rsidRDefault="001951AA" w:rsidP="0096194B">
      <w:pPr>
        <w:widowControl w:val="0"/>
        <w:jc w:val="both"/>
        <w:rPr>
          <w:rFonts w:ascii="Arial" w:hAnsi="Arial" w:cs="Arial"/>
          <w:sz w:val="22"/>
          <w:szCs w:val="22"/>
        </w:rPr>
      </w:pPr>
    </w:p>
    <w:p w14:paraId="1EB8C012" w14:textId="6169D5FD" w:rsidR="001951AA" w:rsidRPr="000C0C60" w:rsidRDefault="001951AA" w:rsidP="0096194B">
      <w:pPr>
        <w:jc w:val="both"/>
        <w:rPr>
          <w:rFonts w:ascii="Arial" w:hAnsi="Arial" w:cs="Arial"/>
          <w:b/>
          <w:bCs/>
          <w:i/>
          <w:color w:val="000000"/>
          <w:sz w:val="22"/>
          <w:szCs w:val="22"/>
        </w:rPr>
      </w:pPr>
      <w:r w:rsidRPr="008F1AE6">
        <w:rPr>
          <w:rFonts w:ascii="Arial" w:hAnsi="Arial" w:cs="Arial"/>
          <w:b/>
          <w:sz w:val="22"/>
          <w:szCs w:val="22"/>
        </w:rPr>
        <w:t>ACUERDO MARCO DE PRECIO</w:t>
      </w:r>
      <w:r w:rsidR="0096194B" w:rsidRPr="008F1AE6">
        <w:rPr>
          <w:rFonts w:ascii="Arial" w:hAnsi="Arial" w:cs="Arial"/>
          <w:b/>
          <w:sz w:val="22"/>
          <w:szCs w:val="22"/>
        </w:rPr>
        <w:t>S</w:t>
      </w:r>
      <w:r w:rsidR="000C0C60">
        <w:rPr>
          <w:rFonts w:ascii="Arial" w:hAnsi="Arial" w:cs="Arial"/>
          <w:sz w:val="22"/>
          <w:szCs w:val="22"/>
        </w:rPr>
        <w:t xml:space="preserve"> </w:t>
      </w:r>
      <w:bookmarkStart w:id="0" w:name="_GoBack"/>
      <w:r w:rsidR="000C0C60" w:rsidRPr="000C0C60">
        <w:rPr>
          <w:rFonts w:ascii="Arial" w:hAnsi="Arial" w:cs="Arial"/>
          <w:b/>
          <w:sz w:val="22"/>
          <w:szCs w:val="22"/>
        </w:rPr>
        <w:t xml:space="preserve">– </w:t>
      </w:r>
      <w:r w:rsidRPr="000C0C60">
        <w:rPr>
          <w:rFonts w:ascii="Arial" w:hAnsi="Arial" w:cs="Arial"/>
          <w:b/>
          <w:sz w:val="22"/>
          <w:szCs w:val="22"/>
        </w:rPr>
        <w:t xml:space="preserve">Órbita de competencia </w:t>
      </w:r>
    </w:p>
    <w:bookmarkEnd w:id="0"/>
    <w:p w14:paraId="30AD2C4F" w14:textId="77777777" w:rsidR="0096194B" w:rsidRPr="008F1AE6" w:rsidRDefault="0096194B" w:rsidP="0096194B">
      <w:pPr>
        <w:jc w:val="both"/>
        <w:rPr>
          <w:rFonts w:ascii="Arial" w:hAnsi="Arial" w:cs="Arial"/>
          <w:bCs/>
          <w:i/>
          <w:color w:val="000000"/>
          <w:sz w:val="22"/>
          <w:szCs w:val="22"/>
        </w:rPr>
      </w:pPr>
    </w:p>
    <w:p w14:paraId="7E89AE42" w14:textId="77777777" w:rsidR="001951AA" w:rsidRPr="008F1AE6" w:rsidRDefault="001951AA" w:rsidP="0096194B">
      <w:pPr>
        <w:jc w:val="both"/>
        <w:rPr>
          <w:rFonts w:ascii="Arial" w:hAnsi="Arial" w:cs="Arial"/>
          <w:bCs/>
          <w:color w:val="000000"/>
          <w:sz w:val="22"/>
          <w:szCs w:val="22"/>
          <w:lang w:val="es-CO"/>
        </w:rPr>
      </w:pPr>
      <w:r w:rsidRPr="008F1AE6">
        <w:rPr>
          <w:rFonts w:ascii="Arial" w:hAnsi="Arial" w:cs="Arial"/>
          <w:bCs/>
          <w:i/>
          <w:color w:val="000000"/>
          <w:sz w:val="22"/>
          <w:szCs w:val="22"/>
          <w:lang w:val="es-CO"/>
        </w:rPr>
        <w:t xml:space="preserve">So pretexto </w:t>
      </w:r>
      <w:r w:rsidRPr="008F1AE6">
        <w:rPr>
          <w:rFonts w:ascii="Arial" w:hAnsi="Arial" w:cs="Arial"/>
          <w:bCs/>
          <w:color w:val="000000"/>
          <w:sz w:val="22"/>
          <w:szCs w:val="22"/>
          <w:lang w:val="es-CO"/>
        </w:rPr>
        <w:t xml:space="preserve">de implementar el acuerdo marco de precios, la demandada no podía invadir la </w:t>
      </w:r>
      <w:r w:rsidRPr="008F1AE6">
        <w:rPr>
          <w:rFonts w:ascii="Arial" w:hAnsi="Arial" w:cs="Arial"/>
          <w:sz w:val="22"/>
          <w:szCs w:val="22"/>
        </w:rPr>
        <w:t>órbita de competencia que fue deferida por el legislador a la Comisión de Regulación de Comunicaciones. Lo anterior, sin duda, supone una extralimitación de sus funciones, pues, con miras a asegurar la cumplida ejecución de tal acuerdo marco de precios, no podía modificar o  ampliar aspectos técnicos de los servicios postales, respecto de los cuales la competencia está radicada en otra autoridad</w:t>
      </w:r>
      <w:r w:rsidRPr="008F1AE6">
        <w:rPr>
          <w:rFonts w:ascii="Arial" w:hAnsi="Arial" w:cs="Arial"/>
          <w:sz w:val="22"/>
          <w:szCs w:val="22"/>
          <w:lang w:val="es-CO"/>
        </w:rPr>
        <w:t xml:space="preserve">; en otros términos, Colombia Compra Eficiente </w:t>
      </w:r>
      <w:r w:rsidRPr="008F1AE6">
        <w:rPr>
          <w:rFonts w:ascii="Arial" w:hAnsi="Arial" w:cs="Arial"/>
          <w:bCs/>
          <w:sz w:val="22"/>
          <w:szCs w:val="22"/>
        </w:rPr>
        <w:t xml:space="preserve">en ningún caso cuenta con facultad </w:t>
      </w:r>
      <w:r w:rsidRPr="008F1AE6">
        <w:rPr>
          <w:rFonts w:ascii="Arial" w:hAnsi="Arial" w:cs="Arial"/>
          <w:bCs/>
          <w:sz w:val="22"/>
          <w:szCs w:val="22"/>
          <w:lang w:val="es-CO"/>
        </w:rPr>
        <w:t xml:space="preserve">creadora, modificadora o derogadora </w:t>
      </w:r>
      <w:r w:rsidRPr="008F1AE6">
        <w:rPr>
          <w:rFonts w:ascii="Arial" w:hAnsi="Arial" w:cs="Arial"/>
          <w:bCs/>
          <w:sz w:val="22"/>
          <w:szCs w:val="22"/>
        </w:rPr>
        <w:t>que</w:t>
      </w:r>
      <w:r w:rsidRPr="008F1AE6">
        <w:rPr>
          <w:rFonts w:ascii="Arial" w:hAnsi="Arial" w:cs="Arial"/>
          <w:bCs/>
          <w:sz w:val="22"/>
          <w:szCs w:val="22"/>
          <w:lang w:val="es-CO"/>
        </w:rPr>
        <w:t xml:space="preserve"> interfiera las competencias asignadas por el legislador a otra entidad o autoridad. </w:t>
      </w:r>
    </w:p>
    <w:p w14:paraId="02EF18D6" w14:textId="77777777" w:rsidR="008212DE" w:rsidRPr="008F1AE6" w:rsidRDefault="008212DE" w:rsidP="00FA1D5F">
      <w:pPr>
        <w:spacing w:line="276" w:lineRule="auto"/>
        <w:jc w:val="center"/>
        <w:rPr>
          <w:rFonts w:ascii="Arial" w:hAnsi="Arial" w:cs="Arial"/>
          <w:b/>
          <w:sz w:val="22"/>
          <w:szCs w:val="22"/>
        </w:rPr>
      </w:pPr>
    </w:p>
    <w:p w14:paraId="29986ACA" w14:textId="77777777" w:rsidR="0096194B" w:rsidRPr="008212DE" w:rsidRDefault="0096194B" w:rsidP="00FA1D5F">
      <w:pPr>
        <w:spacing w:line="276" w:lineRule="auto"/>
        <w:jc w:val="center"/>
        <w:rPr>
          <w:rFonts w:ascii="Arial" w:hAnsi="Arial" w:cs="Arial"/>
          <w:b/>
          <w:sz w:val="24"/>
          <w:szCs w:val="24"/>
        </w:rPr>
      </w:pPr>
    </w:p>
    <w:p w14:paraId="57457ED5" w14:textId="77777777" w:rsidR="00F128CB" w:rsidRPr="008212DE" w:rsidRDefault="00F128CB" w:rsidP="008212DE">
      <w:pPr>
        <w:jc w:val="center"/>
        <w:rPr>
          <w:rFonts w:ascii="Arial" w:hAnsi="Arial" w:cs="Arial"/>
          <w:b/>
          <w:sz w:val="24"/>
          <w:szCs w:val="24"/>
        </w:rPr>
      </w:pPr>
      <w:r w:rsidRPr="008212DE">
        <w:rPr>
          <w:rFonts w:ascii="Arial" w:hAnsi="Arial" w:cs="Arial"/>
          <w:b/>
          <w:sz w:val="24"/>
          <w:szCs w:val="24"/>
        </w:rPr>
        <w:t>CONSEJO DE ESTADO</w:t>
      </w:r>
    </w:p>
    <w:p w14:paraId="201F8BBF" w14:textId="77777777" w:rsidR="008212DE" w:rsidRPr="008212DE" w:rsidRDefault="008212DE" w:rsidP="008212DE">
      <w:pPr>
        <w:jc w:val="center"/>
        <w:rPr>
          <w:rFonts w:ascii="Arial" w:hAnsi="Arial" w:cs="Arial"/>
          <w:b/>
          <w:sz w:val="24"/>
          <w:szCs w:val="24"/>
        </w:rPr>
      </w:pPr>
    </w:p>
    <w:p w14:paraId="7540D41B" w14:textId="77777777" w:rsidR="00F128CB" w:rsidRPr="008212DE" w:rsidRDefault="00F128CB" w:rsidP="008212DE">
      <w:pPr>
        <w:jc w:val="center"/>
        <w:rPr>
          <w:rFonts w:ascii="Arial" w:hAnsi="Arial" w:cs="Arial"/>
          <w:b/>
          <w:sz w:val="24"/>
          <w:szCs w:val="24"/>
        </w:rPr>
      </w:pPr>
      <w:r w:rsidRPr="008212DE">
        <w:rPr>
          <w:rFonts w:ascii="Arial" w:hAnsi="Arial" w:cs="Arial"/>
          <w:b/>
          <w:sz w:val="24"/>
          <w:szCs w:val="24"/>
        </w:rPr>
        <w:t>SALA DE LO CONTENCIOSO ADMINISTRATIVO</w:t>
      </w:r>
    </w:p>
    <w:p w14:paraId="53161914" w14:textId="77777777" w:rsidR="008212DE" w:rsidRPr="008212DE" w:rsidRDefault="008212DE" w:rsidP="008212DE">
      <w:pPr>
        <w:jc w:val="center"/>
        <w:rPr>
          <w:rFonts w:ascii="Arial" w:hAnsi="Arial" w:cs="Arial"/>
          <w:b/>
          <w:sz w:val="24"/>
          <w:szCs w:val="24"/>
        </w:rPr>
      </w:pPr>
    </w:p>
    <w:p w14:paraId="11CCE51E" w14:textId="77777777" w:rsidR="00F128CB" w:rsidRPr="008212DE" w:rsidRDefault="00F128CB" w:rsidP="008212DE">
      <w:pPr>
        <w:jc w:val="center"/>
        <w:rPr>
          <w:rFonts w:ascii="Arial" w:hAnsi="Arial" w:cs="Arial"/>
          <w:b/>
          <w:sz w:val="24"/>
          <w:szCs w:val="24"/>
        </w:rPr>
      </w:pPr>
      <w:r w:rsidRPr="008212DE">
        <w:rPr>
          <w:rFonts w:ascii="Arial" w:hAnsi="Arial" w:cs="Arial"/>
          <w:b/>
          <w:sz w:val="24"/>
          <w:szCs w:val="24"/>
        </w:rPr>
        <w:t>SECCIÓN TERCERA</w:t>
      </w:r>
    </w:p>
    <w:p w14:paraId="7C7E62FF" w14:textId="77777777" w:rsidR="008212DE" w:rsidRPr="008212DE" w:rsidRDefault="008212DE" w:rsidP="008212DE">
      <w:pPr>
        <w:jc w:val="center"/>
        <w:rPr>
          <w:rFonts w:ascii="Arial" w:hAnsi="Arial" w:cs="Arial"/>
          <w:b/>
          <w:sz w:val="24"/>
          <w:szCs w:val="24"/>
        </w:rPr>
      </w:pPr>
    </w:p>
    <w:p w14:paraId="17A8CC32" w14:textId="77777777" w:rsidR="00F128CB" w:rsidRPr="008212DE" w:rsidRDefault="00F128CB" w:rsidP="008212DE">
      <w:pPr>
        <w:jc w:val="center"/>
        <w:rPr>
          <w:rFonts w:ascii="Arial" w:hAnsi="Arial" w:cs="Arial"/>
          <w:b/>
          <w:sz w:val="24"/>
          <w:szCs w:val="24"/>
        </w:rPr>
      </w:pPr>
      <w:r w:rsidRPr="008212DE">
        <w:rPr>
          <w:rFonts w:ascii="Arial" w:hAnsi="Arial" w:cs="Arial"/>
          <w:b/>
          <w:sz w:val="24"/>
          <w:szCs w:val="24"/>
        </w:rPr>
        <w:t>SUBSECCIÓN A</w:t>
      </w:r>
    </w:p>
    <w:p w14:paraId="41AE61DF" w14:textId="77777777" w:rsidR="008212DE" w:rsidRPr="008212DE" w:rsidRDefault="008212DE" w:rsidP="008212DE">
      <w:pPr>
        <w:jc w:val="center"/>
        <w:rPr>
          <w:rFonts w:ascii="Arial" w:hAnsi="Arial" w:cs="Arial"/>
          <w:b/>
          <w:sz w:val="24"/>
          <w:szCs w:val="24"/>
        </w:rPr>
      </w:pPr>
    </w:p>
    <w:p w14:paraId="59ED7B55" w14:textId="77777777" w:rsidR="008212DE" w:rsidRPr="008212DE" w:rsidRDefault="008212DE" w:rsidP="008212DE">
      <w:pPr>
        <w:jc w:val="center"/>
        <w:rPr>
          <w:rFonts w:ascii="Arial" w:hAnsi="Arial" w:cs="Arial"/>
          <w:b/>
          <w:sz w:val="24"/>
          <w:szCs w:val="24"/>
        </w:rPr>
      </w:pPr>
      <w:r w:rsidRPr="008212DE">
        <w:rPr>
          <w:rFonts w:ascii="Arial" w:hAnsi="Arial" w:cs="Arial"/>
          <w:b/>
          <w:sz w:val="24"/>
          <w:szCs w:val="24"/>
        </w:rPr>
        <w:t>Consejero ponente: CARLOS ALBERTO ZAMBRANO BARRERA</w:t>
      </w:r>
    </w:p>
    <w:p w14:paraId="06A1451F" w14:textId="77777777" w:rsidR="00CA703E" w:rsidRPr="008212DE" w:rsidRDefault="00CA703E" w:rsidP="008212DE">
      <w:pPr>
        <w:jc w:val="center"/>
        <w:rPr>
          <w:rFonts w:ascii="Arial" w:hAnsi="Arial" w:cs="Arial"/>
          <w:b/>
          <w:sz w:val="24"/>
          <w:szCs w:val="24"/>
        </w:rPr>
      </w:pPr>
    </w:p>
    <w:p w14:paraId="73E5768C" w14:textId="77777777" w:rsidR="00F128CB" w:rsidRPr="008212DE" w:rsidRDefault="00F128CB" w:rsidP="008212DE">
      <w:pPr>
        <w:jc w:val="both"/>
        <w:rPr>
          <w:rFonts w:ascii="Arial" w:hAnsi="Arial" w:cs="Arial"/>
          <w:sz w:val="24"/>
          <w:szCs w:val="24"/>
        </w:rPr>
      </w:pPr>
      <w:r w:rsidRPr="008212DE">
        <w:rPr>
          <w:rFonts w:ascii="Arial" w:hAnsi="Arial" w:cs="Arial"/>
          <w:sz w:val="24"/>
          <w:szCs w:val="24"/>
        </w:rPr>
        <w:t xml:space="preserve">Bogotá D.C, </w:t>
      </w:r>
      <w:r w:rsidR="00BD7C71" w:rsidRPr="008212DE">
        <w:rPr>
          <w:rFonts w:ascii="Arial" w:hAnsi="Arial" w:cs="Arial"/>
          <w:sz w:val="24"/>
          <w:szCs w:val="24"/>
        </w:rPr>
        <w:t>trece</w:t>
      </w:r>
      <w:r w:rsidR="00790267" w:rsidRPr="008212DE">
        <w:rPr>
          <w:rFonts w:ascii="Arial" w:hAnsi="Arial" w:cs="Arial"/>
          <w:sz w:val="24"/>
          <w:szCs w:val="24"/>
        </w:rPr>
        <w:t xml:space="preserve"> </w:t>
      </w:r>
      <w:r w:rsidRPr="008212DE">
        <w:rPr>
          <w:rFonts w:ascii="Arial" w:hAnsi="Arial" w:cs="Arial"/>
          <w:sz w:val="24"/>
          <w:szCs w:val="24"/>
        </w:rPr>
        <w:t>(</w:t>
      </w:r>
      <w:r w:rsidR="00BD7C71" w:rsidRPr="008212DE">
        <w:rPr>
          <w:rFonts w:ascii="Arial" w:hAnsi="Arial" w:cs="Arial"/>
          <w:sz w:val="24"/>
          <w:szCs w:val="24"/>
        </w:rPr>
        <w:t>13</w:t>
      </w:r>
      <w:r w:rsidRPr="008212DE">
        <w:rPr>
          <w:rFonts w:ascii="Arial" w:hAnsi="Arial" w:cs="Arial"/>
          <w:sz w:val="24"/>
          <w:szCs w:val="24"/>
        </w:rPr>
        <w:t xml:space="preserve">) de </w:t>
      </w:r>
      <w:r w:rsidR="00DA61B2" w:rsidRPr="008212DE">
        <w:rPr>
          <w:rFonts w:ascii="Arial" w:hAnsi="Arial" w:cs="Arial"/>
          <w:sz w:val="24"/>
          <w:szCs w:val="24"/>
        </w:rPr>
        <w:t xml:space="preserve">octubre de </w:t>
      </w:r>
      <w:r w:rsidRPr="008212DE">
        <w:rPr>
          <w:rFonts w:ascii="Arial" w:hAnsi="Arial" w:cs="Arial"/>
          <w:sz w:val="24"/>
          <w:szCs w:val="24"/>
        </w:rPr>
        <w:t>dos mil diecisiete (2017)</w:t>
      </w:r>
    </w:p>
    <w:p w14:paraId="4501D338" w14:textId="77777777" w:rsidR="00F128CB" w:rsidRPr="008212DE" w:rsidRDefault="00F128CB" w:rsidP="008212DE">
      <w:pPr>
        <w:jc w:val="both"/>
        <w:rPr>
          <w:rFonts w:ascii="Arial" w:hAnsi="Arial" w:cs="Arial"/>
          <w:b/>
          <w:sz w:val="24"/>
          <w:szCs w:val="24"/>
        </w:rPr>
      </w:pPr>
    </w:p>
    <w:p w14:paraId="7210D6A5" w14:textId="77777777" w:rsidR="00F128CB" w:rsidRPr="008212DE" w:rsidRDefault="008212DE" w:rsidP="008212DE">
      <w:pPr>
        <w:jc w:val="both"/>
        <w:rPr>
          <w:rFonts w:ascii="Arial" w:hAnsi="Arial" w:cs="Arial"/>
          <w:b/>
          <w:sz w:val="24"/>
          <w:szCs w:val="24"/>
        </w:rPr>
      </w:pPr>
      <w:r w:rsidRPr="008212DE">
        <w:rPr>
          <w:rFonts w:ascii="Arial" w:hAnsi="Arial" w:cs="Arial"/>
          <w:b/>
          <w:sz w:val="24"/>
          <w:szCs w:val="24"/>
        </w:rPr>
        <w:t>Radicación número: 11001-03-26-000-2016-00142-</w:t>
      </w:r>
      <w:r w:rsidR="00F128CB" w:rsidRPr="008212DE">
        <w:rPr>
          <w:rFonts w:ascii="Arial" w:hAnsi="Arial" w:cs="Arial"/>
          <w:b/>
          <w:sz w:val="24"/>
          <w:szCs w:val="24"/>
        </w:rPr>
        <w:t>00</w:t>
      </w:r>
      <w:r w:rsidRPr="008212DE">
        <w:rPr>
          <w:rFonts w:ascii="Arial" w:hAnsi="Arial" w:cs="Arial"/>
          <w:b/>
          <w:sz w:val="24"/>
          <w:szCs w:val="24"/>
        </w:rPr>
        <w:t>(</w:t>
      </w:r>
      <w:r w:rsidR="00F128CB" w:rsidRPr="008212DE">
        <w:rPr>
          <w:rFonts w:ascii="Arial" w:hAnsi="Arial" w:cs="Arial"/>
          <w:b/>
          <w:sz w:val="24"/>
          <w:szCs w:val="24"/>
        </w:rPr>
        <w:t>57875</w:t>
      </w:r>
      <w:r w:rsidRPr="008212DE">
        <w:rPr>
          <w:rFonts w:ascii="Arial" w:hAnsi="Arial" w:cs="Arial"/>
          <w:b/>
          <w:sz w:val="24"/>
          <w:szCs w:val="24"/>
        </w:rPr>
        <w:t>)</w:t>
      </w:r>
    </w:p>
    <w:p w14:paraId="0B0766D7" w14:textId="77777777" w:rsidR="008212DE" w:rsidRPr="008212DE" w:rsidRDefault="008212DE" w:rsidP="008212DE">
      <w:pPr>
        <w:jc w:val="both"/>
        <w:rPr>
          <w:rFonts w:ascii="Arial" w:hAnsi="Arial" w:cs="Arial"/>
          <w:b/>
          <w:sz w:val="24"/>
          <w:szCs w:val="24"/>
        </w:rPr>
      </w:pPr>
    </w:p>
    <w:p w14:paraId="3600F2FD" w14:textId="77777777" w:rsidR="00F128CB" w:rsidRPr="008212DE" w:rsidRDefault="008212DE" w:rsidP="008212DE">
      <w:pPr>
        <w:jc w:val="both"/>
        <w:rPr>
          <w:rFonts w:ascii="Arial" w:hAnsi="Arial" w:cs="Arial"/>
          <w:b/>
          <w:sz w:val="24"/>
          <w:szCs w:val="24"/>
        </w:rPr>
      </w:pPr>
      <w:r w:rsidRPr="008212DE">
        <w:rPr>
          <w:rFonts w:ascii="Arial" w:hAnsi="Arial" w:cs="Arial"/>
          <w:b/>
          <w:sz w:val="24"/>
          <w:szCs w:val="24"/>
        </w:rPr>
        <w:t xml:space="preserve">Actor: </w:t>
      </w:r>
      <w:r>
        <w:rPr>
          <w:rFonts w:ascii="Arial" w:hAnsi="Arial" w:cs="Arial"/>
          <w:b/>
          <w:sz w:val="24"/>
          <w:szCs w:val="24"/>
        </w:rPr>
        <w:t>MIGUEL ÁNGEL MEJÍA BRAVO</w:t>
      </w:r>
    </w:p>
    <w:p w14:paraId="5D76A62E" w14:textId="77777777" w:rsidR="008212DE" w:rsidRPr="008212DE" w:rsidRDefault="008212DE" w:rsidP="008212DE">
      <w:pPr>
        <w:jc w:val="both"/>
        <w:rPr>
          <w:rFonts w:ascii="Arial" w:hAnsi="Arial" w:cs="Arial"/>
          <w:b/>
          <w:sz w:val="24"/>
          <w:szCs w:val="24"/>
        </w:rPr>
      </w:pPr>
    </w:p>
    <w:p w14:paraId="2BD21D7C" w14:textId="77777777" w:rsidR="00F128CB" w:rsidRPr="008212DE" w:rsidRDefault="008212DE" w:rsidP="008212DE">
      <w:pPr>
        <w:jc w:val="both"/>
        <w:rPr>
          <w:rFonts w:ascii="Arial" w:eastAsia="MS Mincho" w:hAnsi="Arial" w:cs="Arial"/>
          <w:b/>
          <w:color w:val="000000"/>
          <w:sz w:val="24"/>
          <w:szCs w:val="24"/>
          <w:lang w:eastAsia="es-ES"/>
        </w:rPr>
      </w:pPr>
      <w:r w:rsidRPr="008212DE">
        <w:rPr>
          <w:rFonts w:ascii="Arial" w:hAnsi="Arial" w:cs="Arial"/>
          <w:b/>
          <w:sz w:val="24"/>
          <w:szCs w:val="24"/>
        </w:rPr>
        <w:t xml:space="preserve">Demandado: </w:t>
      </w:r>
      <w:r w:rsidRPr="008212DE">
        <w:rPr>
          <w:rFonts w:ascii="Arial" w:eastAsia="MS Mincho" w:hAnsi="Arial" w:cs="Arial"/>
          <w:b/>
          <w:color w:val="000000"/>
          <w:sz w:val="24"/>
          <w:szCs w:val="24"/>
          <w:lang w:eastAsia="es-ES"/>
        </w:rPr>
        <w:t>NACIÓN – AGENCIA NACIONAL DE CONTRATACIÓN PÚBLICA COLOMBIA COMPRA EFICIENTE</w:t>
      </w:r>
    </w:p>
    <w:p w14:paraId="36C1F1AB" w14:textId="77777777" w:rsidR="008212DE" w:rsidRPr="008212DE" w:rsidRDefault="008212DE" w:rsidP="008212DE">
      <w:pPr>
        <w:jc w:val="both"/>
        <w:rPr>
          <w:rFonts w:ascii="Arial" w:eastAsia="MS Mincho" w:hAnsi="Arial" w:cs="Arial"/>
          <w:b/>
          <w:color w:val="000000"/>
          <w:sz w:val="24"/>
          <w:szCs w:val="24"/>
          <w:lang w:eastAsia="es-ES"/>
        </w:rPr>
      </w:pPr>
    </w:p>
    <w:p w14:paraId="4960FBDF" w14:textId="77777777" w:rsidR="008212DE" w:rsidRPr="008212DE" w:rsidRDefault="008212DE" w:rsidP="008212DE">
      <w:pPr>
        <w:jc w:val="both"/>
        <w:rPr>
          <w:rFonts w:ascii="Arial" w:eastAsia="MS Mincho" w:hAnsi="Arial" w:cs="Arial"/>
          <w:b/>
          <w:color w:val="000000"/>
          <w:sz w:val="24"/>
          <w:szCs w:val="24"/>
          <w:lang w:eastAsia="es-ES"/>
        </w:rPr>
      </w:pPr>
    </w:p>
    <w:p w14:paraId="28AB702E" w14:textId="77777777" w:rsidR="00F128CB" w:rsidRPr="008212DE" w:rsidRDefault="008212DE" w:rsidP="008212DE">
      <w:pPr>
        <w:jc w:val="both"/>
        <w:rPr>
          <w:rFonts w:ascii="Arial" w:hAnsi="Arial" w:cs="Arial"/>
          <w:b/>
          <w:sz w:val="24"/>
          <w:szCs w:val="24"/>
        </w:rPr>
      </w:pPr>
      <w:r w:rsidRPr="008212DE">
        <w:rPr>
          <w:rFonts w:ascii="Arial" w:hAnsi="Arial" w:cs="Arial"/>
          <w:b/>
          <w:sz w:val="24"/>
          <w:szCs w:val="24"/>
        </w:rPr>
        <w:t xml:space="preserve">Referencia: </w:t>
      </w:r>
      <w:r>
        <w:rPr>
          <w:rFonts w:ascii="Arial" w:hAnsi="Arial" w:cs="Arial"/>
          <w:b/>
          <w:sz w:val="24"/>
          <w:szCs w:val="24"/>
        </w:rPr>
        <w:t>NULIDAD</w:t>
      </w:r>
    </w:p>
    <w:p w14:paraId="53FB6A34" w14:textId="77777777" w:rsidR="0005475F" w:rsidRPr="008212DE" w:rsidRDefault="0005475F" w:rsidP="008212DE">
      <w:pPr>
        <w:jc w:val="both"/>
        <w:rPr>
          <w:rFonts w:ascii="Arial" w:eastAsia="MS Mincho" w:hAnsi="Arial" w:cs="Arial"/>
          <w:b/>
          <w:color w:val="000000"/>
          <w:sz w:val="24"/>
          <w:szCs w:val="24"/>
          <w:lang w:eastAsia="es-ES"/>
        </w:rPr>
      </w:pPr>
    </w:p>
    <w:p w14:paraId="6F263065" w14:textId="77777777" w:rsidR="008212DE" w:rsidRPr="008212DE" w:rsidRDefault="008212DE" w:rsidP="008212DE">
      <w:pPr>
        <w:jc w:val="both"/>
        <w:rPr>
          <w:rFonts w:ascii="Arial" w:eastAsia="MS Mincho" w:hAnsi="Arial" w:cs="Arial"/>
          <w:b/>
          <w:color w:val="000000"/>
          <w:sz w:val="24"/>
          <w:szCs w:val="24"/>
          <w:lang w:eastAsia="es-ES"/>
        </w:rPr>
      </w:pPr>
    </w:p>
    <w:p w14:paraId="271B74ED" w14:textId="77777777" w:rsidR="00CA703E" w:rsidRPr="008212DE" w:rsidRDefault="00CA703E" w:rsidP="008212DE">
      <w:pPr>
        <w:jc w:val="both"/>
        <w:rPr>
          <w:rFonts w:ascii="Arial" w:eastAsia="MS Mincho" w:hAnsi="Arial" w:cs="Arial"/>
          <w:color w:val="000000"/>
          <w:sz w:val="24"/>
          <w:szCs w:val="24"/>
          <w:lang w:val="es-ES" w:eastAsia="es-ES"/>
        </w:rPr>
      </w:pPr>
    </w:p>
    <w:p w14:paraId="636160AB" w14:textId="77777777" w:rsidR="0005475F" w:rsidRDefault="0005475F" w:rsidP="00BC3818">
      <w:pPr>
        <w:tabs>
          <w:tab w:val="left" w:pos="-720"/>
        </w:tabs>
        <w:suppressAutoHyphens/>
        <w:overflowPunct/>
        <w:autoSpaceDE/>
        <w:autoSpaceDN/>
        <w:adjustRightInd/>
        <w:spacing w:line="360" w:lineRule="auto"/>
        <w:jc w:val="both"/>
        <w:textAlignment w:val="auto"/>
        <w:rPr>
          <w:rFonts w:ascii="Century Gothic" w:eastAsia="MS Mincho" w:hAnsi="Century Gothic"/>
          <w:color w:val="000000"/>
          <w:sz w:val="22"/>
          <w:szCs w:val="22"/>
          <w:lang w:val="es-ES" w:eastAsia="es-ES"/>
        </w:rPr>
      </w:pPr>
      <w:r w:rsidRPr="000C3E5D">
        <w:rPr>
          <w:rFonts w:ascii="Century Gothic" w:eastAsia="MS Mincho" w:hAnsi="Century Gothic"/>
          <w:color w:val="000000"/>
          <w:sz w:val="22"/>
          <w:szCs w:val="22"/>
          <w:lang w:val="es-ES" w:eastAsia="es-ES"/>
        </w:rPr>
        <w:lastRenderedPageBreak/>
        <w:t xml:space="preserve">Procede el Despacho a resolver </w:t>
      </w:r>
      <w:r w:rsidR="00B105CD" w:rsidRPr="000C3E5D">
        <w:rPr>
          <w:rFonts w:ascii="Century Gothic" w:eastAsia="MS Mincho" w:hAnsi="Century Gothic"/>
          <w:color w:val="000000"/>
          <w:sz w:val="22"/>
          <w:szCs w:val="22"/>
          <w:lang w:val="es-ES" w:eastAsia="es-ES"/>
        </w:rPr>
        <w:t xml:space="preserve">la </w:t>
      </w:r>
      <w:r w:rsidR="00E20934" w:rsidRPr="000C3E5D">
        <w:rPr>
          <w:rFonts w:ascii="Century Gothic" w:eastAsia="MS Mincho" w:hAnsi="Century Gothic"/>
          <w:color w:val="000000"/>
          <w:sz w:val="22"/>
          <w:szCs w:val="22"/>
          <w:lang w:val="es-ES" w:eastAsia="es-ES"/>
        </w:rPr>
        <w:t xml:space="preserve">solicitud de </w:t>
      </w:r>
      <w:r w:rsidRPr="000C3E5D">
        <w:rPr>
          <w:rFonts w:ascii="Century Gothic" w:eastAsia="MS Mincho" w:hAnsi="Century Gothic"/>
          <w:color w:val="000000"/>
          <w:sz w:val="22"/>
          <w:szCs w:val="22"/>
          <w:lang w:val="es-ES" w:eastAsia="es-ES"/>
        </w:rPr>
        <w:t>suspensión provisional</w:t>
      </w:r>
      <w:r w:rsidR="00D73BB8" w:rsidRPr="000C3E5D">
        <w:rPr>
          <w:rFonts w:ascii="Century Gothic" w:eastAsia="MS Mincho" w:hAnsi="Century Gothic"/>
          <w:color w:val="000000"/>
          <w:sz w:val="22"/>
          <w:szCs w:val="22"/>
          <w:lang w:val="es-ES" w:eastAsia="es-ES"/>
        </w:rPr>
        <w:t xml:space="preserve"> </w:t>
      </w:r>
      <w:r w:rsidR="00E20934" w:rsidRPr="000C3E5D">
        <w:rPr>
          <w:rFonts w:ascii="Century Gothic" w:eastAsia="MS Mincho" w:hAnsi="Century Gothic"/>
          <w:color w:val="000000"/>
          <w:sz w:val="22"/>
          <w:szCs w:val="22"/>
          <w:lang w:val="es-ES" w:eastAsia="es-ES"/>
        </w:rPr>
        <w:t>formulad</w:t>
      </w:r>
      <w:r w:rsidR="008070B8" w:rsidRPr="000C3E5D">
        <w:rPr>
          <w:rFonts w:ascii="Century Gothic" w:eastAsia="MS Mincho" w:hAnsi="Century Gothic"/>
          <w:color w:val="000000"/>
          <w:sz w:val="22"/>
          <w:szCs w:val="22"/>
          <w:lang w:val="es-ES" w:eastAsia="es-ES"/>
        </w:rPr>
        <w:t>a</w:t>
      </w:r>
      <w:r w:rsidR="00E20934" w:rsidRPr="000C3E5D">
        <w:rPr>
          <w:rFonts w:ascii="Century Gothic" w:eastAsia="MS Mincho" w:hAnsi="Century Gothic"/>
          <w:color w:val="000000"/>
          <w:sz w:val="22"/>
          <w:szCs w:val="22"/>
          <w:lang w:val="es-ES" w:eastAsia="es-ES"/>
        </w:rPr>
        <w:t xml:space="preserve"> </w:t>
      </w:r>
      <w:r w:rsidRPr="000C3E5D">
        <w:rPr>
          <w:rFonts w:ascii="Century Gothic" w:eastAsia="MS Mincho" w:hAnsi="Century Gothic"/>
          <w:color w:val="000000"/>
          <w:sz w:val="22"/>
          <w:szCs w:val="22"/>
          <w:lang w:val="es-ES" w:eastAsia="es-ES"/>
        </w:rPr>
        <w:t>en el presente asunto.</w:t>
      </w:r>
    </w:p>
    <w:p w14:paraId="29C65F48" w14:textId="77777777" w:rsidR="00CA703E" w:rsidRDefault="00CA703E" w:rsidP="00CA703E">
      <w:pPr>
        <w:tabs>
          <w:tab w:val="left" w:pos="-720"/>
        </w:tabs>
        <w:suppressAutoHyphens/>
        <w:overflowPunct/>
        <w:autoSpaceDE/>
        <w:autoSpaceDN/>
        <w:adjustRightInd/>
        <w:spacing w:line="480" w:lineRule="auto"/>
        <w:jc w:val="both"/>
        <w:textAlignment w:val="auto"/>
        <w:rPr>
          <w:rFonts w:ascii="Century Gothic" w:eastAsia="MS Mincho" w:hAnsi="Century Gothic"/>
          <w:color w:val="000000"/>
          <w:sz w:val="22"/>
          <w:szCs w:val="22"/>
          <w:lang w:val="es-ES" w:eastAsia="es-ES"/>
        </w:rPr>
      </w:pPr>
    </w:p>
    <w:p w14:paraId="3A421ADC" w14:textId="77777777" w:rsidR="0005475F" w:rsidRPr="00082885" w:rsidRDefault="0005475F" w:rsidP="004A4299">
      <w:pPr>
        <w:numPr>
          <w:ilvl w:val="0"/>
          <w:numId w:val="23"/>
        </w:numPr>
        <w:tabs>
          <w:tab w:val="left" w:pos="-720"/>
        </w:tabs>
        <w:suppressAutoHyphens/>
        <w:overflowPunct/>
        <w:autoSpaceDE/>
        <w:autoSpaceDN/>
        <w:adjustRightInd/>
        <w:spacing w:line="360" w:lineRule="auto"/>
        <w:jc w:val="center"/>
        <w:textAlignment w:val="auto"/>
        <w:rPr>
          <w:rFonts w:ascii="Century Gothic" w:eastAsia="MS Mincho" w:hAnsi="Century Gothic"/>
          <w:b/>
          <w:color w:val="000000"/>
          <w:sz w:val="22"/>
          <w:szCs w:val="22"/>
          <w:lang w:val="it-IT" w:eastAsia="es-ES"/>
        </w:rPr>
      </w:pPr>
      <w:r w:rsidRPr="00082885">
        <w:rPr>
          <w:rFonts w:ascii="Century Gothic" w:eastAsia="MS Mincho" w:hAnsi="Century Gothic"/>
          <w:b/>
          <w:color w:val="000000"/>
          <w:sz w:val="22"/>
          <w:szCs w:val="22"/>
          <w:lang w:val="it-IT" w:eastAsia="es-ES"/>
        </w:rPr>
        <w:t>A N T E C E D E N T E S</w:t>
      </w:r>
    </w:p>
    <w:p w14:paraId="150D2B43" w14:textId="77777777" w:rsidR="000A052F" w:rsidRPr="00082885" w:rsidRDefault="000A052F" w:rsidP="00CA703E">
      <w:pPr>
        <w:tabs>
          <w:tab w:val="left" w:pos="-720"/>
        </w:tabs>
        <w:suppressAutoHyphens/>
        <w:overflowPunct/>
        <w:autoSpaceDE/>
        <w:autoSpaceDN/>
        <w:adjustRightInd/>
        <w:spacing w:line="480" w:lineRule="auto"/>
        <w:jc w:val="both"/>
        <w:textAlignment w:val="auto"/>
        <w:rPr>
          <w:rFonts w:ascii="Century Gothic" w:eastAsia="MS Mincho" w:hAnsi="Century Gothic"/>
          <w:color w:val="000000"/>
          <w:sz w:val="22"/>
          <w:szCs w:val="22"/>
          <w:lang w:val="it-IT" w:eastAsia="es-ES"/>
        </w:rPr>
      </w:pPr>
    </w:p>
    <w:p w14:paraId="35416BCD" w14:textId="77777777" w:rsidR="000C1573" w:rsidRPr="000C3E5D" w:rsidRDefault="00A065C7" w:rsidP="00594BFB">
      <w:pPr>
        <w:tabs>
          <w:tab w:val="left" w:pos="-720"/>
        </w:tabs>
        <w:suppressAutoHyphens/>
        <w:overflowPunct/>
        <w:autoSpaceDE/>
        <w:autoSpaceDN/>
        <w:adjustRightInd/>
        <w:spacing w:line="360" w:lineRule="auto"/>
        <w:jc w:val="both"/>
        <w:textAlignment w:val="auto"/>
        <w:rPr>
          <w:rFonts w:ascii="Century Gothic" w:hAnsi="Century Gothic"/>
          <w:bCs/>
          <w:color w:val="000000"/>
          <w:sz w:val="22"/>
          <w:szCs w:val="22"/>
          <w:lang w:eastAsia="es-ES"/>
        </w:rPr>
      </w:pPr>
      <w:r w:rsidRPr="000C3E5D">
        <w:rPr>
          <w:rFonts w:ascii="Century Gothic" w:eastAsia="MS Mincho" w:hAnsi="Century Gothic"/>
          <w:color w:val="000000"/>
          <w:sz w:val="22"/>
          <w:szCs w:val="22"/>
          <w:lang w:val="es-ES" w:eastAsia="es-ES"/>
        </w:rPr>
        <w:t xml:space="preserve">El señor </w:t>
      </w:r>
      <w:r w:rsidR="00687A59" w:rsidRPr="000C3E5D">
        <w:rPr>
          <w:rFonts w:ascii="Century Gothic" w:eastAsia="MS Mincho" w:hAnsi="Century Gothic"/>
          <w:color w:val="000000"/>
          <w:sz w:val="22"/>
          <w:szCs w:val="22"/>
          <w:lang w:val="es-ES" w:eastAsia="es-ES"/>
        </w:rPr>
        <w:t xml:space="preserve">Miguel </w:t>
      </w:r>
      <w:r w:rsidR="00776986" w:rsidRPr="000C3E5D">
        <w:rPr>
          <w:rFonts w:ascii="Century Gothic" w:eastAsia="MS Mincho" w:hAnsi="Century Gothic"/>
          <w:color w:val="000000"/>
          <w:sz w:val="22"/>
          <w:szCs w:val="22"/>
          <w:lang w:val="es-ES" w:eastAsia="es-ES"/>
        </w:rPr>
        <w:t>Án</w:t>
      </w:r>
      <w:r w:rsidR="00687A59" w:rsidRPr="000C3E5D">
        <w:rPr>
          <w:rFonts w:ascii="Century Gothic" w:eastAsia="MS Mincho" w:hAnsi="Century Gothic"/>
          <w:color w:val="000000"/>
          <w:sz w:val="22"/>
          <w:szCs w:val="22"/>
          <w:lang w:val="es-ES" w:eastAsia="es-ES"/>
        </w:rPr>
        <w:t xml:space="preserve">gel </w:t>
      </w:r>
      <w:r w:rsidR="00DD1A30" w:rsidRPr="000C3E5D">
        <w:rPr>
          <w:rFonts w:ascii="Century Gothic" w:eastAsia="MS Mincho" w:hAnsi="Century Gothic"/>
          <w:color w:val="000000"/>
          <w:sz w:val="22"/>
          <w:szCs w:val="22"/>
          <w:lang w:val="es-ES" w:eastAsia="es-ES"/>
        </w:rPr>
        <w:t>Mejía Bravo</w:t>
      </w:r>
      <w:r w:rsidR="001F5824" w:rsidRPr="000C3E5D">
        <w:rPr>
          <w:rFonts w:ascii="Century Gothic" w:eastAsia="MS Mincho" w:hAnsi="Century Gothic"/>
          <w:color w:val="000000"/>
          <w:sz w:val="22"/>
          <w:szCs w:val="22"/>
          <w:lang w:val="es-ES" w:eastAsia="es-ES"/>
        </w:rPr>
        <w:t>, e</w:t>
      </w:r>
      <w:r w:rsidR="007C2070">
        <w:rPr>
          <w:rFonts w:ascii="Century Gothic" w:hAnsi="Century Gothic" w:cs="Arial"/>
          <w:sz w:val="22"/>
          <w:szCs w:val="22"/>
        </w:rPr>
        <w:t xml:space="preserve">n ejercicio de la acción de nulidad </w:t>
      </w:r>
      <w:r w:rsidR="001F5824" w:rsidRPr="000C3E5D">
        <w:rPr>
          <w:rFonts w:ascii="Century Gothic" w:hAnsi="Century Gothic" w:cs="Arial"/>
          <w:sz w:val="22"/>
          <w:szCs w:val="22"/>
        </w:rPr>
        <w:t>previst</w:t>
      </w:r>
      <w:r w:rsidR="007C2070">
        <w:rPr>
          <w:rFonts w:ascii="Century Gothic" w:hAnsi="Century Gothic" w:cs="Arial"/>
          <w:sz w:val="22"/>
          <w:szCs w:val="22"/>
        </w:rPr>
        <w:t>a</w:t>
      </w:r>
      <w:r w:rsidR="001F5824" w:rsidRPr="000C3E5D">
        <w:rPr>
          <w:rFonts w:ascii="Century Gothic" w:hAnsi="Century Gothic" w:cs="Arial"/>
          <w:sz w:val="22"/>
          <w:szCs w:val="22"/>
        </w:rPr>
        <w:t xml:space="preserve"> en el artículo 137 de la Ley 1437 de 2011 (Código de Procedimiento Administrativo y de lo Contencioso Administrativo -C.P.A.C.A.</w:t>
      </w:r>
      <w:r w:rsidR="005438DE" w:rsidRPr="000C3E5D">
        <w:rPr>
          <w:rFonts w:ascii="Century Gothic" w:hAnsi="Century Gothic" w:cs="Arial"/>
          <w:sz w:val="22"/>
          <w:szCs w:val="22"/>
        </w:rPr>
        <w:t>-</w:t>
      </w:r>
      <w:r w:rsidR="001F5824" w:rsidRPr="000C3E5D">
        <w:rPr>
          <w:rFonts w:ascii="Century Gothic" w:hAnsi="Century Gothic" w:cs="Arial"/>
          <w:sz w:val="22"/>
          <w:szCs w:val="22"/>
        </w:rPr>
        <w:t>)</w:t>
      </w:r>
      <w:r w:rsidR="008D2582" w:rsidRPr="000C3E5D">
        <w:rPr>
          <w:rFonts w:ascii="Century Gothic" w:hAnsi="Century Gothic" w:cs="Arial"/>
          <w:sz w:val="22"/>
          <w:szCs w:val="22"/>
        </w:rPr>
        <w:t>,</w:t>
      </w:r>
      <w:r w:rsidR="001604C3" w:rsidRPr="000C3E5D">
        <w:rPr>
          <w:rFonts w:ascii="Century Gothic" w:hAnsi="Century Gothic" w:cs="Arial"/>
          <w:sz w:val="22"/>
          <w:szCs w:val="22"/>
        </w:rPr>
        <w:t xml:space="preserve"> </w:t>
      </w:r>
      <w:r w:rsidR="003F0FD5" w:rsidRPr="000C3E5D">
        <w:rPr>
          <w:rFonts w:ascii="Century Gothic" w:eastAsia="MS Mincho" w:hAnsi="Century Gothic"/>
          <w:color w:val="000000"/>
          <w:sz w:val="22"/>
          <w:szCs w:val="22"/>
          <w:lang w:val="es-ES" w:eastAsia="es-ES"/>
        </w:rPr>
        <w:t xml:space="preserve">formuló demanda con el fin de </w:t>
      </w:r>
      <w:r w:rsidR="00837578" w:rsidRPr="000C3E5D">
        <w:rPr>
          <w:rFonts w:ascii="Century Gothic" w:eastAsia="MS Mincho" w:hAnsi="Century Gothic"/>
          <w:color w:val="000000"/>
          <w:sz w:val="22"/>
          <w:szCs w:val="22"/>
          <w:lang w:val="es-ES" w:eastAsia="es-ES"/>
        </w:rPr>
        <w:t>obtener la nulidad</w:t>
      </w:r>
      <w:r w:rsidR="00837578" w:rsidRPr="000C3E5D">
        <w:rPr>
          <w:rFonts w:ascii="Century Gothic" w:hAnsi="Century Gothic" w:cs="Arial"/>
          <w:sz w:val="22"/>
          <w:szCs w:val="22"/>
        </w:rPr>
        <w:t xml:space="preserve"> de la Resolución 1</w:t>
      </w:r>
      <w:r w:rsidR="00B510C9" w:rsidRPr="000C3E5D">
        <w:rPr>
          <w:rFonts w:ascii="Century Gothic" w:hAnsi="Century Gothic" w:cs="Arial"/>
          <w:sz w:val="22"/>
          <w:szCs w:val="22"/>
        </w:rPr>
        <w:t>0</w:t>
      </w:r>
      <w:r w:rsidR="00837578" w:rsidRPr="000C3E5D">
        <w:rPr>
          <w:rFonts w:ascii="Century Gothic" w:hAnsi="Century Gothic" w:cs="Arial"/>
          <w:sz w:val="22"/>
          <w:szCs w:val="22"/>
        </w:rPr>
        <w:t>65 de 2016</w:t>
      </w:r>
      <w:r w:rsidR="00A40D00" w:rsidRPr="000C3E5D">
        <w:rPr>
          <w:rFonts w:ascii="Century Gothic" w:hAnsi="Century Gothic" w:cs="Arial"/>
          <w:sz w:val="22"/>
          <w:szCs w:val="22"/>
        </w:rPr>
        <w:t xml:space="preserve"> </w:t>
      </w:r>
      <w:r w:rsidR="0083100B" w:rsidRPr="000C3E5D">
        <w:rPr>
          <w:rFonts w:ascii="Century Gothic" w:hAnsi="Century Gothic" w:cs="Arial"/>
          <w:sz w:val="22"/>
          <w:szCs w:val="22"/>
        </w:rPr>
        <w:t>y</w:t>
      </w:r>
      <w:r w:rsidR="00A21165" w:rsidRPr="000C3E5D">
        <w:rPr>
          <w:rFonts w:ascii="Century Gothic" w:hAnsi="Century Gothic" w:cs="Arial"/>
          <w:sz w:val="22"/>
          <w:szCs w:val="22"/>
        </w:rPr>
        <w:t xml:space="preserve"> </w:t>
      </w:r>
      <w:r w:rsidR="00081EFE" w:rsidRPr="000C3E5D">
        <w:rPr>
          <w:rFonts w:ascii="Century Gothic" w:hAnsi="Century Gothic" w:cs="Arial"/>
          <w:sz w:val="22"/>
          <w:szCs w:val="22"/>
        </w:rPr>
        <w:t>d</w:t>
      </w:r>
      <w:r w:rsidR="00837578" w:rsidRPr="000C3E5D">
        <w:rPr>
          <w:rFonts w:ascii="Century Gothic" w:hAnsi="Century Gothic" w:cs="Arial"/>
          <w:sz w:val="22"/>
          <w:szCs w:val="22"/>
        </w:rPr>
        <w:t xml:space="preserve">el acto contentivo del </w:t>
      </w:r>
      <w:r w:rsidR="00D20A98" w:rsidRPr="000C3E5D">
        <w:rPr>
          <w:rFonts w:ascii="Century Gothic" w:hAnsi="Century Gothic" w:cs="Arial"/>
          <w:sz w:val="22"/>
          <w:szCs w:val="22"/>
        </w:rPr>
        <w:t>“</w:t>
      </w:r>
      <w:r w:rsidR="00D20A98" w:rsidRPr="000C3E5D">
        <w:rPr>
          <w:rFonts w:ascii="Century Gothic" w:hAnsi="Century Gothic" w:cs="Arial"/>
          <w:i/>
          <w:sz w:val="22"/>
          <w:szCs w:val="22"/>
        </w:rPr>
        <w:t>P</w:t>
      </w:r>
      <w:r w:rsidR="00837578" w:rsidRPr="000C3E5D">
        <w:rPr>
          <w:rFonts w:ascii="Century Gothic" w:hAnsi="Century Gothic" w:cs="Arial"/>
          <w:i/>
          <w:sz w:val="22"/>
          <w:szCs w:val="22"/>
        </w:rPr>
        <w:t xml:space="preserve">liego de </w:t>
      </w:r>
      <w:r w:rsidR="00D20A98" w:rsidRPr="000C3E5D">
        <w:rPr>
          <w:rFonts w:ascii="Century Gothic" w:hAnsi="Century Gothic" w:cs="Arial"/>
          <w:i/>
          <w:sz w:val="22"/>
          <w:szCs w:val="22"/>
        </w:rPr>
        <w:t>C</w:t>
      </w:r>
      <w:r w:rsidR="00837578" w:rsidRPr="000C3E5D">
        <w:rPr>
          <w:rFonts w:ascii="Century Gothic" w:hAnsi="Century Gothic" w:cs="Arial"/>
          <w:i/>
          <w:sz w:val="22"/>
          <w:szCs w:val="22"/>
        </w:rPr>
        <w:t xml:space="preserve">ondiciones </w:t>
      </w:r>
      <w:r w:rsidR="00D20A98" w:rsidRPr="000C3E5D">
        <w:rPr>
          <w:rFonts w:ascii="Century Gothic" w:hAnsi="Century Gothic" w:cs="Arial"/>
          <w:i/>
          <w:sz w:val="22"/>
          <w:szCs w:val="22"/>
        </w:rPr>
        <w:t>para seleccionar a los Proveedores de un Acuerdo Marco de Precios para el Servicio de Distribución</w:t>
      </w:r>
      <w:r w:rsidR="00D20A98" w:rsidRPr="000C3E5D">
        <w:rPr>
          <w:rFonts w:ascii="Century Gothic" w:hAnsi="Century Gothic" w:cs="Arial"/>
          <w:sz w:val="22"/>
          <w:szCs w:val="22"/>
        </w:rPr>
        <w:t>”</w:t>
      </w:r>
      <w:r w:rsidR="00A40D00" w:rsidRPr="000C3E5D">
        <w:rPr>
          <w:rFonts w:ascii="Century Gothic" w:hAnsi="Century Gothic" w:cs="Arial"/>
          <w:sz w:val="22"/>
          <w:szCs w:val="22"/>
        </w:rPr>
        <w:t xml:space="preserve">, </w:t>
      </w:r>
      <w:r w:rsidR="009A2083" w:rsidRPr="000C3E5D">
        <w:rPr>
          <w:rFonts w:ascii="Century Gothic" w:hAnsi="Century Gothic" w:cs="Arial"/>
          <w:sz w:val="22"/>
          <w:szCs w:val="22"/>
        </w:rPr>
        <w:t>expedidos</w:t>
      </w:r>
      <w:r w:rsidR="00632615">
        <w:rPr>
          <w:rFonts w:ascii="Century Gothic" w:hAnsi="Century Gothic" w:cs="Arial"/>
          <w:sz w:val="22"/>
          <w:szCs w:val="22"/>
        </w:rPr>
        <w:t xml:space="preserve"> </w:t>
      </w:r>
      <w:r w:rsidR="00A40D00" w:rsidRPr="000C3E5D">
        <w:rPr>
          <w:rFonts w:ascii="Century Gothic" w:hAnsi="Century Gothic" w:cs="Arial"/>
          <w:sz w:val="22"/>
          <w:szCs w:val="22"/>
        </w:rPr>
        <w:t xml:space="preserve">por la Agencia Nacional de Contratación Pública </w:t>
      </w:r>
      <w:r w:rsidR="001B0FBF" w:rsidRPr="000C3E5D">
        <w:rPr>
          <w:rFonts w:ascii="Century Gothic" w:hAnsi="Century Gothic" w:cs="Arial"/>
          <w:sz w:val="22"/>
          <w:szCs w:val="22"/>
        </w:rPr>
        <w:t>–</w:t>
      </w:r>
      <w:r w:rsidR="00A40D00" w:rsidRPr="000C3E5D">
        <w:rPr>
          <w:rFonts w:ascii="Century Gothic" w:hAnsi="Century Gothic" w:cs="Arial"/>
          <w:sz w:val="22"/>
          <w:szCs w:val="22"/>
        </w:rPr>
        <w:t>Colombia Compra Eficiente</w:t>
      </w:r>
      <w:r w:rsidR="001B0FBF" w:rsidRPr="000C3E5D">
        <w:rPr>
          <w:rFonts w:ascii="Century Gothic" w:hAnsi="Century Gothic" w:cs="Arial"/>
          <w:sz w:val="22"/>
          <w:szCs w:val="22"/>
        </w:rPr>
        <w:t>–</w:t>
      </w:r>
      <w:r w:rsidR="005D0F28" w:rsidRPr="000C3E5D">
        <w:rPr>
          <w:rFonts w:ascii="Century Gothic" w:hAnsi="Century Gothic" w:cs="Arial"/>
          <w:sz w:val="22"/>
          <w:szCs w:val="22"/>
        </w:rPr>
        <w:t>; adicionalmente,</w:t>
      </w:r>
      <w:r w:rsidR="000C2528" w:rsidRPr="000C3E5D">
        <w:rPr>
          <w:rFonts w:ascii="Century Gothic" w:hAnsi="Century Gothic" w:cs="Arial"/>
          <w:sz w:val="22"/>
          <w:szCs w:val="22"/>
        </w:rPr>
        <w:t xml:space="preserve"> </w:t>
      </w:r>
      <w:r w:rsidR="008545A8" w:rsidRPr="000C3E5D">
        <w:rPr>
          <w:rFonts w:ascii="Century Gothic" w:hAnsi="Century Gothic" w:cs="Arial"/>
          <w:sz w:val="22"/>
          <w:szCs w:val="22"/>
        </w:rPr>
        <w:t xml:space="preserve">solicitó la </w:t>
      </w:r>
      <w:r w:rsidR="007F0DBF" w:rsidRPr="000C3E5D">
        <w:rPr>
          <w:rFonts w:ascii="Century Gothic" w:hAnsi="Century Gothic"/>
          <w:b/>
          <w:bCs/>
          <w:color w:val="000000"/>
          <w:sz w:val="22"/>
          <w:szCs w:val="22"/>
          <w:lang w:eastAsia="es-ES"/>
        </w:rPr>
        <w:t>suspensión provisional</w:t>
      </w:r>
      <w:r w:rsidR="007F0DBF" w:rsidRPr="000C3E5D">
        <w:rPr>
          <w:rFonts w:ascii="Century Gothic" w:hAnsi="Century Gothic"/>
          <w:bCs/>
          <w:color w:val="000000"/>
          <w:sz w:val="22"/>
          <w:szCs w:val="22"/>
          <w:lang w:eastAsia="es-ES"/>
        </w:rPr>
        <w:t xml:space="preserve"> de</w:t>
      </w:r>
      <w:r w:rsidR="00635C36" w:rsidRPr="000C3E5D">
        <w:rPr>
          <w:rFonts w:ascii="Century Gothic" w:hAnsi="Century Gothic"/>
          <w:bCs/>
          <w:color w:val="000000"/>
          <w:sz w:val="22"/>
          <w:szCs w:val="22"/>
          <w:lang w:eastAsia="es-ES"/>
        </w:rPr>
        <w:t xml:space="preserve"> dichos actos</w:t>
      </w:r>
      <w:r w:rsidR="007F0DBF" w:rsidRPr="000C3E5D">
        <w:rPr>
          <w:rFonts w:ascii="Century Gothic" w:hAnsi="Century Gothic"/>
          <w:bCs/>
          <w:color w:val="000000"/>
          <w:sz w:val="22"/>
          <w:szCs w:val="22"/>
          <w:lang w:eastAsia="es-ES"/>
        </w:rPr>
        <w:t>,</w:t>
      </w:r>
      <w:r w:rsidR="00B95A39" w:rsidRPr="000C3E5D">
        <w:rPr>
          <w:rFonts w:ascii="Century Gothic" w:hAnsi="Century Gothic"/>
          <w:bCs/>
          <w:color w:val="000000"/>
          <w:sz w:val="22"/>
          <w:szCs w:val="22"/>
          <w:lang w:eastAsia="es-ES"/>
        </w:rPr>
        <w:t xml:space="preserve"> cuyo fundamente será expuesto más adelante. </w:t>
      </w:r>
    </w:p>
    <w:p w14:paraId="29D175BC" w14:textId="77777777" w:rsidR="000C1573" w:rsidRPr="000C3E5D" w:rsidRDefault="000C1573" w:rsidP="00594BFB">
      <w:pPr>
        <w:tabs>
          <w:tab w:val="left" w:pos="-720"/>
        </w:tabs>
        <w:suppressAutoHyphens/>
        <w:overflowPunct/>
        <w:autoSpaceDE/>
        <w:autoSpaceDN/>
        <w:adjustRightInd/>
        <w:spacing w:line="360" w:lineRule="auto"/>
        <w:jc w:val="both"/>
        <w:textAlignment w:val="auto"/>
        <w:rPr>
          <w:rFonts w:ascii="Century Gothic" w:hAnsi="Century Gothic"/>
          <w:bCs/>
          <w:color w:val="000000"/>
          <w:sz w:val="22"/>
          <w:szCs w:val="22"/>
          <w:lang w:eastAsia="es-ES"/>
        </w:rPr>
      </w:pPr>
    </w:p>
    <w:p w14:paraId="639E741A" w14:textId="77777777" w:rsidR="006D2DD5" w:rsidRPr="00632615" w:rsidRDefault="00A24EEB" w:rsidP="006D2DD5">
      <w:pPr>
        <w:spacing w:line="360" w:lineRule="auto"/>
        <w:jc w:val="both"/>
        <w:rPr>
          <w:rFonts w:ascii="Century Gothic" w:eastAsia="MS Mincho" w:hAnsi="Century Gothic"/>
          <w:color w:val="000000"/>
          <w:lang w:val="es-ES" w:eastAsia="es-ES"/>
        </w:rPr>
      </w:pPr>
      <w:r w:rsidRPr="000C3E5D">
        <w:rPr>
          <w:rFonts w:ascii="Century Gothic" w:hAnsi="Century Gothic"/>
          <w:sz w:val="22"/>
          <w:szCs w:val="22"/>
        </w:rPr>
        <w:t xml:space="preserve">Los actos acusados </w:t>
      </w:r>
      <w:r w:rsidR="00CE6150" w:rsidRPr="000C3E5D">
        <w:rPr>
          <w:rFonts w:ascii="Century Gothic" w:hAnsi="Century Gothic"/>
          <w:sz w:val="22"/>
          <w:szCs w:val="22"/>
        </w:rPr>
        <w:t>establecen, respectivamente, lo siguiente</w:t>
      </w:r>
      <w:r w:rsidR="004B75D3" w:rsidRPr="000C3E5D">
        <w:rPr>
          <w:rFonts w:ascii="Century Gothic" w:hAnsi="Century Gothic"/>
          <w:sz w:val="22"/>
          <w:szCs w:val="22"/>
        </w:rPr>
        <w:t xml:space="preserve"> </w:t>
      </w:r>
      <w:r w:rsidRPr="00632615">
        <w:rPr>
          <w:rFonts w:ascii="Century Gothic" w:eastAsia="MS Mincho" w:hAnsi="Century Gothic"/>
          <w:color w:val="000000"/>
          <w:lang w:val="es-ES" w:eastAsia="es-ES"/>
        </w:rPr>
        <w:t xml:space="preserve">(se subrayan y resaltan los apartes cuya suspensión se solicita): </w:t>
      </w:r>
    </w:p>
    <w:p w14:paraId="50D8FC3C" w14:textId="77777777" w:rsidR="006D2DD5" w:rsidRDefault="006D2DD5" w:rsidP="006D2DD5">
      <w:pPr>
        <w:spacing w:line="360" w:lineRule="auto"/>
        <w:jc w:val="both"/>
        <w:rPr>
          <w:rFonts w:ascii="Century Gothic" w:eastAsia="MS Mincho" w:hAnsi="Century Gothic"/>
          <w:b/>
          <w:color w:val="000000"/>
          <w:sz w:val="22"/>
          <w:szCs w:val="22"/>
          <w:lang w:val="es-ES" w:eastAsia="es-ES"/>
        </w:rPr>
      </w:pPr>
    </w:p>
    <w:p w14:paraId="2F516E21" w14:textId="77777777" w:rsidR="000A052F" w:rsidRDefault="000A052F" w:rsidP="006D2DD5">
      <w:pPr>
        <w:spacing w:line="360" w:lineRule="auto"/>
        <w:jc w:val="both"/>
        <w:rPr>
          <w:rFonts w:ascii="Century Gothic" w:eastAsia="MS Mincho" w:hAnsi="Century Gothic"/>
          <w:b/>
          <w:color w:val="000000"/>
          <w:sz w:val="22"/>
          <w:szCs w:val="22"/>
          <w:lang w:val="es-ES" w:eastAsia="es-ES"/>
        </w:rPr>
      </w:pPr>
    </w:p>
    <w:p w14:paraId="61FAA3C8" w14:textId="77777777" w:rsidR="00CA703E" w:rsidRDefault="00CA703E" w:rsidP="006D2DD5">
      <w:pPr>
        <w:spacing w:line="360" w:lineRule="auto"/>
        <w:jc w:val="both"/>
        <w:rPr>
          <w:rFonts w:ascii="Century Gothic" w:eastAsia="MS Mincho" w:hAnsi="Century Gothic"/>
          <w:b/>
          <w:color w:val="000000"/>
          <w:sz w:val="22"/>
          <w:szCs w:val="22"/>
          <w:lang w:val="es-ES" w:eastAsia="es-ES"/>
        </w:rPr>
      </w:pPr>
    </w:p>
    <w:p w14:paraId="676A078C" w14:textId="77777777" w:rsidR="000A052F" w:rsidRDefault="000A052F" w:rsidP="006D2DD5">
      <w:pPr>
        <w:spacing w:line="360" w:lineRule="auto"/>
        <w:jc w:val="both"/>
        <w:rPr>
          <w:rFonts w:ascii="Century Gothic" w:eastAsia="MS Mincho" w:hAnsi="Century Gothic"/>
          <w:b/>
          <w:color w:val="000000"/>
          <w:sz w:val="22"/>
          <w:szCs w:val="22"/>
          <w:lang w:val="es-ES" w:eastAsia="es-ES"/>
        </w:rPr>
      </w:pPr>
    </w:p>
    <w:p w14:paraId="69B0622B" w14:textId="77777777" w:rsidR="004718EC" w:rsidRPr="000C3E5D" w:rsidRDefault="006D2DD5" w:rsidP="006D2DD5">
      <w:pPr>
        <w:spacing w:line="360" w:lineRule="auto"/>
        <w:jc w:val="both"/>
        <w:rPr>
          <w:rFonts w:ascii="Century Gothic" w:eastAsia="MS Mincho" w:hAnsi="Century Gothic"/>
          <w:b/>
          <w:color w:val="000000"/>
          <w:sz w:val="22"/>
          <w:szCs w:val="22"/>
          <w:lang w:val="es-ES" w:eastAsia="es-ES"/>
        </w:rPr>
      </w:pPr>
      <w:r w:rsidRPr="000C3E5D">
        <w:rPr>
          <w:rFonts w:ascii="Century Gothic" w:eastAsia="MS Mincho" w:hAnsi="Century Gothic"/>
          <w:b/>
          <w:color w:val="000000"/>
          <w:sz w:val="22"/>
          <w:szCs w:val="22"/>
          <w:lang w:val="es-ES" w:eastAsia="es-ES"/>
        </w:rPr>
        <w:t xml:space="preserve">1. </w:t>
      </w:r>
      <w:r w:rsidR="004718EC" w:rsidRPr="000C3E5D">
        <w:rPr>
          <w:rFonts w:ascii="Century Gothic" w:hAnsi="Century Gothic" w:cs="ClearfaceGothicLTStd-Light"/>
          <w:b/>
          <w:color w:val="000000"/>
          <w:sz w:val="22"/>
          <w:szCs w:val="22"/>
        </w:rPr>
        <w:t xml:space="preserve">Apertura </w:t>
      </w:r>
      <w:r w:rsidR="00721D80" w:rsidRPr="000C3E5D">
        <w:rPr>
          <w:rFonts w:ascii="Century Gothic" w:hAnsi="Century Gothic" w:cs="ClearfaceGothicLTStd-Light"/>
          <w:b/>
          <w:color w:val="000000"/>
          <w:sz w:val="22"/>
          <w:szCs w:val="22"/>
        </w:rPr>
        <w:t xml:space="preserve">de </w:t>
      </w:r>
      <w:r w:rsidR="004718EC" w:rsidRPr="000C3E5D">
        <w:rPr>
          <w:rFonts w:ascii="Century Gothic" w:hAnsi="Century Gothic" w:cs="ClearfaceGothicLTStd-Light"/>
          <w:b/>
          <w:color w:val="000000"/>
          <w:sz w:val="22"/>
          <w:szCs w:val="22"/>
        </w:rPr>
        <w:t xml:space="preserve">licitación: </w:t>
      </w:r>
    </w:p>
    <w:p w14:paraId="2EB3036F" w14:textId="77777777" w:rsidR="004718EC" w:rsidRPr="000C3E5D" w:rsidRDefault="004718EC" w:rsidP="006A7FE1">
      <w:pPr>
        <w:pStyle w:val="Prrafodelista"/>
        <w:spacing w:line="360" w:lineRule="auto"/>
        <w:jc w:val="both"/>
        <w:rPr>
          <w:rFonts w:ascii="Century Gothic" w:hAnsi="Century Gothic" w:cs="ClearfaceGothicLTStd-Light"/>
          <w:b/>
          <w:color w:val="000000"/>
        </w:rPr>
      </w:pPr>
    </w:p>
    <w:p w14:paraId="24977DD0" w14:textId="77777777" w:rsidR="00A24EEB" w:rsidRPr="00632615" w:rsidRDefault="00A24EEB" w:rsidP="00632615">
      <w:pPr>
        <w:pStyle w:val="Prrafodelista"/>
        <w:spacing w:after="0" w:line="240" w:lineRule="auto"/>
        <w:ind w:left="567"/>
        <w:jc w:val="center"/>
        <w:rPr>
          <w:rFonts w:ascii="Century Gothic" w:hAnsi="Century Gothic" w:cs="ClearfaceGothicLTStd-Light"/>
          <w:b/>
          <w:i/>
          <w:color w:val="000000"/>
          <w:sz w:val="20"/>
          <w:szCs w:val="20"/>
        </w:rPr>
      </w:pPr>
      <w:r w:rsidRPr="00632615">
        <w:rPr>
          <w:rFonts w:ascii="Century Gothic" w:hAnsi="Century Gothic" w:cs="ClearfaceGothicLTStd-Light"/>
          <w:i/>
          <w:color w:val="000000"/>
          <w:sz w:val="20"/>
          <w:szCs w:val="20"/>
        </w:rPr>
        <w:t>“</w:t>
      </w:r>
      <w:r w:rsidRPr="00632615">
        <w:rPr>
          <w:rFonts w:ascii="Century Gothic" w:hAnsi="Century Gothic" w:cs="ClearfaceGothicLTStd-Light"/>
          <w:b/>
          <w:i/>
          <w:color w:val="000000"/>
          <w:sz w:val="20"/>
          <w:szCs w:val="20"/>
        </w:rPr>
        <w:t>RESOLUCIÓN NÚMERO 1065 DE 2016</w:t>
      </w:r>
    </w:p>
    <w:p w14:paraId="62C248C9" w14:textId="77777777" w:rsidR="00CE6150" w:rsidRPr="00632615" w:rsidRDefault="00965392" w:rsidP="00632615">
      <w:pPr>
        <w:tabs>
          <w:tab w:val="left" w:pos="3633"/>
        </w:tabs>
        <w:ind w:left="567"/>
        <w:rPr>
          <w:rFonts w:ascii="Century Gothic" w:hAnsi="Century Gothic" w:cs="Arial"/>
        </w:rPr>
      </w:pPr>
      <w:r w:rsidRPr="00632615">
        <w:rPr>
          <w:rFonts w:ascii="Century Gothic" w:hAnsi="Century Gothic" w:cs="Arial"/>
        </w:rPr>
        <w:tab/>
      </w:r>
    </w:p>
    <w:p w14:paraId="526F3803" w14:textId="77777777" w:rsidR="00CE6150" w:rsidRPr="00632615" w:rsidRDefault="00CE6150" w:rsidP="00632615">
      <w:pPr>
        <w:ind w:left="567"/>
        <w:jc w:val="center"/>
        <w:rPr>
          <w:rFonts w:ascii="Century Gothic" w:hAnsi="Century Gothic" w:cs="ClearfaceGothicLTStd-Light"/>
          <w:b/>
          <w:i/>
          <w:color w:val="000000"/>
        </w:rPr>
      </w:pPr>
      <w:r w:rsidRPr="00632615">
        <w:rPr>
          <w:rFonts w:ascii="Century Gothic" w:hAnsi="Century Gothic" w:cs="Arial"/>
          <w:i/>
        </w:rPr>
        <w:t xml:space="preserve">“Por la cual se ordena la apertura de la Licitación Pública </w:t>
      </w:r>
      <w:r w:rsidR="008C387A" w:rsidRPr="00632615">
        <w:rPr>
          <w:rFonts w:ascii="Century Gothic" w:hAnsi="Century Gothic" w:cs="Arial"/>
          <w:i/>
        </w:rPr>
        <w:t>Nº</w:t>
      </w:r>
      <w:r w:rsidR="004B75D3" w:rsidRPr="00632615">
        <w:rPr>
          <w:rFonts w:ascii="Century Gothic" w:hAnsi="Century Gothic" w:cs="Arial"/>
          <w:i/>
        </w:rPr>
        <w:t xml:space="preserve"> </w:t>
      </w:r>
      <w:r w:rsidRPr="00632615">
        <w:rPr>
          <w:rFonts w:ascii="Century Gothic" w:hAnsi="Century Gothic" w:cs="ClearfaceGothicLTStd-Light"/>
          <w:i/>
          <w:color w:val="000000"/>
        </w:rPr>
        <w:t>LP-AMP-106-2016</w:t>
      </w:r>
    </w:p>
    <w:p w14:paraId="0FC4A1A3" w14:textId="77777777" w:rsidR="00A24EEB" w:rsidRPr="00632615" w:rsidRDefault="00A24EEB" w:rsidP="00632615">
      <w:pPr>
        <w:spacing w:line="288" w:lineRule="auto"/>
        <w:ind w:left="567"/>
        <w:jc w:val="both"/>
        <w:rPr>
          <w:rFonts w:ascii="Century Gothic" w:hAnsi="Century Gothic" w:cs="ClearfaceGothicLTStd-Light"/>
          <w:i/>
          <w:color w:val="000000"/>
        </w:rPr>
      </w:pPr>
    </w:p>
    <w:p w14:paraId="057995D4" w14:textId="77777777" w:rsidR="00A24EEB" w:rsidRPr="00632615" w:rsidRDefault="00A24EEB" w:rsidP="00632615">
      <w:pPr>
        <w:spacing w:line="288" w:lineRule="auto"/>
        <w:ind w:left="567"/>
        <w:jc w:val="both"/>
        <w:rPr>
          <w:rFonts w:ascii="Century Gothic" w:hAnsi="Century Gothic" w:cs="ClearfaceGothicLTStd-Light"/>
          <w:i/>
          <w:color w:val="000000"/>
        </w:rPr>
      </w:pPr>
      <w:r w:rsidRPr="00632615">
        <w:rPr>
          <w:rFonts w:ascii="Century Gothic" w:hAnsi="Century Gothic" w:cs="ClearfaceGothicLTStd-Light"/>
          <w:i/>
          <w:color w:val="000000"/>
        </w:rPr>
        <w:t xml:space="preserve">“… La Directora de Colombia Compra Eficiente, en uso de sus facultades legales y reglamentarias en especial las que confieren la Ley 80 de 1993, la Ley 1150 de 2007, el artículo 2.2.1.1.2.1.5. del Decreto 1082 y el Decreto Ley 4170 de 2011. </w:t>
      </w:r>
    </w:p>
    <w:p w14:paraId="24758E8E" w14:textId="77777777" w:rsidR="00A24EEB" w:rsidRPr="00632615" w:rsidRDefault="00A24EEB" w:rsidP="00632615">
      <w:pPr>
        <w:spacing w:line="288" w:lineRule="auto"/>
        <w:ind w:left="567"/>
        <w:jc w:val="both"/>
        <w:rPr>
          <w:rFonts w:ascii="Century Gothic" w:hAnsi="Century Gothic" w:cs="ClearfaceGothicLTStd-Light"/>
          <w:i/>
          <w:color w:val="000000"/>
        </w:rPr>
      </w:pPr>
    </w:p>
    <w:p w14:paraId="4CEA9B54" w14:textId="77777777" w:rsidR="00A24EEB" w:rsidRPr="00632615" w:rsidRDefault="00A24EEB" w:rsidP="00632615">
      <w:pPr>
        <w:spacing w:line="288" w:lineRule="auto"/>
        <w:ind w:left="567"/>
        <w:rPr>
          <w:rFonts w:ascii="Century Gothic" w:hAnsi="Century Gothic" w:cs="ClearfaceGothicLTStd-Light"/>
          <w:b/>
          <w:i/>
          <w:color w:val="000000"/>
        </w:rPr>
      </w:pPr>
      <w:r w:rsidRPr="00632615">
        <w:rPr>
          <w:rFonts w:ascii="Century Gothic" w:hAnsi="Century Gothic" w:cs="ClearfaceGothicLTStd-Light"/>
          <w:i/>
          <w:color w:val="000000"/>
        </w:rPr>
        <w:t>“</w:t>
      </w:r>
      <w:r w:rsidRPr="00632615">
        <w:rPr>
          <w:rFonts w:ascii="Century Gothic" w:hAnsi="Century Gothic" w:cs="ClearfaceGothicLTStd-Light"/>
          <w:b/>
          <w:i/>
          <w:color w:val="000000"/>
        </w:rPr>
        <w:t>Considerando:</w:t>
      </w:r>
    </w:p>
    <w:p w14:paraId="5F55B2C4" w14:textId="77777777" w:rsidR="00A24EEB" w:rsidRPr="00632615" w:rsidRDefault="00A24EEB" w:rsidP="00632615">
      <w:pPr>
        <w:spacing w:line="288" w:lineRule="auto"/>
        <w:ind w:left="567"/>
        <w:jc w:val="both"/>
        <w:rPr>
          <w:rFonts w:ascii="Century Gothic" w:hAnsi="Century Gothic" w:cs="ClearfaceGothicLTStd-Light"/>
          <w:b/>
          <w:i/>
          <w:color w:val="000000"/>
        </w:rPr>
      </w:pPr>
    </w:p>
    <w:p w14:paraId="75B7ED74" w14:textId="77777777" w:rsidR="00A24EEB" w:rsidRPr="00632615" w:rsidRDefault="00A24EEB" w:rsidP="00632615">
      <w:pPr>
        <w:spacing w:line="288" w:lineRule="auto"/>
        <w:ind w:left="567"/>
        <w:jc w:val="both"/>
        <w:rPr>
          <w:rFonts w:ascii="Century Gothic" w:hAnsi="Century Gothic" w:cs="ClearfaceGothicLTStd-Light"/>
          <w:b/>
          <w:i/>
          <w:color w:val="000000"/>
        </w:rPr>
      </w:pPr>
      <w:r w:rsidRPr="00632615">
        <w:rPr>
          <w:rFonts w:ascii="Century Gothic" w:hAnsi="Century Gothic" w:cs="ClearfaceGothicLTStd-Light"/>
          <w:i/>
          <w:color w:val="000000"/>
        </w:rPr>
        <w:t>“Que el numeral 7 del artículo 3 del Decreto Ley 4170 de 2011 le señala a Colombia Compra Eficiente la función de ‘Diseñar, organizar y celebrar los Acuerdos Marco de Precios y demás mecanismos de agregación de demanda’ proceso que de acuerdo con el artículo 2.2.1.2.1.2.10. del Decreto 1082 de 2015 se lleva a cabo a través de una licitación pública.</w:t>
      </w:r>
      <w:r w:rsidR="00632615" w:rsidRPr="00632615">
        <w:rPr>
          <w:rFonts w:ascii="Century Gothic" w:hAnsi="Century Gothic" w:cs="ClearfaceGothicLTStd-Light"/>
          <w:i/>
          <w:color w:val="000000"/>
        </w:rPr>
        <w:t xml:space="preserve"> </w:t>
      </w:r>
    </w:p>
    <w:p w14:paraId="2C1D7CB1" w14:textId="77777777" w:rsidR="00A24EEB" w:rsidRPr="00632615" w:rsidRDefault="00A24EEB" w:rsidP="00632615">
      <w:pPr>
        <w:spacing w:line="288" w:lineRule="auto"/>
        <w:ind w:left="567"/>
        <w:jc w:val="both"/>
        <w:rPr>
          <w:rFonts w:ascii="Century Gothic" w:hAnsi="Century Gothic" w:cs="ClearfaceGothicLTStd-Light"/>
          <w:b/>
          <w:i/>
          <w:color w:val="000000"/>
          <w:u w:val="single"/>
        </w:rPr>
      </w:pPr>
    </w:p>
    <w:p w14:paraId="02456E64" w14:textId="77777777" w:rsidR="00A24EEB" w:rsidRPr="00632615" w:rsidRDefault="00A24EEB" w:rsidP="00632615">
      <w:pPr>
        <w:spacing w:line="288" w:lineRule="auto"/>
        <w:ind w:left="567"/>
        <w:jc w:val="both"/>
        <w:rPr>
          <w:rFonts w:ascii="Century Gothic" w:hAnsi="Century Gothic" w:cs="ClearfaceGothicLTStd-Light"/>
          <w:b/>
          <w:i/>
          <w:color w:val="000000"/>
          <w:u w:val="single"/>
        </w:rPr>
      </w:pPr>
      <w:r w:rsidRPr="00632615">
        <w:rPr>
          <w:rFonts w:ascii="Century Gothic" w:hAnsi="Century Gothic" w:cs="ClearfaceGothicLTStd-Light"/>
          <w:color w:val="000000"/>
        </w:rPr>
        <w:t>“</w:t>
      </w:r>
      <w:r w:rsidRPr="00632615">
        <w:rPr>
          <w:rFonts w:ascii="Century Gothic" w:hAnsi="Century Gothic" w:cs="ClearfaceGothicLTStd-Light"/>
          <w:b/>
          <w:i/>
          <w:color w:val="000000"/>
          <w:u w:val="single"/>
        </w:rPr>
        <w:t xml:space="preserve">Que los Acuerdos Marco de Precios son una herramienta que permite agregar la demanda del Estado y coordinar sus adquisiciones, pues con este instrumento se puede consolidar la información del mercado e identificar oportunidades de cooperación entre entidades, y ofrecer a los servidores públicos un proceso ágil para </w:t>
      </w:r>
      <w:r w:rsidRPr="00632615">
        <w:rPr>
          <w:rFonts w:ascii="Century Gothic" w:hAnsi="Century Gothic" w:cs="ClearfaceGothicLTStd-Light"/>
          <w:b/>
          <w:i/>
          <w:color w:val="000000"/>
          <w:u w:val="single"/>
        </w:rPr>
        <w:lastRenderedPageBreak/>
        <w:t>adquirir bienes y servicios de características técnicas y uniformes y de común utilización</w:t>
      </w:r>
      <w:r w:rsidRPr="00632615">
        <w:rPr>
          <w:rFonts w:ascii="Century Gothic" w:hAnsi="Century Gothic" w:cs="ClearfaceGothicLTStd-Light"/>
          <w:b/>
          <w:i/>
          <w:color w:val="000000"/>
        </w:rPr>
        <w:t xml:space="preserve">. </w:t>
      </w:r>
    </w:p>
    <w:p w14:paraId="3CA8AEDF" w14:textId="77777777" w:rsidR="00A24EEB" w:rsidRPr="00632615" w:rsidRDefault="00A24EEB" w:rsidP="00632615">
      <w:pPr>
        <w:spacing w:line="288" w:lineRule="auto"/>
        <w:ind w:left="567"/>
        <w:jc w:val="both"/>
        <w:rPr>
          <w:rFonts w:ascii="Century Gothic" w:hAnsi="Century Gothic" w:cs="ClearfaceGothicLTStd-Light"/>
          <w:b/>
          <w:i/>
          <w:color w:val="000000"/>
          <w:u w:val="single"/>
        </w:rPr>
      </w:pPr>
    </w:p>
    <w:p w14:paraId="2E4971DD" w14:textId="77777777" w:rsidR="00A24EEB" w:rsidRPr="00632615" w:rsidRDefault="00A24EEB" w:rsidP="00632615">
      <w:pPr>
        <w:spacing w:line="288" w:lineRule="auto"/>
        <w:ind w:left="567"/>
        <w:jc w:val="both"/>
        <w:rPr>
          <w:rFonts w:ascii="Century Gothic" w:hAnsi="Century Gothic" w:cs="ClearfaceGothicLTStd-Light"/>
          <w:color w:val="000000"/>
        </w:rPr>
      </w:pPr>
      <w:r w:rsidRPr="00632615">
        <w:rPr>
          <w:rFonts w:ascii="Century Gothic" w:hAnsi="Century Gothic" w:cs="ClearfaceGothicLTStd-Light"/>
          <w:i/>
          <w:color w:val="000000"/>
        </w:rPr>
        <w:t>“</w:t>
      </w:r>
      <w:r w:rsidRPr="00632615">
        <w:rPr>
          <w:rFonts w:ascii="Century Gothic" w:hAnsi="Century Gothic" w:cs="ClearfaceGothicLTStd-Light"/>
          <w:b/>
          <w:i/>
          <w:color w:val="000000"/>
          <w:u w:val="single"/>
        </w:rPr>
        <w:t>Que Colombia Compra Eficiente</w:t>
      </w:r>
      <w:r w:rsidRPr="0072146D">
        <w:rPr>
          <w:rFonts w:ascii="Century Gothic" w:hAnsi="Century Gothic" w:cs="ClearfaceGothicLTStd-Light"/>
          <w:b/>
          <w:i/>
          <w:color w:val="000000"/>
        </w:rPr>
        <w:t xml:space="preserve"> </w:t>
      </w:r>
      <w:r w:rsidR="000A7CD8" w:rsidRPr="00632615">
        <w:rPr>
          <w:rFonts w:ascii="Century Gothic" w:hAnsi="Century Gothic" w:cs="ClearfaceGothicLTStd-Light"/>
          <w:color w:val="000000"/>
        </w:rPr>
        <w:t>(sic)</w:t>
      </w:r>
      <w:r w:rsidR="000A7CD8">
        <w:rPr>
          <w:rFonts w:ascii="Century Gothic" w:hAnsi="Century Gothic" w:cs="ClearfaceGothicLTStd-Light"/>
          <w:color w:val="000000"/>
        </w:rPr>
        <w:t xml:space="preserve"> </w:t>
      </w:r>
      <w:r w:rsidRPr="00632615">
        <w:rPr>
          <w:rFonts w:ascii="Century Gothic" w:hAnsi="Century Gothic" w:cs="ClearfaceGothicLTStd-Light"/>
          <w:b/>
          <w:i/>
          <w:color w:val="000000"/>
          <w:u w:val="single"/>
        </w:rPr>
        <w:t>con base en los Planes Anuales de Adquisiciones de las Entidades Estatales</w:t>
      </w:r>
      <w:r w:rsidRPr="00632615">
        <w:rPr>
          <w:rFonts w:ascii="Century Gothic" w:hAnsi="Century Gothic" w:cs="ClearfaceGothicLTStd-Light"/>
          <w:i/>
          <w:color w:val="000000"/>
        </w:rPr>
        <w:t xml:space="preserve">, </w:t>
      </w:r>
      <w:r w:rsidRPr="00632615">
        <w:rPr>
          <w:rFonts w:ascii="Century Gothic" w:hAnsi="Century Gothic" w:cs="ClearfaceGothicLTStd-Light"/>
          <w:b/>
          <w:i/>
          <w:color w:val="000000"/>
          <w:u w:val="single"/>
        </w:rPr>
        <w:t>determinó una lista de bienes y servicios para promover la celebración de Acuerdo Marco de Precios, entre los que está la adquisición de dotación escolar</w:t>
      </w:r>
      <w:r w:rsidRPr="00632615">
        <w:rPr>
          <w:rFonts w:ascii="Century Gothic" w:hAnsi="Century Gothic" w:cs="ClearfaceGothicLTStd-Light"/>
          <w:i/>
          <w:color w:val="000000"/>
        </w:rPr>
        <w:t xml:space="preserve"> </w:t>
      </w:r>
      <w:r w:rsidRPr="00632615">
        <w:rPr>
          <w:rFonts w:ascii="Century Gothic" w:hAnsi="Century Gothic" w:cs="ClearfaceGothicLTStd-Light"/>
          <w:color w:val="000000"/>
        </w:rPr>
        <w:t>(sic).</w:t>
      </w:r>
    </w:p>
    <w:p w14:paraId="52A1F563" w14:textId="77777777" w:rsidR="00A24EEB" w:rsidRPr="00632615" w:rsidRDefault="00A24EEB" w:rsidP="00632615">
      <w:pPr>
        <w:spacing w:line="288" w:lineRule="auto"/>
        <w:ind w:left="567"/>
        <w:jc w:val="both"/>
        <w:rPr>
          <w:rFonts w:ascii="Century Gothic" w:hAnsi="Century Gothic" w:cs="ClearfaceGothicLTStd-Light"/>
          <w:i/>
          <w:color w:val="000000"/>
        </w:rPr>
      </w:pPr>
    </w:p>
    <w:p w14:paraId="2A4FC975" w14:textId="77777777" w:rsidR="00A24EEB" w:rsidRPr="00632615" w:rsidRDefault="00A24EEB" w:rsidP="00632615">
      <w:pPr>
        <w:spacing w:line="288" w:lineRule="auto"/>
        <w:ind w:left="567"/>
        <w:jc w:val="both"/>
        <w:rPr>
          <w:rFonts w:ascii="Century Gothic" w:hAnsi="Century Gothic" w:cs="ClearfaceGothicLTStd-Light"/>
          <w:i/>
          <w:color w:val="000000"/>
        </w:rPr>
      </w:pPr>
      <w:r w:rsidRPr="00632615">
        <w:rPr>
          <w:rFonts w:ascii="Century Gothic" w:hAnsi="Century Gothic" w:cs="ClearfaceGothicLTStd-Light"/>
          <w:i/>
          <w:color w:val="000000"/>
        </w:rPr>
        <w:t>“Que Colombia Compra Eficiente publicó el 28 de junio de 2016 en el SECOPII,</w:t>
      </w:r>
      <w:r w:rsidRPr="00632615">
        <w:rPr>
          <w:rFonts w:ascii="Century Gothic" w:hAnsi="Century Gothic" w:cs="ClearfaceGothicLTStd-Light"/>
          <w:i/>
          <w:color w:val="000000"/>
          <w:u w:val="single"/>
        </w:rPr>
        <w:t>h</w:t>
      </w:r>
      <w:r w:rsidR="00F41578" w:rsidRPr="00632615">
        <w:rPr>
          <w:rFonts w:ascii="Century Gothic" w:hAnsi="Century Gothic" w:cs="ClearfaceGothicLTStd-Light"/>
          <w:i/>
          <w:color w:val="000000"/>
          <w:u w:val="single"/>
        </w:rPr>
        <w:t>ttps:</w:t>
      </w:r>
      <w:r w:rsidRPr="00632615">
        <w:rPr>
          <w:rFonts w:ascii="Century Gothic" w:hAnsi="Century Gothic" w:cs="ClearfaceGothicLTStd-Light"/>
          <w:i/>
          <w:color w:val="000000"/>
          <w:u w:val="single"/>
        </w:rPr>
        <w:t>//community.secop.gov.co/Public/Tendering/Opportunity/Detail/Index?noticeUID=CO1.NTC.65713</w:t>
      </w:r>
      <w:r w:rsidRPr="00632615">
        <w:rPr>
          <w:rFonts w:ascii="Century Gothic" w:hAnsi="Century Gothic" w:cs="ClearfaceGothicLTStd-Light"/>
          <w:i/>
          <w:color w:val="000000"/>
        </w:rPr>
        <w:t xml:space="preserve">: (i) el aviso de convocatoria púbica; (ii) el estudio de mercado; (iii) los estudios previos; (iv) el proyecto de pliego de condiciones junto con sus formatos y anexos y (v) el proyecto de minuta del Acuerdo Marco de Precios para el proceso de Contratación LP-AMP-106-2016. </w:t>
      </w:r>
    </w:p>
    <w:p w14:paraId="51F055F5" w14:textId="77777777" w:rsidR="00A24EEB" w:rsidRPr="00632615" w:rsidRDefault="00A24EEB" w:rsidP="00632615">
      <w:pPr>
        <w:spacing w:line="288" w:lineRule="auto"/>
        <w:ind w:left="567"/>
        <w:jc w:val="both"/>
        <w:rPr>
          <w:rFonts w:ascii="Century Gothic" w:hAnsi="Century Gothic" w:cs="ClearfaceGothicLTStd-Light"/>
          <w:i/>
          <w:color w:val="000000"/>
        </w:rPr>
      </w:pPr>
    </w:p>
    <w:p w14:paraId="0C1E8AA6" w14:textId="77777777" w:rsidR="00A24EEB" w:rsidRPr="00632615" w:rsidRDefault="00A24EEB" w:rsidP="00632615">
      <w:pPr>
        <w:spacing w:line="288" w:lineRule="auto"/>
        <w:ind w:left="567"/>
        <w:jc w:val="both"/>
        <w:rPr>
          <w:rFonts w:ascii="Century Gothic" w:hAnsi="Century Gothic" w:cs="ClearfaceGothicLTStd-Light"/>
          <w:i/>
          <w:color w:val="000000"/>
          <w:u w:val="single"/>
        </w:rPr>
      </w:pPr>
      <w:r w:rsidRPr="00632615">
        <w:rPr>
          <w:rFonts w:ascii="Century Gothic" w:hAnsi="Century Gothic" w:cs="ClearfaceGothicLTStd-Light"/>
          <w:i/>
          <w:color w:val="000000"/>
        </w:rPr>
        <w:t>“Que los interesados en el proceso de contratación LP-AMP-106-2016 presentaron observaciones a los Documentos del proceso sobre las cuales Colombia Compra Eficiente se pronunció en escrito publicado en</w:t>
      </w:r>
      <w:r w:rsidR="00F41578" w:rsidRPr="00632615">
        <w:rPr>
          <w:rFonts w:ascii="Century Gothic" w:hAnsi="Century Gothic" w:cs="ClearfaceGothicLTStd-Light"/>
          <w:i/>
          <w:color w:val="000000"/>
        </w:rPr>
        <w:t xml:space="preserve"> </w:t>
      </w:r>
      <w:r w:rsidRPr="00632615">
        <w:rPr>
          <w:rFonts w:ascii="Century Gothic" w:hAnsi="Century Gothic" w:cs="ClearfaceGothicLTStd-Light"/>
          <w:i/>
          <w:color w:val="000000"/>
        </w:rPr>
        <w:t>el SECOPII,</w:t>
      </w:r>
      <w:r w:rsidRPr="00632615">
        <w:rPr>
          <w:rFonts w:ascii="Century Gothic" w:hAnsi="Century Gothic" w:cs="ClearfaceGothicLTStd-Light"/>
          <w:i/>
          <w:color w:val="000000"/>
          <w:u w:val="single"/>
        </w:rPr>
        <w:t>https.//community.secop.gov.co/Public/Tendering/Opportunity/Detail/Index?noticeUID=CO1.NTC.65713.</w:t>
      </w:r>
    </w:p>
    <w:p w14:paraId="0AB9B256" w14:textId="77777777" w:rsidR="00A24EEB" w:rsidRPr="00632615" w:rsidRDefault="00A24EEB" w:rsidP="00632615">
      <w:pPr>
        <w:spacing w:line="288" w:lineRule="auto"/>
        <w:ind w:left="567"/>
        <w:jc w:val="both"/>
        <w:rPr>
          <w:rFonts w:ascii="Century Gothic" w:hAnsi="Century Gothic" w:cs="ClearfaceGothicLTStd-Light"/>
          <w:i/>
          <w:color w:val="000000"/>
          <w:u w:val="single"/>
        </w:rPr>
      </w:pPr>
    </w:p>
    <w:p w14:paraId="10FB5148" w14:textId="77777777" w:rsidR="00A24EEB" w:rsidRDefault="00A24EEB" w:rsidP="00632615">
      <w:pPr>
        <w:spacing w:line="288" w:lineRule="auto"/>
        <w:ind w:left="567"/>
        <w:jc w:val="both"/>
        <w:rPr>
          <w:rFonts w:ascii="Century Gothic" w:hAnsi="Century Gothic" w:cs="ClearfaceGothicLTStd-Light"/>
          <w:i/>
          <w:color w:val="000000"/>
        </w:rPr>
      </w:pPr>
      <w:r w:rsidRPr="00632615">
        <w:rPr>
          <w:rFonts w:ascii="Century Gothic" w:hAnsi="Century Gothic" w:cs="ClearfaceGothicLTStd-Light"/>
          <w:i/>
          <w:color w:val="000000"/>
        </w:rPr>
        <w:t xml:space="preserve">“Que de conformidad del el artículo 2.2.2.1.5.6. del Decreto 1082 de 2015, la Entidad contratante </w:t>
      </w:r>
      <w:r w:rsidR="003F0612">
        <w:rPr>
          <w:rFonts w:ascii="Century Gothic" w:hAnsi="Century Gothic" w:cs="ClearfaceGothicLTStd-Light"/>
          <w:color w:val="000000"/>
        </w:rPr>
        <w:t xml:space="preserve">(sic) </w:t>
      </w:r>
      <w:r w:rsidRPr="00632615">
        <w:rPr>
          <w:rFonts w:ascii="Century Gothic" w:hAnsi="Century Gothic" w:cs="ClearfaceGothicLTStd-Light"/>
          <w:i/>
          <w:color w:val="000000"/>
        </w:rPr>
        <w:t xml:space="preserve">por medio de acto administrativo de carácter general, debe de forma motivada ordenar </w:t>
      </w:r>
      <w:r w:rsidR="003F0612">
        <w:rPr>
          <w:rFonts w:ascii="Century Gothic" w:hAnsi="Century Gothic" w:cs="ClearfaceGothicLTStd-Light"/>
          <w:i/>
          <w:color w:val="000000"/>
        </w:rPr>
        <w:t>l</w:t>
      </w:r>
      <w:r w:rsidRPr="00632615">
        <w:rPr>
          <w:rFonts w:ascii="Century Gothic" w:hAnsi="Century Gothic" w:cs="ClearfaceGothicLTStd-Light"/>
          <w:i/>
          <w:color w:val="000000"/>
        </w:rPr>
        <w:t xml:space="preserve">a apertura de los procesos de contratación. </w:t>
      </w:r>
    </w:p>
    <w:p w14:paraId="1469E7F0" w14:textId="77777777" w:rsidR="0097504D" w:rsidRDefault="0097504D" w:rsidP="00632615">
      <w:pPr>
        <w:spacing w:line="288" w:lineRule="auto"/>
        <w:ind w:left="567"/>
        <w:rPr>
          <w:rFonts w:ascii="Century Gothic" w:hAnsi="Century Gothic" w:cs="ClearfaceGothicLTStd-Light"/>
          <w:i/>
          <w:color w:val="000000"/>
        </w:rPr>
      </w:pPr>
    </w:p>
    <w:p w14:paraId="3DF39F2E" w14:textId="77777777" w:rsidR="00A24EEB" w:rsidRPr="00632615" w:rsidRDefault="00A24EEB" w:rsidP="00632615">
      <w:pPr>
        <w:spacing w:line="288" w:lineRule="auto"/>
        <w:ind w:left="567"/>
        <w:rPr>
          <w:rFonts w:ascii="Century Gothic" w:hAnsi="Century Gothic" w:cs="ClearfaceGothicLTStd-Light"/>
          <w:b/>
          <w:i/>
          <w:color w:val="000000"/>
        </w:rPr>
      </w:pPr>
      <w:r w:rsidRPr="00632615">
        <w:rPr>
          <w:rFonts w:ascii="Century Gothic" w:hAnsi="Century Gothic" w:cs="ClearfaceGothicLTStd-Light"/>
          <w:i/>
          <w:color w:val="000000"/>
        </w:rPr>
        <w:t>“</w:t>
      </w:r>
      <w:r w:rsidRPr="00632615">
        <w:rPr>
          <w:rFonts w:ascii="Century Gothic" w:hAnsi="Century Gothic" w:cs="ClearfaceGothicLTStd-Light"/>
          <w:b/>
          <w:i/>
          <w:color w:val="000000"/>
        </w:rPr>
        <w:t>Resuelve:</w:t>
      </w:r>
    </w:p>
    <w:p w14:paraId="462E7C01" w14:textId="77777777" w:rsidR="00A24EEB" w:rsidRPr="00632615" w:rsidRDefault="00A24EEB" w:rsidP="00632615">
      <w:pPr>
        <w:spacing w:line="288" w:lineRule="auto"/>
        <w:ind w:left="567"/>
        <w:jc w:val="both"/>
        <w:rPr>
          <w:rFonts w:ascii="Century Gothic" w:hAnsi="Century Gothic" w:cs="ClearfaceGothicLTStd-Light"/>
          <w:b/>
          <w:i/>
          <w:color w:val="000000"/>
        </w:rPr>
      </w:pPr>
    </w:p>
    <w:p w14:paraId="00581978" w14:textId="77777777" w:rsidR="00A24EEB" w:rsidRPr="00632615" w:rsidRDefault="00A24EEB" w:rsidP="00632615">
      <w:pPr>
        <w:spacing w:line="288" w:lineRule="auto"/>
        <w:ind w:left="567"/>
        <w:jc w:val="both"/>
        <w:rPr>
          <w:rFonts w:ascii="Century Gothic" w:hAnsi="Century Gothic" w:cs="ClearfaceGothicLTStd-Light"/>
          <w:b/>
          <w:i/>
          <w:color w:val="000000"/>
        </w:rPr>
      </w:pPr>
      <w:r w:rsidRPr="00632615">
        <w:rPr>
          <w:rFonts w:ascii="Century Gothic" w:hAnsi="Century Gothic" w:cs="ClearfaceGothicLTStd-Light"/>
          <w:i/>
          <w:color w:val="000000"/>
          <w:u w:val="single"/>
        </w:rPr>
        <w:t>“</w:t>
      </w:r>
      <w:r w:rsidRPr="00632615">
        <w:rPr>
          <w:rFonts w:ascii="Century Gothic" w:hAnsi="Century Gothic" w:cs="ClearfaceGothicLTStd-Light"/>
          <w:b/>
          <w:i/>
          <w:color w:val="000000"/>
          <w:u w:val="single"/>
        </w:rPr>
        <w:t>Artículo 1: Ordenar la apertura de la Licitación Publica No. LP-AMP-106-2016 con las siguientes condiciones</w:t>
      </w:r>
      <w:r w:rsidRPr="00632615">
        <w:rPr>
          <w:rFonts w:ascii="Century Gothic" w:hAnsi="Century Gothic" w:cs="ClearfaceGothicLTStd-Light"/>
          <w:b/>
          <w:i/>
          <w:color w:val="000000"/>
        </w:rPr>
        <w:t>:</w:t>
      </w:r>
      <w:r w:rsidR="00632615" w:rsidRPr="00632615">
        <w:rPr>
          <w:rFonts w:ascii="Century Gothic" w:hAnsi="Century Gothic" w:cs="ClearfaceGothicLTStd-Light"/>
          <w:b/>
          <w:i/>
          <w:color w:val="000000"/>
        </w:rPr>
        <w:t xml:space="preserve"> </w:t>
      </w:r>
    </w:p>
    <w:p w14:paraId="4ED5C1AC" w14:textId="77777777" w:rsidR="00E8758F" w:rsidRPr="00632615" w:rsidRDefault="00E8758F" w:rsidP="00632615">
      <w:pPr>
        <w:spacing w:line="288" w:lineRule="auto"/>
        <w:ind w:left="567"/>
        <w:jc w:val="both"/>
        <w:rPr>
          <w:rFonts w:ascii="Century Gothic" w:hAnsi="Century Gothic" w:cs="ClearfaceGothicLTStd-Light"/>
          <w:b/>
          <w:i/>
          <w:color w:val="000000"/>
          <w:u w:val="single"/>
        </w:rPr>
      </w:pPr>
    </w:p>
    <w:p w14:paraId="7973BC59" w14:textId="77777777" w:rsidR="00A24EEB" w:rsidRPr="00632615" w:rsidRDefault="00A24EEB" w:rsidP="00632615">
      <w:pPr>
        <w:spacing w:line="288" w:lineRule="auto"/>
        <w:ind w:left="567"/>
        <w:jc w:val="both"/>
        <w:rPr>
          <w:rFonts w:ascii="Century Gothic" w:hAnsi="Century Gothic" w:cs="ClearfaceGothicLTStd-Light"/>
          <w:i/>
          <w:color w:val="000000"/>
        </w:rPr>
      </w:pPr>
      <w:r w:rsidRPr="00632615">
        <w:rPr>
          <w:rFonts w:ascii="Century Gothic" w:hAnsi="Century Gothic" w:cs="ClearfaceGothicLTStd-Light"/>
          <w:i/>
          <w:color w:val="000000"/>
        </w:rPr>
        <w:t xml:space="preserve"> “1. Objeto del Acuerdo Marco: El objeto del Acuerdo Marco es establecer: (a) las condiciones para los servicios de distribución al amparo del Acuerdo Marco; </w:t>
      </w:r>
      <w:r w:rsidRPr="00632615">
        <w:rPr>
          <w:rFonts w:ascii="Century Gothic" w:hAnsi="Century Gothic" w:cs="ClearfaceGothicLTStd-Light"/>
          <w:b/>
          <w:i/>
          <w:color w:val="000000"/>
          <w:u w:val="single"/>
        </w:rPr>
        <w:t xml:space="preserve">(b) las condiciones en las cuales las Entidades </w:t>
      </w:r>
      <w:r w:rsidR="0097504D" w:rsidRPr="0097504D">
        <w:rPr>
          <w:rFonts w:ascii="Century Gothic" w:hAnsi="Century Gothic" w:cs="ClearfaceGothicLTStd-Light"/>
          <w:color w:val="000000"/>
        </w:rPr>
        <w:t>(sic)</w:t>
      </w:r>
      <w:r w:rsidR="0097504D" w:rsidRPr="0097504D">
        <w:rPr>
          <w:rFonts w:ascii="Century Gothic" w:hAnsi="Century Gothic" w:cs="ClearfaceGothicLTStd-Light"/>
          <w:b/>
          <w:color w:val="000000"/>
        </w:rPr>
        <w:t xml:space="preserve"> </w:t>
      </w:r>
      <w:r w:rsidRPr="00632615">
        <w:rPr>
          <w:rFonts w:ascii="Century Gothic" w:hAnsi="Century Gothic" w:cs="ClearfaceGothicLTStd-Light"/>
          <w:b/>
          <w:i/>
          <w:color w:val="000000"/>
          <w:u w:val="single"/>
        </w:rPr>
        <w:t>Compradoras</w:t>
      </w:r>
      <w:r w:rsidRPr="0097504D">
        <w:rPr>
          <w:rFonts w:ascii="Century Gothic" w:hAnsi="Century Gothic" w:cs="ClearfaceGothicLTStd-Light"/>
          <w:b/>
          <w:i/>
          <w:color w:val="000000"/>
        </w:rPr>
        <w:t xml:space="preserve"> </w:t>
      </w:r>
      <w:r w:rsidR="0097504D" w:rsidRPr="0097504D">
        <w:rPr>
          <w:rFonts w:ascii="Century Gothic" w:hAnsi="Century Gothic" w:cs="ClearfaceGothicLTStd-Light"/>
          <w:color w:val="000000"/>
        </w:rPr>
        <w:t>(sic)</w:t>
      </w:r>
      <w:r w:rsidRPr="00632615">
        <w:rPr>
          <w:rFonts w:ascii="Century Gothic" w:hAnsi="Century Gothic" w:cs="ClearfaceGothicLTStd-Light"/>
          <w:b/>
          <w:i/>
          <w:color w:val="000000"/>
          <w:u w:val="single"/>
        </w:rPr>
        <w:t>se vinculan al Acuerdo Marco</w:t>
      </w:r>
      <w:r w:rsidRPr="00632615">
        <w:rPr>
          <w:rFonts w:ascii="Century Gothic" w:hAnsi="Century Gothic" w:cs="ClearfaceGothicLTStd-Light"/>
          <w:i/>
          <w:color w:val="000000"/>
        </w:rPr>
        <w:t xml:space="preserve">; y (c) las condiciones para el pago de los Servicios de Distribución por parte de las Entidades Compradoras. </w:t>
      </w:r>
    </w:p>
    <w:p w14:paraId="680D9AE4" w14:textId="77777777" w:rsidR="00A24EEB" w:rsidRPr="00632615" w:rsidRDefault="00A24EEB" w:rsidP="00632615">
      <w:pPr>
        <w:spacing w:line="288" w:lineRule="auto"/>
        <w:ind w:left="567"/>
        <w:jc w:val="both"/>
        <w:rPr>
          <w:rFonts w:ascii="Century Gothic" w:hAnsi="Century Gothic" w:cs="ClearfaceGothicLTStd-Light"/>
          <w:b/>
          <w:i/>
          <w:color w:val="000000"/>
          <w:u w:val="single"/>
        </w:rPr>
      </w:pPr>
    </w:p>
    <w:p w14:paraId="6CFC00B5" w14:textId="77777777" w:rsidR="00A24EEB" w:rsidRPr="00632615" w:rsidRDefault="00A24EEB" w:rsidP="00632615">
      <w:pPr>
        <w:spacing w:line="288" w:lineRule="auto"/>
        <w:ind w:left="567"/>
        <w:jc w:val="both"/>
        <w:rPr>
          <w:rFonts w:ascii="Century Gothic" w:hAnsi="Century Gothic" w:cs="ClearfaceGothicLTStd-Light"/>
          <w:i/>
          <w:color w:val="000000"/>
        </w:rPr>
      </w:pPr>
      <w:r w:rsidRPr="00632615">
        <w:rPr>
          <w:rFonts w:ascii="Century Gothic" w:hAnsi="Century Gothic" w:cs="ClearfaceGothicLTStd-Light"/>
          <w:i/>
          <w:color w:val="000000"/>
        </w:rPr>
        <w:t>“</w:t>
      </w:r>
      <w:r w:rsidRPr="00632615">
        <w:rPr>
          <w:rFonts w:ascii="Century Gothic" w:hAnsi="Century Gothic" w:cs="ClearfaceGothicLTStd-Light"/>
          <w:color w:val="000000"/>
        </w:rPr>
        <w:t>(…)”</w:t>
      </w:r>
      <w:r w:rsidRPr="00632615">
        <w:rPr>
          <w:rFonts w:ascii="Century Gothic" w:hAnsi="Century Gothic" w:cs="ClearfaceGothicLTStd-Light"/>
          <w:i/>
          <w:color w:val="000000"/>
        </w:rPr>
        <w:t>.</w:t>
      </w:r>
      <w:r w:rsidR="00632615" w:rsidRPr="00632615">
        <w:rPr>
          <w:rFonts w:ascii="Century Gothic" w:hAnsi="Century Gothic" w:cs="ClearfaceGothicLTStd-Light"/>
          <w:i/>
          <w:color w:val="000000"/>
        </w:rPr>
        <w:t xml:space="preserve"> </w:t>
      </w:r>
    </w:p>
    <w:p w14:paraId="1AB3FE77" w14:textId="77777777" w:rsidR="00304DF2" w:rsidRPr="000C3E5D" w:rsidRDefault="00304DF2" w:rsidP="00304DF2">
      <w:pPr>
        <w:spacing w:line="360" w:lineRule="auto"/>
        <w:jc w:val="both"/>
        <w:rPr>
          <w:rFonts w:ascii="Century Gothic" w:eastAsia="MS Mincho" w:hAnsi="Century Gothic"/>
          <w:color w:val="000000"/>
          <w:sz w:val="22"/>
          <w:szCs w:val="22"/>
          <w:lang w:val="es-ES" w:eastAsia="es-ES"/>
        </w:rPr>
      </w:pPr>
    </w:p>
    <w:p w14:paraId="0635E57D" w14:textId="77777777" w:rsidR="00A24EEB" w:rsidRPr="000C3E5D" w:rsidRDefault="00304DF2" w:rsidP="00304DF2">
      <w:pPr>
        <w:spacing w:line="480" w:lineRule="auto"/>
        <w:jc w:val="both"/>
        <w:rPr>
          <w:rFonts w:ascii="Century Gothic" w:eastAsia="MS Mincho" w:hAnsi="Century Gothic"/>
          <w:b/>
          <w:color w:val="000000"/>
          <w:sz w:val="22"/>
          <w:szCs w:val="22"/>
          <w:lang w:val="es-ES" w:eastAsia="es-ES"/>
        </w:rPr>
      </w:pPr>
      <w:r w:rsidRPr="000C3E5D">
        <w:rPr>
          <w:rFonts w:ascii="Century Gothic" w:eastAsia="MS Mincho" w:hAnsi="Century Gothic"/>
          <w:b/>
          <w:color w:val="000000"/>
          <w:sz w:val="22"/>
          <w:szCs w:val="22"/>
          <w:lang w:val="es-ES" w:eastAsia="es-ES"/>
        </w:rPr>
        <w:t>2. Pliego de condiciones</w:t>
      </w:r>
      <w:r w:rsidR="00C549CE">
        <w:rPr>
          <w:rFonts w:ascii="Century Gothic" w:eastAsia="MS Mincho" w:hAnsi="Century Gothic"/>
          <w:b/>
          <w:color w:val="000000"/>
          <w:sz w:val="22"/>
          <w:szCs w:val="22"/>
          <w:lang w:val="es-ES" w:eastAsia="es-ES"/>
        </w:rPr>
        <w:t xml:space="preserve"> </w:t>
      </w:r>
      <w:r w:rsidR="00C549CE" w:rsidRPr="00851F87">
        <w:rPr>
          <w:rFonts w:ascii="Century Gothic" w:eastAsia="MS Mincho" w:hAnsi="Century Gothic"/>
          <w:color w:val="000000"/>
          <w:lang w:val="es-ES" w:eastAsia="es-ES"/>
        </w:rPr>
        <w:t>(se transcribe conforme obra, inclusive con errores)</w:t>
      </w:r>
      <w:r w:rsidR="009756EC" w:rsidRPr="00851F87">
        <w:rPr>
          <w:rFonts w:ascii="Century Gothic" w:eastAsia="MS Mincho" w:hAnsi="Century Gothic"/>
          <w:b/>
          <w:color w:val="000000"/>
          <w:lang w:val="es-ES" w:eastAsia="es-ES"/>
        </w:rPr>
        <w:t>:</w:t>
      </w:r>
    </w:p>
    <w:p w14:paraId="5CB1A01C" w14:textId="77777777" w:rsidR="00721D80" w:rsidRPr="000C3E5D" w:rsidRDefault="00721D80" w:rsidP="009756EC">
      <w:pPr>
        <w:pStyle w:val="Prrafodelista"/>
        <w:tabs>
          <w:tab w:val="left" w:pos="2540"/>
        </w:tabs>
        <w:spacing w:line="288" w:lineRule="auto"/>
        <w:ind w:left="567"/>
        <w:jc w:val="center"/>
        <w:rPr>
          <w:rFonts w:ascii="Century Gothic" w:hAnsi="Century Gothic" w:cs="ClearfaceGothicLTStd-Light"/>
          <w:bCs/>
          <w:i/>
          <w:color w:val="000000"/>
        </w:rPr>
      </w:pPr>
    </w:p>
    <w:p w14:paraId="255838C0" w14:textId="77777777" w:rsidR="00A24EEB" w:rsidRPr="00A915AA" w:rsidRDefault="00A24EEB" w:rsidP="009756EC">
      <w:pPr>
        <w:pStyle w:val="Prrafodelista"/>
        <w:tabs>
          <w:tab w:val="left" w:pos="2540"/>
        </w:tabs>
        <w:spacing w:line="288" w:lineRule="auto"/>
        <w:ind w:left="567"/>
        <w:jc w:val="center"/>
        <w:rPr>
          <w:rFonts w:ascii="Century Gothic" w:hAnsi="Century Gothic" w:cs="ClearfaceGothicLTStd-Light"/>
          <w:b/>
          <w:bCs/>
          <w:i/>
          <w:color w:val="000000"/>
          <w:sz w:val="20"/>
          <w:szCs w:val="20"/>
        </w:rPr>
      </w:pPr>
      <w:r w:rsidRPr="00A915AA">
        <w:rPr>
          <w:rFonts w:ascii="Century Gothic" w:hAnsi="Century Gothic" w:cs="ClearfaceGothicLTStd-Light"/>
          <w:bCs/>
          <w:i/>
          <w:color w:val="000000"/>
          <w:sz w:val="20"/>
          <w:szCs w:val="20"/>
        </w:rPr>
        <w:t>“</w:t>
      </w:r>
      <w:r w:rsidR="00EA0858" w:rsidRPr="00A915AA">
        <w:rPr>
          <w:rFonts w:ascii="Century Gothic" w:hAnsi="Century Gothic" w:cs="Arial"/>
          <w:b/>
          <w:i/>
          <w:sz w:val="20"/>
          <w:szCs w:val="20"/>
        </w:rPr>
        <w:t>Pliego de Condiciones para seleccionar a los Proveedores de un Acuerdo Marco de Precios para el Servicio de Distribución</w:t>
      </w:r>
    </w:p>
    <w:p w14:paraId="4485EAC7" w14:textId="77777777" w:rsidR="00A24EEB" w:rsidRPr="00A915AA" w:rsidRDefault="00A24EEB" w:rsidP="009756EC">
      <w:pPr>
        <w:spacing w:line="288" w:lineRule="auto"/>
        <w:ind w:left="567"/>
        <w:jc w:val="both"/>
        <w:rPr>
          <w:rFonts w:ascii="Century Gothic" w:hAnsi="Century Gothic" w:cs="ClearfaceGothicLTStd-Light"/>
          <w:bCs/>
          <w:i/>
          <w:color w:val="000000"/>
          <w:lang w:val="es-CO"/>
        </w:rPr>
      </w:pPr>
    </w:p>
    <w:p w14:paraId="608CA3A4" w14:textId="77777777" w:rsidR="000A052F" w:rsidRDefault="00A24EEB" w:rsidP="009756EC">
      <w:pPr>
        <w:spacing w:line="288" w:lineRule="auto"/>
        <w:ind w:left="567"/>
        <w:jc w:val="both"/>
        <w:rPr>
          <w:rFonts w:ascii="Century Gothic" w:hAnsi="Century Gothic" w:cs="ClearfaceGothicLTStd-Light"/>
          <w:b/>
          <w:bCs/>
          <w:i/>
          <w:color w:val="000000"/>
          <w:lang w:val="es-CO"/>
        </w:rPr>
      </w:pPr>
      <w:r w:rsidRPr="00A915AA">
        <w:rPr>
          <w:rFonts w:ascii="Century Gothic" w:hAnsi="Century Gothic" w:cs="ClearfaceGothicLTStd-Light"/>
          <w:bCs/>
          <w:i/>
          <w:color w:val="000000"/>
          <w:lang w:val="es-CO"/>
        </w:rPr>
        <w:t>“</w:t>
      </w:r>
      <w:r w:rsidR="00A915AA">
        <w:rPr>
          <w:rFonts w:ascii="Century Gothic" w:hAnsi="Century Gothic" w:cs="ClearfaceGothicLTStd-Light"/>
          <w:bCs/>
          <w:i/>
          <w:color w:val="000000"/>
          <w:lang w:val="es-CO"/>
        </w:rPr>
        <w:t>…</w:t>
      </w:r>
      <w:r w:rsidR="00A1497B">
        <w:rPr>
          <w:rFonts w:ascii="Century Gothic" w:hAnsi="Century Gothic" w:cs="ClearfaceGothicLTStd-Light"/>
          <w:bCs/>
          <w:i/>
          <w:color w:val="000000"/>
          <w:lang w:val="es-CO"/>
        </w:rPr>
        <w:t xml:space="preserve"> </w:t>
      </w:r>
      <w:r w:rsidR="000A052F" w:rsidRPr="000A052F">
        <w:rPr>
          <w:rFonts w:ascii="Century Gothic" w:hAnsi="Century Gothic" w:cs="ClearfaceGothicLTStd-Light"/>
          <w:b/>
          <w:bCs/>
          <w:i/>
          <w:color w:val="000000"/>
          <w:lang w:val="es-CO"/>
        </w:rPr>
        <w:t>IV</w:t>
      </w:r>
      <w:r w:rsidR="000A052F">
        <w:rPr>
          <w:rFonts w:ascii="Century Gothic" w:hAnsi="Century Gothic" w:cs="ClearfaceGothicLTStd-Light"/>
          <w:b/>
          <w:bCs/>
          <w:i/>
          <w:color w:val="000000"/>
          <w:lang w:val="es-CO"/>
        </w:rPr>
        <w:t xml:space="preserve"> Descripción del objeto del Acuerdo Marco</w:t>
      </w:r>
    </w:p>
    <w:p w14:paraId="0E6EB222" w14:textId="77777777" w:rsidR="000A052F" w:rsidRDefault="000A052F" w:rsidP="009756EC">
      <w:pPr>
        <w:spacing w:line="288" w:lineRule="auto"/>
        <w:ind w:left="567"/>
        <w:jc w:val="both"/>
        <w:rPr>
          <w:rFonts w:ascii="Century Gothic" w:hAnsi="Century Gothic" w:cs="ClearfaceGothicLTStd-Light"/>
          <w:b/>
          <w:bCs/>
          <w:i/>
          <w:color w:val="000000"/>
          <w:lang w:val="es-CO"/>
        </w:rPr>
      </w:pPr>
    </w:p>
    <w:p w14:paraId="47B476E0" w14:textId="77777777" w:rsidR="00B374FE" w:rsidRDefault="005A6A0A" w:rsidP="009756EC">
      <w:pPr>
        <w:spacing w:line="288" w:lineRule="auto"/>
        <w:ind w:left="567"/>
        <w:jc w:val="both"/>
        <w:rPr>
          <w:rFonts w:ascii="Century Gothic" w:hAnsi="Century Gothic" w:cs="ClearfaceGothicLTStd-Light"/>
          <w:b/>
          <w:bCs/>
          <w:i/>
          <w:color w:val="000000"/>
          <w:lang w:val="es-CO"/>
        </w:rPr>
      </w:pPr>
      <w:r>
        <w:rPr>
          <w:rFonts w:ascii="Century Gothic" w:hAnsi="Century Gothic" w:cs="ClearfaceGothicLTStd-Light"/>
          <w:b/>
          <w:bCs/>
          <w:i/>
          <w:color w:val="000000"/>
          <w:lang w:val="es-CO"/>
        </w:rPr>
        <w:t>“</w:t>
      </w:r>
      <w:r w:rsidR="00B374FE">
        <w:rPr>
          <w:rFonts w:ascii="Century Gothic" w:hAnsi="Century Gothic" w:cs="ClearfaceGothicLTStd-Light"/>
          <w:b/>
          <w:bCs/>
          <w:i/>
          <w:color w:val="000000"/>
          <w:lang w:val="es-CO"/>
        </w:rPr>
        <w:t>(</w:t>
      </w:r>
      <w:r w:rsidR="000A052F">
        <w:rPr>
          <w:rFonts w:ascii="Century Gothic" w:hAnsi="Century Gothic" w:cs="ClearfaceGothicLTStd-Light"/>
          <w:b/>
          <w:bCs/>
          <w:i/>
          <w:color w:val="000000"/>
          <w:lang w:val="es-CO"/>
        </w:rPr>
        <w:t>…</w:t>
      </w:r>
      <w:r w:rsidR="00B374FE">
        <w:rPr>
          <w:rFonts w:ascii="Century Gothic" w:hAnsi="Century Gothic" w:cs="ClearfaceGothicLTStd-Light"/>
          <w:b/>
          <w:bCs/>
          <w:i/>
          <w:color w:val="000000"/>
          <w:lang w:val="es-CO"/>
        </w:rPr>
        <w:t>)</w:t>
      </w:r>
    </w:p>
    <w:p w14:paraId="714155E0" w14:textId="77777777" w:rsidR="00B374FE" w:rsidRDefault="00B374FE" w:rsidP="009756EC">
      <w:pPr>
        <w:spacing w:line="288" w:lineRule="auto"/>
        <w:ind w:left="567"/>
        <w:jc w:val="both"/>
        <w:rPr>
          <w:rFonts w:ascii="Century Gothic" w:hAnsi="Century Gothic" w:cs="ClearfaceGothicLTStd-Light"/>
          <w:b/>
          <w:bCs/>
          <w:i/>
          <w:color w:val="000000"/>
          <w:lang w:val="es-CO"/>
        </w:rPr>
      </w:pPr>
    </w:p>
    <w:p w14:paraId="72885ECB" w14:textId="77777777" w:rsidR="00A24EEB" w:rsidRPr="00A915AA" w:rsidRDefault="00B374FE" w:rsidP="009756EC">
      <w:pPr>
        <w:spacing w:line="288" w:lineRule="auto"/>
        <w:ind w:left="567"/>
        <w:jc w:val="both"/>
        <w:rPr>
          <w:rFonts w:ascii="Century Gothic" w:hAnsi="Century Gothic" w:cs="ClearfaceGothicLTStd-Light"/>
          <w:b/>
          <w:bCs/>
          <w:i/>
          <w:color w:val="000000"/>
          <w:lang w:val="es-CO"/>
        </w:rPr>
      </w:pPr>
      <w:r>
        <w:rPr>
          <w:rFonts w:ascii="Century Gothic" w:hAnsi="Century Gothic" w:cs="ClearfaceGothicLTStd-Light"/>
          <w:b/>
          <w:bCs/>
          <w:i/>
          <w:color w:val="000000"/>
          <w:lang w:val="es-CO"/>
        </w:rPr>
        <w:t>“</w:t>
      </w:r>
      <w:r w:rsidR="000A052F">
        <w:rPr>
          <w:rFonts w:ascii="Century Gothic" w:hAnsi="Century Gothic" w:cs="ClearfaceGothicLTStd-Light"/>
          <w:b/>
          <w:bCs/>
          <w:i/>
          <w:color w:val="000000"/>
          <w:lang w:val="es-CO"/>
        </w:rPr>
        <w:t xml:space="preserve"> </w:t>
      </w:r>
      <w:r w:rsidR="00A24EEB" w:rsidRPr="00A915AA">
        <w:rPr>
          <w:rFonts w:ascii="Century Gothic" w:hAnsi="Century Gothic" w:cs="ClearfaceGothicLTStd-Light"/>
          <w:b/>
          <w:bCs/>
          <w:i/>
          <w:color w:val="000000"/>
          <w:lang w:val="es-CO"/>
        </w:rPr>
        <w:t xml:space="preserve">B. Especificaciones técnicas del Servicio de Distribución </w:t>
      </w:r>
    </w:p>
    <w:p w14:paraId="74A98BA7" w14:textId="77777777" w:rsidR="00A24EEB" w:rsidRPr="00A915AA" w:rsidRDefault="00A24EEB" w:rsidP="009756EC">
      <w:pPr>
        <w:spacing w:line="288" w:lineRule="auto"/>
        <w:ind w:left="567"/>
        <w:jc w:val="both"/>
        <w:rPr>
          <w:rFonts w:ascii="Century Gothic" w:hAnsi="Century Gothic" w:cs="ClearfaceGothicLTStd-Light"/>
          <w:i/>
          <w:color w:val="000000"/>
          <w:lang w:val="es-CO"/>
        </w:rPr>
      </w:pPr>
    </w:p>
    <w:p w14:paraId="275F73E4" w14:textId="77777777" w:rsidR="00A24EEB" w:rsidRPr="00A915AA" w:rsidRDefault="00A24EEB" w:rsidP="009756EC">
      <w:pPr>
        <w:spacing w:line="288" w:lineRule="auto"/>
        <w:ind w:left="567"/>
        <w:jc w:val="both"/>
        <w:rPr>
          <w:rFonts w:ascii="Century Gothic" w:hAnsi="Century Gothic" w:cs="ClearfaceGothicLTStd-Light"/>
          <w:b/>
          <w:bCs/>
          <w:i/>
          <w:color w:val="000000"/>
          <w:lang w:val="es-CO"/>
        </w:rPr>
      </w:pPr>
      <w:r w:rsidRPr="00A915AA">
        <w:rPr>
          <w:rFonts w:ascii="Century Gothic" w:hAnsi="Century Gothic" w:cs="ClearfaceGothicLTStd-Light"/>
          <w:bCs/>
          <w:i/>
          <w:color w:val="000000"/>
          <w:lang w:val="es-CO"/>
        </w:rPr>
        <w:t>“</w:t>
      </w:r>
      <w:r w:rsidRPr="00A915AA">
        <w:rPr>
          <w:rFonts w:ascii="Century Gothic" w:hAnsi="Century Gothic" w:cs="ClearfaceGothicLTStd-Light"/>
          <w:b/>
          <w:bCs/>
          <w:i/>
          <w:color w:val="000000"/>
          <w:lang w:val="es-CO"/>
        </w:rPr>
        <w:t xml:space="preserve">1. Segmentos </w:t>
      </w:r>
    </w:p>
    <w:p w14:paraId="13EDACCD" w14:textId="77777777" w:rsidR="00A24EEB" w:rsidRPr="00A915AA" w:rsidRDefault="00A24EEB" w:rsidP="009756EC">
      <w:pPr>
        <w:spacing w:line="288" w:lineRule="auto"/>
        <w:ind w:left="567"/>
        <w:jc w:val="both"/>
        <w:rPr>
          <w:rFonts w:ascii="Century Gothic" w:hAnsi="Century Gothic" w:cs="ClearfaceGothicLTStd-Light"/>
          <w:i/>
          <w:color w:val="000000"/>
          <w:lang w:val="es-CO"/>
        </w:rPr>
      </w:pPr>
    </w:p>
    <w:p w14:paraId="200AE614" w14:textId="77777777" w:rsidR="00A24EEB" w:rsidRPr="00A915AA" w:rsidRDefault="00A24EEB" w:rsidP="009756EC">
      <w:pPr>
        <w:spacing w:line="288" w:lineRule="auto"/>
        <w:ind w:left="567"/>
        <w:jc w:val="both"/>
        <w:rPr>
          <w:rFonts w:ascii="Century Gothic" w:hAnsi="Century Gothic" w:cs="ClearfaceGothicLTStd-Light"/>
          <w:i/>
          <w:color w:val="000000"/>
          <w:lang w:val="es-CO"/>
        </w:rPr>
      </w:pPr>
      <w:r w:rsidRPr="00A915AA">
        <w:rPr>
          <w:rFonts w:ascii="Century Gothic" w:hAnsi="Century Gothic" w:cs="ClearfaceGothicLTStd-Light"/>
          <w:i/>
          <w:color w:val="000000"/>
          <w:lang w:val="es-CO"/>
        </w:rPr>
        <w:t xml:space="preserve">“El Proponente debe presentar su Oferta en al menos uno de los siguientes tres (3) Segmentos definidos por Colombia Compra Eficiente: (i) mensajería expresa nacional; (ii) mensajería expresa internacional; y (iii) transporte de carga. </w:t>
      </w:r>
    </w:p>
    <w:p w14:paraId="5D294A2E" w14:textId="77777777" w:rsidR="00A24EEB" w:rsidRPr="00A915AA" w:rsidRDefault="00A24EEB" w:rsidP="009756EC">
      <w:pPr>
        <w:spacing w:line="288" w:lineRule="auto"/>
        <w:ind w:left="567"/>
        <w:jc w:val="both"/>
        <w:rPr>
          <w:rFonts w:ascii="Century Gothic" w:hAnsi="Century Gothic" w:cs="ClearfaceGothicLTStd-Light"/>
          <w:i/>
          <w:color w:val="000000"/>
          <w:lang w:val="es-CO"/>
        </w:rPr>
      </w:pPr>
    </w:p>
    <w:p w14:paraId="140FBA67" w14:textId="77777777" w:rsidR="00A24EEB" w:rsidRPr="00A915AA" w:rsidRDefault="00A24EEB" w:rsidP="009756EC">
      <w:pPr>
        <w:spacing w:line="288" w:lineRule="auto"/>
        <w:ind w:left="567" w:firstLine="708"/>
        <w:jc w:val="both"/>
        <w:rPr>
          <w:rFonts w:ascii="Century Gothic" w:hAnsi="Century Gothic" w:cs="ClearfaceGothicLTStd-Light"/>
          <w:b/>
          <w:bCs/>
          <w:i/>
          <w:color w:val="000000"/>
          <w:lang w:val="es-CO"/>
        </w:rPr>
      </w:pPr>
      <w:r w:rsidRPr="00A915AA">
        <w:rPr>
          <w:rFonts w:ascii="Century Gothic" w:hAnsi="Century Gothic" w:cs="ClearfaceGothicLTStd-Light"/>
          <w:bCs/>
          <w:i/>
          <w:color w:val="000000"/>
          <w:lang w:val="es-CO"/>
        </w:rPr>
        <w:t>“</w:t>
      </w:r>
      <w:r w:rsidRPr="00A915AA">
        <w:rPr>
          <w:rFonts w:ascii="Century Gothic" w:hAnsi="Century Gothic" w:cs="ClearfaceGothicLTStd-Light"/>
          <w:b/>
          <w:bCs/>
          <w:i/>
          <w:color w:val="000000"/>
          <w:lang w:val="es-CO"/>
        </w:rPr>
        <w:t xml:space="preserve">(a) Segmento 1: mensajería expresa nacional </w:t>
      </w:r>
    </w:p>
    <w:p w14:paraId="3A6EC647" w14:textId="77777777" w:rsidR="00A24EEB" w:rsidRPr="00A915AA" w:rsidRDefault="00A24EEB" w:rsidP="009756EC">
      <w:pPr>
        <w:spacing w:line="288" w:lineRule="auto"/>
        <w:ind w:left="567"/>
        <w:jc w:val="both"/>
        <w:rPr>
          <w:rFonts w:ascii="Century Gothic" w:hAnsi="Century Gothic" w:cs="ClearfaceGothicLTStd-Light"/>
          <w:i/>
          <w:color w:val="000000"/>
          <w:lang w:val="es-CO"/>
        </w:rPr>
      </w:pPr>
    </w:p>
    <w:p w14:paraId="46B968DC" w14:textId="77777777" w:rsidR="00A24EEB" w:rsidRPr="00A915AA" w:rsidRDefault="00A24EEB" w:rsidP="009756EC">
      <w:pPr>
        <w:spacing w:line="288" w:lineRule="auto"/>
        <w:ind w:left="567"/>
        <w:jc w:val="both"/>
        <w:rPr>
          <w:rFonts w:ascii="Century Gothic" w:hAnsi="Century Gothic" w:cs="ClearfaceGothicLTStd-Light"/>
          <w:i/>
          <w:color w:val="000000"/>
          <w:lang w:val="es-CO"/>
        </w:rPr>
      </w:pPr>
      <w:r w:rsidRPr="00A915AA">
        <w:rPr>
          <w:rFonts w:ascii="Century Gothic" w:hAnsi="Century Gothic" w:cs="ClearfaceGothicLTStd-Light"/>
          <w:bCs/>
          <w:i/>
          <w:color w:val="000000"/>
          <w:lang w:val="es-CO"/>
        </w:rPr>
        <w:t>“</w:t>
      </w:r>
      <w:r w:rsidRPr="00A915AA">
        <w:rPr>
          <w:rFonts w:ascii="Century Gothic" w:hAnsi="Century Gothic" w:cs="ClearfaceGothicLTStd-Light"/>
          <w:i/>
          <w:color w:val="000000"/>
          <w:lang w:val="es-CO"/>
        </w:rPr>
        <w:t xml:space="preserve">En el Segmento 1 están los Servicios de Distribución de Objetos Postales con peso menor o igual a cinco (5) kilogramos. Los siguientes objetos están excluidos del servicio: (i) títulos valores; (ii) dinero; (iii) alimentos; (iv) explosivos; (v) líquidos inflamables; (vi) armas; (vii) sustancias prohibidas; (viii) mascotas; (ix) elementos químicos. </w:t>
      </w:r>
    </w:p>
    <w:p w14:paraId="51F89C4F" w14:textId="77777777" w:rsidR="00A24EEB" w:rsidRPr="00A915AA" w:rsidRDefault="00A24EEB" w:rsidP="009756EC">
      <w:pPr>
        <w:spacing w:line="288" w:lineRule="auto"/>
        <w:ind w:left="567"/>
        <w:jc w:val="both"/>
        <w:rPr>
          <w:rFonts w:ascii="Century Gothic" w:hAnsi="Century Gothic" w:cs="ClearfaceGothicLTStd-Light"/>
          <w:b/>
          <w:bCs/>
          <w:i/>
          <w:color w:val="000000"/>
          <w:lang w:val="es-CO"/>
        </w:rPr>
      </w:pPr>
    </w:p>
    <w:p w14:paraId="49915B1D" w14:textId="77777777" w:rsidR="00A24EEB" w:rsidRPr="00A915AA" w:rsidRDefault="00A24EEB" w:rsidP="009756EC">
      <w:pPr>
        <w:spacing w:line="288" w:lineRule="auto"/>
        <w:ind w:left="567" w:firstLine="708"/>
        <w:jc w:val="both"/>
        <w:rPr>
          <w:rFonts w:ascii="Century Gothic" w:hAnsi="Century Gothic" w:cs="ClearfaceGothicLTStd-Light"/>
          <w:b/>
          <w:bCs/>
          <w:i/>
          <w:color w:val="000000"/>
          <w:lang w:val="es-CO"/>
        </w:rPr>
      </w:pPr>
      <w:r w:rsidRPr="00A915AA">
        <w:rPr>
          <w:rFonts w:ascii="Century Gothic" w:hAnsi="Century Gothic" w:cs="ClearfaceGothicLTStd-Light"/>
          <w:bCs/>
          <w:i/>
          <w:color w:val="000000"/>
          <w:lang w:val="es-CO"/>
        </w:rPr>
        <w:t>“</w:t>
      </w:r>
      <w:r w:rsidRPr="00A915AA">
        <w:rPr>
          <w:rFonts w:ascii="Century Gothic" w:hAnsi="Century Gothic" w:cs="ClearfaceGothicLTStd-Light"/>
          <w:b/>
          <w:bCs/>
          <w:i/>
          <w:color w:val="000000"/>
          <w:lang w:val="es-CO"/>
        </w:rPr>
        <w:t xml:space="preserve">(b) Segmento 2: mensajería expresa internacional </w:t>
      </w:r>
    </w:p>
    <w:p w14:paraId="68614E42" w14:textId="77777777" w:rsidR="00A24EEB" w:rsidRPr="00A915AA" w:rsidRDefault="00A24EEB" w:rsidP="009756EC">
      <w:pPr>
        <w:spacing w:line="288" w:lineRule="auto"/>
        <w:ind w:left="567"/>
        <w:jc w:val="both"/>
        <w:rPr>
          <w:rFonts w:ascii="Century Gothic" w:hAnsi="Century Gothic" w:cs="ClearfaceGothicLTStd-Light"/>
          <w:i/>
          <w:color w:val="000000"/>
          <w:lang w:val="es-CO"/>
        </w:rPr>
      </w:pPr>
    </w:p>
    <w:p w14:paraId="78043B4D" w14:textId="77777777" w:rsidR="00A24EEB" w:rsidRDefault="00A24EEB" w:rsidP="009756EC">
      <w:pPr>
        <w:spacing w:line="288" w:lineRule="auto"/>
        <w:ind w:left="567"/>
        <w:jc w:val="both"/>
        <w:rPr>
          <w:rFonts w:ascii="Century Gothic" w:hAnsi="Century Gothic" w:cs="ClearfaceGothicLTStd-Light"/>
          <w:i/>
          <w:color w:val="000000"/>
          <w:lang w:val="es-CO"/>
        </w:rPr>
      </w:pPr>
      <w:r w:rsidRPr="00A915AA">
        <w:rPr>
          <w:rFonts w:ascii="Century Gothic" w:hAnsi="Century Gothic" w:cs="ClearfaceGothicLTStd-Light"/>
          <w:bCs/>
          <w:i/>
          <w:color w:val="000000"/>
          <w:lang w:val="es-CO"/>
        </w:rPr>
        <w:t>“</w:t>
      </w:r>
      <w:r w:rsidRPr="00A915AA">
        <w:rPr>
          <w:rFonts w:ascii="Century Gothic" w:hAnsi="Century Gothic" w:cs="ClearfaceGothicLTStd-Light"/>
          <w:i/>
          <w:color w:val="000000"/>
          <w:lang w:val="es-CO"/>
        </w:rPr>
        <w:t>En el Segmento 2 están los Servicios de Distribución de Objetos Postales hacía destinos fuera de Colombia. Los objetos excluidos del servicio son los que cuentan con prohibición de transporte de acuerdo con las disposiciones de la Unión Postal Universal –UPU– 2 o por restricciones instauradas por autoridades locales. Dentro de las prohibiciones están, entre otros objetos: (i) drogas, estupefacientes y sustancias psicotrópicas; (ii) material explosivo; (iii) monedas, billetes o cheques; (iv) joyas, piedras o metales preciosos; (v) armas; y (vi) líquidos inflamables.</w:t>
      </w:r>
    </w:p>
    <w:p w14:paraId="5563E671" w14:textId="77777777" w:rsidR="009D2410" w:rsidRPr="00A915AA" w:rsidRDefault="009D2410" w:rsidP="009756EC">
      <w:pPr>
        <w:spacing w:line="288" w:lineRule="auto"/>
        <w:ind w:left="567"/>
        <w:jc w:val="both"/>
        <w:rPr>
          <w:rFonts w:ascii="Century Gothic" w:hAnsi="Century Gothic" w:cs="ClearfaceGothicLTStd-Light"/>
          <w:i/>
          <w:color w:val="000000"/>
          <w:lang w:val="es-CO"/>
        </w:rPr>
      </w:pPr>
    </w:p>
    <w:p w14:paraId="748C656C" w14:textId="77777777" w:rsidR="00A24EEB" w:rsidRDefault="00A24EEB" w:rsidP="005A6A0A">
      <w:pPr>
        <w:ind w:left="567"/>
        <w:jc w:val="both"/>
        <w:rPr>
          <w:rFonts w:ascii="Century Gothic" w:hAnsi="Century Gothic" w:cs="ClearfaceGothicLTStd-Light"/>
          <w:b/>
          <w:bCs/>
          <w:i/>
          <w:color w:val="000000"/>
          <w:lang w:val="es-CO"/>
        </w:rPr>
      </w:pPr>
      <w:r w:rsidRPr="00A915AA">
        <w:rPr>
          <w:rFonts w:ascii="Century Gothic" w:hAnsi="Century Gothic" w:cs="ClearfaceGothicLTStd-Light"/>
          <w:i/>
          <w:color w:val="000000"/>
          <w:lang w:val="es-CO"/>
        </w:rPr>
        <w:t xml:space="preserve"> </w:t>
      </w:r>
      <w:r w:rsidR="005A6A0A">
        <w:rPr>
          <w:rFonts w:ascii="Century Gothic" w:hAnsi="Century Gothic" w:cs="ClearfaceGothicLTStd-Light"/>
          <w:i/>
          <w:color w:val="000000"/>
          <w:lang w:val="es-CO"/>
        </w:rPr>
        <w:tab/>
      </w:r>
      <w:r w:rsidR="005A6A0A">
        <w:rPr>
          <w:rFonts w:ascii="Century Gothic" w:hAnsi="Century Gothic" w:cs="ClearfaceGothicLTStd-Light"/>
          <w:i/>
          <w:color w:val="000000"/>
          <w:lang w:val="es-CO"/>
        </w:rPr>
        <w:tab/>
      </w:r>
      <w:r w:rsidRPr="00A915AA">
        <w:rPr>
          <w:rFonts w:ascii="Century Gothic" w:hAnsi="Century Gothic" w:cs="ClearfaceGothicLTStd-Light"/>
          <w:bCs/>
          <w:i/>
          <w:color w:val="000000"/>
          <w:lang w:val="es-CO"/>
        </w:rPr>
        <w:t>“</w:t>
      </w:r>
      <w:r w:rsidRPr="00A915AA">
        <w:rPr>
          <w:rFonts w:ascii="Century Gothic" w:hAnsi="Century Gothic" w:cs="ClearfaceGothicLTStd-Light"/>
          <w:b/>
          <w:bCs/>
          <w:i/>
          <w:color w:val="000000"/>
          <w:lang w:val="es-CO"/>
        </w:rPr>
        <w:t xml:space="preserve">(c) Segmento 3: transporte de carga nacional </w:t>
      </w:r>
    </w:p>
    <w:p w14:paraId="491BE169" w14:textId="77777777" w:rsidR="005A6A0A" w:rsidRPr="00A915AA" w:rsidRDefault="005A6A0A" w:rsidP="009756EC">
      <w:pPr>
        <w:spacing w:line="288" w:lineRule="auto"/>
        <w:ind w:left="567" w:firstLine="708"/>
        <w:jc w:val="both"/>
        <w:rPr>
          <w:rFonts w:ascii="Century Gothic" w:hAnsi="Century Gothic" w:cs="ClearfaceGothicLTStd-Light"/>
          <w:b/>
          <w:bCs/>
          <w:i/>
          <w:color w:val="000000"/>
          <w:lang w:val="es-CO"/>
        </w:rPr>
      </w:pPr>
    </w:p>
    <w:p w14:paraId="4DA358AD" w14:textId="77777777" w:rsidR="00A24EEB" w:rsidRPr="00A915AA" w:rsidRDefault="00A24EEB" w:rsidP="009756EC">
      <w:pPr>
        <w:spacing w:line="288" w:lineRule="auto"/>
        <w:ind w:left="567"/>
        <w:jc w:val="both"/>
        <w:rPr>
          <w:rFonts w:ascii="Century Gothic" w:hAnsi="Century Gothic" w:cs="ClearfaceGothicLTStd-Light"/>
          <w:i/>
          <w:color w:val="000000"/>
        </w:rPr>
      </w:pPr>
      <w:r w:rsidRPr="00A915AA">
        <w:rPr>
          <w:rFonts w:ascii="Century Gothic" w:hAnsi="Century Gothic" w:cs="ClearfaceGothicLTStd-Light"/>
          <w:bCs/>
          <w:i/>
          <w:color w:val="000000"/>
          <w:lang w:val="es-CO"/>
        </w:rPr>
        <w:t>“</w:t>
      </w:r>
      <w:r w:rsidRPr="00A915AA">
        <w:rPr>
          <w:rFonts w:ascii="Century Gothic" w:hAnsi="Century Gothic" w:cs="ClearfaceGothicLTStd-Light"/>
          <w:i/>
          <w:color w:val="000000"/>
          <w:lang w:val="es-CO"/>
        </w:rPr>
        <w:t>En el Segmento 3 están los Servicios de Distribución de bienes con peso mayor a cinco (5) kilogramos. Los siguientes objetos están excluidos del servicio: (i) títulos valores; (ii) dinero; (iii) alimentos; (iv) explosivos; (v) líquidos inflamables; (vi) armas; (vii) sustancias prohibidas; (viii) mascotas; (ix) elementos químicos.</w:t>
      </w:r>
    </w:p>
    <w:p w14:paraId="0E8DD565" w14:textId="77777777" w:rsidR="00A24EEB" w:rsidRPr="00A915AA" w:rsidRDefault="00A24EEB" w:rsidP="009756EC">
      <w:pPr>
        <w:ind w:left="567"/>
        <w:jc w:val="both"/>
        <w:rPr>
          <w:rFonts w:ascii="Century Gothic" w:hAnsi="Century Gothic" w:cs="ClearfaceGothicLTStd-Light"/>
          <w:i/>
          <w:color w:val="000000"/>
          <w:lang w:val="es-CO"/>
        </w:rPr>
      </w:pPr>
    </w:p>
    <w:p w14:paraId="7240306C" w14:textId="77777777" w:rsidR="00A24EEB" w:rsidRPr="00A915AA" w:rsidRDefault="00A24EEB" w:rsidP="009756EC">
      <w:pPr>
        <w:ind w:left="567"/>
        <w:jc w:val="both"/>
        <w:rPr>
          <w:rFonts w:ascii="Century Gothic" w:hAnsi="Century Gothic" w:cs="ClearfaceGothicLTStd-Light"/>
          <w:b/>
          <w:i/>
          <w:color w:val="000000"/>
          <w:lang w:val="es-CO"/>
        </w:rPr>
      </w:pPr>
      <w:r w:rsidRPr="00A915AA">
        <w:rPr>
          <w:rFonts w:ascii="Century Gothic" w:hAnsi="Century Gothic" w:cs="ClearfaceGothicLTStd-Light"/>
          <w:bCs/>
          <w:i/>
          <w:color w:val="000000"/>
          <w:lang w:val="es-CO"/>
        </w:rPr>
        <w:t>“</w:t>
      </w:r>
      <w:r w:rsidRPr="00A915AA">
        <w:rPr>
          <w:rFonts w:ascii="Century Gothic" w:hAnsi="Century Gothic" w:cs="ClearfaceGothicLTStd-Light"/>
          <w:b/>
          <w:i/>
          <w:color w:val="000000"/>
          <w:lang w:val="es-CO"/>
        </w:rPr>
        <w:t xml:space="preserve">2. Fichas Técnicas del Servicio de Distribución </w:t>
      </w:r>
    </w:p>
    <w:p w14:paraId="238E89EF" w14:textId="77777777" w:rsidR="00A24EEB" w:rsidRPr="00A915AA" w:rsidRDefault="00A24EEB" w:rsidP="009756EC">
      <w:pPr>
        <w:ind w:left="567"/>
        <w:jc w:val="both"/>
        <w:rPr>
          <w:rFonts w:ascii="Century Gothic" w:hAnsi="Century Gothic" w:cs="ClearfaceGothicLTStd-Light"/>
          <w:i/>
          <w:color w:val="000000"/>
          <w:lang w:val="es-CO"/>
        </w:rPr>
      </w:pPr>
    </w:p>
    <w:p w14:paraId="2E4E627A" w14:textId="77777777" w:rsidR="00A24EEB" w:rsidRPr="00A915AA" w:rsidRDefault="00A24EEB" w:rsidP="009756EC">
      <w:pPr>
        <w:ind w:left="567"/>
        <w:jc w:val="both"/>
        <w:rPr>
          <w:rFonts w:ascii="Century Gothic" w:hAnsi="Century Gothic" w:cs="ClearfaceGothicLTStd-Light"/>
          <w:i/>
          <w:color w:val="000000"/>
          <w:lang w:val="es-CO"/>
        </w:rPr>
      </w:pPr>
      <w:r w:rsidRPr="00A915AA">
        <w:rPr>
          <w:rFonts w:ascii="Century Gothic" w:hAnsi="Century Gothic" w:cs="ClearfaceGothicLTStd-Light"/>
          <w:bCs/>
          <w:i/>
          <w:color w:val="000000"/>
          <w:lang w:val="es-CO"/>
        </w:rPr>
        <w:t>“</w:t>
      </w:r>
      <w:r w:rsidRPr="00A915AA">
        <w:rPr>
          <w:rFonts w:ascii="Century Gothic" w:hAnsi="Century Gothic" w:cs="ClearfaceGothicLTStd-Light"/>
          <w:i/>
          <w:color w:val="000000"/>
          <w:lang w:val="es-CO"/>
        </w:rPr>
        <w:t xml:space="preserve">El Proveedor debe cumplir con las Fichas Técnicas del Servicio de Distribución detalladas en el Anexo 1 del presente documento. </w:t>
      </w:r>
    </w:p>
    <w:p w14:paraId="1024B532" w14:textId="77777777" w:rsidR="00A24EEB" w:rsidRPr="00A915AA" w:rsidRDefault="00A24EEB" w:rsidP="009756EC">
      <w:pPr>
        <w:ind w:left="567"/>
        <w:jc w:val="both"/>
        <w:rPr>
          <w:rFonts w:ascii="Century Gothic" w:hAnsi="Century Gothic" w:cs="ClearfaceGothicLTStd-Light"/>
          <w:i/>
          <w:color w:val="000000"/>
          <w:lang w:val="es-CO"/>
        </w:rPr>
      </w:pPr>
    </w:p>
    <w:p w14:paraId="6B47EE97" w14:textId="77777777" w:rsidR="00A24EEB" w:rsidRPr="00A915AA" w:rsidRDefault="00A24EEB" w:rsidP="009756EC">
      <w:pPr>
        <w:ind w:left="567"/>
        <w:jc w:val="both"/>
        <w:rPr>
          <w:rFonts w:ascii="Century Gothic" w:hAnsi="Century Gothic" w:cs="ClearfaceGothicLTStd-Light"/>
          <w:b/>
          <w:i/>
          <w:color w:val="000000"/>
          <w:lang w:val="es-CO"/>
        </w:rPr>
      </w:pPr>
      <w:r w:rsidRPr="00A915AA">
        <w:rPr>
          <w:rFonts w:ascii="Century Gothic" w:hAnsi="Century Gothic" w:cs="ClearfaceGothicLTStd-Light"/>
          <w:bCs/>
          <w:i/>
          <w:color w:val="000000"/>
          <w:lang w:val="es-CO"/>
        </w:rPr>
        <w:t>“</w:t>
      </w:r>
      <w:r w:rsidRPr="00A915AA">
        <w:rPr>
          <w:rFonts w:ascii="Century Gothic" w:hAnsi="Century Gothic" w:cs="ClearfaceGothicLTStd-Light"/>
          <w:b/>
          <w:i/>
          <w:color w:val="000000"/>
          <w:lang w:val="es-CO"/>
        </w:rPr>
        <w:t xml:space="preserve">3. Tiempos máximos de entrega </w:t>
      </w:r>
    </w:p>
    <w:p w14:paraId="4199163C" w14:textId="77777777" w:rsidR="00A24EEB" w:rsidRPr="00A915AA" w:rsidRDefault="00A24EEB" w:rsidP="009756EC">
      <w:pPr>
        <w:ind w:left="567"/>
        <w:jc w:val="both"/>
        <w:rPr>
          <w:rFonts w:ascii="Century Gothic" w:hAnsi="Century Gothic" w:cs="ClearfaceGothicLTStd-Light"/>
          <w:i/>
          <w:color w:val="000000"/>
          <w:lang w:val="es-CO"/>
        </w:rPr>
      </w:pPr>
    </w:p>
    <w:p w14:paraId="28F6CD8C" w14:textId="77777777" w:rsidR="00A24EEB" w:rsidRPr="00A915AA" w:rsidRDefault="006D2DD5" w:rsidP="009756EC">
      <w:pPr>
        <w:ind w:left="567"/>
        <w:jc w:val="both"/>
        <w:rPr>
          <w:rFonts w:ascii="Century Gothic" w:hAnsi="Century Gothic" w:cs="ClearfaceGothicLTStd-Light"/>
          <w:i/>
          <w:color w:val="000000"/>
          <w:lang w:val="es-CO"/>
        </w:rPr>
      </w:pPr>
      <w:r w:rsidRPr="00A915AA">
        <w:rPr>
          <w:rFonts w:ascii="Century Gothic" w:hAnsi="Century Gothic" w:cs="ClearfaceGothicLTStd-Light"/>
          <w:bCs/>
          <w:i/>
          <w:color w:val="000000"/>
          <w:lang w:val="es-CO"/>
        </w:rPr>
        <w:t xml:space="preserve"> </w:t>
      </w:r>
      <w:r w:rsidR="00A24EEB" w:rsidRPr="00A915AA">
        <w:rPr>
          <w:rFonts w:ascii="Century Gothic" w:hAnsi="Century Gothic" w:cs="ClearfaceGothicLTStd-Light"/>
          <w:bCs/>
          <w:i/>
          <w:color w:val="000000"/>
          <w:lang w:val="es-CO"/>
        </w:rPr>
        <w:t>“</w:t>
      </w:r>
      <w:r w:rsidR="00A24EEB" w:rsidRPr="00A915AA">
        <w:rPr>
          <w:rFonts w:ascii="Century Gothic" w:hAnsi="Century Gothic" w:cs="ClearfaceGothicLTStd-Light"/>
          <w:i/>
          <w:color w:val="000000"/>
          <w:lang w:val="es-CO"/>
        </w:rPr>
        <w:t>Los Proveedores del Segmento 1 y del Segmento 2</w:t>
      </w:r>
      <w:r w:rsidR="005421AA">
        <w:rPr>
          <w:rFonts w:ascii="Century Gothic" w:hAnsi="Century Gothic" w:cs="ClearfaceGothicLTStd-Light"/>
          <w:i/>
          <w:color w:val="000000"/>
          <w:lang w:val="es-CO"/>
        </w:rPr>
        <w:t xml:space="preserve"> </w:t>
      </w:r>
      <w:r w:rsidR="00A24EEB" w:rsidRPr="00A915AA">
        <w:rPr>
          <w:rFonts w:ascii="Century Gothic" w:hAnsi="Century Gothic" w:cs="ClearfaceGothicLTStd-Light"/>
          <w:i/>
          <w:color w:val="000000"/>
          <w:lang w:val="es-CO"/>
        </w:rPr>
        <w:t xml:space="preserve">debe cumplir con los tiempos definidos por Colombia Compra Eficiente para cada zona, de acuerdo con la siguiente tabla. </w:t>
      </w:r>
    </w:p>
    <w:p w14:paraId="1F382DDB" w14:textId="77777777" w:rsidR="00A24EEB" w:rsidRDefault="00A24EEB" w:rsidP="009756EC">
      <w:pPr>
        <w:ind w:left="567"/>
        <w:jc w:val="both"/>
        <w:rPr>
          <w:rFonts w:ascii="Century Gothic" w:hAnsi="Century Gothic" w:cs="ClearfaceGothicLTStd-Light"/>
          <w:b/>
          <w:i/>
          <w:color w:val="000000"/>
          <w:u w:val="single"/>
          <w:lang w:val="es-CO"/>
        </w:rPr>
      </w:pPr>
    </w:p>
    <w:p w14:paraId="4943F4AA" w14:textId="77777777" w:rsidR="00C241A3" w:rsidRPr="00A915AA" w:rsidRDefault="00C241A3" w:rsidP="009756EC">
      <w:pPr>
        <w:ind w:left="567"/>
        <w:jc w:val="both"/>
        <w:rPr>
          <w:rFonts w:ascii="Century Gothic" w:hAnsi="Century Gothic" w:cs="ClearfaceGothicLTStd-Light"/>
          <w:b/>
          <w:i/>
          <w:color w:val="000000"/>
          <w:u w:val="single"/>
          <w:lang w:val="es-CO"/>
        </w:rPr>
      </w:pPr>
    </w:p>
    <w:p w14:paraId="4F0DE9E2" w14:textId="77777777" w:rsidR="00BD6B1B" w:rsidRPr="00C241A3" w:rsidRDefault="00A24EEB" w:rsidP="00BD6B1B">
      <w:pPr>
        <w:tabs>
          <w:tab w:val="center" w:pos="4316"/>
          <w:tab w:val="right" w:pos="8273"/>
        </w:tabs>
        <w:ind w:left="567"/>
        <w:rPr>
          <w:rFonts w:ascii="Century Gothic" w:hAnsi="Century Gothic" w:cs="ClearfaceGothicLTStd-Light"/>
          <w:i/>
          <w:color w:val="000000"/>
          <w:sz w:val="18"/>
          <w:szCs w:val="18"/>
          <w:lang w:val="es-CO"/>
        </w:rPr>
      </w:pPr>
      <w:r w:rsidRPr="00C241A3">
        <w:rPr>
          <w:rFonts w:ascii="Century Gothic" w:hAnsi="Century Gothic" w:cs="ClearfaceGothicLTStd-Light"/>
          <w:i/>
          <w:color w:val="000000"/>
          <w:sz w:val="18"/>
          <w:szCs w:val="18"/>
          <w:lang w:val="es-CO"/>
        </w:rPr>
        <w:tab/>
        <w:t>Tabla 2 Tiempos máximos de distribución (días hábiles)</w:t>
      </w:r>
    </w:p>
    <w:tbl>
      <w:tblPr>
        <w:tblpPr w:leftFromText="141" w:rightFromText="141" w:vertAnchor="text" w:horzAnchor="page" w:tblpX="3495"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994"/>
        <w:gridCol w:w="1699"/>
        <w:gridCol w:w="1134"/>
        <w:gridCol w:w="992"/>
      </w:tblGrid>
      <w:tr w:rsidR="00BD6B1B" w:rsidRPr="00C241A3" w14:paraId="500429EC" w14:textId="77777777" w:rsidTr="00A915AA">
        <w:trPr>
          <w:trHeight w:val="200"/>
        </w:trPr>
        <w:tc>
          <w:tcPr>
            <w:tcW w:w="1555" w:type="dxa"/>
            <w:tcBorders>
              <w:top w:val="single" w:sz="4" w:space="0" w:color="auto"/>
              <w:left w:val="single" w:sz="4" w:space="0" w:color="auto"/>
              <w:bottom w:val="single" w:sz="4" w:space="0" w:color="auto"/>
              <w:right w:val="single" w:sz="4" w:space="0" w:color="auto"/>
            </w:tcBorders>
          </w:tcPr>
          <w:p w14:paraId="63D271EB" w14:textId="77777777" w:rsidR="00BD6B1B" w:rsidRPr="00C241A3" w:rsidRDefault="00BD6B1B" w:rsidP="00A915AA">
            <w:pPr>
              <w:pStyle w:val="Default"/>
              <w:rPr>
                <w:rFonts w:ascii="Century Gothic" w:hAnsi="Century Gothic"/>
                <w:b/>
                <w:i/>
                <w:sz w:val="18"/>
                <w:szCs w:val="18"/>
              </w:rPr>
            </w:pPr>
            <w:r w:rsidRPr="00C241A3">
              <w:rPr>
                <w:rFonts w:ascii="Century Gothic" w:hAnsi="Century Gothic"/>
                <w:b/>
                <w:bCs/>
                <w:i/>
                <w:sz w:val="18"/>
                <w:szCs w:val="18"/>
              </w:rPr>
              <w:t xml:space="preserve">Zona </w:t>
            </w:r>
          </w:p>
        </w:tc>
        <w:tc>
          <w:tcPr>
            <w:tcW w:w="994" w:type="dxa"/>
            <w:tcBorders>
              <w:left w:val="single" w:sz="4" w:space="0" w:color="auto"/>
            </w:tcBorders>
          </w:tcPr>
          <w:p w14:paraId="1B693704" w14:textId="77777777" w:rsidR="00BD6B1B" w:rsidRPr="00C241A3" w:rsidRDefault="00BD6B1B" w:rsidP="00A915AA">
            <w:pPr>
              <w:pStyle w:val="Default"/>
              <w:rPr>
                <w:rFonts w:ascii="Century Gothic" w:hAnsi="Century Gothic"/>
                <w:i/>
                <w:sz w:val="18"/>
                <w:szCs w:val="18"/>
              </w:rPr>
            </w:pPr>
            <w:r w:rsidRPr="00C241A3">
              <w:rPr>
                <w:rFonts w:ascii="Century Gothic" w:hAnsi="Century Gothic"/>
                <w:b/>
                <w:bCs/>
                <w:i/>
                <w:sz w:val="18"/>
                <w:szCs w:val="18"/>
              </w:rPr>
              <w:t xml:space="preserve">Urbana </w:t>
            </w:r>
          </w:p>
        </w:tc>
        <w:tc>
          <w:tcPr>
            <w:tcW w:w="1699" w:type="dxa"/>
          </w:tcPr>
          <w:p w14:paraId="2E70447C" w14:textId="77777777" w:rsidR="00BD6B1B" w:rsidRPr="00C241A3" w:rsidRDefault="00BD6B1B" w:rsidP="00A915AA">
            <w:pPr>
              <w:pStyle w:val="Default"/>
              <w:rPr>
                <w:rFonts w:ascii="Century Gothic" w:hAnsi="Century Gothic"/>
                <w:i/>
                <w:sz w:val="18"/>
                <w:szCs w:val="18"/>
              </w:rPr>
            </w:pPr>
            <w:r w:rsidRPr="00C241A3">
              <w:rPr>
                <w:rFonts w:ascii="Century Gothic" w:hAnsi="Century Gothic"/>
                <w:b/>
                <w:bCs/>
                <w:i/>
                <w:sz w:val="18"/>
                <w:szCs w:val="18"/>
              </w:rPr>
              <w:t xml:space="preserve">Departamental </w:t>
            </w:r>
          </w:p>
        </w:tc>
        <w:tc>
          <w:tcPr>
            <w:tcW w:w="1134" w:type="dxa"/>
          </w:tcPr>
          <w:p w14:paraId="24000D15" w14:textId="77777777" w:rsidR="00BD6B1B" w:rsidRPr="00C241A3" w:rsidRDefault="00BD6B1B" w:rsidP="00A915AA">
            <w:pPr>
              <w:pStyle w:val="Default"/>
              <w:rPr>
                <w:rFonts w:ascii="Century Gothic" w:hAnsi="Century Gothic"/>
                <w:i/>
                <w:sz w:val="18"/>
                <w:szCs w:val="18"/>
              </w:rPr>
            </w:pPr>
            <w:r w:rsidRPr="00C241A3">
              <w:rPr>
                <w:rFonts w:ascii="Century Gothic" w:hAnsi="Century Gothic"/>
                <w:b/>
                <w:bCs/>
                <w:i/>
                <w:sz w:val="18"/>
                <w:szCs w:val="18"/>
              </w:rPr>
              <w:t xml:space="preserve">Nacional </w:t>
            </w:r>
          </w:p>
        </w:tc>
        <w:tc>
          <w:tcPr>
            <w:tcW w:w="992" w:type="dxa"/>
          </w:tcPr>
          <w:p w14:paraId="3102B5C6" w14:textId="77777777" w:rsidR="00BD6B1B" w:rsidRPr="00C241A3" w:rsidRDefault="00BD6B1B" w:rsidP="00A915AA">
            <w:pPr>
              <w:pStyle w:val="Default"/>
              <w:rPr>
                <w:rFonts w:ascii="Century Gothic" w:hAnsi="Century Gothic"/>
                <w:i/>
                <w:sz w:val="18"/>
                <w:szCs w:val="18"/>
              </w:rPr>
            </w:pPr>
            <w:r w:rsidRPr="00C241A3">
              <w:rPr>
                <w:rFonts w:ascii="Century Gothic" w:hAnsi="Century Gothic"/>
                <w:b/>
                <w:bCs/>
                <w:i/>
                <w:sz w:val="18"/>
                <w:szCs w:val="18"/>
              </w:rPr>
              <w:t xml:space="preserve">Difícil acceso </w:t>
            </w:r>
          </w:p>
        </w:tc>
      </w:tr>
      <w:tr w:rsidR="00BD6B1B" w:rsidRPr="00C241A3" w14:paraId="1F854EA6" w14:textId="77777777" w:rsidTr="00A915AA">
        <w:trPr>
          <w:trHeight w:val="75"/>
        </w:trPr>
        <w:tc>
          <w:tcPr>
            <w:tcW w:w="6374" w:type="dxa"/>
            <w:gridSpan w:val="5"/>
            <w:tcBorders>
              <w:top w:val="single" w:sz="4" w:space="0" w:color="auto"/>
              <w:left w:val="single" w:sz="4" w:space="0" w:color="auto"/>
              <w:bottom w:val="single" w:sz="4" w:space="0" w:color="auto"/>
              <w:right w:val="single" w:sz="4" w:space="0" w:color="auto"/>
            </w:tcBorders>
          </w:tcPr>
          <w:p w14:paraId="4AC91707" w14:textId="77777777" w:rsidR="00BD6B1B" w:rsidRPr="00C241A3" w:rsidRDefault="00BD6B1B" w:rsidP="00A915AA">
            <w:pPr>
              <w:pStyle w:val="Default"/>
              <w:rPr>
                <w:rFonts w:ascii="Century Gothic" w:hAnsi="Century Gothic"/>
                <w:b/>
                <w:i/>
                <w:sz w:val="18"/>
                <w:szCs w:val="18"/>
              </w:rPr>
            </w:pPr>
            <w:r w:rsidRPr="00C241A3">
              <w:rPr>
                <w:rFonts w:ascii="Century Gothic" w:hAnsi="Century Gothic"/>
                <w:b/>
                <w:i/>
                <w:sz w:val="18"/>
                <w:szCs w:val="18"/>
              </w:rPr>
              <w:t xml:space="preserve">Segmento </w:t>
            </w:r>
          </w:p>
        </w:tc>
      </w:tr>
      <w:tr w:rsidR="00BD6B1B" w:rsidRPr="00C241A3" w14:paraId="2E38E628" w14:textId="77777777" w:rsidTr="00A915AA">
        <w:trPr>
          <w:trHeight w:val="75"/>
        </w:trPr>
        <w:tc>
          <w:tcPr>
            <w:tcW w:w="1555" w:type="dxa"/>
            <w:tcBorders>
              <w:top w:val="single" w:sz="4" w:space="0" w:color="auto"/>
              <w:left w:val="single" w:sz="4" w:space="0" w:color="auto"/>
              <w:bottom w:val="single" w:sz="4" w:space="0" w:color="auto"/>
              <w:right w:val="single" w:sz="4" w:space="0" w:color="auto"/>
            </w:tcBorders>
          </w:tcPr>
          <w:p w14:paraId="5826E762" w14:textId="77777777" w:rsidR="00BD6B1B" w:rsidRPr="00C241A3" w:rsidRDefault="00BD6B1B" w:rsidP="00A915AA">
            <w:pPr>
              <w:pStyle w:val="Default"/>
              <w:rPr>
                <w:rFonts w:ascii="Century Gothic" w:hAnsi="Century Gothic"/>
                <w:i/>
                <w:sz w:val="18"/>
                <w:szCs w:val="18"/>
              </w:rPr>
            </w:pPr>
            <w:r w:rsidRPr="00C241A3">
              <w:rPr>
                <w:rFonts w:ascii="Century Gothic" w:hAnsi="Century Gothic"/>
                <w:i/>
                <w:sz w:val="18"/>
                <w:szCs w:val="18"/>
              </w:rPr>
              <w:t>1</w:t>
            </w:r>
            <w:r w:rsidR="00A915AA" w:rsidRPr="00C241A3">
              <w:rPr>
                <w:rFonts w:ascii="Century Gothic" w:hAnsi="Century Gothic"/>
                <w:i/>
                <w:sz w:val="18"/>
                <w:szCs w:val="18"/>
              </w:rPr>
              <w:t>.</w:t>
            </w:r>
            <w:r w:rsidRPr="00C241A3">
              <w:rPr>
                <w:rFonts w:ascii="Century Gothic" w:hAnsi="Century Gothic"/>
                <w:i/>
                <w:sz w:val="18"/>
                <w:szCs w:val="18"/>
              </w:rPr>
              <w:t xml:space="preserve"> Mensajería expresa nacional </w:t>
            </w:r>
          </w:p>
        </w:tc>
        <w:tc>
          <w:tcPr>
            <w:tcW w:w="994" w:type="dxa"/>
            <w:tcBorders>
              <w:left w:val="single" w:sz="4" w:space="0" w:color="auto"/>
            </w:tcBorders>
          </w:tcPr>
          <w:p w14:paraId="67877377" w14:textId="77777777" w:rsidR="00BD6B1B" w:rsidRPr="00C241A3" w:rsidRDefault="00BD6B1B" w:rsidP="00A915AA">
            <w:pPr>
              <w:pStyle w:val="Default"/>
              <w:rPr>
                <w:rFonts w:ascii="Century Gothic" w:hAnsi="Century Gothic"/>
                <w:i/>
                <w:sz w:val="18"/>
                <w:szCs w:val="18"/>
              </w:rPr>
            </w:pPr>
            <w:r w:rsidRPr="00C241A3">
              <w:rPr>
                <w:rFonts w:ascii="Century Gothic" w:hAnsi="Century Gothic"/>
                <w:i/>
                <w:sz w:val="18"/>
                <w:szCs w:val="18"/>
              </w:rPr>
              <w:t xml:space="preserve">1 </w:t>
            </w:r>
          </w:p>
        </w:tc>
        <w:tc>
          <w:tcPr>
            <w:tcW w:w="1699" w:type="dxa"/>
          </w:tcPr>
          <w:p w14:paraId="52658667" w14:textId="77777777" w:rsidR="00BD6B1B" w:rsidRPr="00C241A3" w:rsidRDefault="00BD6B1B" w:rsidP="00A915AA">
            <w:pPr>
              <w:pStyle w:val="Default"/>
              <w:rPr>
                <w:rFonts w:ascii="Century Gothic" w:hAnsi="Century Gothic"/>
                <w:i/>
                <w:sz w:val="18"/>
                <w:szCs w:val="18"/>
              </w:rPr>
            </w:pPr>
            <w:r w:rsidRPr="00C241A3">
              <w:rPr>
                <w:rFonts w:ascii="Century Gothic" w:hAnsi="Century Gothic"/>
                <w:i/>
                <w:sz w:val="18"/>
                <w:szCs w:val="18"/>
              </w:rPr>
              <w:t xml:space="preserve">2 </w:t>
            </w:r>
          </w:p>
        </w:tc>
        <w:tc>
          <w:tcPr>
            <w:tcW w:w="1134" w:type="dxa"/>
          </w:tcPr>
          <w:p w14:paraId="1BE20605" w14:textId="77777777" w:rsidR="00BD6B1B" w:rsidRPr="00C241A3" w:rsidRDefault="00BD6B1B" w:rsidP="00A915AA">
            <w:pPr>
              <w:pStyle w:val="Default"/>
              <w:rPr>
                <w:rFonts w:ascii="Century Gothic" w:hAnsi="Century Gothic"/>
                <w:i/>
                <w:sz w:val="18"/>
                <w:szCs w:val="18"/>
              </w:rPr>
            </w:pPr>
            <w:r w:rsidRPr="00C241A3">
              <w:rPr>
                <w:rFonts w:ascii="Century Gothic" w:hAnsi="Century Gothic"/>
                <w:i/>
                <w:sz w:val="18"/>
                <w:szCs w:val="18"/>
              </w:rPr>
              <w:t xml:space="preserve">3 </w:t>
            </w:r>
          </w:p>
        </w:tc>
        <w:tc>
          <w:tcPr>
            <w:tcW w:w="992" w:type="dxa"/>
          </w:tcPr>
          <w:p w14:paraId="490DB72C" w14:textId="77777777" w:rsidR="00BD6B1B" w:rsidRPr="00C241A3" w:rsidRDefault="00BD6B1B" w:rsidP="00A915AA">
            <w:pPr>
              <w:pStyle w:val="Default"/>
              <w:rPr>
                <w:rFonts w:ascii="Century Gothic" w:hAnsi="Century Gothic"/>
                <w:i/>
                <w:sz w:val="18"/>
                <w:szCs w:val="18"/>
              </w:rPr>
            </w:pPr>
            <w:r w:rsidRPr="00C241A3">
              <w:rPr>
                <w:rFonts w:ascii="Century Gothic" w:hAnsi="Century Gothic"/>
                <w:i/>
                <w:sz w:val="18"/>
                <w:szCs w:val="18"/>
              </w:rPr>
              <w:t xml:space="preserve">6 </w:t>
            </w:r>
          </w:p>
        </w:tc>
      </w:tr>
      <w:tr w:rsidR="00BD6B1B" w:rsidRPr="00C241A3" w14:paraId="5335CB1A" w14:textId="77777777" w:rsidTr="00A915AA">
        <w:trPr>
          <w:trHeight w:val="75"/>
        </w:trPr>
        <w:tc>
          <w:tcPr>
            <w:tcW w:w="1555" w:type="dxa"/>
            <w:tcBorders>
              <w:top w:val="single" w:sz="4" w:space="0" w:color="auto"/>
            </w:tcBorders>
          </w:tcPr>
          <w:p w14:paraId="57E257D5" w14:textId="77777777" w:rsidR="00BD6B1B" w:rsidRPr="00C241A3" w:rsidRDefault="00BD6B1B" w:rsidP="00A915AA">
            <w:pPr>
              <w:pStyle w:val="Default"/>
              <w:rPr>
                <w:rFonts w:ascii="Century Gothic" w:hAnsi="Century Gothic"/>
                <w:i/>
                <w:sz w:val="18"/>
                <w:szCs w:val="18"/>
              </w:rPr>
            </w:pPr>
            <w:r w:rsidRPr="00C241A3">
              <w:rPr>
                <w:rFonts w:ascii="Century Gothic" w:hAnsi="Century Gothic"/>
                <w:i/>
                <w:sz w:val="18"/>
                <w:szCs w:val="18"/>
              </w:rPr>
              <w:t>3</w:t>
            </w:r>
            <w:r w:rsidR="00A915AA" w:rsidRPr="00C241A3">
              <w:rPr>
                <w:rFonts w:ascii="Century Gothic" w:hAnsi="Century Gothic"/>
                <w:i/>
                <w:sz w:val="18"/>
                <w:szCs w:val="18"/>
              </w:rPr>
              <w:t>.</w:t>
            </w:r>
            <w:r w:rsidRPr="00C241A3">
              <w:rPr>
                <w:rFonts w:ascii="Century Gothic" w:hAnsi="Century Gothic"/>
                <w:i/>
                <w:sz w:val="18"/>
                <w:szCs w:val="18"/>
              </w:rPr>
              <w:t xml:space="preserve"> Transporte de carga </w:t>
            </w:r>
          </w:p>
        </w:tc>
        <w:tc>
          <w:tcPr>
            <w:tcW w:w="994" w:type="dxa"/>
          </w:tcPr>
          <w:p w14:paraId="21507546" w14:textId="77777777" w:rsidR="00BD6B1B" w:rsidRPr="00C241A3" w:rsidRDefault="00BD6B1B" w:rsidP="00A915AA">
            <w:pPr>
              <w:pStyle w:val="Default"/>
              <w:rPr>
                <w:rFonts w:ascii="Century Gothic" w:hAnsi="Century Gothic"/>
                <w:i/>
                <w:sz w:val="18"/>
                <w:szCs w:val="18"/>
              </w:rPr>
            </w:pPr>
            <w:r w:rsidRPr="00C241A3">
              <w:rPr>
                <w:rFonts w:ascii="Century Gothic" w:hAnsi="Century Gothic"/>
                <w:i/>
                <w:sz w:val="18"/>
                <w:szCs w:val="18"/>
              </w:rPr>
              <w:t xml:space="preserve">1 </w:t>
            </w:r>
          </w:p>
        </w:tc>
        <w:tc>
          <w:tcPr>
            <w:tcW w:w="1699" w:type="dxa"/>
          </w:tcPr>
          <w:p w14:paraId="26AFD1AD" w14:textId="77777777" w:rsidR="00BD6B1B" w:rsidRPr="00C241A3" w:rsidRDefault="00BD6B1B" w:rsidP="00A915AA">
            <w:pPr>
              <w:pStyle w:val="Default"/>
              <w:rPr>
                <w:rFonts w:ascii="Century Gothic" w:hAnsi="Century Gothic"/>
                <w:i/>
                <w:sz w:val="18"/>
                <w:szCs w:val="18"/>
              </w:rPr>
            </w:pPr>
            <w:r w:rsidRPr="00C241A3">
              <w:rPr>
                <w:rFonts w:ascii="Century Gothic" w:hAnsi="Century Gothic"/>
                <w:i/>
                <w:sz w:val="18"/>
                <w:szCs w:val="18"/>
              </w:rPr>
              <w:t xml:space="preserve">2 </w:t>
            </w:r>
          </w:p>
        </w:tc>
        <w:tc>
          <w:tcPr>
            <w:tcW w:w="1134" w:type="dxa"/>
          </w:tcPr>
          <w:p w14:paraId="420BAC1E" w14:textId="77777777" w:rsidR="00BD6B1B" w:rsidRPr="00C241A3" w:rsidRDefault="00BD6B1B" w:rsidP="00A915AA">
            <w:pPr>
              <w:pStyle w:val="Default"/>
              <w:rPr>
                <w:rFonts w:ascii="Century Gothic" w:hAnsi="Century Gothic"/>
                <w:i/>
                <w:sz w:val="18"/>
                <w:szCs w:val="18"/>
              </w:rPr>
            </w:pPr>
            <w:r w:rsidRPr="00C241A3">
              <w:rPr>
                <w:rFonts w:ascii="Century Gothic" w:hAnsi="Century Gothic"/>
                <w:i/>
                <w:sz w:val="18"/>
                <w:szCs w:val="18"/>
              </w:rPr>
              <w:t xml:space="preserve">7 </w:t>
            </w:r>
          </w:p>
        </w:tc>
        <w:tc>
          <w:tcPr>
            <w:tcW w:w="992" w:type="dxa"/>
          </w:tcPr>
          <w:p w14:paraId="54D6E5AC" w14:textId="77777777" w:rsidR="00BD6B1B" w:rsidRPr="00C241A3" w:rsidRDefault="00BD6B1B" w:rsidP="00A915AA">
            <w:pPr>
              <w:pStyle w:val="Default"/>
              <w:rPr>
                <w:rFonts w:ascii="Century Gothic" w:hAnsi="Century Gothic"/>
                <w:i/>
                <w:sz w:val="18"/>
                <w:szCs w:val="18"/>
              </w:rPr>
            </w:pPr>
            <w:r w:rsidRPr="00C241A3">
              <w:rPr>
                <w:rFonts w:ascii="Century Gothic" w:hAnsi="Century Gothic"/>
                <w:i/>
                <w:sz w:val="18"/>
                <w:szCs w:val="18"/>
              </w:rPr>
              <w:t xml:space="preserve">10 </w:t>
            </w:r>
          </w:p>
        </w:tc>
      </w:tr>
    </w:tbl>
    <w:p w14:paraId="51BD998F" w14:textId="77777777" w:rsidR="00BD6B1B" w:rsidRPr="00C241A3" w:rsidRDefault="00BD6B1B" w:rsidP="009756EC">
      <w:pPr>
        <w:ind w:left="567"/>
        <w:jc w:val="center"/>
        <w:rPr>
          <w:rFonts w:ascii="Century Gothic" w:hAnsi="Century Gothic" w:cs="ClearfaceGothicLTStd-Light"/>
          <w:i/>
          <w:color w:val="000000"/>
          <w:sz w:val="18"/>
          <w:szCs w:val="18"/>
          <w:lang w:val="es-CO"/>
        </w:rPr>
      </w:pPr>
    </w:p>
    <w:p w14:paraId="71B8D91D" w14:textId="77777777" w:rsidR="00BD6B1B" w:rsidRPr="00C241A3" w:rsidRDefault="00BD6B1B" w:rsidP="009756EC">
      <w:pPr>
        <w:ind w:left="567"/>
        <w:jc w:val="center"/>
        <w:rPr>
          <w:rFonts w:ascii="Century Gothic" w:hAnsi="Century Gothic" w:cs="ClearfaceGothicLTStd-Light"/>
          <w:i/>
          <w:color w:val="000000"/>
          <w:sz w:val="18"/>
          <w:szCs w:val="18"/>
          <w:lang w:val="es-CO"/>
        </w:rPr>
      </w:pPr>
    </w:p>
    <w:p w14:paraId="5B6E2964" w14:textId="77777777" w:rsidR="00BD6B1B" w:rsidRPr="00C241A3" w:rsidRDefault="00BD6B1B" w:rsidP="009756EC">
      <w:pPr>
        <w:ind w:left="567"/>
        <w:jc w:val="center"/>
        <w:rPr>
          <w:rFonts w:ascii="Century Gothic" w:hAnsi="Century Gothic" w:cs="ClearfaceGothicLTStd-Light"/>
          <w:i/>
          <w:color w:val="000000"/>
          <w:sz w:val="18"/>
          <w:szCs w:val="18"/>
          <w:lang w:val="es-CO"/>
        </w:rPr>
      </w:pPr>
    </w:p>
    <w:p w14:paraId="2C36C4E9" w14:textId="77777777" w:rsidR="00BD6B1B" w:rsidRPr="00C241A3" w:rsidRDefault="00BD6B1B" w:rsidP="009756EC">
      <w:pPr>
        <w:ind w:left="567"/>
        <w:jc w:val="center"/>
        <w:rPr>
          <w:rFonts w:ascii="Century Gothic" w:hAnsi="Century Gothic" w:cs="ClearfaceGothicLTStd-Light"/>
          <w:i/>
          <w:color w:val="000000"/>
          <w:sz w:val="18"/>
          <w:szCs w:val="18"/>
          <w:lang w:val="es-CO"/>
        </w:rPr>
      </w:pPr>
    </w:p>
    <w:p w14:paraId="4C2CE17B" w14:textId="77777777" w:rsidR="00BD6B1B" w:rsidRPr="00C241A3" w:rsidRDefault="00BD6B1B" w:rsidP="009756EC">
      <w:pPr>
        <w:ind w:left="567"/>
        <w:jc w:val="center"/>
        <w:rPr>
          <w:rFonts w:ascii="Century Gothic" w:hAnsi="Century Gothic" w:cs="ClearfaceGothicLTStd-Light"/>
          <w:i/>
          <w:color w:val="000000"/>
          <w:sz w:val="18"/>
          <w:szCs w:val="18"/>
          <w:lang w:val="es-CO"/>
        </w:rPr>
      </w:pPr>
    </w:p>
    <w:p w14:paraId="70D3066B" w14:textId="77777777" w:rsidR="00BD6B1B" w:rsidRPr="00C241A3" w:rsidRDefault="00BD6B1B" w:rsidP="009756EC">
      <w:pPr>
        <w:ind w:left="567"/>
        <w:jc w:val="center"/>
        <w:rPr>
          <w:rFonts w:ascii="Century Gothic" w:hAnsi="Century Gothic" w:cs="ClearfaceGothicLTStd-Light"/>
          <w:i/>
          <w:color w:val="000000"/>
          <w:sz w:val="18"/>
          <w:szCs w:val="18"/>
          <w:lang w:val="es-CO"/>
        </w:rPr>
      </w:pPr>
    </w:p>
    <w:p w14:paraId="6AAA35CC" w14:textId="77777777" w:rsidR="003D5BEB" w:rsidRDefault="003D5BEB" w:rsidP="009756EC">
      <w:pPr>
        <w:ind w:left="567"/>
        <w:jc w:val="center"/>
        <w:rPr>
          <w:rFonts w:ascii="Century Gothic" w:hAnsi="Century Gothic" w:cs="ClearfaceGothicLTStd-Light"/>
          <w:i/>
          <w:color w:val="000000"/>
          <w:sz w:val="18"/>
          <w:szCs w:val="18"/>
          <w:lang w:val="es-CO"/>
        </w:rPr>
      </w:pPr>
    </w:p>
    <w:p w14:paraId="1EDEC7ED" w14:textId="77777777" w:rsidR="003D5BEB" w:rsidRDefault="003D5BEB" w:rsidP="009756EC">
      <w:pPr>
        <w:ind w:left="567"/>
        <w:jc w:val="center"/>
        <w:rPr>
          <w:rFonts w:ascii="Century Gothic" w:hAnsi="Century Gothic" w:cs="ClearfaceGothicLTStd-Light"/>
          <w:i/>
          <w:color w:val="000000"/>
          <w:sz w:val="18"/>
          <w:szCs w:val="18"/>
          <w:lang w:val="es-CO"/>
        </w:rPr>
      </w:pPr>
    </w:p>
    <w:p w14:paraId="63A88964" w14:textId="77777777" w:rsidR="003D5BEB" w:rsidRDefault="003D5BEB" w:rsidP="009756EC">
      <w:pPr>
        <w:ind w:left="567"/>
        <w:jc w:val="center"/>
        <w:rPr>
          <w:rFonts w:ascii="Century Gothic" w:hAnsi="Century Gothic" w:cs="ClearfaceGothicLTStd-Light"/>
          <w:i/>
          <w:color w:val="000000"/>
          <w:sz w:val="18"/>
          <w:szCs w:val="18"/>
          <w:lang w:val="es-CO"/>
        </w:rPr>
      </w:pPr>
    </w:p>
    <w:p w14:paraId="53ABA74E" w14:textId="77777777" w:rsidR="00A24EEB" w:rsidRPr="003D5BEB" w:rsidRDefault="00A24EEB" w:rsidP="009756EC">
      <w:pPr>
        <w:ind w:left="567"/>
        <w:jc w:val="center"/>
        <w:rPr>
          <w:rFonts w:ascii="Century Gothic" w:hAnsi="Century Gothic" w:cs="ClearfaceGothicLTStd-Light"/>
          <w:i/>
          <w:color w:val="000000"/>
          <w:sz w:val="14"/>
          <w:szCs w:val="14"/>
          <w:lang w:val="es-CO"/>
        </w:rPr>
      </w:pPr>
      <w:r w:rsidRPr="003D5BEB">
        <w:rPr>
          <w:rFonts w:ascii="Century Gothic" w:hAnsi="Century Gothic" w:cs="ClearfaceGothicLTStd-Light"/>
          <w:i/>
          <w:color w:val="000000"/>
          <w:sz w:val="14"/>
          <w:szCs w:val="14"/>
          <w:lang w:val="es-CO"/>
        </w:rPr>
        <w:t>Fuente. Elaborado por Colombia Compra Eficiente</w:t>
      </w:r>
    </w:p>
    <w:p w14:paraId="7B3E3D57" w14:textId="77777777" w:rsidR="00A24EEB" w:rsidRPr="00C241A3" w:rsidRDefault="00A24EEB" w:rsidP="009756EC">
      <w:pPr>
        <w:ind w:left="567"/>
        <w:jc w:val="both"/>
        <w:rPr>
          <w:rFonts w:ascii="Century Gothic" w:hAnsi="Century Gothic" w:cs="ClearfaceGothicLTStd-Light"/>
          <w:i/>
          <w:color w:val="000000"/>
          <w:sz w:val="18"/>
          <w:szCs w:val="18"/>
          <w:lang w:val="es-CO"/>
        </w:rPr>
      </w:pPr>
      <w:r w:rsidRPr="00C241A3">
        <w:rPr>
          <w:rFonts w:ascii="Century Gothic" w:hAnsi="Century Gothic" w:cs="ClearfaceGothicLTStd-Light"/>
          <w:i/>
          <w:color w:val="000000"/>
          <w:sz w:val="18"/>
          <w:szCs w:val="18"/>
          <w:lang w:val="es-CO"/>
        </w:rPr>
        <w:t xml:space="preserve"> </w:t>
      </w:r>
    </w:p>
    <w:p w14:paraId="1DC422ED" w14:textId="77777777" w:rsidR="00A24EEB" w:rsidRPr="00A915AA" w:rsidRDefault="00A24EEB" w:rsidP="009756EC">
      <w:pPr>
        <w:spacing w:line="288" w:lineRule="auto"/>
        <w:ind w:left="567"/>
        <w:jc w:val="both"/>
        <w:rPr>
          <w:rFonts w:ascii="Century Gothic" w:hAnsi="Century Gothic" w:cs="ClearfaceGothicLTStd-Light"/>
          <w:i/>
          <w:color w:val="000000"/>
          <w:lang w:val="es-CO"/>
        </w:rPr>
      </w:pPr>
      <w:r w:rsidRPr="00A915AA">
        <w:rPr>
          <w:rFonts w:ascii="Century Gothic" w:hAnsi="Century Gothic" w:cs="ClearfaceGothicLTStd-Light"/>
          <w:i/>
          <w:color w:val="000000"/>
          <w:lang w:val="es-CO"/>
        </w:rPr>
        <w:t xml:space="preserve">“(…) </w:t>
      </w:r>
    </w:p>
    <w:p w14:paraId="087C9C5E" w14:textId="77777777" w:rsidR="00A24EEB" w:rsidRPr="00A915AA" w:rsidRDefault="00A24EEB" w:rsidP="009756EC">
      <w:pPr>
        <w:spacing w:line="288" w:lineRule="auto"/>
        <w:ind w:left="567"/>
        <w:jc w:val="both"/>
        <w:rPr>
          <w:rFonts w:ascii="Century Gothic" w:hAnsi="Century Gothic" w:cs="ClearfaceGothicLTStd-Light"/>
          <w:i/>
          <w:color w:val="000000"/>
          <w:lang w:val="es-CO"/>
        </w:rPr>
      </w:pPr>
    </w:p>
    <w:p w14:paraId="2F877374" w14:textId="77777777" w:rsidR="00A24EEB" w:rsidRPr="00A915AA" w:rsidRDefault="00A24EEB" w:rsidP="009756EC">
      <w:pPr>
        <w:ind w:left="567"/>
        <w:jc w:val="both"/>
        <w:rPr>
          <w:rFonts w:ascii="Century Gothic" w:hAnsi="Century Gothic" w:cs="ClearfaceGothicLTStd-Light"/>
          <w:b/>
          <w:i/>
          <w:color w:val="000000"/>
          <w:u w:val="single"/>
          <w:lang w:val="es-CO"/>
        </w:rPr>
      </w:pPr>
      <w:r w:rsidRPr="00A915AA">
        <w:rPr>
          <w:rFonts w:ascii="Century Gothic" w:hAnsi="Century Gothic" w:cs="ClearfaceGothicLTStd-Light"/>
          <w:bCs/>
          <w:i/>
          <w:color w:val="000000"/>
          <w:lang w:val="es-CO"/>
        </w:rPr>
        <w:t>“</w:t>
      </w:r>
      <w:r w:rsidRPr="00A915AA">
        <w:rPr>
          <w:rFonts w:ascii="Century Gothic" w:hAnsi="Century Gothic" w:cs="ClearfaceGothicLTStd-Light"/>
          <w:b/>
          <w:i/>
          <w:color w:val="000000"/>
          <w:u w:val="single"/>
          <w:lang w:val="es-CO"/>
        </w:rPr>
        <w:t xml:space="preserve">VII. Criterios de evaluación de las Ofertas </w:t>
      </w:r>
    </w:p>
    <w:p w14:paraId="7A64F08B" w14:textId="77777777" w:rsidR="00A24EEB" w:rsidRPr="00A915AA" w:rsidRDefault="00A24EEB" w:rsidP="009756EC">
      <w:pPr>
        <w:ind w:left="567"/>
        <w:jc w:val="both"/>
        <w:rPr>
          <w:rFonts w:ascii="Century Gothic" w:hAnsi="Century Gothic" w:cs="ClearfaceGothicLTStd-Light"/>
          <w:b/>
          <w:i/>
          <w:color w:val="000000"/>
          <w:lang w:val="es-CO"/>
        </w:rPr>
      </w:pPr>
    </w:p>
    <w:p w14:paraId="0D6D08AC" w14:textId="77777777" w:rsidR="00A24EEB" w:rsidRPr="00A915AA" w:rsidRDefault="00A24EEB" w:rsidP="009756EC">
      <w:pPr>
        <w:ind w:left="567"/>
        <w:jc w:val="both"/>
        <w:rPr>
          <w:rFonts w:ascii="Century Gothic" w:hAnsi="Century Gothic" w:cs="ClearfaceGothicLTStd-Light"/>
          <w:b/>
          <w:i/>
          <w:color w:val="000000"/>
          <w:u w:val="single"/>
          <w:lang w:val="es-CO"/>
        </w:rPr>
      </w:pPr>
    </w:p>
    <w:p w14:paraId="2AF271D9" w14:textId="77777777" w:rsidR="00A24EEB" w:rsidRPr="00A915AA" w:rsidRDefault="00A24EEB" w:rsidP="009756EC">
      <w:pPr>
        <w:ind w:left="567"/>
        <w:jc w:val="both"/>
        <w:rPr>
          <w:rFonts w:ascii="Century Gothic" w:hAnsi="Century Gothic" w:cs="ClearfaceGothicLTStd-Light"/>
          <w:b/>
          <w:i/>
          <w:color w:val="000000"/>
          <w:u w:val="single"/>
          <w:lang w:val="es-CO"/>
        </w:rPr>
      </w:pPr>
      <w:r w:rsidRPr="00A915AA">
        <w:rPr>
          <w:rFonts w:ascii="Century Gothic" w:hAnsi="Century Gothic" w:cs="ClearfaceGothicLTStd-Light"/>
          <w:color w:val="000000"/>
          <w:lang w:val="es-CO"/>
        </w:rPr>
        <w:t>“</w:t>
      </w:r>
      <w:r w:rsidRPr="00A915AA">
        <w:rPr>
          <w:rFonts w:ascii="Century Gothic" w:hAnsi="Century Gothic" w:cs="ClearfaceGothicLTStd-Light"/>
          <w:b/>
          <w:i/>
          <w:color w:val="000000"/>
          <w:u w:val="single"/>
          <w:lang w:val="es-CO"/>
        </w:rPr>
        <w:t xml:space="preserve">Colombia Compra Eficiente evalúa en cada Segmento las Ofertas de los Proponentes que hayan acreditado los requisitos habilitantes y los requisitos mínimos técnicos de las secciones IVB, y VI. </w:t>
      </w:r>
    </w:p>
    <w:p w14:paraId="320650A0" w14:textId="77777777" w:rsidR="00A24EEB" w:rsidRPr="00A915AA" w:rsidRDefault="00A24EEB" w:rsidP="009756EC">
      <w:pPr>
        <w:ind w:left="567"/>
        <w:jc w:val="both"/>
        <w:rPr>
          <w:rFonts w:ascii="Century Gothic" w:hAnsi="Century Gothic" w:cs="ClearfaceGothicLTStd-Light"/>
          <w:b/>
          <w:i/>
          <w:color w:val="000000"/>
          <w:u w:val="single"/>
          <w:lang w:val="es-CO"/>
        </w:rPr>
      </w:pPr>
    </w:p>
    <w:p w14:paraId="374FC5D8" w14:textId="77777777" w:rsidR="00A24EEB" w:rsidRPr="00A915AA" w:rsidRDefault="00A24EEB" w:rsidP="009756EC">
      <w:pPr>
        <w:ind w:left="567"/>
        <w:jc w:val="both"/>
        <w:rPr>
          <w:rFonts w:ascii="Century Gothic" w:hAnsi="Century Gothic" w:cs="ClearfaceGothicLTStd-Light"/>
          <w:i/>
          <w:color w:val="000000"/>
          <w:lang w:val="es-CO"/>
        </w:rPr>
      </w:pPr>
      <w:r w:rsidRPr="00A915AA">
        <w:rPr>
          <w:rFonts w:ascii="Century Gothic" w:hAnsi="Century Gothic" w:cs="ClearfaceGothicLTStd-Light"/>
          <w:color w:val="000000"/>
          <w:lang w:val="es-CO"/>
        </w:rPr>
        <w:t>“</w:t>
      </w:r>
      <w:r w:rsidRPr="00A915AA">
        <w:rPr>
          <w:rFonts w:ascii="Century Gothic" w:hAnsi="Century Gothic" w:cs="ClearfaceGothicLTStd-Light"/>
          <w:b/>
          <w:i/>
          <w:color w:val="000000"/>
          <w:u w:val="single"/>
          <w:lang w:val="es-CO"/>
        </w:rPr>
        <w:t>En la evaluación Colombia Compra Eficiente tiene en cuenta el factor económico, el factor técnico, y el apoyo a la industria nacional previsto en la Ley 816 de 2003, de acuerdo con los puntajes indicados a continuación</w:t>
      </w:r>
      <w:r w:rsidRPr="00A915AA">
        <w:rPr>
          <w:rFonts w:ascii="Century Gothic" w:hAnsi="Century Gothic" w:cs="ClearfaceGothicLTStd-Light"/>
          <w:i/>
          <w:color w:val="000000"/>
          <w:lang w:val="es-CO"/>
        </w:rPr>
        <w:t xml:space="preserve">: </w:t>
      </w:r>
    </w:p>
    <w:p w14:paraId="0A65C065" w14:textId="77777777" w:rsidR="00A24EEB" w:rsidRDefault="00A24EEB" w:rsidP="009756EC">
      <w:pPr>
        <w:ind w:left="567"/>
        <w:jc w:val="both"/>
        <w:rPr>
          <w:rFonts w:ascii="Century Gothic" w:hAnsi="Century Gothic" w:cs="ClearfaceGothicLTStd-Light"/>
          <w:b/>
          <w:i/>
          <w:color w:val="000000"/>
          <w:u w:val="single"/>
          <w:lang w:val="es-CO"/>
        </w:rPr>
      </w:pPr>
    </w:p>
    <w:p w14:paraId="7C929CC2" w14:textId="77777777" w:rsidR="00C241A3" w:rsidRPr="00A915AA" w:rsidRDefault="00C241A3" w:rsidP="009756EC">
      <w:pPr>
        <w:ind w:left="567"/>
        <w:jc w:val="both"/>
        <w:rPr>
          <w:rFonts w:ascii="Century Gothic" w:hAnsi="Century Gothic" w:cs="ClearfaceGothicLTStd-Light"/>
          <w:b/>
          <w:i/>
          <w:color w:val="000000"/>
          <w:u w:val="single"/>
          <w:lang w:val="es-CO"/>
        </w:rPr>
      </w:pPr>
    </w:p>
    <w:p w14:paraId="1F94B5EA" w14:textId="77777777" w:rsidR="00A24EEB" w:rsidRPr="00A915AA" w:rsidRDefault="00A24EEB" w:rsidP="009756EC">
      <w:pPr>
        <w:ind w:left="567"/>
        <w:jc w:val="center"/>
        <w:rPr>
          <w:rFonts w:ascii="Century Gothic" w:hAnsi="Century Gothic" w:cs="ClearfaceGothicLTStd-Light"/>
          <w:i/>
          <w:color w:val="000000"/>
          <w:u w:val="single"/>
          <w:lang w:val="es-CO"/>
        </w:rPr>
      </w:pPr>
      <w:r w:rsidRPr="00A915AA">
        <w:rPr>
          <w:rFonts w:ascii="Century Gothic" w:hAnsi="Century Gothic" w:cs="ClearfaceGothicLTStd-Light"/>
          <w:i/>
          <w:color w:val="000000"/>
          <w:u w:val="single"/>
          <w:lang w:val="es-CO"/>
        </w:rPr>
        <w:t>Tabla 6 Puntaje por criterio de evaluación</w:t>
      </w:r>
    </w:p>
    <w:p w14:paraId="27139A2A" w14:textId="77777777" w:rsidR="009756EC" w:rsidRPr="00A915AA" w:rsidRDefault="009756EC" w:rsidP="009756EC">
      <w:pPr>
        <w:ind w:left="567"/>
        <w:jc w:val="center"/>
        <w:rPr>
          <w:rFonts w:ascii="Century Gothic" w:hAnsi="Century Gothic" w:cs="ClearfaceGothicLTStd-Light"/>
          <w:i/>
          <w:color w:val="000000"/>
          <w:u w:val="single"/>
          <w:lang w:val="es-CO"/>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4732"/>
        <w:gridCol w:w="1647"/>
      </w:tblGrid>
      <w:tr w:rsidR="00A24EEB" w:rsidRPr="00F67D71" w14:paraId="14E15EC7" w14:textId="77777777" w:rsidTr="009756EC">
        <w:trPr>
          <w:trHeight w:val="75"/>
        </w:trPr>
        <w:tc>
          <w:tcPr>
            <w:tcW w:w="1129" w:type="dxa"/>
            <w:shd w:val="clear" w:color="auto" w:fill="E7E6E6"/>
          </w:tcPr>
          <w:p w14:paraId="360E1407" w14:textId="77777777" w:rsidR="00A24EEB" w:rsidRPr="00F67D71" w:rsidRDefault="00A24EEB" w:rsidP="009756EC">
            <w:pPr>
              <w:ind w:left="567"/>
              <w:jc w:val="center"/>
              <w:rPr>
                <w:rFonts w:ascii="Century Gothic" w:hAnsi="Century Gothic" w:cs="ClearfaceGothicLTStd-Light"/>
                <w:b/>
                <w:i/>
                <w:color w:val="000000"/>
                <w:sz w:val="18"/>
                <w:szCs w:val="18"/>
                <w:u w:val="single"/>
                <w:lang w:val="es-CO"/>
              </w:rPr>
            </w:pPr>
            <w:r w:rsidRPr="00F67D71">
              <w:rPr>
                <w:rFonts w:ascii="Century Gothic" w:hAnsi="Century Gothic" w:cs="ClearfaceGothicLTStd-Light"/>
                <w:b/>
                <w:i/>
                <w:color w:val="000000"/>
                <w:sz w:val="18"/>
                <w:szCs w:val="18"/>
                <w:u w:val="single"/>
                <w:lang w:val="es-CO"/>
              </w:rPr>
              <w:t>Nº</w:t>
            </w:r>
          </w:p>
        </w:tc>
        <w:tc>
          <w:tcPr>
            <w:tcW w:w="4732" w:type="dxa"/>
            <w:shd w:val="clear" w:color="auto" w:fill="E7E6E6"/>
          </w:tcPr>
          <w:p w14:paraId="5523110E" w14:textId="77777777" w:rsidR="00A24EEB" w:rsidRPr="00F67D71" w:rsidRDefault="00A24EEB" w:rsidP="009756EC">
            <w:pPr>
              <w:ind w:left="567"/>
              <w:jc w:val="both"/>
              <w:rPr>
                <w:rFonts w:ascii="Century Gothic" w:hAnsi="Century Gothic" w:cs="ClearfaceGothicLTStd-Light"/>
                <w:b/>
                <w:i/>
                <w:color w:val="000000"/>
                <w:sz w:val="18"/>
                <w:szCs w:val="18"/>
                <w:u w:val="single"/>
                <w:lang w:val="es-CO"/>
              </w:rPr>
            </w:pPr>
            <w:r w:rsidRPr="00F67D71">
              <w:rPr>
                <w:rFonts w:ascii="Century Gothic" w:hAnsi="Century Gothic" w:cs="ClearfaceGothicLTStd-Light"/>
                <w:b/>
                <w:i/>
                <w:color w:val="000000"/>
                <w:sz w:val="18"/>
                <w:szCs w:val="18"/>
                <w:u w:val="single"/>
                <w:lang w:val="es-CO"/>
              </w:rPr>
              <w:t xml:space="preserve">Criterios de evaluación </w:t>
            </w:r>
          </w:p>
        </w:tc>
        <w:tc>
          <w:tcPr>
            <w:tcW w:w="1647" w:type="dxa"/>
            <w:shd w:val="clear" w:color="auto" w:fill="E7E6E6"/>
          </w:tcPr>
          <w:p w14:paraId="3D522EFC" w14:textId="77777777" w:rsidR="00A24EEB" w:rsidRPr="00F67D71" w:rsidRDefault="00A24EEB" w:rsidP="009756EC">
            <w:pPr>
              <w:ind w:left="567"/>
              <w:jc w:val="center"/>
              <w:rPr>
                <w:rFonts w:ascii="Century Gothic" w:hAnsi="Century Gothic" w:cs="ClearfaceGothicLTStd-Light"/>
                <w:b/>
                <w:i/>
                <w:color w:val="000000"/>
                <w:sz w:val="18"/>
                <w:szCs w:val="18"/>
                <w:u w:val="single"/>
                <w:lang w:val="es-CO"/>
              </w:rPr>
            </w:pPr>
            <w:r w:rsidRPr="00F67D71">
              <w:rPr>
                <w:rFonts w:ascii="Century Gothic" w:hAnsi="Century Gothic" w:cs="ClearfaceGothicLTStd-Light"/>
                <w:b/>
                <w:i/>
                <w:color w:val="000000"/>
                <w:sz w:val="18"/>
                <w:szCs w:val="18"/>
                <w:u w:val="single"/>
                <w:lang w:val="es-CO"/>
              </w:rPr>
              <w:t>Puntaje</w:t>
            </w:r>
          </w:p>
        </w:tc>
      </w:tr>
      <w:tr w:rsidR="00A24EEB" w:rsidRPr="00F67D71" w14:paraId="2A36179C" w14:textId="77777777" w:rsidTr="009756EC">
        <w:trPr>
          <w:trHeight w:val="75"/>
        </w:trPr>
        <w:tc>
          <w:tcPr>
            <w:tcW w:w="1129" w:type="dxa"/>
          </w:tcPr>
          <w:p w14:paraId="24FDBAFB" w14:textId="77777777" w:rsidR="00A24EEB" w:rsidRPr="00F67D71" w:rsidRDefault="00A24EEB" w:rsidP="009756EC">
            <w:pPr>
              <w:ind w:left="567"/>
              <w:jc w:val="center"/>
              <w:rPr>
                <w:rFonts w:ascii="Century Gothic" w:hAnsi="Century Gothic" w:cs="ClearfaceGothicLTStd-Light"/>
                <w:b/>
                <w:i/>
                <w:color w:val="000000"/>
                <w:sz w:val="18"/>
                <w:szCs w:val="18"/>
                <w:u w:val="single"/>
                <w:lang w:val="es-CO"/>
              </w:rPr>
            </w:pPr>
            <w:r w:rsidRPr="00F67D71">
              <w:rPr>
                <w:rFonts w:ascii="Century Gothic" w:hAnsi="Century Gothic" w:cs="ClearfaceGothicLTStd-Light"/>
                <w:b/>
                <w:i/>
                <w:color w:val="000000"/>
                <w:sz w:val="18"/>
                <w:szCs w:val="18"/>
                <w:u w:val="single"/>
                <w:lang w:val="es-CO"/>
              </w:rPr>
              <w:t>1</w:t>
            </w:r>
          </w:p>
        </w:tc>
        <w:tc>
          <w:tcPr>
            <w:tcW w:w="4732" w:type="dxa"/>
          </w:tcPr>
          <w:p w14:paraId="34FAFBFC" w14:textId="77777777" w:rsidR="00A24EEB" w:rsidRPr="00F67D71" w:rsidRDefault="00A24EEB" w:rsidP="009756EC">
            <w:pPr>
              <w:ind w:left="567"/>
              <w:jc w:val="both"/>
              <w:rPr>
                <w:rFonts w:ascii="Century Gothic" w:hAnsi="Century Gothic" w:cs="ClearfaceGothicLTStd-Light"/>
                <w:b/>
                <w:i/>
                <w:color w:val="000000"/>
                <w:sz w:val="18"/>
                <w:szCs w:val="18"/>
                <w:u w:val="single"/>
                <w:lang w:val="es-CO"/>
              </w:rPr>
            </w:pPr>
            <w:r w:rsidRPr="00F67D71">
              <w:rPr>
                <w:rFonts w:ascii="Century Gothic" w:hAnsi="Century Gothic" w:cs="ClearfaceGothicLTStd-Light"/>
                <w:b/>
                <w:i/>
                <w:color w:val="000000"/>
                <w:sz w:val="18"/>
                <w:szCs w:val="18"/>
                <w:u w:val="single"/>
                <w:lang w:val="es-CO"/>
              </w:rPr>
              <w:t xml:space="preserve">Factor económico </w:t>
            </w:r>
          </w:p>
        </w:tc>
        <w:tc>
          <w:tcPr>
            <w:tcW w:w="1647" w:type="dxa"/>
          </w:tcPr>
          <w:p w14:paraId="1BA1D35B" w14:textId="77777777" w:rsidR="00A24EEB" w:rsidRPr="00F67D71" w:rsidRDefault="00A24EEB" w:rsidP="009756EC">
            <w:pPr>
              <w:ind w:left="567"/>
              <w:jc w:val="center"/>
              <w:rPr>
                <w:rFonts w:ascii="Century Gothic" w:hAnsi="Century Gothic" w:cs="ClearfaceGothicLTStd-Light"/>
                <w:b/>
                <w:i/>
                <w:color w:val="000000"/>
                <w:sz w:val="18"/>
                <w:szCs w:val="18"/>
                <w:u w:val="single"/>
                <w:lang w:val="es-CO"/>
              </w:rPr>
            </w:pPr>
            <w:r w:rsidRPr="00F67D71">
              <w:rPr>
                <w:rFonts w:ascii="Century Gothic" w:hAnsi="Century Gothic" w:cs="ClearfaceGothicLTStd-Light"/>
                <w:b/>
                <w:i/>
                <w:color w:val="000000"/>
                <w:sz w:val="18"/>
                <w:szCs w:val="18"/>
                <w:u w:val="single"/>
                <w:lang w:val="es-CO"/>
              </w:rPr>
              <w:t>70</w:t>
            </w:r>
          </w:p>
        </w:tc>
      </w:tr>
      <w:tr w:rsidR="00A24EEB" w:rsidRPr="00F67D71" w14:paraId="1FB20ED4" w14:textId="77777777" w:rsidTr="009756EC">
        <w:trPr>
          <w:trHeight w:val="75"/>
        </w:trPr>
        <w:tc>
          <w:tcPr>
            <w:tcW w:w="1129" w:type="dxa"/>
          </w:tcPr>
          <w:p w14:paraId="7834956F" w14:textId="77777777" w:rsidR="00A24EEB" w:rsidRPr="00F67D71" w:rsidRDefault="00A24EEB" w:rsidP="009756EC">
            <w:pPr>
              <w:ind w:left="567"/>
              <w:jc w:val="center"/>
              <w:rPr>
                <w:rFonts w:ascii="Century Gothic" w:hAnsi="Century Gothic" w:cs="ClearfaceGothicLTStd-Light"/>
                <w:b/>
                <w:i/>
                <w:color w:val="000000"/>
                <w:sz w:val="18"/>
                <w:szCs w:val="18"/>
                <w:u w:val="single"/>
                <w:lang w:val="es-CO"/>
              </w:rPr>
            </w:pPr>
            <w:r w:rsidRPr="00F67D71">
              <w:rPr>
                <w:rFonts w:ascii="Century Gothic" w:hAnsi="Century Gothic" w:cs="ClearfaceGothicLTStd-Light"/>
                <w:b/>
                <w:i/>
                <w:color w:val="000000"/>
                <w:sz w:val="18"/>
                <w:szCs w:val="18"/>
                <w:u w:val="single"/>
                <w:lang w:val="es-CO"/>
              </w:rPr>
              <w:t>2</w:t>
            </w:r>
          </w:p>
        </w:tc>
        <w:tc>
          <w:tcPr>
            <w:tcW w:w="4732" w:type="dxa"/>
          </w:tcPr>
          <w:p w14:paraId="1455B465" w14:textId="77777777" w:rsidR="00A24EEB" w:rsidRPr="00F67D71" w:rsidRDefault="00A24EEB" w:rsidP="009756EC">
            <w:pPr>
              <w:ind w:left="567"/>
              <w:jc w:val="both"/>
              <w:rPr>
                <w:rFonts w:ascii="Century Gothic" w:hAnsi="Century Gothic" w:cs="ClearfaceGothicLTStd-Light"/>
                <w:b/>
                <w:i/>
                <w:color w:val="000000"/>
                <w:sz w:val="18"/>
                <w:szCs w:val="18"/>
                <w:u w:val="single"/>
                <w:lang w:val="es-CO"/>
              </w:rPr>
            </w:pPr>
            <w:r w:rsidRPr="00F67D71">
              <w:rPr>
                <w:rFonts w:ascii="Century Gothic" w:hAnsi="Century Gothic" w:cs="ClearfaceGothicLTStd-Light"/>
                <w:b/>
                <w:i/>
                <w:color w:val="000000"/>
                <w:sz w:val="18"/>
                <w:szCs w:val="18"/>
                <w:u w:val="single"/>
                <w:lang w:val="es-CO"/>
              </w:rPr>
              <w:t xml:space="preserve">Factor técnico </w:t>
            </w:r>
          </w:p>
        </w:tc>
        <w:tc>
          <w:tcPr>
            <w:tcW w:w="1647" w:type="dxa"/>
          </w:tcPr>
          <w:p w14:paraId="36F63DEA" w14:textId="77777777" w:rsidR="00A24EEB" w:rsidRPr="00F67D71" w:rsidRDefault="00A24EEB" w:rsidP="009756EC">
            <w:pPr>
              <w:ind w:left="567"/>
              <w:jc w:val="center"/>
              <w:rPr>
                <w:rFonts w:ascii="Century Gothic" w:hAnsi="Century Gothic" w:cs="ClearfaceGothicLTStd-Light"/>
                <w:b/>
                <w:i/>
                <w:color w:val="000000"/>
                <w:sz w:val="18"/>
                <w:szCs w:val="18"/>
                <w:u w:val="single"/>
                <w:lang w:val="es-CO"/>
              </w:rPr>
            </w:pPr>
            <w:r w:rsidRPr="00F67D71">
              <w:rPr>
                <w:rFonts w:ascii="Century Gothic" w:hAnsi="Century Gothic" w:cs="ClearfaceGothicLTStd-Light"/>
                <w:b/>
                <w:i/>
                <w:color w:val="000000"/>
                <w:sz w:val="18"/>
                <w:szCs w:val="18"/>
                <w:u w:val="single"/>
                <w:lang w:val="es-CO"/>
              </w:rPr>
              <w:t>20</w:t>
            </w:r>
          </w:p>
        </w:tc>
      </w:tr>
      <w:tr w:rsidR="00A24EEB" w:rsidRPr="00F67D71" w14:paraId="2A3A7423" w14:textId="77777777" w:rsidTr="009756EC">
        <w:trPr>
          <w:trHeight w:val="75"/>
        </w:trPr>
        <w:tc>
          <w:tcPr>
            <w:tcW w:w="1129" w:type="dxa"/>
          </w:tcPr>
          <w:p w14:paraId="0CEFA62C" w14:textId="77777777" w:rsidR="00A24EEB" w:rsidRPr="00F67D71" w:rsidRDefault="00A24EEB" w:rsidP="009756EC">
            <w:pPr>
              <w:ind w:left="567"/>
              <w:jc w:val="center"/>
              <w:rPr>
                <w:rFonts w:ascii="Century Gothic" w:hAnsi="Century Gothic" w:cs="ClearfaceGothicLTStd-Light"/>
                <w:b/>
                <w:i/>
                <w:color w:val="000000"/>
                <w:sz w:val="18"/>
                <w:szCs w:val="18"/>
                <w:u w:val="single"/>
                <w:lang w:val="es-CO"/>
              </w:rPr>
            </w:pPr>
            <w:r w:rsidRPr="00F67D71">
              <w:rPr>
                <w:rFonts w:ascii="Century Gothic" w:hAnsi="Century Gothic" w:cs="ClearfaceGothicLTStd-Light"/>
                <w:b/>
                <w:i/>
                <w:color w:val="000000"/>
                <w:sz w:val="18"/>
                <w:szCs w:val="18"/>
                <w:u w:val="single"/>
                <w:lang w:val="es-CO"/>
              </w:rPr>
              <w:t>3</w:t>
            </w:r>
          </w:p>
        </w:tc>
        <w:tc>
          <w:tcPr>
            <w:tcW w:w="4732" w:type="dxa"/>
          </w:tcPr>
          <w:p w14:paraId="60C6A094" w14:textId="77777777" w:rsidR="00A24EEB" w:rsidRPr="00F67D71" w:rsidRDefault="00A24EEB" w:rsidP="009756EC">
            <w:pPr>
              <w:ind w:left="567"/>
              <w:jc w:val="both"/>
              <w:rPr>
                <w:rFonts w:ascii="Century Gothic" w:hAnsi="Century Gothic" w:cs="ClearfaceGothicLTStd-Light"/>
                <w:b/>
                <w:i/>
                <w:color w:val="000000"/>
                <w:sz w:val="18"/>
                <w:szCs w:val="18"/>
                <w:u w:val="single"/>
                <w:lang w:val="es-CO"/>
              </w:rPr>
            </w:pPr>
            <w:r w:rsidRPr="00F67D71">
              <w:rPr>
                <w:rFonts w:ascii="Century Gothic" w:hAnsi="Century Gothic" w:cs="ClearfaceGothicLTStd-Light"/>
                <w:b/>
                <w:i/>
                <w:color w:val="000000"/>
                <w:sz w:val="18"/>
                <w:szCs w:val="18"/>
                <w:u w:val="single"/>
                <w:lang w:val="es-CO"/>
              </w:rPr>
              <w:t xml:space="preserve">Puntaje para estimular la industria nacional </w:t>
            </w:r>
          </w:p>
        </w:tc>
        <w:tc>
          <w:tcPr>
            <w:tcW w:w="1647" w:type="dxa"/>
          </w:tcPr>
          <w:p w14:paraId="3F0B2941" w14:textId="77777777" w:rsidR="00A24EEB" w:rsidRPr="00F67D71" w:rsidRDefault="00A24EEB" w:rsidP="009756EC">
            <w:pPr>
              <w:ind w:left="567"/>
              <w:jc w:val="center"/>
              <w:rPr>
                <w:rFonts w:ascii="Century Gothic" w:hAnsi="Century Gothic" w:cs="ClearfaceGothicLTStd-Light"/>
                <w:b/>
                <w:i/>
                <w:color w:val="000000"/>
                <w:sz w:val="18"/>
                <w:szCs w:val="18"/>
                <w:u w:val="single"/>
                <w:lang w:val="es-CO"/>
              </w:rPr>
            </w:pPr>
            <w:r w:rsidRPr="00F67D71">
              <w:rPr>
                <w:rFonts w:ascii="Century Gothic" w:hAnsi="Century Gothic" w:cs="ClearfaceGothicLTStd-Light"/>
                <w:b/>
                <w:i/>
                <w:color w:val="000000"/>
                <w:sz w:val="18"/>
                <w:szCs w:val="18"/>
                <w:u w:val="single"/>
                <w:lang w:val="es-CO"/>
              </w:rPr>
              <w:t>10</w:t>
            </w:r>
          </w:p>
        </w:tc>
      </w:tr>
      <w:tr w:rsidR="00A24EEB" w:rsidRPr="00F67D71" w14:paraId="7011835B" w14:textId="77777777" w:rsidTr="009756EC">
        <w:trPr>
          <w:trHeight w:val="75"/>
        </w:trPr>
        <w:tc>
          <w:tcPr>
            <w:tcW w:w="5861" w:type="dxa"/>
            <w:gridSpan w:val="2"/>
            <w:shd w:val="clear" w:color="auto" w:fill="E7E6E6"/>
          </w:tcPr>
          <w:p w14:paraId="1F862E2C" w14:textId="77777777" w:rsidR="00A24EEB" w:rsidRPr="00F67D71" w:rsidRDefault="00A24EEB" w:rsidP="009756EC">
            <w:pPr>
              <w:ind w:left="567"/>
              <w:jc w:val="center"/>
              <w:rPr>
                <w:rFonts w:ascii="Century Gothic" w:hAnsi="Century Gothic" w:cs="ClearfaceGothicLTStd-Light"/>
                <w:b/>
                <w:i/>
                <w:color w:val="000000"/>
                <w:sz w:val="18"/>
                <w:szCs w:val="18"/>
                <w:u w:val="single"/>
                <w:lang w:val="es-CO"/>
              </w:rPr>
            </w:pPr>
            <w:r w:rsidRPr="00F67D71">
              <w:rPr>
                <w:rFonts w:ascii="Century Gothic" w:hAnsi="Century Gothic" w:cs="ClearfaceGothicLTStd-Light"/>
                <w:b/>
                <w:i/>
                <w:color w:val="000000"/>
                <w:sz w:val="18"/>
                <w:szCs w:val="18"/>
                <w:u w:val="single"/>
                <w:lang w:val="es-CO"/>
              </w:rPr>
              <w:t>Total puntos</w:t>
            </w:r>
          </w:p>
        </w:tc>
        <w:tc>
          <w:tcPr>
            <w:tcW w:w="1647" w:type="dxa"/>
            <w:shd w:val="clear" w:color="auto" w:fill="E7E6E6"/>
          </w:tcPr>
          <w:p w14:paraId="79A5FE16" w14:textId="77777777" w:rsidR="00A24EEB" w:rsidRPr="00F67D71" w:rsidRDefault="00A24EEB" w:rsidP="009756EC">
            <w:pPr>
              <w:ind w:left="567"/>
              <w:jc w:val="center"/>
              <w:rPr>
                <w:rFonts w:ascii="Century Gothic" w:hAnsi="Century Gothic" w:cs="ClearfaceGothicLTStd-Light"/>
                <w:b/>
                <w:i/>
                <w:color w:val="000000"/>
                <w:sz w:val="18"/>
                <w:szCs w:val="18"/>
                <w:u w:val="single"/>
                <w:lang w:val="es-CO"/>
              </w:rPr>
            </w:pPr>
            <w:r w:rsidRPr="00F67D71">
              <w:rPr>
                <w:rFonts w:ascii="Century Gothic" w:hAnsi="Century Gothic" w:cs="ClearfaceGothicLTStd-Light"/>
                <w:b/>
                <w:i/>
                <w:color w:val="000000"/>
                <w:sz w:val="18"/>
                <w:szCs w:val="18"/>
                <w:u w:val="single"/>
                <w:lang w:val="es-CO"/>
              </w:rPr>
              <w:t>100</w:t>
            </w:r>
          </w:p>
        </w:tc>
      </w:tr>
    </w:tbl>
    <w:p w14:paraId="6AE93384" w14:textId="77777777" w:rsidR="00A24EEB" w:rsidRPr="00F67D71" w:rsidRDefault="00A24EEB" w:rsidP="009756EC">
      <w:pPr>
        <w:ind w:left="567"/>
        <w:jc w:val="center"/>
        <w:rPr>
          <w:rFonts w:ascii="Century Gothic" w:hAnsi="Century Gothic" w:cs="ClearfaceGothicLTStd-Light"/>
          <w:i/>
          <w:color w:val="000000"/>
          <w:sz w:val="18"/>
          <w:szCs w:val="18"/>
          <w:lang w:val="es-CO"/>
        </w:rPr>
      </w:pPr>
      <w:r w:rsidRPr="00F67D71">
        <w:rPr>
          <w:rFonts w:ascii="Century Gothic" w:hAnsi="Century Gothic" w:cs="ClearfaceGothicLTStd-Light"/>
          <w:i/>
          <w:color w:val="000000"/>
          <w:sz w:val="18"/>
          <w:szCs w:val="18"/>
          <w:lang w:val="es-CO"/>
        </w:rPr>
        <w:t>Fuente: Cálculos realizados por Colombia Compra Eficiente.</w:t>
      </w:r>
    </w:p>
    <w:p w14:paraId="0F6A39BB" w14:textId="77777777" w:rsidR="00A915AA" w:rsidRPr="00A915AA" w:rsidRDefault="00A915AA" w:rsidP="009756EC">
      <w:pPr>
        <w:ind w:left="567"/>
        <w:jc w:val="center"/>
        <w:rPr>
          <w:rFonts w:ascii="Century Gothic" w:hAnsi="Century Gothic" w:cs="ClearfaceGothicLTStd-Light"/>
          <w:i/>
          <w:color w:val="000000"/>
          <w:lang w:val="es-CO"/>
        </w:rPr>
      </w:pPr>
    </w:p>
    <w:p w14:paraId="79356843" w14:textId="77777777" w:rsidR="00A915AA" w:rsidRDefault="006D2DD5" w:rsidP="009756EC">
      <w:pPr>
        <w:ind w:left="567"/>
        <w:jc w:val="both"/>
        <w:rPr>
          <w:rFonts w:ascii="Century Gothic" w:hAnsi="Century Gothic" w:cs="ClearfaceGothicLTStd-Light"/>
          <w:i/>
          <w:color w:val="000000"/>
          <w:lang w:val="es-CO"/>
        </w:rPr>
      </w:pPr>
      <w:r w:rsidRPr="00A915AA">
        <w:rPr>
          <w:rFonts w:ascii="Century Gothic" w:hAnsi="Century Gothic" w:cs="ClearfaceGothicLTStd-Light"/>
          <w:i/>
          <w:color w:val="000000"/>
          <w:lang w:val="es-CO"/>
        </w:rPr>
        <w:t>“</w:t>
      </w:r>
      <w:r w:rsidR="00A24EEB" w:rsidRPr="00A915AA">
        <w:rPr>
          <w:rFonts w:ascii="Century Gothic" w:hAnsi="Century Gothic" w:cs="ClearfaceGothicLTStd-Light"/>
          <w:i/>
          <w:color w:val="000000"/>
          <w:lang w:val="es-CO"/>
        </w:rPr>
        <w:t>(…)</w:t>
      </w:r>
      <w:r w:rsidR="00A915AA">
        <w:rPr>
          <w:rFonts w:ascii="Century Gothic" w:hAnsi="Century Gothic" w:cs="ClearfaceGothicLTStd-Light"/>
          <w:i/>
          <w:color w:val="000000"/>
          <w:lang w:val="es-CO"/>
        </w:rPr>
        <w:t>.</w:t>
      </w:r>
    </w:p>
    <w:p w14:paraId="10EDCE6D" w14:textId="77777777" w:rsidR="00A24EEB" w:rsidRDefault="00A24EEB" w:rsidP="00A915AA">
      <w:pPr>
        <w:spacing w:line="360" w:lineRule="auto"/>
        <w:ind w:left="567"/>
        <w:jc w:val="both"/>
        <w:rPr>
          <w:rFonts w:ascii="Century Gothic" w:hAnsi="Century Gothic" w:cs="ClearfaceGothicLTStd-Light"/>
          <w:i/>
          <w:color w:val="000000"/>
          <w:lang w:val="es-CO"/>
        </w:rPr>
      </w:pPr>
    </w:p>
    <w:p w14:paraId="0E14D749" w14:textId="77777777" w:rsidR="00A24EEB" w:rsidRPr="00A915AA" w:rsidRDefault="00A24EEB" w:rsidP="009756EC">
      <w:pPr>
        <w:ind w:left="567"/>
        <w:jc w:val="both"/>
        <w:rPr>
          <w:rFonts w:ascii="Century Gothic" w:hAnsi="Century Gothic" w:cs="ClearfaceGothicLTStd-Light"/>
          <w:b/>
          <w:i/>
          <w:color w:val="000000"/>
          <w:u w:val="single"/>
          <w:lang w:val="es-CO"/>
        </w:rPr>
      </w:pPr>
      <w:r w:rsidRPr="00A915AA">
        <w:rPr>
          <w:rFonts w:ascii="Century Gothic" w:hAnsi="Century Gothic" w:cs="ClearfaceGothicLTStd-Light"/>
          <w:color w:val="000000"/>
          <w:lang w:val="es-CO"/>
        </w:rPr>
        <w:t>“</w:t>
      </w:r>
      <w:r w:rsidRPr="00A915AA">
        <w:rPr>
          <w:rFonts w:ascii="Century Gothic" w:hAnsi="Century Gothic" w:cs="ClearfaceGothicLTStd-Light"/>
          <w:b/>
          <w:i/>
          <w:color w:val="000000"/>
          <w:u w:val="single"/>
          <w:lang w:val="es-CO"/>
        </w:rPr>
        <w:t>B. Factor Técnico</w:t>
      </w:r>
    </w:p>
    <w:p w14:paraId="5093BB06" w14:textId="77777777" w:rsidR="00A24EEB" w:rsidRPr="00A915AA" w:rsidRDefault="00A24EEB" w:rsidP="009756EC">
      <w:pPr>
        <w:ind w:left="567"/>
        <w:jc w:val="both"/>
        <w:rPr>
          <w:rFonts w:ascii="Century Gothic" w:hAnsi="Century Gothic" w:cs="ClearfaceGothicLTStd-Light"/>
          <w:i/>
          <w:color w:val="000000"/>
          <w:lang w:val="es-CO"/>
        </w:rPr>
      </w:pPr>
    </w:p>
    <w:p w14:paraId="4E7AB52A" w14:textId="77777777" w:rsidR="00A24EEB" w:rsidRDefault="00A24EEB" w:rsidP="009756EC">
      <w:pPr>
        <w:ind w:left="567"/>
        <w:jc w:val="both"/>
        <w:rPr>
          <w:rFonts w:ascii="Century Gothic" w:hAnsi="Century Gothic" w:cs="ClearfaceGothicLTStd-Light"/>
          <w:b/>
          <w:i/>
          <w:color w:val="000000"/>
          <w:u w:val="single"/>
          <w:lang w:val="es-CO"/>
        </w:rPr>
      </w:pPr>
      <w:r w:rsidRPr="00A915AA">
        <w:rPr>
          <w:rFonts w:ascii="Century Gothic" w:hAnsi="Century Gothic" w:cs="ClearfaceGothicLTStd-Light"/>
          <w:color w:val="000000"/>
          <w:lang w:val="es-CO"/>
        </w:rPr>
        <w:t>“</w:t>
      </w:r>
      <w:r w:rsidRPr="00A915AA">
        <w:rPr>
          <w:rFonts w:ascii="Century Gothic" w:hAnsi="Century Gothic" w:cs="ClearfaceGothicLTStd-Light"/>
          <w:b/>
          <w:i/>
          <w:color w:val="000000"/>
          <w:u w:val="single"/>
          <w:lang w:val="es-CO"/>
        </w:rPr>
        <w:t xml:space="preserve">El puntaje de la Oferta técnica es el siguiente: </w:t>
      </w:r>
    </w:p>
    <w:p w14:paraId="5484D9E2" w14:textId="77777777" w:rsidR="00C241A3" w:rsidRPr="00A915AA" w:rsidRDefault="00C241A3" w:rsidP="009756EC">
      <w:pPr>
        <w:ind w:left="567"/>
        <w:jc w:val="both"/>
        <w:rPr>
          <w:rFonts w:ascii="Century Gothic" w:hAnsi="Century Gothic" w:cs="ClearfaceGothicLTStd-Light"/>
          <w:b/>
          <w:i/>
          <w:color w:val="000000"/>
          <w:u w:val="single"/>
          <w:lang w:val="es-CO"/>
        </w:rPr>
      </w:pPr>
    </w:p>
    <w:p w14:paraId="07A793D6" w14:textId="77777777" w:rsidR="00A24EEB" w:rsidRPr="00F67D71" w:rsidRDefault="00A24EEB" w:rsidP="009756EC">
      <w:pPr>
        <w:ind w:left="567"/>
        <w:jc w:val="both"/>
        <w:rPr>
          <w:rFonts w:ascii="Century Gothic" w:hAnsi="Century Gothic" w:cs="ClearfaceGothicLTStd-Light"/>
          <w:b/>
          <w:i/>
          <w:color w:val="000000"/>
          <w:sz w:val="18"/>
          <w:szCs w:val="18"/>
          <w:u w:val="single"/>
          <w:lang w:val="es-CO"/>
        </w:rPr>
      </w:pPr>
    </w:p>
    <w:p w14:paraId="42DF3F53" w14:textId="77777777" w:rsidR="00A24EEB" w:rsidRPr="00F67D71" w:rsidRDefault="00A24EEB" w:rsidP="009756EC">
      <w:pPr>
        <w:ind w:left="567"/>
        <w:jc w:val="center"/>
        <w:rPr>
          <w:rFonts w:ascii="Century Gothic" w:hAnsi="Century Gothic" w:cs="ClearfaceGothicLTStd-Light"/>
          <w:b/>
          <w:i/>
          <w:color w:val="000000"/>
          <w:sz w:val="18"/>
          <w:szCs w:val="18"/>
          <w:u w:val="single"/>
          <w:lang w:val="es-CO"/>
        </w:rPr>
      </w:pPr>
      <w:r w:rsidRPr="00F67D71">
        <w:rPr>
          <w:rFonts w:ascii="Century Gothic" w:hAnsi="Century Gothic" w:cs="ClearfaceGothicLTStd-Light"/>
          <w:b/>
          <w:i/>
          <w:color w:val="000000"/>
          <w:sz w:val="18"/>
          <w:szCs w:val="18"/>
          <w:u w:val="single"/>
          <w:lang w:val="es-CO"/>
        </w:rPr>
        <w:t>Tabla 7 Puntaje por factor técnico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1908"/>
      </w:tblGrid>
      <w:tr w:rsidR="00A24EEB" w:rsidRPr="00F67D71" w14:paraId="5A40BC66" w14:textId="77777777" w:rsidTr="009756EC">
        <w:trPr>
          <w:trHeight w:val="75"/>
          <w:jc w:val="center"/>
        </w:trPr>
        <w:tc>
          <w:tcPr>
            <w:tcW w:w="2907" w:type="dxa"/>
            <w:shd w:val="clear" w:color="auto" w:fill="E7E6E6"/>
          </w:tcPr>
          <w:p w14:paraId="098D310B" w14:textId="77777777" w:rsidR="00A24EEB" w:rsidRPr="00F67D71" w:rsidRDefault="00A24EEB" w:rsidP="009756EC">
            <w:pPr>
              <w:ind w:left="567"/>
              <w:jc w:val="both"/>
              <w:rPr>
                <w:rFonts w:ascii="Century Gothic" w:hAnsi="Century Gothic" w:cs="ClearfaceGothicLTStd-Light"/>
                <w:b/>
                <w:i/>
                <w:color w:val="000000"/>
                <w:sz w:val="18"/>
                <w:szCs w:val="18"/>
                <w:u w:val="single"/>
                <w:lang w:val="es-CO"/>
              </w:rPr>
            </w:pPr>
            <w:r w:rsidRPr="00F67D71">
              <w:rPr>
                <w:rFonts w:ascii="Century Gothic" w:hAnsi="Century Gothic" w:cs="ClearfaceGothicLTStd-Light"/>
                <w:b/>
                <w:i/>
                <w:color w:val="000000"/>
                <w:sz w:val="18"/>
                <w:szCs w:val="18"/>
                <w:u w:val="single"/>
                <w:lang w:val="es-CO"/>
              </w:rPr>
              <w:t xml:space="preserve">Componente </w:t>
            </w:r>
          </w:p>
        </w:tc>
        <w:tc>
          <w:tcPr>
            <w:tcW w:w="1908" w:type="dxa"/>
            <w:shd w:val="clear" w:color="auto" w:fill="E7E6E6"/>
          </w:tcPr>
          <w:p w14:paraId="089F16F7" w14:textId="77777777" w:rsidR="00A24EEB" w:rsidRPr="00F67D71" w:rsidRDefault="00A24EEB" w:rsidP="009756EC">
            <w:pPr>
              <w:ind w:left="567"/>
              <w:jc w:val="center"/>
              <w:rPr>
                <w:rFonts w:ascii="Century Gothic" w:hAnsi="Century Gothic" w:cs="ClearfaceGothicLTStd-Light"/>
                <w:b/>
                <w:i/>
                <w:color w:val="000000"/>
                <w:sz w:val="18"/>
                <w:szCs w:val="18"/>
                <w:u w:val="single"/>
                <w:lang w:val="es-CO"/>
              </w:rPr>
            </w:pPr>
            <w:r w:rsidRPr="00F67D71">
              <w:rPr>
                <w:rFonts w:ascii="Century Gothic" w:hAnsi="Century Gothic" w:cs="ClearfaceGothicLTStd-Light"/>
                <w:b/>
                <w:i/>
                <w:color w:val="000000"/>
                <w:sz w:val="18"/>
                <w:szCs w:val="18"/>
                <w:u w:val="single"/>
                <w:lang w:val="es-CO"/>
              </w:rPr>
              <w:t>Puntaje</w:t>
            </w:r>
          </w:p>
        </w:tc>
      </w:tr>
      <w:tr w:rsidR="00A24EEB" w:rsidRPr="00F67D71" w14:paraId="3A4F411A" w14:textId="77777777" w:rsidTr="009756EC">
        <w:trPr>
          <w:trHeight w:val="75"/>
          <w:jc w:val="center"/>
        </w:trPr>
        <w:tc>
          <w:tcPr>
            <w:tcW w:w="2907" w:type="dxa"/>
          </w:tcPr>
          <w:p w14:paraId="00887784" w14:textId="77777777" w:rsidR="00A24EEB" w:rsidRPr="00F67D71" w:rsidRDefault="00A24EEB" w:rsidP="009756EC">
            <w:pPr>
              <w:ind w:left="567"/>
              <w:jc w:val="both"/>
              <w:rPr>
                <w:rFonts w:ascii="Century Gothic" w:hAnsi="Century Gothic" w:cs="ClearfaceGothicLTStd-Light"/>
                <w:b/>
                <w:i/>
                <w:color w:val="000000"/>
                <w:sz w:val="18"/>
                <w:szCs w:val="18"/>
                <w:u w:val="single"/>
                <w:lang w:val="es-CO"/>
              </w:rPr>
            </w:pPr>
            <w:r w:rsidRPr="00F67D71">
              <w:rPr>
                <w:rFonts w:ascii="Century Gothic" w:hAnsi="Century Gothic" w:cs="ClearfaceGothicLTStd-Light"/>
                <w:b/>
                <w:i/>
                <w:color w:val="000000"/>
                <w:sz w:val="18"/>
                <w:szCs w:val="18"/>
                <w:u w:val="single"/>
                <w:lang w:val="es-CO"/>
              </w:rPr>
              <w:t xml:space="preserve">Sistema de rastreo </w:t>
            </w:r>
          </w:p>
        </w:tc>
        <w:tc>
          <w:tcPr>
            <w:tcW w:w="1908" w:type="dxa"/>
          </w:tcPr>
          <w:p w14:paraId="0E5DA9FE" w14:textId="77777777" w:rsidR="00A24EEB" w:rsidRPr="00F67D71" w:rsidRDefault="00A24EEB" w:rsidP="009756EC">
            <w:pPr>
              <w:ind w:left="567"/>
              <w:jc w:val="center"/>
              <w:rPr>
                <w:rFonts w:ascii="Century Gothic" w:hAnsi="Century Gothic" w:cs="ClearfaceGothicLTStd-Light"/>
                <w:b/>
                <w:i/>
                <w:color w:val="000000"/>
                <w:sz w:val="18"/>
                <w:szCs w:val="18"/>
                <w:u w:val="single"/>
                <w:lang w:val="es-CO"/>
              </w:rPr>
            </w:pPr>
            <w:r w:rsidRPr="00F67D71">
              <w:rPr>
                <w:rFonts w:ascii="Century Gothic" w:hAnsi="Century Gothic" w:cs="ClearfaceGothicLTStd-Light"/>
                <w:b/>
                <w:i/>
                <w:color w:val="000000"/>
                <w:sz w:val="18"/>
                <w:szCs w:val="18"/>
                <w:u w:val="single"/>
                <w:lang w:val="es-CO"/>
              </w:rPr>
              <w:t>10</w:t>
            </w:r>
          </w:p>
        </w:tc>
      </w:tr>
      <w:tr w:rsidR="00A24EEB" w:rsidRPr="00F67D71" w14:paraId="36EAC767" w14:textId="77777777" w:rsidTr="009756EC">
        <w:trPr>
          <w:trHeight w:val="75"/>
          <w:jc w:val="center"/>
        </w:trPr>
        <w:tc>
          <w:tcPr>
            <w:tcW w:w="2907" w:type="dxa"/>
          </w:tcPr>
          <w:p w14:paraId="0D8160E5" w14:textId="77777777" w:rsidR="00A24EEB" w:rsidRPr="00F67D71" w:rsidRDefault="00A24EEB" w:rsidP="009756EC">
            <w:pPr>
              <w:ind w:left="567"/>
              <w:jc w:val="both"/>
              <w:rPr>
                <w:rFonts w:ascii="Century Gothic" w:hAnsi="Century Gothic" w:cs="ClearfaceGothicLTStd-Light"/>
                <w:b/>
                <w:i/>
                <w:color w:val="000000"/>
                <w:sz w:val="18"/>
                <w:szCs w:val="18"/>
                <w:u w:val="single"/>
                <w:lang w:val="es-CO"/>
              </w:rPr>
            </w:pPr>
            <w:r w:rsidRPr="00F67D71">
              <w:rPr>
                <w:rFonts w:ascii="Century Gothic" w:hAnsi="Century Gothic" w:cs="ClearfaceGothicLTStd-Light"/>
                <w:b/>
                <w:i/>
                <w:color w:val="000000"/>
                <w:sz w:val="18"/>
                <w:szCs w:val="18"/>
                <w:u w:val="single"/>
                <w:lang w:val="es-CO"/>
              </w:rPr>
              <w:t xml:space="preserve">Puntos de logística </w:t>
            </w:r>
          </w:p>
        </w:tc>
        <w:tc>
          <w:tcPr>
            <w:tcW w:w="1908" w:type="dxa"/>
          </w:tcPr>
          <w:p w14:paraId="376EF647" w14:textId="77777777" w:rsidR="00A24EEB" w:rsidRPr="00F67D71" w:rsidRDefault="00A24EEB" w:rsidP="009756EC">
            <w:pPr>
              <w:ind w:left="567"/>
              <w:jc w:val="center"/>
              <w:rPr>
                <w:rFonts w:ascii="Century Gothic" w:hAnsi="Century Gothic" w:cs="ClearfaceGothicLTStd-Light"/>
                <w:b/>
                <w:i/>
                <w:color w:val="000000"/>
                <w:sz w:val="18"/>
                <w:szCs w:val="18"/>
                <w:u w:val="single"/>
                <w:lang w:val="es-CO"/>
              </w:rPr>
            </w:pPr>
            <w:r w:rsidRPr="00F67D71">
              <w:rPr>
                <w:rFonts w:ascii="Century Gothic" w:hAnsi="Century Gothic" w:cs="ClearfaceGothicLTStd-Light"/>
                <w:b/>
                <w:i/>
                <w:color w:val="000000"/>
                <w:sz w:val="18"/>
                <w:szCs w:val="18"/>
                <w:u w:val="single"/>
                <w:lang w:val="es-CO"/>
              </w:rPr>
              <w:t>10</w:t>
            </w:r>
          </w:p>
        </w:tc>
      </w:tr>
      <w:tr w:rsidR="00A24EEB" w:rsidRPr="00F67D71" w14:paraId="08637F05" w14:textId="77777777" w:rsidTr="009756EC">
        <w:trPr>
          <w:trHeight w:val="75"/>
          <w:jc w:val="center"/>
        </w:trPr>
        <w:tc>
          <w:tcPr>
            <w:tcW w:w="2907" w:type="dxa"/>
            <w:shd w:val="clear" w:color="auto" w:fill="E7E6E6"/>
          </w:tcPr>
          <w:p w14:paraId="67F08A70" w14:textId="77777777" w:rsidR="00A24EEB" w:rsidRPr="00F67D71" w:rsidRDefault="00A24EEB" w:rsidP="009756EC">
            <w:pPr>
              <w:ind w:left="567"/>
              <w:jc w:val="both"/>
              <w:rPr>
                <w:rFonts w:ascii="Century Gothic" w:hAnsi="Century Gothic" w:cs="ClearfaceGothicLTStd-Light"/>
                <w:b/>
                <w:i/>
                <w:color w:val="000000"/>
                <w:sz w:val="18"/>
                <w:szCs w:val="18"/>
                <w:u w:val="single"/>
                <w:lang w:val="es-CO"/>
              </w:rPr>
            </w:pPr>
            <w:r w:rsidRPr="00F67D71">
              <w:rPr>
                <w:rFonts w:ascii="Century Gothic" w:hAnsi="Century Gothic" w:cs="ClearfaceGothicLTStd-Light"/>
                <w:b/>
                <w:i/>
                <w:color w:val="000000"/>
                <w:sz w:val="18"/>
                <w:szCs w:val="18"/>
                <w:u w:val="single"/>
                <w:lang w:val="es-CO"/>
              </w:rPr>
              <w:t xml:space="preserve">Total </w:t>
            </w:r>
          </w:p>
        </w:tc>
        <w:tc>
          <w:tcPr>
            <w:tcW w:w="1908" w:type="dxa"/>
            <w:shd w:val="clear" w:color="auto" w:fill="E7E6E6"/>
          </w:tcPr>
          <w:p w14:paraId="11FBEA98" w14:textId="77777777" w:rsidR="00A24EEB" w:rsidRPr="00F67D71" w:rsidRDefault="00A24EEB" w:rsidP="009756EC">
            <w:pPr>
              <w:ind w:left="567"/>
              <w:jc w:val="center"/>
              <w:rPr>
                <w:rFonts w:ascii="Century Gothic" w:hAnsi="Century Gothic" w:cs="ClearfaceGothicLTStd-Light"/>
                <w:b/>
                <w:i/>
                <w:color w:val="000000"/>
                <w:sz w:val="18"/>
                <w:szCs w:val="18"/>
                <w:u w:val="single"/>
                <w:lang w:val="es-CO"/>
              </w:rPr>
            </w:pPr>
            <w:r w:rsidRPr="00F67D71">
              <w:rPr>
                <w:rFonts w:ascii="Century Gothic" w:hAnsi="Century Gothic" w:cs="ClearfaceGothicLTStd-Light"/>
                <w:b/>
                <w:i/>
                <w:color w:val="000000"/>
                <w:sz w:val="18"/>
                <w:szCs w:val="18"/>
                <w:u w:val="single"/>
                <w:lang w:val="es-CO"/>
              </w:rPr>
              <w:t>20</w:t>
            </w:r>
          </w:p>
        </w:tc>
      </w:tr>
    </w:tbl>
    <w:p w14:paraId="6C0CA653" w14:textId="77777777" w:rsidR="00A24EEB" w:rsidRPr="00F67D71" w:rsidRDefault="00A24EEB" w:rsidP="009756EC">
      <w:pPr>
        <w:ind w:left="567"/>
        <w:jc w:val="center"/>
        <w:rPr>
          <w:rFonts w:ascii="Century Gothic" w:hAnsi="Century Gothic" w:cs="ClearfaceGothicLTStd-Light"/>
          <w:i/>
          <w:color w:val="000000"/>
          <w:sz w:val="18"/>
          <w:szCs w:val="18"/>
          <w:lang w:val="es-CO"/>
        </w:rPr>
      </w:pPr>
      <w:r w:rsidRPr="00F67D71">
        <w:rPr>
          <w:rFonts w:ascii="Century Gothic" w:hAnsi="Century Gothic" w:cs="ClearfaceGothicLTStd-Light"/>
          <w:i/>
          <w:color w:val="000000"/>
          <w:sz w:val="18"/>
          <w:szCs w:val="18"/>
          <w:lang w:val="es-CO"/>
        </w:rPr>
        <w:t>Fuente: Colombia Compra Eficiente.</w:t>
      </w:r>
    </w:p>
    <w:p w14:paraId="3C55B13E" w14:textId="77777777" w:rsidR="00C241A3" w:rsidRPr="00A915AA" w:rsidRDefault="00C241A3" w:rsidP="00C23336">
      <w:pPr>
        <w:spacing w:line="360" w:lineRule="auto"/>
        <w:ind w:left="567"/>
        <w:jc w:val="both"/>
        <w:rPr>
          <w:rFonts w:ascii="Century Gothic" w:hAnsi="Century Gothic" w:cs="ClearfaceGothicLTStd-Light"/>
          <w:color w:val="000000"/>
          <w:lang w:val="es-CO"/>
        </w:rPr>
      </w:pPr>
    </w:p>
    <w:p w14:paraId="3E7D715D" w14:textId="77777777" w:rsidR="00A24EEB" w:rsidRPr="00A915AA" w:rsidRDefault="006D2DD5" w:rsidP="009756EC">
      <w:pPr>
        <w:spacing w:line="288" w:lineRule="auto"/>
        <w:ind w:left="567"/>
        <w:jc w:val="both"/>
        <w:rPr>
          <w:rFonts w:ascii="Century Gothic" w:hAnsi="Century Gothic" w:cs="ClearfaceGothicLTStd-Light"/>
          <w:b/>
          <w:bCs/>
          <w:i/>
          <w:color w:val="000000"/>
          <w:lang w:val="es-CO"/>
        </w:rPr>
      </w:pPr>
      <w:r w:rsidRPr="00A915AA">
        <w:rPr>
          <w:rFonts w:ascii="Century Gothic" w:hAnsi="Century Gothic" w:cs="ClearfaceGothicLTStd-Light"/>
          <w:color w:val="000000"/>
          <w:lang w:val="es-CO"/>
        </w:rPr>
        <w:t xml:space="preserve"> </w:t>
      </w:r>
      <w:r w:rsidR="00A24EEB" w:rsidRPr="00A915AA">
        <w:rPr>
          <w:rFonts w:ascii="Century Gothic" w:hAnsi="Century Gothic" w:cs="ClearfaceGothicLTStd-Light"/>
          <w:color w:val="000000"/>
          <w:lang w:val="es-CO"/>
        </w:rPr>
        <w:t>“</w:t>
      </w:r>
      <w:r w:rsidR="00A24EEB" w:rsidRPr="00A915AA">
        <w:rPr>
          <w:rFonts w:ascii="Century Gothic" w:hAnsi="Century Gothic" w:cs="ClearfaceGothicLTStd-Light"/>
          <w:b/>
          <w:bCs/>
          <w:i/>
          <w:color w:val="000000"/>
          <w:lang w:val="es-CO"/>
        </w:rPr>
        <w:t xml:space="preserve">1. Sistema de rastreo </w:t>
      </w:r>
    </w:p>
    <w:p w14:paraId="6D72CE74" w14:textId="77777777" w:rsidR="00A24EEB" w:rsidRPr="00A915AA" w:rsidRDefault="00A24EEB" w:rsidP="009756EC">
      <w:pPr>
        <w:spacing w:line="288" w:lineRule="auto"/>
        <w:ind w:left="567"/>
        <w:jc w:val="both"/>
        <w:rPr>
          <w:rFonts w:ascii="Century Gothic" w:hAnsi="Century Gothic" w:cs="ClearfaceGothicLTStd-Light"/>
          <w:i/>
          <w:color w:val="000000"/>
          <w:lang w:val="es-CO"/>
        </w:rPr>
      </w:pPr>
    </w:p>
    <w:p w14:paraId="686737E4" w14:textId="77777777" w:rsidR="00A24EEB" w:rsidRPr="00A915AA" w:rsidRDefault="00A24EEB" w:rsidP="009756EC">
      <w:pPr>
        <w:spacing w:line="288" w:lineRule="auto"/>
        <w:ind w:left="567"/>
        <w:jc w:val="both"/>
        <w:rPr>
          <w:rFonts w:ascii="Century Gothic" w:hAnsi="Century Gothic" w:cs="ClearfaceGothicLTStd-Light"/>
          <w:i/>
          <w:color w:val="000000"/>
          <w:lang w:val="es-CO"/>
        </w:rPr>
      </w:pPr>
      <w:r w:rsidRPr="00A915AA">
        <w:rPr>
          <w:rFonts w:ascii="Century Gothic" w:hAnsi="Century Gothic" w:cs="ClearfaceGothicLTStd-Light"/>
          <w:i/>
          <w:color w:val="000000"/>
          <w:lang w:val="es-CO"/>
        </w:rPr>
        <w:t xml:space="preserve">Para el Segmento 1, el Segmento 2 y el Segmento 3, el Proponente que acredite la propiedad de un sistema de rastreo web de envíos de uso gratuito para las Entidades Compradoras, obtendrá los diez (10) puntos del puntaje técnico por sistema de rastreo. El Proponente debe acreditar la propiedad del sistema de rastreo con una copia del certificado de registro de soporte lógico expedido por la Dirección Nacional de Derechos de Autor adscrita al Ministerio del Interior. </w:t>
      </w:r>
    </w:p>
    <w:p w14:paraId="5AD81A7D" w14:textId="77777777" w:rsidR="00A24EEB" w:rsidRPr="00A915AA" w:rsidRDefault="00A24EEB" w:rsidP="009756EC">
      <w:pPr>
        <w:spacing w:line="288" w:lineRule="auto"/>
        <w:ind w:left="567"/>
        <w:jc w:val="both"/>
        <w:rPr>
          <w:rFonts w:ascii="Century Gothic" w:hAnsi="Century Gothic" w:cs="ClearfaceGothicLTStd-Light"/>
          <w:i/>
          <w:color w:val="000000"/>
          <w:lang w:val="es-CO"/>
        </w:rPr>
      </w:pPr>
    </w:p>
    <w:p w14:paraId="2F7D267F" w14:textId="77777777" w:rsidR="00A24EEB" w:rsidRPr="00A915AA" w:rsidRDefault="00A24EEB" w:rsidP="009756EC">
      <w:pPr>
        <w:spacing w:line="288" w:lineRule="auto"/>
        <w:ind w:left="567"/>
        <w:jc w:val="both"/>
        <w:rPr>
          <w:rFonts w:ascii="Century Gothic" w:hAnsi="Century Gothic" w:cs="ClearfaceGothicLTStd-Light"/>
          <w:i/>
          <w:color w:val="000000"/>
          <w:lang w:val="es-CO"/>
        </w:rPr>
      </w:pPr>
      <w:r w:rsidRPr="00A915AA">
        <w:rPr>
          <w:rFonts w:ascii="Century Gothic" w:hAnsi="Century Gothic" w:cs="ClearfaceGothicLTStd-Light"/>
          <w:i/>
          <w:color w:val="000000"/>
          <w:lang w:val="es-CO"/>
        </w:rPr>
        <w:t xml:space="preserve">El Proponente que acredite el licenciamiento de un sistema de rastreo web de envíos que sea de uso gratuito para las Entidades Compradoras obtendrá cinco (5) puntos del puntaje técnico por sistema de rastreo. El Proponente debe acreditar el sistema de rastreo con una copia de la licencia de uso del software referido. </w:t>
      </w:r>
    </w:p>
    <w:p w14:paraId="6F3A9DFE" w14:textId="77777777" w:rsidR="00A24EEB" w:rsidRPr="00A915AA" w:rsidRDefault="00A24EEB" w:rsidP="009756EC">
      <w:pPr>
        <w:spacing w:line="288" w:lineRule="auto"/>
        <w:ind w:left="567"/>
        <w:jc w:val="both"/>
        <w:rPr>
          <w:rFonts w:ascii="Century Gothic" w:hAnsi="Century Gothic" w:cs="ClearfaceGothicLTStd-Light"/>
          <w:b/>
          <w:bCs/>
          <w:i/>
          <w:color w:val="000000"/>
          <w:lang w:val="es-CO"/>
        </w:rPr>
      </w:pPr>
    </w:p>
    <w:p w14:paraId="36CBFA88" w14:textId="77777777" w:rsidR="00A24EEB" w:rsidRPr="00A915AA" w:rsidRDefault="00A24EEB" w:rsidP="009756EC">
      <w:pPr>
        <w:spacing w:line="288" w:lineRule="auto"/>
        <w:ind w:left="567"/>
        <w:jc w:val="both"/>
        <w:rPr>
          <w:rFonts w:ascii="Century Gothic" w:hAnsi="Century Gothic" w:cs="ClearfaceGothicLTStd-Light"/>
          <w:i/>
          <w:color w:val="000000"/>
          <w:lang w:val="es-CO"/>
        </w:rPr>
      </w:pPr>
      <w:r w:rsidRPr="00A915AA">
        <w:rPr>
          <w:rFonts w:ascii="Century Gothic" w:hAnsi="Century Gothic" w:cs="ClearfaceGothicLTStd-Light"/>
          <w:bCs/>
          <w:i/>
          <w:color w:val="000000"/>
          <w:lang w:val="es-CO"/>
        </w:rPr>
        <w:t>“</w:t>
      </w:r>
      <w:r w:rsidRPr="00A915AA">
        <w:rPr>
          <w:rFonts w:ascii="Century Gothic" w:hAnsi="Century Gothic" w:cs="ClearfaceGothicLTStd-Light"/>
          <w:b/>
          <w:bCs/>
          <w:i/>
          <w:color w:val="000000"/>
          <w:lang w:val="es-CO"/>
        </w:rPr>
        <w:t>2. Puntos de logística</w:t>
      </w:r>
    </w:p>
    <w:p w14:paraId="4A57048E" w14:textId="77777777" w:rsidR="00A24EEB" w:rsidRPr="00A915AA" w:rsidRDefault="00A24EEB" w:rsidP="009756EC">
      <w:pPr>
        <w:spacing w:line="288" w:lineRule="auto"/>
        <w:ind w:left="567"/>
        <w:jc w:val="both"/>
        <w:rPr>
          <w:rFonts w:ascii="Century Gothic" w:hAnsi="Century Gothic" w:cs="ClearfaceGothicLTStd-Light"/>
          <w:i/>
          <w:color w:val="000000"/>
          <w:lang w:val="es-CO"/>
        </w:rPr>
      </w:pPr>
    </w:p>
    <w:p w14:paraId="07568A90" w14:textId="77777777" w:rsidR="00A24EEB" w:rsidRPr="00A915AA" w:rsidRDefault="00A24EEB" w:rsidP="009756EC">
      <w:pPr>
        <w:spacing w:line="288" w:lineRule="auto"/>
        <w:ind w:left="567"/>
        <w:jc w:val="both"/>
        <w:rPr>
          <w:rFonts w:ascii="Century Gothic" w:hAnsi="Century Gothic" w:cs="ClearfaceGothicLTStd-Light"/>
          <w:i/>
          <w:color w:val="000000"/>
          <w:lang w:val="es-CO"/>
        </w:rPr>
      </w:pPr>
      <w:r w:rsidRPr="00A915AA">
        <w:rPr>
          <w:rFonts w:ascii="Century Gothic" w:hAnsi="Century Gothic" w:cs="ClearfaceGothicLTStd-Light"/>
          <w:i/>
          <w:color w:val="000000"/>
          <w:lang w:val="es-CO"/>
        </w:rPr>
        <w:t xml:space="preserve">Para los Segmentos 1, 2 y 3 el Proponente obtendrá el puntaje de puntos de logística según el número de ciudades capitales de departamento en los que tenga puntos de atención, centros de control y/o centros de clasificación, según la Tabla 8. Colombia Compra Eficiente incluye dentro de las ciudades capitales de departamento a San Andrés. </w:t>
      </w:r>
    </w:p>
    <w:p w14:paraId="1E0E7B06" w14:textId="77777777" w:rsidR="00A24EEB" w:rsidRPr="00F67D71" w:rsidRDefault="00A24EEB" w:rsidP="009756EC">
      <w:pPr>
        <w:spacing w:line="288" w:lineRule="auto"/>
        <w:ind w:left="567"/>
        <w:jc w:val="both"/>
        <w:rPr>
          <w:rFonts w:ascii="Century Gothic" w:hAnsi="Century Gothic" w:cs="ClearfaceGothicLTStd-Light"/>
          <w:i/>
          <w:color w:val="000000"/>
          <w:sz w:val="18"/>
          <w:szCs w:val="18"/>
          <w:lang w:val="es-CO"/>
        </w:rPr>
      </w:pPr>
    </w:p>
    <w:p w14:paraId="2C925E50" w14:textId="77777777" w:rsidR="00A24EEB" w:rsidRPr="00F67D71" w:rsidRDefault="00A24EEB" w:rsidP="009756EC">
      <w:pPr>
        <w:spacing w:line="288" w:lineRule="auto"/>
        <w:ind w:left="567"/>
        <w:jc w:val="center"/>
        <w:rPr>
          <w:rFonts w:ascii="Century Gothic" w:hAnsi="Century Gothic" w:cs="ClearfaceGothicLTStd-Light"/>
          <w:b/>
          <w:i/>
          <w:color w:val="000000"/>
          <w:sz w:val="18"/>
          <w:szCs w:val="18"/>
          <w:lang w:val="es-CO"/>
        </w:rPr>
      </w:pPr>
      <w:r w:rsidRPr="00F67D71">
        <w:rPr>
          <w:rFonts w:ascii="Century Gothic" w:hAnsi="Century Gothic" w:cs="ClearfaceGothicLTStd-Light"/>
          <w:b/>
          <w:i/>
          <w:color w:val="000000"/>
          <w:sz w:val="18"/>
          <w:szCs w:val="18"/>
          <w:lang w:val="es-CO"/>
        </w:rPr>
        <w:t>Tabla 8 Puntaje por puntos de logística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697"/>
      </w:tblGrid>
      <w:tr w:rsidR="00A24EEB" w:rsidRPr="00F67D71" w14:paraId="796A717A" w14:textId="77777777" w:rsidTr="003A399C">
        <w:trPr>
          <w:trHeight w:val="75"/>
          <w:jc w:val="center"/>
        </w:trPr>
        <w:tc>
          <w:tcPr>
            <w:tcW w:w="2409" w:type="dxa"/>
            <w:shd w:val="clear" w:color="auto" w:fill="E7E6E6"/>
          </w:tcPr>
          <w:p w14:paraId="0638E155" w14:textId="77777777" w:rsidR="00A24EEB" w:rsidRPr="00F67D71" w:rsidRDefault="00A24EEB" w:rsidP="009756EC">
            <w:pPr>
              <w:spacing w:line="288" w:lineRule="auto"/>
              <w:ind w:left="567"/>
              <w:jc w:val="center"/>
              <w:rPr>
                <w:rFonts w:ascii="Century Gothic" w:hAnsi="Century Gothic" w:cs="ClearfaceGothicLTStd-Light"/>
                <w:b/>
                <w:i/>
                <w:color w:val="000000"/>
                <w:sz w:val="18"/>
                <w:szCs w:val="18"/>
                <w:lang w:val="es-CO"/>
              </w:rPr>
            </w:pPr>
            <w:r w:rsidRPr="00F67D71">
              <w:rPr>
                <w:rFonts w:ascii="Century Gothic" w:hAnsi="Century Gothic" w:cs="ClearfaceGothicLTStd-Light"/>
                <w:b/>
                <w:i/>
                <w:color w:val="000000"/>
                <w:sz w:val="18"/>
                <w:szCs w:val="18"/>
                <w:lang w:val="es-CO"/>
              </w:rPr>
              <w:lastRenderedPageBreak/>
              <w:t>Puntos de logística</w:t>
            </w:r>
          </w:p>
        </w:tc>
        <w:tc>
          <w:tcPr>
            <w:tcW w:w="1697" w:type="dxa"/>
            <w:shd w:val="clear" w:color="auto" w:fill="E7E6E6"/>
          </w:tcPr>
          <w:p w14:paraId="4F292B2E" w14:textId="77777777" w:rsidR="00A24EEB" w:rsidRPr="00F67D71" w:rsidRDefault="00A24EEB" w:rsidP="009756EC">
            <w:pPr>
              <w:spacing w:line="288" w:lineRule="auto"/>
              <w:ind w:left="567"/>
              <w:jc w:val="center"/>
              <w:rPr>
                <w:rFonts w:ascii="Century Gothic" w:hAnsi="Century Gothic" w:cs="ClearfaceGothicLTStd-Light"/>
                <w:b/>
                <w:i/>
                <w:color w:val="000000"/>
                <w:sz w:val="18"/>
                <w:szCs w:val="18"/>
                <w:lang w:val="es-CO"/>
              </w:rPr>
            </w:pPr>
            <w:r w:rsidRPr="00F67D71">
              <w:rPr>
                <w:rFonts w:ascii="Century Gothic" w:hAnsi="Century Gothic" w:cs="ClearfaceGothicLTStd-Light"/>
                <w:b/>
                <w:bCs/>
                <w:i/>
                <w:color w:val="000000"/>
                <w:sz w:val="18"/>
                <w:szCs w:val="18"/>
                <w:lang w:val="es-CO"/>
              </w:rPr>
              <w:t>Puntaje</w:t>
            </w:r>
          </w:p>
        </w:tc>
      </w:tr>
      <w:tr w:rsidR="00A24EEB" w:rsidRPr="00F67D71" w14:paraId="72D98D4A" w14:textId="77777777" w:rsidTr="003A399C">
        <w:trPr>
          <w:trHeight w:val="75"/>
          <w:jc w:val="center"/>
        </w:trPr>
        <w:tc>
          <w:tcPr>
            <w:tcW w:w="2409" w:type="dxa"/>
          </w:tcPr>
          <w:p w14:paraId="0390597F" w14:textId="77777777" w:rsidR="00A24EEB" w:rsidRPr="00F67D71" w:rsidRDefault="00A24EEB" w:rsidP="009756EC">
            <w:pPr>
              <w:spacing w:line="288" w:lineRule="auto"/>
              <w:ind w:left="567"/>
              <w:jc w:val="center"/>
              <w:rPr>
                <w:rFonts w:ascii="Century Gothic" w:hAnsi="Century Gothic" w:cs="ClearfaceGothicLTStd-Light"/>
                <w:i/>
                <w:color w:val="000000"/>
                <w:sz w:val="18"/>
                <w:szCs w:val="18"/>
                <w:lang w:val="es-CO"/>
              </w:rPr>
            </w:pPr>
            <w:r w:rsidRPr="00F67D71">
              <w:rPr>
                <w:rFonts w:ascii="Century Gothic" w:hAnsi="Century Gothic" w:cs="ClearfaceGothicLTStd-Light"/>
                <w:i/>
                <w:color w:val="000000"/>
                <w:sz w:val="18"/>
                <w:szCs w:val="18"/>
                <w:lang w:val="es-CO"/>
              </w:rPr>
              <w:t>2 o menos</w:t>
            </w:r>
          </w:p>
        </w:tc>
        <w:tc>
          <w:tcPr>
            <w:tcW w:w="1697" w:type="dxa"/>
          </w:tcPr>
          <w:p w14:paraId="53C6207F" w14:textId="77777777" w:rsidR="00A24EEB" w:rsidRPr="00F67D71" w:rsidRDefault="00A24EEB" w:rsidP="009756EC">
            <w:pPr>
              <w:spacing w:line="288" w:lineRule="auto"/>
              <w:ind w:left="567"/>
              <w:jc w:val="center"/>
              <w:rPr>
                <w:rFonts w:ascii="Century Gothic" w:hAnsi="Century Gothic" w:cs="ClearfaceGothicLTStd-Light"/>
                <w:i/>
                <w:color w:val="000000"/>
                <w:sz w:val="18"/>
                <w:szCs w:val="18"/>
                <w:lang w:val="es-CO"/>
              </w:rPr>
            </w:pPr>
            <w:r w:rsidRPr="00F67D71">
              <w:rPr>
                <w:rFonts w:ascii="Century Gothic" w:hAnsi="Century Gothic" w:cs="ClearfaceGothicLTStd-Light"/>
                <w:i/>
                <w:color w:val="000000"/>
                <w:sz w:val="18"/>
                <w:szCs w:val="18"/>
                <w:lang w:val="es-CO"/>
              </w:rPr>
              <w:t>0</w:t>
            </w:r>
          </w:p>
        </w:tc>
      </w:tr>
      <w:tr w:rsidR="00A24EEB" w:rsidRPr="00F67D71" w14:paraId="4D0C43F9" w14:textId="77777777" w:rsidTr="003A399C">
        <w:trPr>
          <w:trHeight w:val="75"/>
          <w:jc w:val="center"/>
        </w:trPr>
        <w:tc>
          <w:tcPr>
            <w:tcW w:w="2409" w:type="dxa"/>
          </w:tcPr>
          <w:p w14:paraId="1F0E31F7" w14:textId="77777777" w:rsidR="00A24EEB" w:rsidRPr="00F67D71" w:rsidRDefault="00A24EEB" w:rsidP="009756EC">
            <w:pPr>
              <w:spacing w:line="288" w:lineRule="auto"/>
              <w:ind w:left="567"/>
              <w:jc w:val="center"/>
              <w:rPr>
                <w:rFonts w:ascii="Century Gothic" w:hAnsi="Century Gothic" w:cs="ClearfaceGothicLTStd-Light"/>
                <w:i/>
                <w:color w:val="000000"/>
                <w:sz w:val="18"/>
                <w:szCs w:val="18"/>
                <w:lang w:val="es-CO"/>
              </w:rPr>
            </w:pPr>
            <w:r w:rsidRPr="00F67D71">
              <w:rPr>
                <w:rFonts w:ascii="Century Gothic" w:hAnsi="Century Gothic" w:cs="ClearfaceGothicLTStd-Light"/>
                <w:i/>
                <w:color w:val="000000"/>
                <w:sz w:val="18"/>
                <w:szCs w:val="18"/>
                <w:lang w:val="es-CO"/>
              </w:rPr>
              <w:t>3-6</w:t>
            </w:r>
          </w:p>
        </w:tc>
        <w:tc>
          <w:tcPr>
            <w:tcW w:w="1697" w:type="dxa"/>
          </w:tcPr>
          <w:p w14:paraId="7E9FA1B9" w14:textId="77777777" w:rsidR="00A24EEB" w:rsidRPr="00F67D71" w:rsidRDefault="00A24EEB" w:rsidP="009756EC">
            <w:pPr>
              <w:spacing w:line="288" w:lineRule="auto"/>
              <w:ind w:left="567"/>
              <w:jc w:val="center"/>
              <w:rPr>
                <w:rFonts w:ascii="Century Gothic" w:hAnsi="Century Gothic" w:cs="ClearfaceGothicLTStd-Light"/>
                <w:i/>
                <w:color w:val="000000"/>
                <w:sz w:val="18"/>
                <w:szCs w:val="18"/>
                <w:lang w:val="es-CO"/>
              </w:rPr>
            </w:pPr>
            <w:r w:rsidRPr="00F67D71">
              <w:rPr>
                <w:rFonts w:ascii="Century Gothic" w:hAnsi="Century Gothic" w:cs="ClearfaceGothicLTStd-Light"/>
                <w:i/>
                <w:color w:val="000000"/>
                <w:sz w:val="18"/>
                <w:szCs w:val="18"/>
                <w:lang w:val="es-CO"/>
              </w:rPr>
              <w:t>3</w:t>
            </w:r>
          </w:p>
        </w:tc>
      </w:tr>
      <w:tr w:rsidR="00A24EEB" w:rsidRPr="00F67D71" w14:paraId="7B6C0859" w14:textId="77777777" w:rsidTr="003A399C">
        <w:trPr>
          <w:trHeight w:val="75"/>
          <w:jc w:val="center"/>
        </w:trPr>
        <w:tc>
          <w:tcPr>
            <w:tcW w:w="2409" w:type="dxa"/>
          </w:tcPr>
          <w:p w14:paraId="6A987468" w14:textId="77777777" w:rsidR="00A24EEB" w:rsidRPr="00F67D71" w:rsidRDefault="00A24EEB" w:rsidP="009756EC">
            <w:pPr>
              <w:spacing w:line="288" w:lineRule="auto"/>
              <w:ind w:left="567"/>
              <w:jc w:val="center"/>
              <w:rPr>
                <w:rFonts w:ascii="Century Gothic" w:hAnsi="Century Gothic" w:cs="ClearfaceGothicLTStd-Light"/>
                <w:i/>
                <w:color w:val="000000"/>
                <w:sz w:val="18"/>
                <w:szCs w:val="18"/>
                <w:lang w:val="es-CO"/>
              </w:rPr>
            </w:pPr>
            <w:r w:rsidRPr="00F67D71">
              <w:rPr>
                <w:rFonts w:ascii="Century Gothic" w:hAnsi="Century Gothic" w:cs="ClearfaceGothicLTStd-Light"/>
                <w:i/>
                <w:color w:val="000000"/>
                <w:sz w:val="18"/>
                <w:szCs w:val="18"/>
                <w:lang w:val="es-CO"/>
              </w:rPr>
              <w:t>7-10</w:t>
            </w:r>
          </w:p>
        </w:tc>
        <w:tc>
          <w:tcPr>
            <w:tcW w:w="1697" w:type="dxa"/>
          </w:tcPr>
          <w:p w14:paraId="75B6A886" w14:textId="77777777" w:rsidR="00A24EEB" w:rsidRPr="00F67D71" w:rsidRDefault="00A24EEB" w:rsidP="009756EC">
            <w:pPr>
              <w:spacing w:line="288" w:lineRule="auto"/>
              <w:ind w:left="567"/>
              <w:jc w:val="center"/>
              <w:rPr>
                <w:rFonts w:ascii="Century Gothic" w:hAnsi="Century Gothic" w:cs="ClearfaceGothicLTStd-Light"/>
                <w:i/>
                <w:color w:val="000000"/>
                <w:sz w:val="18"/>
                <w:szCs w:val="18"/>
                <w:lang w:val="es-CO"/>
              </w:rPr>
            </w:pPr>
            <w:r w:rsidRPr="00F67D71">
              <w:rPr>
                <w:rFonts w:ascii="Century Gothic" w:hAnsi="Century Gothic" w:cs="ClearfaceGothicLTStd-Light"/>
                <w:i/>
                <w:color w:val="000000"/>
                <w:sz w:val="18"/>
                <w:szCs w:val="18"/>
                <w:lang w:val="es-CO"/>
              </w:rPr>
              <w:t>4</w:t>
            </w:r>
          </w:p>
        </w:tc>
      </w:tr>
      <w:tr w:rsidR="00A24EEB" w:rsidRPr="00F67D71" w14:paraId="02BBCE4C" w14:textId="77777777" w:rsidTr="003A399C">
        <w:trPr>
          <w:trHeight w:val="75"/>
          <w:jc w:val="center"/>
        </w:trPr>
        <w:tc>
          <w:tcPr>
            <w:tcW w:w="2409" w:type="dxa"/>
          </w:tcPr>
          <w:p w14:paraId="7A893F48" w14:textId="77777777" w:rsidR="00A24EEB" w:rsidRPr="00F67D71" w:rsidRDefault="00A24EEB" w:rsidP="009756EC">
            <w:pPr>
              <w:spacing w:line="288" w:lineRule="auto"/>
              <w:ind w:left="567"/>
              <w:jc w:val="center"/>
              <w:rPr>
                <w:rFonts w:ascii="Century Gothic" w:hAnsi="Century Gothic" w:cs="ClearfaceGothicLTStd-Light"/>
                <w:i/>
                <w:color w:val="000000"/>
                <w:sz w:val="18"/>
                <w:szCs w:val="18"/>
                <w:lang w:val="es-CO"/>
              </w:rPr>
            </w:pPr>
            <w:r w:rsidRPr="00F67D71">
              <w:rPr>
                <w:rFonts w:ascii="Century Gothic" w:hAnsi="Century Gothic" w:cs="ClearfaceGothicLTStd-Light"/>
                <w:i/>
                <w:color w:val="000000"/>
                <w:sz w:val="18"/>
                <w:szCs w:val="18"/>
                <w:lang w:val="es-CO"/>
              </w:rPr>
              <w:t>11-14</w:t>
            </w:r>
          </w:p>
        </w:tc>
        <w:tc>
          <w:tcPr>
            <w:tcW w:w="1697" w:type="dxa"/>
          </w:tcPr>
          <w:p w14:paraId="7E4D9E38" w14:textId="77777777" w:rsidR="00A24EEB" w:rsidRPr="00F67D71" w:rsidRDefault="00A24EEB" w:rsidP="009756EC">
            <w:pPr>
              <w:spacing w:line="288" w:lineRule="auto"/>
              <w:ind w:left="567"/>
              <w:jc w:val="center"/>
              <w:rPr>
                <w:rFonts w:ascii="Century Gothic" w:hAnsi="Century Gothic" w:cs="ClearfaceGothicLTStd-Light"/>
                <w:i/>
                <w:color w:val="000000"/>
                <w:sz w:val="18"/>
                <w:szCs w:val="18"/>
                <w:lang w:val="es-CO"/>
              </w:rPr>
            </w:pPr>
            <w:r w:rsidRPr="00F67D71">
              <w:rPr>
                <w:rFonts w:ascii="Century Gothic" w:hAnsi="Century Gothic" w:cs="ClearfaceGothicLTStd-Light"/>
                <w:i/>
                <w:color w:val="000000"/>
                <w:sz w:val="18"/>
                <w:szCs w:val="18"/>
                <w:lang w:val="es-CO"/>
              </w:rPr>
              <w:t>5</w:t>
            </w:r>
          </w:p>
        </w:tc>
      </w:tr>
      <w:tr w:rsidR="00A24EEB" w:rsidRPr="00F67D71" w14:paraId="2EA7BB71" w14:textId="77777777" w:rsidTr="003A399C">
        <w:trPr>
          <w:trHeight w:val="75"/>
          <w:jc w:val="center"/>
        </w:trPr>
        <w:tc>
          <w:tcPr>
            <w:tcW w:w="2409" w:type="dxa"/>
          </w:tcPr>
          <w:p w14:paraId="79E5E823" w14:textId="77777777" w:rsidR="00A24EEB" w:rsidRPr="00F67D71" w:rsidRDefault="00A24EEB" w:rsidP="009756EC">
            <w:pPr>
              <w:spacing w:line="288" w:lineRule="auto"/>
              <w:ind w:left="567"/>
              <w:jc w:val="center"/>
              <w:rPr>
                <w:rFonts w:ascii="Century Gothic" w:hAnsi="Century Gothic" w:cs="ClearfaceGothicLTStd-Light"/>
                <w:i/>
                <w:color w:val="000000"/>
                <w:sz w:val="18"/>
                <w:szCs w:val="18"/>
                <w:lang w:val="es-CO"/>
              </w:rPr>
            </w:pPr>
            <w:r w:rsidRPr="00F67D71">
              <w:rPr>
                <w:rFonts w:ascii="Century Gothic" w:hAnsi="Century Gothic" w:cs="ClearfaceGothicLTStd-Light"/>
                <w:i/>
                <w:color w:val="000000"/>
                <w:sz w:val="18"/>
                <w:szCs w:val="18"/>
                <w:lang w:val="es-CO"/>
              </w:rPr>
              <w:t>15-18</w:t>
            </w:r>
          </w:p>
        </w:tc>
        <w:tc>
          <w:tcPr>
            <w:tcW w:w="1697" w:type="dxa"/>
          </w:tcPr>
          <w:p w14:paraId="04077F35" w14:textId="77777777" w:rsidR="00A24EEB" w:rsidRPr="00F67D71" w:rsidRDefault="00A24EEB" w:rsidP="009756EC">
            <w:pPr>
              <w:spacing w:line="288" w:lineRule="auto"/>
              <w:ind w:left="567"/>
              <w:jc w:val="center"/>
              <w:rPr>
                <w:rFonts w:ascii="Century Gothic" w:hAnsi="Century Gothic" w:cs="ClearfaceGothicLTStd-Light"/>
                <w:i/>
                <w:color w:val="000000"/>
                <w:sz w:val="18"/>
                <w:szCs w:val="18"/>
                <w:lang w:val="es-CO"/>
              </w:rPr>
            </w:pPr>
            <w:r w:rsidRPr="00F67D71">
              <w:rPr>
                <w:rFonts w:ascii="Century Gothic" w:hAnsi="Century Gothic" w:cs="ClearfaceGothicLTStd-Light"/>
                <w:i/>
                <w:color w:val="000000"/>
                <w:sz w:val="18"/>
                <w:szCs w:val="18"/>
                <w:lang w:val="es-CO"/>
              </w:rPr>
              <w:t>6</w:t>
            </w:r>
          </w:p>
        </w:tc>
      </w:tr>
      <w:tr w:rsidR="00A24EEB" w:rsidRPr="00F67D71" w14:paraId="19BBD914" w14:textId="77777777" w:rsidTr="003A399C">
        <w:trPr>
          <w:trHeight w:val="75"/>
          <w:jc w:val="center"/>
        </w:trPr>
        <w:tc>
          <w:tcPr>
            <w:tcW w:w="2409" w:type="dxa"/>
          </w:tcPr>
          <w:p w14:paraId="73CEB7D0" w14:textId="77777777" w:rsidR="00A24EEB" w:rsidRPr="00F67D71" w:rsidRDefault="00A24EEB" w:rsidP="009756EC">
            <w:pPr>
              <w:spacing w:line="288" w:lineRule="auto"/>
              <w:ind w:left="567"/>
              <w:jc w:val="center"/>
              <w:rPr>
                <w:rFonts w:ascii="Century Gothic" w:hAnsi="Century Gothic" w:cs="ClearfaceGothicLTStd-Light"/>
                <w:i/>
                <w:color w:val="000000"/>
                <w:sz w:val="18"/>
                <w:szCs w:val="18"/>
                <w:lang w:val="es-CO"/>
              </w:rPr>
            </w:pPr>
            <w:r w:rsidRPr="00F67D71">
              <w:rPr>
                <w:rFonts w:ascii="Century Gothic" w:hAnsi="Century Gothic" w:cs="ClearfaceGothicLTStd-Light"/>
                <w:i/>
                <w:color w:val="000000"/>
                <w:sz w:val="18"/>
                <w:szCs w:val="18"/>
                <w:lang w:val="es-CO"/>
              </w:rPr>
              <w:t>19-21</w:t>
            </w:r>
          </w:p>
        </w:tc>
        <w:tc>
          <w:tcPr>
            <w:tcW w:w="1697" w:type="dxa"/>
          </w:tcPr>
          <w:p w14:paraId="5C6E97A1" w14:textId="77777777" w:rsidR="00A24EEB" w:rsidRPr="00F67D71" w:rsidRDefault="00A24EEB" w:rsidP="009756EC">
            <w:pPr>
              <w:spacing w:line="288" w:lineRule="auto"/>
              <w:ind w:left="567"/>
              <w:jc w:val="center"/>
              <w:rPr>
                <w:rFonts w:ascii="Century Gothic" w:hAnsi="Century Gothic" w:cs="ClearfaceGothicLTStd-Light"/>
                <w:i/>
                <w:color w:val="000000"/>
                <w:sz w:val="18"/>
                <w:szCs w:val="18"/>
                <w:lang w:val="es-CO"/>
              </w:rPr>
            </w:pPr>
            <w:r w:rsidRPr="00F67D71">
              <w:rPr>
                <w:rFonts w:ascii="Century Gothic" w:hAnsi="Century Gothic" w:cs="ClearfaceGothicLTStd-Light"/>
                <w:i/>
                <w:color w:val="000000"/>
                <w:sz w:val="18"/>
                <w:szCs w:val="18"/>
                <w:lang w:val="es-CO"/>
              </w:rPr>
              <w:t>7</w:t>
            </w:r>
          </w:p>
        </w:tc>
      </w:tr>
      <w:tr w:rsidR="00A24EEB" w:rsidRPr="00F67D71" w14:paraId="7EA5B060" w14:textId="77777777" w:rsidTr="003A399C">
        <w:trPr>
          <w:trHeight w:val="75"/>
          <w:jc w:val="center"/>
        </w:trPr>
        <w:tc>
          <w:tcPr>
            <w:tcW w:w="2409" w:type="dxa"/>
          </w:tcPr>
          <w:p w14:paraId="568382B8" w14:textId="77777777" w:rsidR="00A24EEB" w:rsidRPr="00F67D71" w:rsidRDefault="00A24EEB" w:rsidP="009756EC">
            <w:pPr>
              <w:spacing w:line="288" w:lineRule="auto"/>
              <w:ind w:left="567"/>
              <w:jc w:val="center"/>
              <w:rPr>
                <w:rFonts w:ascii="Century Gothic" w:hAnsi="Century Gothic" w:cs="ClearfaceGothicLTStd-Light"/>
                <w:i/>
                <w:color w:val="000000"/>
                <w:sz w:val="18"/>
                <w:szCs w:val="18"/>
                <w:lang w:val="es-CO"/>
              </w:rPr>
            </w:pPr>
            <w:r w:rsidRPr="00F67D71">
              <w:rPr>
                <w:rFonts w:ascii="Century Gothic" w:hAnsi="Century Gothic" w:cs="ClearfaceGothicLTStd-Light"/>
                <w:i/>
                <w:color w:val="000000"/>
                <w:sz w:val="18"/>
                <w:szCs w:val="18"/>
                <w:lang w:val="es-CO"/>
              </w:rPr>
              <w:t>22-25</w:t>
            </w:r>
          </w:p>
        </w:tc>
        <w:tc>
          <w:tcPr>
            <w:tcW w:w="1697" w:type="dxa"/>
          </w:tcPr>
          <w:p w14:paraId="0E3ABE5D" w14:textId="77777777" w:rsidR="00A24EEB" w:rsidRPr="00F67D71" w:rsidRDefault="00A24EEB" w:rsidP="009756EC">
            <w:pPr>
              <w:spacing w:line="288" w:lineRule="auto"/>
              <w:ind w:left="567"/>
              <w:jc w:val="center"/>
              <w:rPr>
                <w:rFonts w:ascii="Century Gothic" w:hAnsi="Century Gothic" w:cs="ClearfaceGothicLTStd-Light"/>
                <w:i/>
                <w:color w:val="000000"/>
                <w:sz w:val="18"/>
                <w:szCs w:val="18"/>
                <w:lang w:val="es-CO"/>
              </w:rPr>
            </w:pPr>
            <w:r w:rsidRPr="00F67D71">
              <w:rPr>
                <w:rFonts w:ascii="Century Gothic" w:hAnsi="Century Gothic" w:cs="ClearfaceGothicLTStd-Light"/>
                <w:i/>
                <w:color w:val="000000"/>
                <w:sz w:val="18"/>
                <w:szCs w:val="18"/>
                <w:lang w:val="es-CO"/>
              </w:rPr>
              <w:t>8</w:t>
            </w:r>
          </w:p>
        </w:tc>
      </w:tr>
      <w:tr w:rsidR="00A24EEB" w:rsidRPr="00F67D71" w14:paraId="1B33850B" w14:textId="77777777" w:rsidTr="003A399C">
        <w:trPr>
          <w:trHeight w:val="75"/>
          <w:jc w:val="center"/>
        </w:trPr>
        <w:tc>
          <w:tcPr>
            <w:tcW w:w="2409" w:type="dxa"/>
          </w:tcPr>
          <w:p w14:paraId="356C54BA" w14:textId="77777777" w:rsidR="00A24EEB" w:rsidRPr="00F67D71" w:rsidRDefault="00A24EEB" w:rsidP="009756EC">
            <w:pPr>
              <w:spacing w:line="288" w:lineRule="auto"/>
              <w:ind w:left="567"/>
              <w:jc w:val="center"/>
              <w:rPr>
                <w:rFonts w:ascii="Century Gothic" w:hAnsi="Century Gothic" w:cs="ClearfaceGothicLTStd-Light"/>
                <w:i/>
                <w:color w:val="000000"/>
                <w:sz w:val="18"/>
                <w:szCs w:val="18"/>
                <w:lang w:val="es-CO"/>
              </w:rPr>
            </w:pPr>
            <w:r w:rsidRPr="00F67D71">
              <w:rPr>
                <w:rFonts w:ascii="Century Gothic" w:hAnsi="Century Gothic" w:cs="ClearfaceGothicLTStd-Light"/>
                <w:i/>
                <w:color w:val="000000"/>
                <w:sz w:val="18"/>
                <w:szCs w:val="18"/>
                <w:lang w:val="es-CO"/>
              </w:rPr>
              <w:t>26-29</w:t>
            </w:r>
          </w:p>
        </w:tc>
        <w:tc>
          <w:tcPr>
            <w:tcW w:w="1697" w:type="dxa"/>
          </w:tcPr>
          <w:p w14:paraId="17FB352C" w14:textId="77777777" w:rsidR="00A24EEB" w:rsidRPr="00F67D71" w:rsidRDefault="00A24EEB" w:rsidP="009756EC">
            <w:pPr>
              <w:spacing w:line="288" w:lineRule="auto"/>
              <w:ind w:left="567"/>
              <w:jc w:val="center"/>
              <w:rPr>
                <w:rFonts w:ascii="Century Gothic" w:hAnsi="Century Gothic" w:cs="ClearfaceGothicLTStd-Light"/>
                <w:i/>
                <w:color w:val="000000"/>
                <w:sz w:val="18"/>
                <w:szCs w:val="18"/>
                <w:lang w:val="es-CO"/>
              </w:rPr>
            </w:pPr>
            <w:r w:rsidRPr="00F67D71">
              <w:rPr>
                <w:rFonts w:ascii="Century Gothic" w:hAnsi="Century Gothic" w:cs="ClearfaceGothicLTStd-Light"/>
                <w:i/>
                <w:color w:val="000000"/>
                <w:sz w:val="18"/>
                <w:szCs w:val="18"/>
                <w:lang w:val="es-CO"/>
              </w:rPr>
              <w:t>9</w:t>
            </w:r>
          </w:p>
        </w:tc>
      </w:tr>
      <w:tr w:rsidR="00A24EEB" w:rsidRPr="00F67D71" w14:paraId="2AAA25D5" w14:textId="77777777" w:rsidTr="003A399C">
        <w:trPr>
          <w:trHeight w:val="75"/>
          <w:jc w:val="center"/>
        </w:trPr>
        <w:tc>
          <w:tcPr>
            <w:tcW w:w="2409" w:type="dxa"/>
          </w:tcPr>
          <w:p w14:paraId="2283C958" w14:textId="77777777" w:rsidR="00A24EEB" w:rsidRPr="00F67D71" w:rsidRDefault="00A24EEB" w:rsidP="009756EC">
            <w:pPr>
              <w:spacing w:line="288" w:lineRule="auto"/>
              <w:ind w:left="567"/>
              <w:jc w:val="center"/>
              <w:rPr>
                <w:rFonts w:ascii="Century Gothic" w:hAnsi="Century Gothic" w:cs="ClearfaceGothicLTStd-Light"/>
                <w:i/>
                <w:color w:val="000000"/>
                <w:sz w:val="18"/>
                <w:szCs w:val="18"/>
                <w:lang w:val="es-CO"/>
              </w:rPr>
            </w:pPr>
            <w:r w:rsidRPr="00F67D71">
              <w:rPr>
                <w:rFonts w:ascii="Century Gothic" w:hAnsi="Century Gothic" w:cs="ClearfaceGothicLTStd-Light"/>
                <w:i/>
                <w:color w:val="000000"/>
                <w:sz w:val="18"/>
                <w:szCs w:val="18"/>
                <w:lang w:val="es-CO"/>
              </w:rPr>
              <w:t>30 o más</w:t>
            </w:r>
          </w:p>
        </w:tc>
        <w:tc>
          <w:tcPr>
            <w:tcW w:w="1697" w:type="dxa"/>
          </w:tcPr>
          <w:p w14:paraId="34D00059" w14:textId="77777777" w:rsidR="00A24EEB" w:rsidRPr="00F67D71" w:rsidRDefault="00A24EEB" w:rsidP="009756EC">
            <w:pPr>
              <w:spacing w:line="288" w:lineRule="auto"/>
              <w:ind w:left="567"/>
              <w:jc w:val="center"/>
              <w:rPr>
                <w:rFonts w:ascii="Century Gothic" w:hAnsi="Century Gothic" w:cs="ClearfaceGothicLTStd-Light"/>
                <w:i/>
                <w:color w:val="000000"/>
                <w:sz w:val="18"/>
                <w:szCs w:val="18"/>
                <w:lang w:val="es-CO"/>
              </w:rPr>
            </w:pPr>
            <w:r w:rsidRPr="00F67D71">
              <w:rPr>
                <w:rFonts w:ascii="Century Gothic" w:hAnsi="Century Gothic" w:cs="ClearfaceGothicLTStd-Light"/>
                <w:i/>
                <w:color w:val="000000"/>
                <w:sz w:val="18"/>
                <w:szCs w:val="18"/>
                <w:lang w:val="es-CO"/>
              </w:rPr>
              <w:t>10</w:t>
            </w:r>
          </w:p>
        </w:tc>
      </w:tr>
    </w:tbl>
    <w:p w14:paraId="5C7A2B80" w14:textId="77777777" w:rsidR="00A24EEB" w:rsidRPr="00F67D71" w:rsidRDefault="00A24EEB" w:rsidP="009756EC">
      <w:pPr>
        <w:ind w:left="567"/>
        <w:jc w:val="center"/>
        <w:rPr>
          <w:rFonts w:ascii="Century Gothic" w:hAnsi="Century Gothic" w:cs="ClearfaceGothicLTStd-Light"/>
          <w:i/>
          <w:color w:val="000000"/>
          <w:sz w:val="18"/>
          <w:szCs w:val="18"/>
          <w:lang w:val="es-CO"/>
        </w:rPr>
      </w:pPr>
      <w:r w:rsidRPr="00F67D71">
        <w:rPr>
          <w:rFonts w:ascii="Century Gothic" w:hAnsi="Century Gothic" w:cs="ClearfaceGothicLTStd-Light"/>
          <w:i/>
          <w:color w:val="000000"/>
          <w:sz w:val="18"/>
          <w:szCs w:val="18"/>
          <w:lang w:val="es-CO"/>
        </w:rPr>
        <w:t>Fuente: Colombia Compra Eficiente.</w:t>
      </w:r>
    </w:p>
    <w:p w14:paraId="55E3C682" w14:textId="77777777" w:rsidR="00A24EEB" w:rsidRDefault="00A24EEB" w:rsidP="009756EC">
      <w:pPr>
        <w:spacing w:line="288" w:lineRule="auto"/>
        <w:ind w:left="567"/>
        <w:jc w:val="both"/>
        <w:rPr>
          <w:rFonts w:ascii="Century Gothic" w:hAnsi="Century Gothic" w:cs="ClearfaceGothicLTStd-Light"/>
          <w:color w:val="000000"/>
          <w:sz w:val="18"/>
          <w:szCs w:val="18"/>
          <w:lang w:val="es-CO"/>
        </w:rPr>
      </w:pPr>
      <w:r w:rsidRPr="00F67D71">
        <w:rPr>
          <w:rFonts w:ascii="Century Gothic" w:hAnsi="Century Gothic" w:cs="ClearfaceGothicLTStd-Light"/>
          <w:color w:val="000000"/>
          <w:sz w:val="18"/>
          <w:szCs w:val="18"/>
          <w:lang w:val="es-CO"/>
        </w:rPr>
        <w:t xml:space="preserve">“(…)”. </w:t>
      </w:r>
    </w:p>
    <w:p w14:paraId="1E43507B" w14:textId="77777777" w:rsidR="005F5943" w:rsidRDefault="005F5943" w:rsidP="009C2882">
      <w:pPr>
        <w:spacing w:line="480" w:lineRule="auto"/>
        <w:ind w:left="567"/>
        <w:jc w:val="both"/>
        <w:rPr>
          <w:rFonts w:ascii="Century Gothic" w:hAnsi="Century Gothic" w:cs="ClearfaceGothicLTStd-Light"/>
          <w:color w:val="000000"/>
          <w:sz w:val="18"/>
          <w:szCs w:val="18"/>
          <w:lang w:val="es-CO"/>
        </w:rPr>
      </w:pPr>
    </w:p>
    <w:p w14:paraId="17733DB3" w14:textId="77777777" w:rsidR="009C2882" w:rsidRDefault="009C2882" w:rsidP="009C2882">
      <w:pPr>
        <w:spacing w:line="360" w:lineRule="auto"/>
        <w:ind w:left="567"/>
        <w:jc w:val="both"/>
        <w:rPr>
          <w:rFonts w:ascii="Century Gothic" w:hAnsi="Century Gothic" w:cs="ClearfaceGothicLTStd-Light"/>
          <w:color w:val="000000"/>
          <w:sz w:val="18"/>
          <w:szCs w:val="18"/>
          <w:lang w:val="es-CO"/>
        </w:rPr>
      </w:pPr>
    </w:p>
    <w:p w14:paraId="3B12CCA7" w14:textId="77777777" w:rsidR="007B4C18" w:rsidRPr="00082885" w:rsidRDefault="00946201" w:rsidP="005D11E9">
      <w:pPr>
        <w:numPr>
          <w:ilvl w:val="0"/>
          <w:numId w:val="23"/>
        </w:numPr>
        <w:overflowPunct/>
        <w:autoSpaceDE/>
        <w:autoSpaceDN/>
        <w:adjustRightInd/>
        <w:spacing w:line="360" w:lineRule="auto"/>
        <w:ind w:right="18"/>
        <w:jc w:val="center"/>
        <w:textAlignment w:val="auto"/>
        <w:rPr>
          <w:rFonts w:ascii="Century Gothic" w:eastAsia="MS Mincho" w:hAnsi="Century Gothic" w:cs="Arial"/>
          <w:b/>
          <w:color w:val="000000"/>
          <w:sz w:val="22"/>
          <w:szCs w:val="22"/>
          <w:lang w:val="it-IT" w:eastAsia="es-ES"/>
        </w:rPr>
      </w:pPr>
      <w:r w:rsidRPr="00082885">
        <w:rPr>
          <w:rFonts w:ascii="Century Gothic" w:eastAsia="MS Mincho" w:hAnsi="Century Gothic" w:cs="Arial"/>
          <w:b/>
          <w:color w:val="000000"/>
          <w:sz w:val="22"/>
          <w:szCs w:val="22"/>
          <w:lang w:val="it-IT" w:eastAsia="es-ES"/>
        </w:rPr>
        <w:t>C</w:t>
      </w:r>
      <w:r w:rsidR="00126326" w:rsidRPr="00082885">
        <w:rPr>
          <w:rFonts w:ascii="Century Gothic" w:eastAsia="MS Mincho" w:hAnsi="Century Gothic" w:cs="Arial"/>
          <w:b/>
          <w:color w:val="000000"/>
          <w:sz w:val="22"/>
          <w:szCs w:val="22"/>
          <w:lang w:val="it-IT" w:eastAsia="es-ES"/>
        </w:rPr>
        <w:t xml:space="preserve"> </w:t>
      </w:r>
      <w:r w:rsidRPr="00082885">
        <w:rPr>
          <w:rFonts w:ascii="Century Gothic" w:eastAsia="MS Mincho" w:hAnsi="Century Gothic" w:cs="Arial"/>
          <w:b/>
          <w:color w:val="000000"/>
          <w:sz w:val="22"/>
          <w:szCs w:val="22"/>
          <w:lang w:val="it-IT" w:eastAsia="es-ES"/>
        </w:rPr>
        <w:t>O</w:t>
      </w:r>
      <w:r w:rsidR="00126326" w:rsidRPr="00082885">
        <w:rPr>
          <w:rFonts w:ascii="Century Gothic" w:eastAsia="MS Mincho" w:hAnsi="Century Gothic" w:cs="Arial"/>
          <w:b/>
          <w:color w:val="000000"/>
          <w:sz w:val="22"/>
          <w:szCs w:val="22"/>
          <w:lang w:val="it-IT" w:eastAsia="es-ES"/>
        </w:rPr>
        <w:t xml:space="preserve"> </w:t>
      </w:r>
      <w:r w:rsidRPr="00082885">
        <w:rPr>
          <w:rFonts w:ascii="Century Gothic" w:eastAsia="MS Mincho" w:hAnsi="Century Gothic" w:cs="Arial"/>
          <w:b/>
          <w:color w:val="000000"/>
          <w:sz w:val="22"/>
          <w:szCs w:val="22"/>
          <w:lang w:val="it-IT" w:eastAsia="es-ES"/>
        </w:rPr>
        <w:t>N</w:t>
      </w:r>
      <w:r w:rsidR="00126326" w:rsidRPr="00082885">
        <w:rPr>
          <w:rFonts w:ascii="Century Gothic" w:eastAsia="MS Mincho" w:hAnsi="Century Gothic" w:cs="Arial"/>
          <w:b/>
          <w:color w:val="000000"/>
          <w:sz w:val="22"/>
          <w:szCs w:val="22"/>
          <w:lang w:val="it-IT" w:eastAsia="es-ES"/>
        </w:rPr>
        <w:t xml:space="preserve"> </w:t>
      </w:r>
      <w:r w:rsidRPr="00082885">
        <w:rPr>
          <w:rFonts w:ascii="Century Gothic" w:eastAsia="MS Mincho" w:hAnsi="Century Gothic" w:cs="Arial"/>
          <w:b/>
          <w:color w:val="000000"/>
          <w:sz w:val="22"/>
          <w:szCs w:val="22"/>
          <w:lang w:val="it-IT" w:eastAsia="es-ES"/>
        </w:rPr>
        <w:t>S</w:t>
      </w:r>
      <w:r w:rsidR="00126326" w:rsidRPr="00082885">
        <w:rPr>
          <w:rFonts w:ascii="Century Gothic" w:eastAsia="MS Mincho" w:hAnsi="Century Gothic" w:cs="Arial"/>
          <w:b/>
          <w:color w:val="000000"/>
          <w:sz w:val="22"/>
          <w:szCs w:val="22"/>
          <w:lang w:val="it-IT" w:eastAsia="es-ES"/>
        </w:rPr>
        <w:t xml:space="preserve"> </w:t>
      </w:r>
      <w:r w:rsidRPr="00082885">
        <w:rPr>
          <w:rFonts w:ascii="Century Gothic" w:eastAsia="MS Mincho" w:hAnsi="Century Gothic" w:cs="Arial"/>
          <w:b/>
          <w:color w:val="000000"/>
          <w:sz w:val="22"/>
          <w:szCs w:val="22"/>
          <w:lang w:val="it-IT" w:eastAsia="es-ES"/>
        </w:rPr>
        <w:t>I</w:t>
      </w:r>
      <w:r w:rsidR="00126326" w:rsidRPr="00082885">
        <w:rPr>
          <w:rFonts w:ascii="Century Gothic" w:eastAsia="MS Mincho" w:hAnsi="Century Gothic" w:cs="Arial"/>
          <w:b/>
          <w:color w:val="000000"/>
          <w:sz w:val="22"/>
          <w:szCs w:val="22"/>
          <w:lang w:val="it-IT" w:eastAsia="es-ES"/>
        </w:rPr>
        <w:t xml:space="preserve"> </w:t>
      </w:r>
      <w:r w:rsidRPr="00082885">
        <w:rPr>
          <w:rFonts w:ascii="Century Gothic" w:eastAsia="MS Mincho" w:hAnsi="Century Gothic" w:cs="Arial"/>
          <w:b/>
          <w:color w:val="000000"/>
          <w:sz w:val="22"/>
          <w:szCs w:val="22"/>
          <w:lang w:val="it-IT" w:eastAsia="es-ES"/>
        </w:rPr>
        <w:t>D</w:t>
      </w:r>
      <w:r w:rsidR="00126326" w:rsidRPr="00082885">
        <w:rPr>
          <w:rFonts w:ascii="Century Gothic" w:eastAsia="MS Mincho" w:hAnsi="Century Gothic" w:cs="Arial"/>
          <w:b/>
          <w:color w:val="000000"/>
          <w:sz w:val="22"/>
          <w:szCs w:val="22"/>
          <w:lang w:val="it-IT" w:eastAsia="es-ES"/>
        </w:rPr>
        <w:t xml:space="preserve"> </w:t>
      </w:r>
      <w:r w:rsidRPr="00082885">
        <w:rPr>
          <w:rFonts w:ascii="Century Gothic" w:eastAsia="MS Mincho" w:hAnsi="Century Gothic" w:cs="Arial"/>
          <w:b/>
          <w:color w:val="000000"/>
          <w:sz w:val="22"/>
          <w:szCs w:val="22"/>
          <w:lang w:val="it-IT" w:eastAsia="es-ES"/>
        </w:rPr>
        <w:t>E</w:t>
      </w:r>
      <w:r w:rsidR="00126326" w:rsidRPr="00082885">
        <w:rPr>
          <w:rFonts w:ascii="Century Gothic" w:eastAsia="MS Mincho" w:hAnsi="Century Gothic" w:cs="Arial"/>
          <w:b/>
          <w:color w:val="000000"/>
          <w:sz w:val="22"/>
          <w:szCs w:val="22"/>
          <w:lang w:val="it-IT" w:eastAsia="es-ES"/>
        </w:rPr>
        <w:t xml:space="preserve"> </w:t>
      </w:r>
      <w:r w:rsidRPr="00082885">
        <w:rPr>
          <w:rFonts w:ascii="Century Gothic" w:eastAsia="MS Mincho" w:hAnsi="Century Gothic" w:cs="Arial"/>
          <w:b/>
          <w:color w:val="000000"/>
          <w:sz w:val="22"/>
          <w:szCs w:val="22"/>
          <w:lang w:val="it-IT" w:eastAsia="es-ES"/>
        </w:rPr>
        <w:t>R</w:t>
      </w:r>
      <w:r w:rsidR="00126326" w:rsidRPr="00082885">
        <w:rPr>
          <w:rFonts w:ascii="Century Gothic" w:eastAsia="MS Mincho" w:hAnsi="Century Gothic" w:cs="Arial"/>
          <w:b/>
          <w:color w:val="000000"/>
          <w:sz w:val="22"/>
          <w:szCs w:val="22"/>
          <w:lang w:val="it-IT" w:eastAsia="es-ES"/>
        </w:rPr>
        <w:t xml:space="preserve"> </w:t>
      </w:r>
      <w:r w:rsidRPr="00082885">
        <w:rPr>
          <w:rFonts w:ascii="Century Gothic" w:eastAsia="MS Mincho" w:hAnsi="Century Gothic" w:cs="Arial"/>
          <w:b/>
          <w:color w:val="000000"/>
          <w:sz w:val="22"/>
          <w:szCs w:val="22"/>
          <w:lang w:val="it-IT" w:eastAsia="es-ES"/>
        </w:rPr>
        <w:t>A</w:t>
      </w:r>
      <w:r w:rsidR="00126326" w:rsidRPr="00082885">
        <w:rPr>
          <w:rFonts w:ascii="Century Gothic" w:eastAsia="MS Mincho" w:hAnsi="Century Gothic" w:cs="Arial"/>
          <w:b/>
          <w:color w:val="000000"/>
          <w:sz w:val="22"/>
          <w:szCs w:val="22"/>
          <w:lang w:val="it-IT" w:eastAsia="es-ES"/>
        </w:rPr>
        <w:t xml:space="preserve"> </w:t>
      </w:r>
      <w:r w:rsidRPr="00082885">
        <w:rPr>
          <w:rFonts w:ascii="Century Gothic" w:eastAsia="MS Mincho" w:hAnsi="Century Gothic" w:cs="Arial"/>
          <w:b/>
          <w:color w:val="000000"/>
          <w:sz w:val="22"/>
          <w:szCs w:val="22"/>
          <w:lang w:val="it-IT" w:eastAsia="es-ES"/>
        </w:rPr>
        <w:t>C</w:t>
      </w:r>
      <w:r w:rsidR="00126326" w:rsidRPr="00082885">
        <w:rPr>
          <w:rFonts w:ascii="Century Gothic" w:eastAsia="MS Mincho" w:hAnsi="Century Gothic" w:cs="Arial"/>
          <w:b/>
          <w:color w:val="000000"/>
          <w:sz w:val="22"/>
          <w:szCs w:val="22"/>
          <w:lang w:val="it-IT" w:eastAsia="es-ES"/>
        </w:rPr>
        <w:t xml:space="preserve"> </w:t>
      </w:r>
      <w:r w:rsidRPr="00082885">
        <w:rPr>
          <w:rFonts w:ascii="Century Gothic" w:eastAsia="MS Mincho" w:hAnsi="Century Gothic" w:cs="Arial"/>
          <w:b/>
          <w:color w:val="000000"/>
          <w:sz w:val="22"/>
          <w:szCs w:val="22"/>
          <w:lang w:val="it-IT" w:eastAsia="es-ES"/>
        </w:rPr>
        <w:t>I</w:t>
      </w:r>
      <w:r w:rsidR="00126326" w:rsidRPr="00082885">
        <w:rPr>
          <w:rFonts w:ascii="Century Gothic" w:eastAsia="MS Mincho" w:hAnsi="Century Gothic" w:cs="Arial"/>
          <w:b/>
          <w:color w:val="000000"/>
          <w:sz w:val="22"/>
          <w:szCs w:val="22"/>
          <w:lang w:val="it-IT" w:eastAsia="es-ES"/>
        </w:rPr>
        <w:t xml:space="preserve"> </w:t>
      </w:r>
      <w:r w:rsidRPr="00082885">
        <w:rPr>
          <w:rFonts w:ascii="Century Gothic" w:eastAsia="MS Mincho" w:hAnsi="Century Gothic" w:cs="Arial"/>
          <w:b/>
          <w:color w:val="000000"/>
          <w:sz w:val="22"/>
          <w:szCs w:val="22"/>
          <w:lang w:val="it-IT" w:eastAsia="es-ES"/>
        </w:rPr>
        <w:t>O</w:t>
      </w:r>
      <w:r w:rsidR="00126326" w:rsidRPr="00082885">
        <w:rPr>
          <w:rFonts w:ascii="Century Gothic" w:eastAsia="MS Mincho" w:hAnsi="Century Gothic" w:cs="Arial"/>
          <w:b/>
          <w:color w:val="000000"/>
          <w:sz w:val="22"/>
          <w:szCs w:val="22"/>
          <w:lang w:val="it-IT" w:eastAsia="es-ES"/>
        </w:rPr>
        <w:t xml:space="preserve"> </w:t>
      </w:r>
      <w:r w:rsidRPr="00082885">
        <w:rPr>
          <w:rFonts w:ascii="Century Gothic" w:eastAsia="MS Mincho" w:hAnsi="Century Gothic" w:cs="Arial"/>
          <w:b/>
          <w:color w:val="000000"/>
          <w:sz w:val="22"/>
          <w:szCs w:val="22"/>
          <w:lang w:val="it-IT" w:eastAsia="es-ES"/>
        </w:rPr>
        <w:t>N</w:t>
      </w:r>
      <w:r w:rsidR="00126326" w:rsidRPr="00082885">
        <w:rPr>
          <w:rFonts w:ascii="Century Gothic" w:eastAsia="MS Mincho" w:hAnsi="Century Gothic" w:cs="Arial"/>
          <w:b/>
          <w:color w:val="000000"/>
          <w:sz w:val="22"/>
          <w:szCs w:val="22"/>
          <w:lang w:val="it-IT" w:eastAsia="es-ES"/>
        </w:rPr>
        <w:t xml:space="preserve"> </w:t>
      </w:r>
      <w:r w:rsidRPr="00082885">
        <w:rPr>
          <w:rFonts w:ascii="Century Gothic" w:eastAsia="MS Mincho" w:hAnsi="Century Gothic" w:cs="Arial"/>
          <w:b/>
          <w:color w:val="000000"/>
          <w:sz w:val="22"/>
          <w:szCs w:val="22"/>
          <w:lang w:val="it-IT" w:eastAsia="es-ES"/>
        </w:rPr>
        <w:t>E</w:t>
      </w:r>
      <w:r w:rsidR="00126326" w:rsidRPr="00082885">
        <w:rPr>
          <w:rFonts w:ascii="Century Gothic" w:eastAsia="MS Mincho" w:hAnsi="Century Gothic" w:cs="Arial"/>
          <w:b/>
          <w:color w:val="000000"/>
          <w:sz w:val="22"/>
          <w:szCs w:val="22"/>
          <w:lang w:val="it-IT" w:eastAsia="es-ES"/>
        </w:rPr>
        <w:t xml:space="preserve"> </w:t>
      </w:r>
      <w:r w:rsidRPr="00082885">
        <w:rPr>
          <w:rFonts w:ascii="Century Gothic" w:eastAsia="MS Mincho" w:hAnsi="Century Gothic" w:cs="Arial"/>
          <w:b/>
          <w:color w:val="000000"/>
          <w:sz w:val="22"/>
          <w:szCs w:val="22"/>
          <w:lang w:val="it-IT" w:eastAsia="es-ES"/>
        </w:rPr>
        <w:t>S</w:t>
      </w:r>
    </w:p>
    <w:p w14:paraId="5B41E73A" w14:textId="77777777" w:rsidR="007B4C18" w:rsidRPr="00082885" w:rsidRDefault="007B4C18" w:rsidP="00EE68D8">
      <w:pPr>
        <w:overflowPunct/>
        <w:autoSpaceDE/>
        <w:autoSpaceDN/>
        <w:adjustRightInd/>
        <w:spacing w:line="360" w:lineRule="auto"/>
        <w:ind w:left="1080" w:right="18"/>
        <w:jc w:val="both"/>
        <w:textAlignment w:val="auto"/>
        <w:rPr>
          <w:rFonts w:ascii="Century Gothic" w:eastAsia="MS Mincho" w:hAnsi="Century Gothic" w:cs="Arial"/>
          <w:b/>
          <w:color w:val="000000"/>
          <w:sz w:val="22"/>
          <w:szCs w:val="22"/>
          <w:lang w:val="it-IT" w:eastAsia="es-ES"/>
        </w:rPr>
      </w:pPr>
    </w:p>
    <w:p w14:paraId="0A507DA1" w14:textId="77777777" w:rsidR="00885A6D" w:rsidRPr="000C3E5D" w:rsidRDefault="00885A6D" w:rsidP="00885A6D">
      <w:pPr>
        <w:jc w:val="both"/>
        <w:rPr>
          <w:rFonts w:ascii="Century Gothic" w:hAnsi="Century Gothic" w:cs="Arial"/>
          <w:b/>
          <w:color w:val="000000"/>
          <w:sz w:val="22"/>
          <w:szCs w:val="22"/>
          <w:lang w:val="es-ES"/>
        </w:rPr>
      </w:pPr>
      <w:r w:rsidRPr="000C3E5D">
        <w:rPr>
          <w:rFonts w:ascii="Century Gothic" w:hAnsi="Century Gothic" w:cs="Arial"/>
          <w:b/>
          <w:color w:val="000000"/>
          <w:sz w:val="22"/>
          <w:szCs w:val="22"/>
          <w:lang w:val="es-ES"/>
        </w:rPr>
        <w:t xml:space="preserve">1. Competencia </w:t>
      </w:r>
    </w:p>
    <w:p w14:paraId="4CF04FFF" w14:textId="77777777" w:rsidR="00885A6D" w:rsidRPr="000C3E5D" w:rsidRDefault="00885A6D" w:rsidP="00885A6D">
      <w:pPr>
        <w:jc w:val="both"/>
        <w:rPr>
          <w:rFonts w:ascii="Century Gothic" w:hAnsi="Century Gothic" w:cs="Arial"/>
          <w:b/>
          <w:color w:val="000000"/>
          <w:sz w:val="22"/>
          <w:szCs w:val="22"/>
          <w:lang w:val="es-ES"/>
        </w:rPr>
      </w:pPr>
    </w:p>
    <w:p w14:paraId="3A39C08E" w14:textId="77777777" w:rsidR="00885A6D" w:rsidRPr="000C3E5D" w:rsidRDefault="00885A6D" w:rsidP="00116AA3">
      <w:pPr>
        <w:jc w:val="both"/>
        <w:rPr>
          <w:rFonts w:ascii="Century Gothic" w:hAnsi="Century Gothic" w:cs="Arial"/>
          <w:b/>
          <w:color w:val="000000"/>
          <w:sz w:val="22"/>
          <w:szCs w:val="22"/>
          <w:lang w:val="es-ES"/>
        </w:rPr>
      </w:pPr>
    </w:p>
    <w:p w14:paraId="549CD609" w14:textId="77777777" w:rsidR="009677A6" w:rsidRPr="000C3E5D" w:rsidRDefault="00875284" w:rsidP="00BC3818">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after="240"/>
        <w:textAlignment w:val="auto"/>
        <w:rPr>
          <w:rFonts w:ascii="Century Gothic" w:hAnsi="Century Gothic" w:cs="Arial"/>
          <w:szCs w:val="22"/>
        </w:rPr>
      </w:pPr>
      <w:r w:rsidRPr="000C3E5D">
        <w:rPr>
          <w:rFonts w:ascii="Century Gothic" w:hAnsi="Century Gothic" w:cs="Arial"/>
          <w:szCs w:val="22"/>
        </w:rPr>
        <w:t xml:space="preserve">El </w:t>
      </w:r>
      <w:r w:rsidR="009677A6" w:rsidRPr="000C3E5D">
        <w:rPr>
          <w:rFonts w:ascii="Century Gothic" w:hAnsi="Century Gothic" w:cs="Arial"/>
          <w:szCs w:val="22"/>
        </w:rPr>
        <w:t xml:space="preserve">Código de Procedimiento Administrativo y de lo Contencioso Administrativo </w:t>
      </w:r>
      <w:r w:rsidR="002C4F06" w:rsidRPr="000C3E5D">
        <w:rPr>
          <w:rFonts w:ascii="Century Gothic" w:hAnsi="Century Gothic" w:cs="Arial"/>
          <w:szCs w:val="22"/>
        </w:rPr>
        <w:t>(</w:t>
      </w:r>
      <w:r w:rsidR="009677A6" w:rsidRPr="000C3E5D">
        <w:rPr>
          <w:rFonts w:ascii="Century Gothic" w:hAnsi="Century Gothic" w:cs="Arial"/>
          <w:szCs w:val="22"/>
        </w:rPr>
        <w:t>CPACA</w:t>
      </w:r>
      <w:r w:rsidR="002C4F06" w:rsidRPr="000C3E5D">
        <w:rPr>
          <w:rFonts w:ascii="Century Gothic" w:hAnsi="Century Gothic" w:cs="Arial"/>
          <w:szCs w:val="22"/>
        </w:rPr>
        <w:t xml:space="preserve">) </w:t>
      </w:r>
      <w:r w:rsidR="005B5E1D" w:rsidRPr="000C3E5D">
        <w:rPr>
          <w:rFonts w:ascii="Century Gothic" w:hAnsi="Century Gothic" w:cs="Arial"/>
          <w:szCs w:val="22"/>
        </w:rPr>
        <w:t>–</w:t>
      </w:r>
      <w:r w:rsidR="009677A6" w:rsidRPr="000C3E5D">
        <w:rPr>
          <w:rFonts w:ascii="Century Gothic" w:hAnsi="Century Gothic" w:cs="Arial"/>
          <w:szCs w:val="22"/>
        </w:rPr>
        <w:t>Ley 1437 de 2011</w:t>
      </w:r>
      <w:r w:rsidR="005635AD" w:rsidRPr="000C3E5D">
        <w:rPr>
          <w:rFonts w:ascii="Century Gothic" w:hAnsi="Century Gothic" w:cs="Arial"/>
          <w:szCs w:val="22"/>
        </w:rPr>
        <w:t>–</w:t>
      </w:r>
      <w:r w:rsidR="009677A6" w:rsidRPr="000C3E5D">
        <w:rPr>
          <w:rFonts w:ascii="Century Gothic" w:hAnsi="Century Gothic" w:cs="Arial"/>
          <w:szCs w:val="22"/>
        </w:rPr>
        <w:t xml:space="preserve"> estableció</w:t>
      </w:r>
      <w:r w:rsidR="00932B50" w:rsidRPr="000C3E5D">
        <w:rPr>
          <w:rFonts w:ascii="Century Gothic" w:hAnsi="Century Gothic" w:cs="Arial"/>
          <w:szCs w:val="22"/>
        </w:rPr>
        <w:t xml:space="preserve"> en el numeral 1 del artículo 149</w:t>
      </w:r>
      <w:r w:rsidR="00923B93" w:rsidRPr="000C3E5D">
        <w:rPr>
          <w:rFonts w:ascii="Century Gothic" w:hAnsi="Century Gothic" w:cs="Arial"/>
          <w:szCs w:val="22"/>
        </w:rPr>
        <w:t xml:space="preserve"> que</w:t>
      </w:r>
      <w:r w:rsidR="00DD6F42" w:rsidRPr="000C3E5D">
        <w:rPr>
          <w:rFonts w:ascii="Century Gothic" w:hAnsi="Century Gothic" w:cs="Arial"/>
          <w:szCs w:val="22"/>
        </w:rPr>
        <w:t>,</w:t>
      </w:r>
      <w:r w:rsidR="005635AD" w:rsidRPr="000C3E5D">
        <w:rPr>
          <w:rFonts w:ascii="Century Gothic" w:hAnsi="Century Gothic" w:cs="Arial"/>
          <w:szCs w:val="22"/>
        </w:rPr>
        <w:t xml:space="preserve"> </w:t>
      </w:r>
      <w:r w:rsidR="009677A6" w:rsidRPr="000C3E5D">
        <w:rPr>
          <w:rFonts w:ascii="Century Gothic" w:hAnsi="Century Gothic" w:cs="Arial"/>
          <w:szCs w:val="22"/>
        </w:rPr>
        <w:t>cuando se pretende la nulidad simple respecto de actos administrativos del orden nacional</w:t>
      </w:r>
      <w:r w:rsidR="00E923F0" w:rsidRPr="000C3E5D">
        <w:rPr>
          <w:rFonts w:ascii="Century Gothic" w:hAnsi="Century Gothic" w:cs="Arial"/>
          <w:szCs w:val="22"/>
        </w:rPr>
        <w:t>,</w:t>
      </w:r>
      <w:r w:rsidR="009677A6" w:rsidRPr="000C3E5D">
        <w:rPr>
          <w:rFonts w:ascii="Century Gothic" w:hAnsi="Century Gothic" w:cs="Arial"/>
          <w:szCs w:val="22"/>
        </w:rPr>
        <w:t xml:space="preserve"> la competencia </w:t>
      </w:r>
      <w:r w:rsidR="00E85018" w:rsidRPr="000C3E5D">
        <w:rPr>
          <w:rFonts w:ascii="Century Gothic" w:hAnsi="Century Gothic" w:cs="Arial"/>
          <w:szCs w:val="22"/>
        </w:rPr>
        <w:t xml:space="preserve">es </w:t>
      </w:r>
      <w:r w:rsidR="009677A6" w:rsidRPr="000C3E5D">
        <w:rPr>
          <w:rFonts w:ascii="Century Gothic" w:hAnsi="Century Gothic" w:cs="Arial"/>
          <w:szCs w:val="22"/>
        </w:rPr>
        <w:t>de esta Corporación en única instancia</w:t>
      </w:r>
      <w:r w:rsidR="00957BD1" w:rsidRPr="000C3E5D">
        <w:rPr>
          <w:rFonts w:ascii="Century Gothic" w:hAnsi="Century Gothic" w:cs="Arial"/>
          <w:szCs w:val="22"/>
        </w:rPr>
        <w:t>, así</w:t>
      </w:r>
      <w:r w:rsidR="00745483" w:rsidRPr="000C3E5D">
        <w:rPr>
          <w:rFonts w:ascii="Century Gothic" w:hAnsi="Century Gothic" w:cs="Arial"/>
          <w:szCs w:val="22"/>
        </w:rPr>
        <w:t>:</w:t>
      </w:r>
    </w:p>
    <w:p w14:paraId="1FCBF7EE" w14:textId="77777777" w:rsidR="00734F14" w:rsidRPr="00106DEE" w:rsidRDefault="00734F14" w:rsidP="00734F14">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line="240" w:lineRule="auto"/>
        <w:textAlignment w:val="auto"/>
        <w:rPr>
          <w:rFonts w:ascii="Century Gothic" w:hAnsi="Century Gothic" w:cs="Arial"/>
          <w:sz w:val="20"/>
        </w:rPr>
      </w:pPr>
    </w:p>
    <w:p w14:paraId="6EF32513" w14:textId="77777777" w:rsidR="009677A6" w:rsidRPr="00106DEE" w:rsidRDefault="009677A6" w:rsidP="002968A3">
      <w:pPr>
        <w:pStyle w:val="NormalWeb"/>
        <w:spacing w:before="0" w:beforeAutospacing="0" w:after="0" w:afterAutospacing="0" w:line="240" w:lineRule="auto"/>
        <w:ind w:left="405"/>
        <w:rPr>
          <w:rFonts w:ascii="Century Gothic" w:hAnsi="Century Gothic" w:cs="Arial"/>
          <w:i/>
          <w:color w:val="000000"/>
          <w:sz w:val="20"/>
          <w:szCs w:val="20"/>
        </w:rPr>
      </w:pPr>
      <w:r w:rsidRPr="00106DEE">
        <w:rPr>
          <w:rFonts w:ascii="Century Gothic" w:hAnsi="Century Gothic" w:cs="Arial"/>
          <w:bCs/>
          <w:i/>
          <w:color w:val="000000"/>
          <w:sz w:val="20"/>
          <w:szCs w:val="20"/>
          <w:shd w:val="clear" w:color="auto" w:fill="FFFFFF"/>
        </w:rPr>
        <w:t>“</w:t>
      </w:r>
      <w:r w:rsidRPr="00106DEE">
        <w:rPr>
          <w:rFonts w:ascii="Century Gothic" w:hAnsi="Century Gothic" w:cs="Arial"/>
          <w:i/>
          <w:color w:val="000000"/>
          <w:sz w:val="20"/>
          <w:szCs w:val="20"/>
        </w:rPr>
        <w:t>El Consejo de Estado, en Sala Plena de lo Contencioso Administrativo, por intermedio de sus Secciones, Subsecciones o Salas especiales, con arreglo a la distribución de trabajo que la Sala disponga, conocerá en única instancia de los siguientes asuntos:</w:t>
      </w:r>
    </w:p>
    <w:p w14:paraId="00E22BEA" w14:textId="77777777" w:rsidR="00D930A4" w:rsidRPr="00106DEE" w:rsidRDefault="00D930A4" w:rsidP="009C2882">
      <w:pPr>
        <w:pStyle w:val="NormalWeb"/>
        <w:spacing w:before="0" w:beforeAutospacing="0" w:after="0" w:afterAutospacing="0"/>
        <w:ind w:left="1134" w:right="567"/>
        <w:rPr>
          <w:rFonts w:ascii="Century Gothic" w:hAnsi="Century Gothic" w:cs="Arial"/>
          <w:i/>
          <w:color w:val="000000"/>
          <w:sz w:val="20"/>
          <w:szCs w:val="20"/>
        </w:rPr>
      </w:pPr>
    </w:p>
    <w:p w14:paraId="7FBB5398" w14:textId="77777777" w:rsidR="009528FE" w:rsidRPr="00106DEE" w:rsidRDefault="009C2882" w:rsidP="009C2882">
      <w:pPr>
        <w:pStyle w:val="NormalWeb"/>
        <w:shd w:val="clear" w:color="auto" w:fill="FFFFFF"/>
        <w:spacing w:before="0" w:beforeAutospacing="0" w:after="0" w:afterAutospacing="0" w:line="240" w:lineRule="auto"/>
        <w:ind w:left="1134" w:right="567"/>
        <w:rPr>
          <w:rFonts w:ascii="Century Gothic" w:hAnsi="Century Gothic" w:cs="Arial"/>
          <w:i/>
          <w:color w:val="000000"/>
          <w:sz w:val="20"/>
          <w:szCs w:val="20"/>
        </w:rPr>
      </w:pPr>
      <w:r>
        <w:rPr>
          <w:rFonts w:ascii="Century Gothic" w:hAnsi="Century Gothic" w:cs="Arial"/>
          <w:i/>
          <w:color w:val="000000"/>
          <w:sz w:val="20"/>
          <w:szCs w:val="20"/>
        </w:rPr>
        <w:t xml:space="preserve">“1. </w:t>
      </w:r>
      <w:r w:rsidR="009677A6" w:rsidRPr="00106DEE">
        <w:rPr>
          <w:rFonts w:ascii="Century Gothic" w:hAnsi="Century Gothic" w:cs="Arial"/>
          <w:i/>
          <w:color w:val="000000"/>
          <w:sz w:val="20"/>
          <w:szCs w:val="20"/>
        </w:rPr>
        <w:t xml:space="preserve">De los de nulidad de los actos administrativos expedidos por las autoridades del orden nacional o por las personas o entidades de derecho privado cuando cumplan funciones </w:t>
      </w:r>
      <w:r w:rsidR="009528FE" w:rsidRPr="00106DEE">
        <w:rPr>
          <w:rFonts w:ascii="Century Gothic" w:hAnsi="Century Gothic" w:cs="Arial"/>
          <w:i/>
          <w:color w:val="000000"/>
          <w:sz w:val="20"/>
          <w:szCs w:val="20"/>
        </w:rPr>
        <w:t>administrativas del mismo orden</w:t>
      </w:r>
      <w:r w:rsidR="00927803" w:rsidRPr="00106DEE">
        <w:rPr>
          <w:rFonts w:ascii="Century Gothic" w:hAnsi="Century Gothic" w:cs="Arial"/>
          <w:i/>
          <w:color w:val="000000"/>
          <w:sz w:val="20"/>
          <w:szCs w:val="20"/>
        </w:rPr>
        <w:t xml:space="preserve"> ..</w:t>
      </w:r>
      <w:r w:rsidR="009528FE" w:rsidRPr="00106DEE">
        <w:rPr>
          <w:rFonts w:ascii="Century Gothic" w:hAnsi="Century Gothic" w:cs="Arial"/>
          <w:i/>
          <w:color w:val="000000"/>
          <w:sz w:val="20"/>
          <w:szCs w:val="20"/>
        </w:rPr>
        <w:t>.</w:t>
      </w:r>
      <w:r>
        <w:rPr>
          <w:rFonts w:ascii="Century Gothic" w:hAnsi="Century Gothic" w:cs="Arial"/>
          <w:i/>
          <w:color w:val="000000"/>
          <w:sz w:val="20"/>
          <w:szCs w:val="20"/>
        </w:rPr>
        <w:t>”.</w:t>
      </w:r>
      <w:r w:rsidR="009677A6" w:rsidRPr="00106DEE">
        <w:rPr>
          <w:rFonts w:ascii="Century Gothic" w:hAnsi="Century Gothic" w:cs="Arial"/>
          <w:i/>
          <w:color w:val="000000"/>
          <w:sz w:val="20"/>
          <w:szCs w:val="20"/>
        </w:rPr>
        <w:t xml:space="preserve"> </w:t>
      </w:r>
    </w:p>
    <w:p w14:paraId="5082F923" w14:textId="77777777" w:rsidR="002660C3" w:rsidRPr="000C3E5D" w:rsidRDefault="002660C3" w:rsidP="002660C3">
      <w:pPr>
        <w:pStyle w:val="NormalWeb"/>
        <w:shd w:val="clear" w:color="auto" w:fill="FFFFFF"/>
        <w:spacing w:before="0" w:beforeAutospacing="0" w:after="0" w:afterAutospacing="0" w:line="240" w:lineRule="auto"/>
        <w:ind w:left="1134" w:right="567"/>
        <w:rPr>
          <w:rFonts w:ascii="Century Gothic" w:hAnsi="Century Gothic" w:cs="Arial"/>
          <w:i/>
          <w:color w:val="000000"/>
          <w:sz w:val="22"/>
          <w:szCs w:val="22"/>
        </w:rPr>
      </w:pPr>
    </w:p>
    <w:p w14:paraId="4B9C8FF4" w14:textId="77777777" w:rsidR="002660C3" w:rsidRPr="000C3E5D" w:rsidRDefault="002660C3" w:rsidP="002660C3">
      <w:pPr>
        <w:pStyle w:val="NormalWeb"/>
        <w:shd w:val="clear" w:color="auto" w:fill="FFFFFF"/>
        <w:spacing w:before="0" w:beforeAutospacing="0" w:after="0" w:afterAutospacing="0" w:line="240" w:lineRule="auto"/>
        <w:ind w:left="1134" w:right="567"/>
        <w:rPr>
          <w:rFonts w:ascii="Century Gothic" w:hAnsi="Century Gothic" w:cs="Arial"/>
          <w:i/>
          <w:color w:val="000000"/>
          <w:sz w:val="22"/>
          <w:szCs w:val="22"/>
        </w:rPr>
      </w:pPr>
    </w:p>
    <w:p w14:paraId="504B4E1E" w14:textId="77777777" w:rsidR="009677A6" w:rsidRPr="000C3E5D" w:rsidRDefault="009677A6" w:rsidP="00BC3818">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after="240"/>
        <w:textAlignment w:val="auto"/>
        <w:rPr>
          <w:rFonts w:ascii="Century Gothic" w:hAnsi="Century Gothic"/>
          <w:szCs w:val="22"/>
        </w:rPr>
      </w:pPr>
      <w:r w:rsidRPr="000C3E5D">
        <w:rPr>
          <w:rFonts w:ascii="Century Gothic" w:hAnsi="Century Gothic" w:cs="Arial"/>
          <w:szCs w:val="22"/>
        </w:rPr>
        <w:t>La anterior norma resulta aplicable</w:t>
      </w:r>
      <w:r w:rsidRPr="000C3E5D">
        <w:rPr>
          <w:rFonts w:ascii="Century Gothic" w:hAnsi="Century Gothic"/>
          <w:i/>
          <w:szCs w:val="22"/>
        </w:rPr>
        <w:t xml:space="preserve">, </w:t>
      </w:r>
      <w:r w:rsidRPr="000C3E5D">
        <w:rPr>
          <w:rFonts w:ascii="Century Gothic" w:hAnsi="Century Gothic"/>
          <w:szCs w:val="22"/>
        </w:rPr>
        <w:t xml:space="preserve">comoquiera que el medio de control de nulidad simple instaurado por la parte </w:t>
      </w:r>
      <w:r w:rsidR="00FA4E65" w:rsidRPr="000C3E5D">
        <w:rPr>
          <w:rFonts w:ascii="Century Gothic" w:hAnsi="Century Gothic"/>
          <w:szCs w:val="22"/>
        </w:rPr>
        <w:t xml:space="preserve">demandante controvierte un acto expedido por </w:t>
      </w:r>
      <w:r w:rsidRPr="000C3E5D">
        <w:rPr>
          <w:rFonts w:ascii="Century Gothic" w:hAnsi="Century Gothic"/>
          <w:szCs w:val="22"/>
        </w:rPr>
        <w:t>la</w:t>
      </w:r>
      <w:r w:rsidRPr="000C3E5D">
        <w:rPr>
          <w:rFonts w:ascii="Century Gothic" w:hAnsi="Century Gothic" w:cs="Arial"/>
          <w:szCs w:val="22"/>
        </w:rPr>
        <w:t xml:space="preserve"> </w:t>
      </w:r>
      <w:r w:rsidR="00FA4E65" w:rsidRPr="000C3E5D">
        <w:rPr>
          <w:rFonts w:ascii="Century Gothic" w:hAnsi="Century Gothic" w:cs="Arial"/>
          <w:szCs w:val="22"/>
        </w:rPr>
        <w:t>Agencia Nacional de Contratación Estatal –Colombia Compra Eficiente–</w:t>
      </w:r>
      <w:r w:rsidRPr="000C3E5D">
        <w:rPr>
          <w:rFonts w:ascii="Century Gothic" w:hAnsi="Century Gothic"/>
          <w:szCs w:val="22"/>
        </w:rPr>
        <w:t xml:space="preserve">, entidad del orden nacional, según lo </w:t>
      </w:r>
      <w:r w:rsidR="0046683D" w:rsidRPr="000C3E5D">
        <w:rPr>
          <w:rFonts w:ascii="Century Gothic" w:hAnsi="Century Gothic"/>
          <w:szCs w:val="22"/>
        </w:rPr>
        <w:t xml:space="preserve">dispuesto en el </w:t>
      </w:r>
      <w:r w:rsidRPr="000C3E5D">
        <w:rPr>
          <w:rFonts w:ascii="Century Gothic" w:hAnsi="Century Gothic"/>
          <w:szCs w:val="22"/>
        </w:rPr>
        <w:t xml:space="preserve">Decreto 4170 de 2011 </w:t>
      </w:r>
      <w:r w:rsidR="001C2FB0" w:rsidRPr="000C3E5D">
        <w:rPr>
          <w:rFonts w:ascii="Century Gothic" w:hAnsi="Century Gothic"/>
          <w:szCs w:val="22"/>
        </w:rPr>
        <w:t xml:space="preserve">que establece: </w:t>
      </w:r>
    </w:p>
    <w:p w14:paraId="7400C3DD" w14:textId="77777777" w:rsidR="00734F14" w:rsidRPr="000C3E5D" w:rsidRDefault="00734F14" w:rsidP="00734F14">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line="240" w:lineRule="auto"/>
        <w:textAlignment w:val="auto"/>
        <w:rPr>
          <w:rFonts w:ascii="Century Gothic" w:hAnsi="Century Gothic"/>
          <w:szCs w:val="22"/>
        </w:rPr>
      </w:pPr>
    </w:p>
    <w:p w14:paraId="5C66F5DC" w14:textId="77777777" w:rsidR="009677A6" w:rsidRPr="00106DEE" w:rsidRDefault="009677A6" w:rsidP="00BC3818">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after="240" w:line="240" w:lineRule="auto"/>
        <w:ind w:left="708"/>
        <w:textAlignment w:val="auto"/>
        <w:rPr>
          <w:rFonts w:ascii="Century Gothic" w:hAnsi="Century Gothic" w:cs="Arial"/>
          <w:i/>
          <w:color w:val="000000"/>
          <w:sz w:val="20"/>
          <w:shd w:val="clear" w:color="auto" w:fill="FFFFFF"/>
        </w:rPr>
      </w:pPr>
      <w:r w:rsidRPr="000C3E5D">
        <w:rPr>
          <w:rStyle w:val="Textoennegrita"/>
          <w:rFonts w:ascii="Century Gothic" w:eastAsia="MS Mincho" w:hAnsi="Century Gothic"/>
          <w:b w:val="0"/>
          <w:i/>
          <w:color w:val="000000"/>
          <w:szCs w:val="22"/>
          <w:shd w:val="clear" w:color="auto" w:fill="FFFFFF"/>
        </w:rPr>
        <w:t>“</w:t>
      </w:r>
      <w:r w:rsidR="006456D3" w:rsidRPr="00106DEE">
        <w:rPr>
          <w:rStyle w:val="Textoennegrita"/>
          <w:rFonts w:ascii="Century Gothic" w:eastAsia="MS Mincho" w:hAnsi="Century Gothic"/>
          <w:b w:val="0"/>
          <w:i/>
          <w:color w:val="000000"/>
          <w:sz w:val="20"/>
          <w:shd w:val="clear" w:color="auto" w:fill="FFFFFF"/>
        </w:rPr>
        <w:t xml:space="preserve">Artículo 1. </w:t>
      </w:r>
      <w:r w:rsidRPr="00106DEE">
        <w:rPr>
          <w:rFonts w:ascii="Century Gothic" w:hAnsi="Century Gothic"/>
          <w:i/>
          <w:sz w:val="20"/>
        </w:rPr>
        <w:t>Créase la Unidad Administrativa Especial denominada Agencia Nacional de Contratación Pública -Colombia Compra Eficiente-, como una entidad descentralizada de la rama ejecutiva del orden nacional, con personería jurídica, patrimonio propio y autonomía administrativa y financiera, adscrita al Departamento Nacional de Planeación</w:t>
      </w:r>
      <w:r w:rsidRPr="00106DEE">
        <w:rPr>
          <w:rFonts w:ascii="Century Gothic" w:hAnsi="Century Gothic" w:cs="Arial"/>
          <w:i/>
          <w:color w:val="000000"/>
          <w:sz w:val="20"/>
          <w:shd w:val="clear" w:color="auto" w:fill="FFFFFF"/>
        </w:rPr>
        <w:t>”</w:t>
      </w:r>
      <w:r w:rsidR="00200619" w:rsidRPr="00106DEE">
        <w:rPr>
          <w:rFonts w:ascii="Century Gothic" w:hAnsi="Century Gothic" w:cs="Arial"/>
          <w:i/>
          <w:color w:val="000000"/>
          <w:sz w:val="20"/>
          <w:shd w:val="clear" w:color="auto" w:fill="FFFFFF"/>
        </w:rPr>
        <w:t>.</w:t>
      </w:r>
    </w:p>
    <w:p w14:paraId="74F2ED6F" w14:textId="77777777" w:rsidR="00101500" w:rsidRPr="000C3E5D" w:rsidRDefault="00101500" w:rsidP="00BC3818">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line="240" w:lineRule="auto"/>
        <w:textAlignment w:val="auto"/>
        <w:rPr>
          <w:rFonts w:ascii="Century Gothic" w:hAnsi="Century Gothic" w:cs="Arial"/>
          <w:szCs w:val="22"/>
        </w:rPr>
      </w:pPr>
    </w:p>
    <w:p w14:paraId="268BA679" w14:textId="77777777" w:rsidR="00066C40" w:rsidRPr="000C3E5D" w:rsidRDefault="00066C40" w:rsidP="00BC3818">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after="240"/>
        <w:textAlignment w:val="auto"/>
        <w:rPr>
          <w:rFonts w:ascii="Century Gothic" w:hAnsi="Century Gothic" w:cs="Arial"/>
          <w:szCs w:val="22"/>
        </w:rPr>
      </w:pPr>
      <w:r w:rsidRPr="000C3E5D">
        <w:rPr>
          <w:rFonts w:ascii="Century Gothic" w:hAnsi="Century Gothic" w:cs="Arial"/>
          <w:szCs w:val="22"/>
        </w:rPr>
        <w:t xml:space="preserve">De igual manera, es competente este Despacho para adoptar la decisión que jurídicamente corresponda respecto de la solicitud de suspensión provisional, en </w:t>
      </w:r>
      <w:r w:rsidRPr="000C3E5D">
        <w:rPr>
          <w:rFonts w:ascii="Century Gothic" w:hAnsi="Century Gothic" w:cs="Arial"/>
          <w:szCs w:val="22"/>
        </w:rPr>
        <w:lastRenderedPageBreak/>
        <w:t xml:space="preserve">atención a que, si bien se trata de la adopción de una medida cautelar de suspensión provisional </w:t>
      </w:r>
      <w:r w:rsidR="00BF70D2" w:rsidRPr="000C3E5D">
        <w:rPr>
          <w:rFonts w:ascii="Century Gothic" w:hAnsi="Century Gothic" w:cs="Arial"/>
          <w:szCs w:val="22"/>
        </w:rPr>
        <w:t>(</w:t>
      </w:r>
      <w:r w:rsidRPr="000C3E5D">
        <w:rPr>
          <w:rFonts w:ascii="Century Gothic" w:hAnsi="Century Gothic" w:cs="Arial"/>
          <w:szCs w:val="22"/>
        </w:rPr>
        <w:t>lo cual</w:t>
      </w:r>
      <w:r w:rsidR="001B074C" w:rsidRPr="000C3E5D">
        <w:rPr>
          <w:rFonts w:ascii="Century Gothic" w:hAnsi="Century Gothic" w:cs="Arial"/>
          <w:szCs w:val="22"/>
        </w:rPr>
        <w:t>,</w:t>
      </w:r>
      <w:r w:rsidRPr="000C3E5D">
        <w:rPr>
          <w:rFonts w:ascii="Century Gothic" w:hAnsi="Century Gothic" w:cs="Arial"/>
          <w:szCs w:val="22"/>
        </w:rPr>
        <w:t xml:space="preserve"> en principio</w:t>
      </w:r>
      <w:r w:rsidR="001B074C" w:rsidRPr="000C3E5D">
        <w:rPr>
          <w:rFonts w:ascii="Century Gothic" w:hAnsi="Century Gothic" w:cs="Arial"/>
          <w:szCs w:val="22"/>
        </w:rPr>
        <w:t>,</w:t>
      </w:r>
      <w:r w:rsidRPr="000C3E5D">
        <w:rPr>
          <w:rFonts w:ascii="Century Gothic" w:hAnsi="Century Gothic" w:cs="Arial"/>
          <w:szCs w:val="22"/>
        </w:rPr>
        <w:t xml:space="preserve"> compete a la Sala de Decisión</w:t>
      </w:r>
      <w:r w:rsidR="001F3C4D">
        <w:rPr>
          <w:rFonts w:ascii="Century Gothic" w:hAnsi="Century Gothic" w:cs="Arial"/>
          <w:szCs w:val="22"/>
        </w:rPr>
        <w:t>, conforme a los artículos 125 y 143, numeral 2, del C</w:t>
      </w:r>
      <w:r w:rsidR="004C3348">
        <w:rPr>
          <w:rFonts w:ascii="Century Gothic" w:hAnsi="Century Gothic" w:cs="Arial"/>
          <w:szCs w:val="22"/>
        </w:rPr>
        <w:t>.</w:t>
      </w:r>
      <w:r w:rsidR="001F3C4D">
        <w:rPr>
          <w:rFonts w:ascii="Century Gothic" w:hAnsi="Century Gothic" w:cs="Arial"/>
          <w:szCs w:val="22"/>
        </w:rPr>
        <w:t>P</w:t>
      </w:r>
      <w:r w:rsidR="004C3348">
        <w:rPr>
          <w:rFonts w:ascii="Century Gothic" w:hAnsi="Century Gothic" w:cs="Arial"/>
          <w:szCs w:val="22"/>
        </w:rPr>
        <w:t>.</w:t>
      </w:r>
      <w:r w:rsidR="001F3C4D">
        <w:rPr>
          <w:rFonts w:ascii="Century Gothic" w:hAnsi="Century Gothic" w:cs="Arial"/>
          <w:szCs w:val="22"/>
        </w:rPr>
        <w:t>A</w:t>
      </w:r>
      <w:r w:rsidR="004C3348">
        <w:rPr>
          <w:rFonts w:ascii="Century Gothic" w:hAnsi="Century Gothic" w:cs="Arial"/>
          <w:szCs w:val="22"/>
        </w:rPr>
        <w:t>.</w:t>
      </w:r>
      <w:r w:rsidR="001F3C4D">
        <w:rPr>
          <w:rFonts w:ascii="Century Gothic" w:hAnsi="Century Gothic" w:cs="Arial"/>
          <w:szCs w:val="22"/>
        </w:rPr>
        <w:t>C</w:t>
      </w:r>
      <w:r w:rsidR="004C3348">
        <w:rPr>
          <w:rFonts w:ascii="Century Gothic" w:hAnsi="Century Gothic" w:cs="Arial"/>
          <w:szCs w:val="22"/>
        </w:rPr>
        <w:t>.</w:t>
      </w:r>
      <w:r w:rsidR="001F3C4D">
        <w:rPr>
          <w:rFonts w:ascii="Century Gothic" w:hAnsi="Century Gothic" w:cs="Arial"/>
          <w:szCs w:val="22"/>
        </w:rPr>
        <w:t>A</w:t>
      </w:r>
      <w:r w:rsidR="004C3348">
        <w:rPr>
          <w:rFonts w:ascii="Century Gothic" w:hAnsi="Century Gothic" w:cs="Arial"/>
          <w:szCs w:val="22"/>
        </w:rPr>
        <w:t>.</w:t>
      </w:r>
      <w:r w:rsidRPr="000C3E5D">
        <w:rPr>
          <w:rFonts w:ascii="Century Gothic" w:hAnsi="Century Gothic" w:cs="Arial"/>
          <w:szCs w:val="22"/>
        </w:rPr>
        <w:t xml:space="preserve">), el </w:t>
      </w:r>
      <w:r w:rsidRPr="000C3E5D">
        <w:rPr>
          <w:rFonts w:ascii="Century Gothic" w:hAnsi="Century Gothic" w:cs="Arial"/>
          <w:i/>
          <w:szCs w:val="22"/>
        </w:rPr>
        <w:t>sub lite</w:t>
      </w:r>
      <w:r w:rsidRPr="000C3E5D">
        <w:rPr>
          <w:rFonts w:ascii="Century Gothic" w:hAnsi="Century Gothic" w:cs="Arial"/>
          <w:szCs w:val="22"/>
        </w:rPr>
        <w:t xml:space="preserve"> es un </w:t>
      </w:r>
      <w:r w:rsidR="00221F55">
        <w:rPr>
          <w:rFonts w:ascii="Century Gothic" w:hAnsi="Century Gothic" w:cs="Arial"/>
          <w:szCs w:val="22"/>
        </w:rPr>
        <w:t xml:space="preserve">proceso de nulidad </w:t>
      </w:r>
      <w:r w:rsidRPr="000C3E5D">
        <w:rPr>
          <w:rFonts w:ascii="Century Gothic" w:hAnsi="Century Gothic" w:cs="Arial"/>
          <w:szCs w:val="22"/>
        </w:rPr>
        <w:t xml:space="preserve">adelantado en única instancia ante el Consejo de Estado, razón por la cual se hace aplicable la excepción establecida en la parte final del artículo 125 del Código de Procedimiento Administrativo y de lo Contencioso Administrativo, que dice: </w:t>
      </w:r>
    </w:p>
    <w:p w14:paraId="567E4034" w14:textId="77777777" w:rsidR="00066C40" w:rsidRPr="00106DEE" w:rsidRDefault="00066C40" w:rsidP="00BC3818">
      <w:pPr>
        <w:ind w:left="709" w:right="760"/>
        <w:jc w:val="both"/>
        <w:rPr>
          <w:rFonts w:ascii="Century Gothic" w:hAnsi="Century Gothic" w:cs="Arial"/>
          <w:color w:val="000000"/>
        </w:rPr>
      </w:pPr>
      <w:r w:rsidRPr="000C3E5D">
        <w:rPr>
          <w:rFonts w:ascii="Century Gothic" w:hAnsi="Century Gothic" w:cs="Arial"/>
          <w:color w:val="000000"/>
          <w:sz w:val="22"/>
          <w:szCs w:val="22"/>
        </w:rPr>
        <w:t>“</w:t>
      </w:r>
      <w:r w:rsidRPr="00106DEE">
        <w:rPr>
          <w:rFonts w:ascii="Century Gothic" w:hAnsi="Century Gothic" w:cs="Arial"/>
          <w:i/>
          <w:color w:val="000000"/>
        </w:rPr>
        <w:t>Será competencia del juez o magistrado ponente dictar los autos interlocutorios y de trámite, sin embargo, en el caso de los jueces colegiados, las decisiones a que se refieren los numerales 1, 2, 3 y 4 del artículo 243 de este Código serán de la Sala</w:t>
      </w:r>
      <w:r w:rsidRPr="002D5D1B">
        <w:rPr>
          <w:rFonts w:ascii="Century Gothic" w:hAnsi="Century Gothic" w:cs="Arial"/>
          <w:i/>
          <w:color w:val="000000"/>
        </w:rPr>
        <w:t xml:space="preserve">, </w:t>
      </w:r>
      <w:r w:rsidRPr="002D5D1B">
        <w:rPr>
          <w:rFonts w:ascii="Century Gothic" w:hAnsi="Century Gothic" w:cs="Arial"/>
          <w:b/>
          <w:i/>
          <w:color w:val="000000"/>
          <w:u w:val="single"/>
        </w:rPr>
        <w:t>excepto en los procesos de única instancia</w:t>
      </w:r>
      <w:r w:rsidRPr="00106DEE">
        <w:rPr>
          <w:rFonts w:ascii="Century Gothic" w:hAnsi="Century Gothic" w:cs="Arial"/>
          <w:color w:val="000000"/>
        </w:rPr>
        <w:t>”</w:t>
      </w:r>
      <w:r w:rsidR="00D65EBF">
        <w:rPr>
          <w:rFonts w:ascii="Century Gothic" w:hAnsi="Century Gothic" w:cs="Arial"/>
          <w:color w:val="000000"/>
        </w:rPr>
        <w:t xml:space="preserve"> (se resalta)</w:t>
      </w:r>
      <w:r w:rsidRPr="00106DEE">
        <w:rPr>
          <w:rFonts w:ascii="Century Gothic" w:hAnsi="Century Gothic" w:cs="Arial"/>
          <w:color w:val="000000"/>
        </w:rPr>
        <w:t>.</w:t>
      </w:r>
      <w:r w:rsidR="008E52D5" w:rsidRPr="00106DEE">
        <w:rPr>
          <w:rFonts w:ascii="Century Gothic" w:hAnsi="Century Gothic" w:cs="Arial"/>
          <w:color w:val="000000"/>
        </w:rPr>
        <w:t xml:space="preserve"> </w:t>
      </w:r>
    </w:p>
    <w:p w14:paraId="4471F956" w14:textId="77777777" w:rsidR="00734F14" w:rsidRPr="00106DEE" w:rsidRDefault="00734F14" w:rsidP="00BC3818">
      <w:pPr>
        <w:ind w:left="709" w:right="760"/>
        <w:jc w:val="both"/>
        <w:rPr>
          <w:rFonts w:ascii="Century Gothic" w:hAnsi="Century Gothic" w:cs="Arial"/>
          <w:color w:val="000000"/>
        </w:rPr>
      </w:pPr>
    </w:p>
    <w:p w14:paraId="6377280A" w14:textId="77777777" w:rsidR="00734F14" w:rsidRPr="000C3E5D" w:rsidRDefault="00212304" w:rsidP="00212304">
      <w:pPr>
        <w:tabs>
          <w:tab w:val="left" w:pos="2154"/>
        </w:tabs>
        <w:spacing w:line="360" w:lineRule="auto"/>
        <w:ind w:left="709" w:right="760"/>
        <w:jc w:val="both"/>
        <w:rPr>
          <w:rFonts w:ascii="Century Gothic" w:hAnsi="Century Gothic" w:cs="Arial"/>
          <w:color w:val="000000"/>
          <w:sz w:val="22"/>
          <w:szCs w:val="22"/>
        </w:rPr>
      </w:pPr>
      <w:r>
        <w:rPr>
          <w:rFonts w:ascii="Century Gothic" w:hAnsi="Century Gothic" w:cs="Arial"/>
          <w:color w:val="000000"/>
          <w:sz w:val="22"/>
          <w:szCs w:val="22"/>
        </w:rPr>
        <w:tab/>
      </w:r>
    </w:p>
    <w:p w14:paraId="6D47F2A1" w14:textId="77777777" w:rsidR="009262AD" w:rsidRPr="000C3E5D" w:rsidRDefault="00EE68D8" w:rsidP="009262AD">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line="240" w:lineRule="auto"/>
        <w:textAlignment w:val="auto"/>
        <w:rPr>
          <w:rFonts w:ascii="Century Gothic" w:hAnsi="Century Gothic" w:cs="Arial"/>
          <w:b/>
          <w:bCs/>
          <w:szCs w:val="22"/>
        </w:rPr>
      </w:pPr>
      <w:r w:rsidRPr="000C3E5D">
        <w:rPr>
          <w:rFonts w:ascii="Century Gothic" w:hAnsi="Century Gothic" w:cs="Arial"/>
          <w:b/>
          <w:bCs/>
          <w:szCs w:val="22"/>
        </w:rPr>
        <w:t xml:space="preserve">2. El caso concreto </w:t>
      </w:r>
    </w:p>
    <w:p w14:paraId="7C33F303" w14:textId="77777777" w:rsidR="00EE68D8" w:rsidRPr="000C3E5D" w:rsidRDefault="00EE68D8" w:rsidP="009262AD">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line="240" w:lineRule="auto"/>
        <w:textAlignment w:val="auto"/>
        <w:rPr>
          <w:rFonts w:ascii="Century Gothic" w:hAnsi="Century Gothic" w:cs="Arial"/>
          <w:bCs/>
          <w:szCs w:val="22"/>
        </w:rPr>
      </w:pPr>
    </w:p>
    <w:p w14:paraId="6FFEA2E9" w14:textId="77777777" w:rsidR="00EE68D8" w:rsidRPr="000C3E5D" w:rsidRDefault="00EE68D8" w:rsidP="009262AD">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line="240" w:lineRule="auto"/>
        <w:textAlignment w:val="auto"/>
        <w:rPr>
          <w:rFonts w:ascii="Century Gothic" w:hAnsi="Century Gothic" w:cs="Arial"/>
          <w:bCs/>
          <w:szCs w:val="22"/>
        </w:rPr>
      </w:pPr>
    </w:p>
    <w:p w14:paraId="16BCC958" w14:textId="77777777" w:rsidR="00E63F9F" w:rsidRPr="000C3E5D" w:rsidRDefault="00E06B83" w:rsidP="00BC3818">
      <w:pPr>
        <w:spacing w:line="360" w:lineRule="auto"/>
        <w:jc w:val="both"/>
        <w:textAlignment w:val="auto"/>
        <w:rPr>
          <w:rFonts w:ascii="Century Gothic" w:hAnsi="Century Gothic"/>
          <w:b/>
          <w:bCs/>
          <w:sz w:val="22"/>
          <w:szCs w:val="22"/>
          <w:lang w:val="es-ES" w:eastAsia="es-ES"/>
        </w:rPr>
      </w:pPr>
      <w:r w:rsidRPr="000C3E5D">
        <w:rPr>
          <w:rFonts w:ascii="Century Gothic" w:hAnsi="Century Gothic" w:cs="Arial"/>
          <w:b/>
          <w:sz w:val="22"/>
          <w:szCs w:val="22"/>
        </w:rPr>
        <w:t>2.1</w:t>
      </w:r>
      <w:r w:rsidRPr="000C3E5D">
        <w:rPr>
          <w:rFonts w:ascii="Century Gothic" w:hAnsi="Century Gothic" w:cs="Arial"/>
          <w:sz w:val="22"/>
          <w:szCs w:val="22"/>
        </w:rPr>
        <w:t xml:space="preserve"> </w:t>
      </w:r>
      <w:r w:rsidR="003C70C1" w:rsidRPr="000C3E5D">
        <w:rPr>
          <w:rFonts w:ascii="Century Gothic" w:hAnsi="Century Gothic" w:cs="Arial"/>
          <w:sz w:val="22"/>
          <w:szCs w:val="22"/>
        </w:rPr>
        <w:t>L</w:t>
      </w:r>
      <w:r w:rsidR="00E63F9F" w:rsidRPr="000C3E5D">
        <w:rPr>
          <w:rFonts w:ascii="Century Gothic" w:hAnsi="Century Gothic" w:cs="Arial"/>
          <w:sz w:val="22"/>
          <w:szCs w:val="22"/>
        </w:rPr>
        <w:t>a suspensión provisional prevista en el artículo 238 de la Constitución Política</w:t>
      </w:r>
      <w:r w:rsidR="00E63F9F" w:rsidRPr="000C3E5D">
        <w:rPr>
          <w:rStyle w:val="Refdenotaalpie"/>
          <w:rFonts w:ascii="Century Gothic" w:hAnsi="Century Gothic" w:cs="Arial"/>
          <w:sz w:val="22"/>
          <w:szCs w:val="22"/>
        </w:rPr>
        <w:footnoteReference w:id="1"/>
      </w:r>
      <w:r w:rsidR="00E63F9F" w:rsidRPr="000C3E5D">
        <w:rPr>
          <w:rFonts w:ascii="Century Gothic" w:hAnsi="Century Gothic" w:cs="Arial"/>
          <w:sz w:val="22"/>
          <w:szCs w:val="22"/>
        </w:rPr>
        <w:t xml:space="preserve">, </w:t>
      </w:r>
      <w:r w:rsidR="00E63F9F" w:rsidRPr="000C3E5D">
        <w:rPr>
          <w:rFonts w:ascii="Century Gothic" w:hAnsi="Century Gothic"/>
          <w:bCs/>
          <w:sz w:val="22"/>
          <w:szCs w:val="22"/>
          <w:lang w:val="es-ES" w:eastAsia="es-ES"/>
        </w:rPr>
        <w:t>como medida cautelar, e</w:t>
      </w:r>
      <w:r w:rsidR="00E63F9F" w:rsidRPr="000C3E5D">
        <w:rPr>
          <w:rFonts w:ascii="Century Gothic" w:hAnsi="Century Gothic" w:cs="Arial"/>
          <w:color w:val="000000"/>
          <w:sz w:val="22"/>
          <w:szCs w:val="22"/>
        </w:rPr>
        <w:t>s una figura excepcional y restrictiva, derivada del principio de legalidad</w:t>
      </w:r>
      <w:r w:rsidR="00E63F9F" w:rsidRPr="000C3E5D">
        <w:rPr>
          <w:rFonts w:ascii="Century Gothic" w:hAnsi="Century Gothic"/>
          <w:bCs/>
          <w:sz w:val="22"/>
          <w:szCs w:val="22"/>
          <w:lang w:val="es-ES" w:eastAsia="es-ES"/>
        </w:rPr>
        <w:t xml:space="preserve">, la cual tiene por objeto suspender los atributos de fuerza ejecutoria y ejecutiva del acto administrativo, en protección de los derechos –subjetivos y/o colectivos– que se pueden ver conculcados con su expedición. En este orden de ideas, dicha figura constituye un importante </w:t>
      </w:r>
      <w:r w:rsidR="00E63F9F" w:rsidRPr="000C3E5D">
        <w:rPr>
          <w:rFonts w:ascii="Century Gothic" w:hAnsi="Century Gothic" w:cs="Arial"/>
          <w:sz w:val="22"/>
          <w:szCs w:val="22"/>
        </w:rPr>
        <w:t>instrumento para evitar que los actos contrarios al ordenamiento jurídico continúen surtiendo efectos, al menos mientras se decide de fondo</w:t>
      </w:r>
      <w:r w:rsidR="00A60B04">
        <w:rPr>
          <w:rFonts w:ascii="Century Gothic" w:hAnsi="Century Gothic" w:cs="Arial"/>
          <w:sz w:val="22"/>
          <w:szCs w:val="22"/>
        </w:rPr>
        <w:t xml:space="preserve"> sobre</w:t>
      </w:r>
      <w:r w:rsidR="00E63F9F" w:rsidRPr="000C3E5D">
        <w:rPr>
          <w:rFonts w:ascii="Century Gothic" w:hAnsi="Century Gothic" w:cs="Arial"/>
          <w:sz w:val="22"/>
          <w:szCs w:val="22"/>
        </w:rPr>
        <w:t xml:space="preserve"> su constitucionalidad o legalidad.</w:t>
      </w:r>
    </w:p>
    <w:p w14:paraId="638502D1" w14:textId="77777777" w:rsidR="00E63F9F" w:rsidRPr="000C3E5D" w:rsidRDefault="00E63F9F" w:rsidP="00BC3818">
      <w:pPr>
        <w:spacing w:line="360" w:lineRule="auto"/>
        <w:jc w:val="both"/>
        <w:textAlignment w:val="auto"/>
        <w:rPr>
          <w:rFonts w:ascii="Century Gothic" w:hAnsi="Century Gothic"/>
          <w:bCs/>
          <w:sz w:val="22"/>
          <w:szCs w:val="22"/>
          <w:lang w:val="es-ES" w:eastAsia="es-ES"/>
        </w:rPr>
      </w:pPr>
    </w:p>
    <w:p w14:paraId="00CA0191" w14:textId="77777777" w:rsidR="00E63F9F" w:rsidRPr="000C3E5D" w:rsidRDefault="00A60B04" w:rsidP="00BC3818">
      <w:pPr>
        <w:spacing w:line="360" w:lineRule="auto"/>
        <w:ind w:right="51"/>
        <w:jc w:val="both"/>
        <w:rPr>
          <w:rFonts w:ascii="Century Gothic" w:hAnsi="Century Gothic" w:cs="Arial"/>
          <w:sz w:val="22"/>
          <w:szCs w:val="22"/>
        </w:rPr>
      </w:pPr>
      <w:r>
        <w:rPr>
          <w:rFonts w:ascii="Century Gothic" w:hAnsi="Century Gothic" w:cs="Arial"/>
          <w:sz w:val="22"/>
          <w:szCs w:val="22"/>
        </w:rPr>
        <w:t>P</w:t>
      </w:r>
      <w:r w:rsidR="00E63F9F" w:rsidRPr="000C3E5D">
        <w:rPr>
          <w:rFonts w:ascii="Century Gothic" w:hAnsi="Century Gothic" w:cs="Arial"/>
          <w:sz w:val="22"/>
          <w:szCs w:val="22"/>
        </w:rPr>
        <w:t>ara la procedencia de la suspensión provisional de los efectos de un acto administrativo cuya nulidad se pretenda, el artículo 231 del Código de Procedimiento Administrativo y de lo Contencioso Administrativo exige que se reúnan</w:t>
      </w:r>
      <w:r>
        <w:rPr>
          <w:rFonts w:ascii="Century Gothic" w:hAnsi="Century Gothic" w:cs="Arial"/>
          <w:sz w:val="22"/>
          <w:szCs w:val="22"/>
        </w:rPr>
        <w:t xml:space="preserve"> </w:t>
      </w:r>
      <w:r w:rsidR="00E63F9F" w:rsidRPr="000C3E5D">
        <w:rPr>
          <w:rFonts w:ascii="Century Gothic" w:hAnsi="Century Gothic" w:cs="Arial"/>
          <w:sz w:val="22"/>
          <w:szCs w:val="22"/>
        </w:rPr>
        <w:t xml:space="preserve">los siguientes requisitos: </w:t>
      </w:r>
      <w:r w:rsidR="00E63F9F" w:rsidRPr="000C3E5D">
        <w:rPr>
          <w:rFonts w:ascii="Century Gothic" w:hAnsi="Century Gothic" w:cs="Arial"/>
          <w:b/>
          <w:sz w:val="22"/>
          <w:szCs w:val="22"/>
        </w:rPr>
        <w:t>i)</w:t>
      </w:r>
      <w:r w:rsidR="00E63F9F" w:rsidRPr="000C3E5D">
        <w:rPr>
          <w:rFonts w:ascii="Century Gothic" w:hAnsi="Century Gothic" w:cs="Arial"/>
          <w:sz w:val="22"/>
          <w:szCs w:val="22"/>
        </w:rPr>
        <w:t xml:space="preserve"> Que sea solicitada por la parte demandante</w:t>
      </w:r>
      <w:r w:rsidR="00E63F9F" w:rsidRPr="000C3E5D">
        <w:rPr>
          <w:rStyle w:val="Refdenotaalpie"/>
          <w:rFonts w:ascii="Century Gothic" w:hAnsi="Century Gothic" w:cs="Arial"/>
          <w:sz w:val="22"/>
          <w:szCs w:val="22"/>
        </w:rPr>
        <w:footnoteReference w:id="2"/>
      </w:r>
      <w:r w:rsidR="00E63F9F" w:rsidRPr="000C3E5D">
        <w:rPr>
          <w:rFonts w:ascii="Century Gothic" w:hAnsi="Century Gothic" w:cs="Arial"/>
          <w:sz w:val="22"/>
          <w:szCs w:val="22"/>
        </w:rPr>
        <w:t xml:space="preserve">, </w:t>
      </w:r>
      <w:r w:rsidR="00E63F9F" w:rsidRPr="000C3E5D">
        <w:rPr>
          <w:rFonts w:ascii="Century Gothic" w:hAnsi="Century Gothic" w:cs="Arial"/>
          <w:b/>
          <w:sz w:val="22"/>
          <w:szCs w:val="22"/>
        </w:rPr>
        <w:t xml:space="preserve">ii) </w:t>
      </w:r>
      <w:r w:rsidR="00E63F9F" w:rsidRPr="000C3E5D">
        <w:rPr>
          <w:rFonts w:ascii="Century Gothic" w:hAnsi="Century Gothic" w:cs="Arial"/>
          <w:sz w:val="22"/>
          <w:szCs w:val="22"/>
        </w:rPr>
        <w:t xml:space="preserve">que la violación surja del “… </w:t>
      </w:r>
      <w:r w:rsidR="00E63F9F" w:rsidRPr="000C3E5D">
        <w:rPr>
          <w:rFonts w:ascii="Century Gothic" w:hAnsi="Century Gothic" w:cs="Arial"/>
          <w:i/>
          <w:sz w:val="22"/>
          <w:szCs w:val="22"/>
        </w:rPr>
        <w:t xml:space="preserve">análisis del acto demandado y su </w:t>
      </w:r>
      <w:r w:rsidR="00E63F9F" w:rsidRPr="000C3E5D">
        <w:rPr>
          <w:rFonts w:ascii="Century Gothic" w:hAnsi="Century Gothic" w:cs="Arial"/>
          <w:i/>
          <w:sz w:val="22"/>
          <w:szCs w:val="22"/>
          <w:u w:val="single"/>
        </w:rPr>
        <w:t>confrontación</w:t>
      </w:r>
      <w:r w:rsidR="00E63F9F" w:rsidRPr="000C3E5D">
        <w:rPr>
          <w:rFonts w:ascii="Century Gothic" w:hAnsi="Century Gothic" w:cs="Arial"/>
          <w:i/>
          <w:sz w:val="22"/>
          <w:szCs w:val="22"/>
        </w:rPr>
        <w:t xml:space="preserve"> con las normas superiores invocadas como violadas o del estudio de las pruebas allegadas con la solicitud</w:t>
      </w:r>
      <w:r w:rsidR="00E63F9F" w:rsidRPr="000C3E5D">
        <w:rPr>
          <w:rFonts w:ascii="Century Gothic" w:hAnsi="Century Gothic" w:cs="Arial"/>
          <w:sz w:val="22"/>
          <w:szCs w:val="22"/>
        </w:rPr>
        <w:t xml:space="preserve"> …” y </w:t>
      </w:r>
      <w:r w:rsidR="00E63F9F" w:rsidRPr="000C3E5D">
        <w:rPr>
          <w:rFonts w:ascii="Century Gothic" w:hAnsi="Century Gothic" w:cs="Arial"/>
          <w:b/>
          <w:sz w:val="22"/>
          <w:szCs w:val="22"/>
        </w:rPr>
        <w:t>iii)</w:t>
      </w:r>
      <w:r w:rsidR="00E63F9F" w:rsidRPr="000C3E5D">
        <w:rPr>
          <w:rFonts w:ascii="Century Gothic" w:hAnsi="Century Gothic" w:cs="Arial"/>
          <w:sz w:val="22"/>
          <w:szCs w:val="22"/>
        </w:rPr>
        <w:t xml:space="preserve"> en el evento que se pretenda el restablecimiento del derecho y la indemnización de perjuicios, debe</w:t>
      </w:r>
      <w:r w:rsidR="00046FE6" w:rsidRPr="000C3E5D">
        <w:rPr>
          <w:rFonts w:ascii="Century Gothic" w:hAnsi="Century Gothic" w:cs="Arial"/>
          <w:sz w:val="22"/>
          <w:szCs w:val="22"/>
        </w:rPr>
        <w:t xml:space="preserve"> </w:t>
      </w:r>
      <w:r w:rsidR="00E63F9F" w:rsidRPr="000C3E5D">
        <w:rPr>
          <w:rFonts w:ascii="Century Gothic" w:hAnsi="Century Gothic" w:cs="Arial"/>
          <w:sz w:val="22"/>
          <w:szCs w:val="22"/>
        </w:rPr>
        <w:t>probarse, al menos sumariamente, la existencia de los mismos</w:t>
      </w:r>
      <w:r w:rsidR="00E63F9F" w:rsidRPr="000C3E5D">
        <w:rPr>
          <w:rStyle w:val="Refdenotaalpie"/>
          <w:rFonts w:ascii="Century Gothic" w:hAnsi="Century Gothic" w:cs="Arial"/>
          <w:sz w:val="22"/>
          <w:szCs w:val="22"/>
        </w:rPr>
        <w:footnoteReference w:id="3"/>
      </w:r>
      <w:r w:rsidR="00E63F9F" w:rsidRPr="000C3E5D">
        <w:rPr>
          <w:rFonts w:ascii="Century Gothic" w:hAnsi="Century Gothic" w:cs="Arial"/>
          <w:sz w:val="22"/>
          <w:szCs w:val="22"/>
        </w:rPr>
        <w:t xml:space="preserve">. </w:t>
      </w:r>
    </w:p>
    <w:p w14:paraId="60AAD1E5" w14:textId="77777777" w:rsidR="00E63F9F" w:rsidRPr="000C3E5D" w:rsidRDefault="00E63F9F" w:rsidP="00BC3818">
      <w:pPr>
        <w:spacing w:line="360" w:lineRule="auto"/>
        <w:ind w:right="51"/>
        <w:jc w:val="both"/>
        <w:rPr>
          <w:rFonts w:ascii="Century Gothic" w:hAnsi="Century Gothic" w:cs="Arial"/>
          <w:sz w:val="22"/>
          <w:szCs w:val="22"/>
        </w:rPr>
      </w:pPr>
    </w:p>
    <w:p w14:paraId="14431D34" w14:textId="77777777" w:rsidR="00E63F9F" w:rsidRPr="000C3E5D" w:rsidRDefault="00E63F9F" w:rsidP="00BC3818">
      <w:pPr>
        <w:overflowPunct/>
        <w:autoSpaceDE/>
        <w:autoSpaceDN/>
        <w:adjustRightInd/>
        <w:spacing w:line="360" w:lineRule="auto"/>
        <w:jc w:val="both"/>
        <w:textAlignment w:val="auto"/>
        <w:rPr>
          <w:rFonts w:ascii="Century Gothic" w:eastAsia="MS Mincho" w:hAnsi="Century Gothic" w:cs="Arial"/>
          <w:i/>
          <w:sz w:val="22"/>
          <w:szCs w:val="22"/>
          <w:lang w:val="es-ES" w:eastAsia="es-ES"/>
        </w:rPr>
      </w:pPr>
      <w:r w:rsidRPr="000C3E5D">
        <w:rPr>
          <w:rFonts w:ascii="Century Gothic" w:eastAsia="MS Mincho" w:hAnsi="Century Gothic" w:cs="Arial"/>
          <w:sz w:val="22"/>
          <w:szCs w:val="22"/>
          <w:lang w:val="es-ES"/>
        </w:rPr>
        <w:t>Conviene destacar que, s</w:t>
      </w:r>
      <w:r w:rsidRPr="000C3E5D">
        <w:rPr>
          <w:rFonts w:ascii="Century Gothic" w:hAnsi="Century Gothic" w:cs="Arial"/>
          <w:sz w:val="22"/>
          <w:szCs w:val="22"/>
          <w:lang w:val="es-ES"/>
        </w:rPr>
        <w:t>egún la jurisprudencia del Consejo de Estado y bajo el régimen anterior (es decir, el del Código Contencioso Administrativo), la suspensión provisional operaba si la medida se solicitaba antes de que se decidiera la admisión de la demanda y, en todo caso, si se demostraba que la violación era manifiestamente contraria a las disposiciones jurídicas invocadas por el actor</w:t>
      </w:r>
      <w:r w:rsidR="00A963BE" w:rsidRPr="000C3E5D">
        <w:rPr>
          <w:rFonts w:ascii="Century Gothic" w:hAnsi="Century Gothic" w:cs="Arial"/>
          <w:sz w:val="22"/>
          <w:szCs w:val="22"/>
          <w:lang w:val="es-ES"/>
        </w:rPr>
        <w:t xml:space="preserve"> como violadas</w:t>
      </w:r>
      <w:r w:rsidRPr="000C3E5D">
        <w:rPr>
          <w:rFonts w:ascii="Century Gothic" w:hAnsi="Century Gothic" w:cs="Arial"/>
          <w:sz w:val="22"/>
          <w:szCs w:val="22"/>
          <w:lang w:val="es-ES"/>
        </w:rPr>
        <w:t xml:space="preserve">; en otros términos, </w:t>
      </w:r>
      <w:r w:rsidRPr="000C3E5D">
        <w:rPr>
          <w:rFonts w:ascii="Century Gothic" w:hAnsi="Century Gothic" w:cs="Arial"/>
          <w:sz w:val="22"/>
          <w:szCs w:val="22"/>
        </w:rPr>
        <w:t xml:space="preserve">la procedencia de la suspensión provisional de los efectos de un acto administrativo estaba condicionada a que la </w:t>
      </w:r>
      <w:r w:rsidR="00CE7150" w:rsidRPr="000C3E5D">
        <w:rPr>
          <w:rFonts w:ascii="Century Gothic" w:hAnsi="Century Gothic" w:cs="Arial"/>
          <w:sz w:val="22"/>
          <w:szCs w:val="22"/>
        </w:rPr>
        <w:t xml:space="preserve">vulneración del </w:t>
      </w:r>
      <w:r w:rsidRPr="000C3E5D">
        <w:rPr>
          <w:rFonts w:ascii="Century Gothic" w:hAnsi="Century Gothic" w:cs="Arial"/>
          <w:sz w:val="22"/>
          <w:szCs w:val="22"/>
        </w:rPr>
        <w:t xml:space="preserve">ordenamiento jurídico fuera evidente, ostensible, palmaria o </w:t>
      </w:r>
      <w:r w:rsidRPr="000C3E5D">
        <w:rPr>
          <w:rFonts w:ascii="Century Gothic" w:hAnsi="Century Gothic" w:cs="Arial"/>
          <w:i/>
          <w:sz w:val="22"/>
          <w:szCs w:val="22"/>
        </w:rPr>
        <w:t xml:space="preserve">prima facie </w:t>
      </w:r>
      <w:r w:rsidRPr="000C3E5D">
        <w:rPr>
          <w:rFonts w:ascii="Century Gothic" w:hAnsi="Century Gothic" w:cs="Arial"/>
          <w:sz w:val="22"/>
          <w:szCs w:val="22"/>
        </w:rPr>
        <w:t>–a primera vista–, conclusión a la que se podía llegar mediante un</w:t>
      </w:r>
      <w:r w:rsidR="007C0C2F" w:rsidRPr="000C3E5D">
        <w:rPr>
          <w:rFonts w:ascii="Century Gothic" w:hAnsi="Century Gothic" w:cs="Arial"/>
          <w:sz w:val="22"/>
          <w:szCs w:val="22"/>
        </w:rPr>
        <w:t>a</w:t>
      </w:r>
      <w:r w:rsidRPr="000C3E5D">
        <w:rPr>
          <w:rFonts w:ascii="Century Gothic" w:hAnsi="Century Gothic" w:cs="Arial"/>
          <w:sz w:val="22"/>
          <w:szCs w:val="22"/>
        </w:rPr>
        <w:t xml:space="preserve"> simple y elemental </w:t>
      </w:r>
      <w:r w:rsidR="007C0C2F" w:rsidRPr="000C3E5D">
        <w:rPr>
          <w:rFonts w:ascii="Century Gothic" w:hAnsi="Century Gothic" w:cs="Arial"/>
          <w:sz w:val="22"/>
          <w:szCs w:val="22"/>
        </w:rPr>
        <w:t xml:space="preserve">comparación de textos </w:t>
      </w:r>
      <w:r w:rsidRPr="000C3E5D">
        <w:rPr>
          <w:rFonts w:ascii="Century Gothic" w:hAnsi="Century Gothic" w:cs="Arial"/>
          <w:sz w:val="22"/>
          <w:szCs w:val="22"/>
        </w:rPr>
        <w:t xml:space="preserve">entre el acto administrativo demandado y las normas invocadas como transgredidas. </w:t>
      </w:r>
    </w:p>
    <w:p w14:paraId="6DC41F1E" w14:textId="77777777" w:rsidR="00E63F9F" w:rsidRPr="000C3E5D" w:rsidRDefault="00E63F9F" w:rsidP="00BC3818">
      <w:pPr>
        <w:overflowPunct/>
        <w:autoSpaceDE/>
        <w:autoSpaceDN/>
        <w:adjustRightInd/>
        <w:spacing w:line="360" w:lineRule="auto"/>
        <w:jc w:val="both"/>
        <w:textAlignment w:val="auto"/>
        <w:rPr>
          <w:rFonts w:ascii="Century Gothic" w:hAnsi="Century Gothic" w:cs="Arial"/>
          <w:sz w:val="22"/>
          <w:szCs w:val="22"/>
          <w:lang w:val="es-ES"/>
        </w:rPr>
      </w:pPr>
    </w:p>
    <w:p w14:paraId="17EAA9D4" w14:textId="77777777" w:rsidR="00E63F9F" w:rsidRPr="000C3E5D" w:rsidRDefault="00E63F9F" w:rsidP="00BC3818">
      <w:pPr>
        <w:overflowPunct/>
        <w:autoSpaceDE/>
        <w:autoSpaceDN/>
        <w:adjustRightInd/>
        <w:spacing w:line="360" w:lineRule="auto"/>
        <w:jc w:val="both"/>
        <w:textAlignment w:val="auto"/>
        <w:rPr>
          <w:rFonts w:ascii="Century Gothic" w:hAnsi="Century Gothic" w:cs="Arial"/>
          <w:iCs/>
          <w:sz w:val="22"/>
          <w:szCs w:val="22"/>
          <w:lang w:eastAsia="es-ES"/>
        </w:rPr>
      </w:pPr>
      <w:r w:rsidRPr="000C3E5D">
        <w:rPr>
          <w:rFonts w:ascii="Century Gothic" w:eastAsia="MS Mincho" w:hAnsi="Century Gothic" w:cs="Arial"/>
          <w:sz w:val="22"/>
          <w:szCs w:val="22"/>
          <w:lang w:val="es-ES"/>
        </w:rPr>
        <w:t xml:space="preserve">No obstante, </w:t>
      </w:r>
      <w:r w:rsidR="00DA5D6A" w:rsidRPr="000C3E5D">
        <w:rPr>
          <w:rFonts w:ascii="Century Gothic" w:eastAsia="MS Mincho" w:hAnsi="Century Gothic" w:cs="Arial"/>
          <w:sz w:val="22"/>
          <w:szCs w:val="22"/>
          <w:lang w:val="es-ES"/>
        </w:rPr>
        <w:t>la ley 1437 de 2011</w:t>
      </w:r>
      <w:r w:rsidRPr="000C3E5D">
        <w:rPr>
          <w:rFonts w:ascii="Century Gothic" w:eastAsia="MS Mincho" w:hAnsi="Century Gothic" w:cs="Arial"/>
          <w:sz w:val="22"/>
          <w:szCs w:val="22"/>
          <w:lang w:val="es-ES"/>
        </w:rPr>
        <w:t xml:space="preserve"> suprimió </w:t>
      </w:r>
      <w:r w:rsidR="00A60B04">
        <w:rPr>
          <w:rFonts w:ascii="Century Gothic" w:eastAsia="MS Mincho" w:hAnsi="Century Gothic" w:cs="Arial"/>
          <w:sz w:val="22"/>
          <w:szCs w:val="22"/>
          <w:lang w:val="es-ES"/>
        </w:rPr>
        <w:t xml:space="preserve">esta última </w:t>
      </w:r>
      <w:r w:rsidRPr="000C3E5D">
        <w:rPr>
          <w:rFonts w:ascii="Century Gothic" w:eastAsia="MS Mincho" w:hAnsi="Century Gothic" w:cs="Arial"/>
          <w:sz w:val="22"/>
          <w:szCs w:val="22"/>
          <w:lang w:val="es-ES"/>
        </w:rPr>
        <w:t xml:space="preserve">exigencia y, para el efecto, dispuso que el </w:t>
      </w:r>
      <w:r w:rsidRPr="000C3E5D">
        <w:rPr>
          <w:rFonts w:ascii="Century Gothic" w:hAnsi="Century Gothic" w:cs="Arial"/>
          <w:iCs/>
          <w:sz w:val="22"/>
          <w:szCs w:val="22"/>
          <w:lang w:eastAsia="es-ES"/>
        </w:rPr>
        <w:t>juez puede analizar la transgresión bien sea</w:t>
      </w:r>
      <w:r w:rsidR="004C7524" w:rsidRPr="000C3E5D">
        <w:rPr>
          <w:rFonts w:ascii="Century Gothic" w:hAnsi="Century Gothic" w:cs="Arial"/>
          <w:iCs/>
          <w:sz w:val="22"/>
          <w:szCs w:val="22"/>
          <w:lang w:eastAsia="es-ES"/>
        </w:rPr>
        <w:t xml:space="preserve">: </w:t>
      </w:r>
      <w:r w:rsidRPr="000C3E5D">
        <w:rPr>
          <w:rFonts w:ascii="Century Gothic" w:hAnsi="Century Gothic" w:cs="Arial"/>
          <w:b/>
          <w:iCs/>
          <w:sz w:val="22"/>
          <w:szCs w:val="22"/>
          <w:lang w:eastAsia="es-ES"/>
        </w:rPr>
        <w:t>i)</w:t>
      </w:r>
      <w:r w:rsidRPr="000C3E5D">
        <w:rPr>
          <w:rFonts w:ascii="Century Gothic" w:hAnsi="Century Gothic" w:cs="Arial"/>
          <w:iCs/>
          <w:sz w:val="22"/>
          <w:szCs w:val="22"/>
          <w:lang w:eastAsia="es-ES"/>
        </w:rPr>
        <w:t xml:space="preserve"> con la </w:t>
      </w:r>
      <w:r w:rsidRPr="000C3E5D">
        <w:rPr>
          <w:rFonts w:ascii="Century Gothic" w:hAnsi="Century Gothic" w:cs="Arial"/>
          <w:b/>
          <w:iCs/>
          <w:sz w:val="22"/>
          <w:szCs w:val="22"/>
          <w:u w:val="single"/>
          <w:lang w:eastAsia="es-ES"/>
        </w:rPr>
        <w:t>confrontación</w:t>
      </w:r>
      <w:r w:rsidRPr="000C3E5D">
        <w:rPr>
          <w:rFonts w:ascii="Century Gothic" w:hAnsi="Century Gothic" w:cs="Arial"/>
          <w:b/>
          <w:iCs/>
          <w:sz w:val="22"/>
          <w:szCs w:val="22"/>
          <w:lang w:eastAsia="es-ES"/>
        </w:rPr>
        <w:t xml:space="preserve"> </w:t>
      </w:r>
      <w:r w:rsidRPr="000C3E5D">
        <w:rPr>
          <w:rFonts w:ascii="Century Gothic" w:hAnsi="Century Gothic" w:cs="Arial"/>
          <w:iCs/>
          <w:sz w:val="22"/>
          <w:szCs w:val="22"/>
          <w:lang w:eastAsia="es-ES"/>
        </w:rPr>
        <w:t xml:space="preserve">entre el acto </w:t>
      </w:r>
      <w:r w:rsidRPr="000C3E5D">
        <w:rPr>
          <w:rFonts w:ascii="Century Gothic" w:hAnsi="Century Gothic" w:cs="Arial"/>
          <w:sz w:val="22"/>
          <w:szCs w:val="22"/>
          <w:lang w:eastAsia="es-ES"/>
        </w:rPr>
        <w:t xml:space="preserve">y </w:t>
      </w:r>
      <w:r w:rsidRPr="000C3E5D">
        <w:rPr>
          <w:rFonts w:ascii="Century Gothic" w:hAnsi="Century Gothic" w:cs="Arial"/>
          <w:iCs/>
          <w:sz w:val="22"/>
          <w:szCs w:val="22"/>
          <w:lang w:eastAsia="es-ES"/>
        </w:rPr>
        <w:t xml:space="preserve">las normas superiores invocadas o </w:t>
      </w:r>
      <w:r w:rsidRPr="000C3E5D">
        <w:rPr>
          <w:rFonts w:ascii="Century Gothic" w:hAnsi="Century Gothic" w:cs="Arial"/>
          <w:b/>
          <w:iCs/>
          <w:sz w:val="22"/>
          <w:szCs w:val="22"/>
          <w:lang w:eastAsia="es-ES"/>
        </w:rPr>
        <w:t xml:space="preserve">ii) </w:t>
      </w:r>
      <w:r w:rsidRPr="000C3E5D">
        <w:rPr>
          <w:rFonts w:ascii="Century Gothic" w:hAnsi="Century Gothic" w:cs="Arial"/>
          <w:iCs/>
          <w:sz w:val="22"/>
          <w:szCs w:val="22"/>
          <w:lang w:eastAsia="es-ES"/>
        </w:rPr>
        <w:t>con el estudio de las pruebas allegadas con la solicitud (sin que ello implique prejuzgamiento)</w:t>
      </w:r>
      <w:r w:rsidRPr="000C3E5D">
        <w:rPr>
          <w:rStyle w:val="Refdenotaalpie"/>
          <w:rFonts w:ascii="Century Gothic" w:eastAsia="MS Mincho" w:hAnsi="Century Gothic" w:cs="Arial"/>
          <w:iCs/>
          <w:sz w:val="22"/>
          <w:szCs w:val="22"/>
        </w:rPr>
        <w:footnoteReference w:id="4"/>
      </w:r>
      <w:r w:rsidRPr="000C3E5D">
        <w:rPr>
          <w:rFonts w:ascii="Century Gothic" w:hAnsi="Century Gothic" w:cs="Arial"/>
          <w:iCs/>
          <w:sz w:val="22"/>
          <w:szCs w:val="22"/>
          <w:lang w:eastAsia="es-ES"/>
        </w:rPr>
        <w:t xml:space="preserve">. </w:t>
      </w:r>
      <w:r w:rsidR="00903984" w:rsidRPr="000C3E5D">
        <w:rPr>
          <w:rFonts w:ascii="Century Gothic" w:hAnsi="Century Gothic" w:cs="Arial"/>
          <w:iCs/>
          <w:sz w:val="22"/>
          <w:szCs w:val="22"/>
          <w:lang w:eastAsia="es-ES"/>
        </w:rPr>
        <w:t xml:space="preserve">Así, </w:t>
      </w:r>
      <w:r w:rsidRPr="000C3E5D">
        <w:rPr>
          <w:rFonts w:ascii="Century Gothic" w:hAnsi="Century Gothic" w:cs="Arial"/>
          <w:iCs/>
          <w:sz w:val="22"/>
          <w:szCs w:val="22"/>
          <w:lang w:eastAsia="es-ES"/>
        </w:rPr>
        <w:t>pues, consagró la posibilidad de que el juez suspend</w:t>
      </w:r>
      <w:r w:rsidR="00456BD8" w:rsidRPr="000C3E5D">
        <w:rPr>
          <w:rFonts w:ascii="Century Gothic" w:hAnsi="Century Gothic" w:cs="Arial"/>
          <w:iCs/>
          <w:sz w:val="22"/>
          <w:szCs w:val="22"/>
          <w:lang w:eastAsia="es-ES"/>
        </w:rPr>
        <w:t>a</w:t>
      </w:r>
      <w:r w:rsidRPr="000C3E5D">
        <w:rPr>
          <w:rFonts w:ascii="Century Gothic" w:hAnsi="Century Gothic" w:cs="Arial"/>
          <w:iCs/>
          <w:sz w:val="22"/>
          <w:szCs w:val="22"/>
          <w:lang w:eastAsia="es-ES"/>
        </w:rPr>
        <w:t xml:space="preserve"> los efectos del acto administrativo cuestionado, </w:t>
      </w:r>
      <w:r w:rsidR="00AF45A3" w:rsidRPr="000C3E5D">
        <w:rPr>
          <w:rFonts w:ascii="Century Gothic" w:hAnsi="Century Gothic" w:cs="Arial"/>
          <w:iCs/>
          <w:sz w:val="22"/>
          <w:szCs w:val="22"/>
          <w:lang w:eastAsia="es-ES"/>
        </w:rPr>
        <w:t xml:space="preserve">acudiendo para ello </w:t>
      </w:r>
      <w:r w:rsidRPr="000C3E5D">
        <w:rPr>
          <w:rFonts w:ascii="Century Gothic" w:hAnsi="Century Gothic" w:cs="Arial"/>
          <w:iCs/>
          <w:sz w:val="22"/>
          <w:szCs w:val="22"/>
          <w:lang w:eastAsia="es-ES"/>
        </w:rPr>
        <w:t xml:space="preserve">tanto </w:t>
      </w:r>
      <w:r w:rsidR="00A60B04">
        <w:rPr>
          <w:rFonts w:ascii="Century Gothic" w:hAnsi="Century Gothic" w:cs="Arial"/>
          <w:iCs/>
          <w:sz w:val="22"/>
          <w:szCs w:val="22"/>
          <w:lang w:eastAsia="es-ES"/>
        </w:rPr>
        <w:t>a</w:t>
      </w:r>
      <w:r w:rsidRPr="000C3E5D">
        <w:rPr>
          <w:rFonts w:ascii="Century Gothic" w:hAnsi="Century Gothic" w:cs="Arial"/>
          <w:iCs/>
          <w:sz w:val="22"/>
          <w:szCs w:val="22"/>
          <w:lang w:eastAsia="es-ES"/>
        </w:rPr>
        <w:t xml:space="preserve"> la confrontación normativa como </w:t>
      </w:r>
      <w:r w:rsidR="00E318C7" w:rsidRPr="000C3E5D">
        <w:rPr>
          <w:rFonts w:ascii="Century Gothic" w:hAnsi="Century Gothic" w:cs="Arial"/>
          <w:iCs/>
          <w:sz w:val="22"/>
          <w:szCs w:val="22"/>
          <w:lang w:eastAsia="es-ES"/>
        </w:rPr>
        <w:t>al análisis de l</w:t>
      </w:r>
      <w:r w:rsidRPr="000C3E5D">
        <w:rPr>
          <w:rFonts w:ascii="Century Gothic" w:hAnsi="Century Gothic" w:cs="Arial"/>
          <w:iCs/>
          <w:sz w:val="22"/>
          <w:szCs w:val="22"/>
          <w:lang w:eastAsia="es-ES"/>
        </w:rPr>
        <w:t xml:space="preserve">as pruebas allegadas con la solicitud. Sobre el particular, en sentencia del 11 de julio de 2013, esta Corporación afirmó (se transcribe </w:t>
      </w:r>
      <w:r w:rsidR="00A60B04">
        <w:rPr>
          <w:rFonts w:ascii="Century Gothic" w:hAnsi="Century Gothic" w:cs="Arial"/>
          <w:iCs/>
          <w:sz w:val="22"/>
          <w:szCs w:val="22"/>
          <w:lang w:eastAsia="es-ES"/>
        </w:rPr>
        <w:t>literal</w:t>
      </w:r>
      <w:r w:rsidRPr="000C3E5D">
        <w:rPr>
          <w:rFonts w:ascii="Century Gothic" w:hAnsi="Century Gothic" w:cs="Arial"/>
          <w:iCs/>
          <w:sz w:val="22"/>
          <w:szCs w:val="22"/>
          <w:lang w:eastAsia="es-ES"/>
        </w:rPr>
        <w:t xml:space="preserve">): </w:t>
      </w:r>
    </w:p>
    <w:p w14:paraId="2081DB19" w14:textId="77777777" w:rsidR="00E63F9F" w:rsidRPr="00775DE6" w:rsidRDefault="00E63F9F" w:rsidP="009108E1">
      <w:pPr>
        <w:overflowPunct/>
        <w:autoSpaceDE/>
        <w:autoSpaceDN/>
        <w:adjustRightInd/>
        <w:spacing w:line="360" w:lineRule="auto"/>
        <w:ind w:left="567" w:right="567"/>
        <w:jc w:val="both"/>
        <w:textAlignment w:val="auto"/>
        <w:rPr>
          <w:rFonts w:ascii="Century Gothic" w:eastAsia="MS Mincho" w:hAnsi="Century Gothic" w:cs="Arial"/>
        </w:rPr>
      </w:pPr>
    </w:p>
    <w:p w14:paraId="30BF0096" w14:textId="77777777" w:rsidR="00E63F9F" w:rsidRPr="00106DEE" w:rsidRDefault="00E63F9F" w:rsidP="00BC3818">
      <w:pPr>
        <w:widowControl w:val="0"/>
        <w:tabs>
          <w:tab w:val="left" w:pos="851"/>
        </w:tabs>
        <w:ind w:left="567" w:right="567"/>
        <w:jc w:val="both"/>
        <w:rPr>
          <w:rFonts w:ascii="Century Gothic" w:hAnsi="Century Gothic" w:cs="Arial"/>
        </w:rPr>
      </w:pPr>
      <w:r w:rsidRPr="00106DEE">
        <w:rPr>
          <w:rFonts w:ascii="Century Gothic" w:hAnsi="Century Gothic" w:cs="Arial"/>
          <w:bCs/>
        </w:rPr>
        <w:t>“…</w:t>
      </w:r>
      <w:r w:rsidRPr="00106DEE">
        <w:rPr>
          <w:rFonts w:ascii="Century Gothic" w:hAnsi="Century Gothic" w:cs="Arial"/>
          <w:i/>
        </w:rPr>
        <w:t xml:space="preserve"> lo que en la Ley 1437 de 2011 representa variación significativa en la regulación de esta figura jurídico-procesal de la suspensión provisional de los efectos del acto administrativo acusado, con relación al estatuto anterior, radica en que antes era exigencia sine quanon que la oposición normativa apareciera manifiesta por confrontación directa con el acto o mediante los documentos públicos adicionales con la solicitud. Entonces ello excluía que el operador judicial pudiera incursionar en análisis o estudio pues la trasgresión debía aparecer prima facie. Ahora, la norma da la apertura de autorizar al juez administrativo para que desde este momento procesal, obtenga la percepción de si hay la violación normativa alegada, pudiendo al efecto: </w:t>
      </w:r>
      <w:r w:rsidRPr="00106DEE">
        <w:rPr>
          <w:rFonts w:ascii="Century Gothic" w:hAnsi="Century Gothic" w:cs="Arial"/>
          <w:b/>
          <w:i/>
        </w:rPr>
        <w:t>1°)</w:t>
      </w:r>
      <w:r w:rsidRPr="00106DEE">
        <w:rPr>
          <w:rFonts w:ascii="Century Gothic" w:hAnsi="Century Gothic" w:cs="Arial"/>
          <w:i/>
        </w:rPr>
        <w:t xml:space="preserve"> realizar un </w:t>
      </w:r>
      <w:r w:rsidRPr="00106DEE">
        <w:rPr>
          <w:rFonts w:ascii="Century Gothic" w:hAnsi="Century Gothic" w:cs="Arial"/>
          <w:b/>
          <w:i/>
          <w:u w:val="single"/>
        </w:rPr>
        <w:t>análisis</w:t>
      </w:r>
      <w:r w:rsidRPr="00106DEE">
        <w:rPr>
          <w:rFonts w:ascii="Century Gothic" w:hAnsi="Century Gothic" w:cs="Arial"/>
          <w:i/>
        </w:rPr>
        <w:t xml:space="preserve"> entre el acto y las normas invocadas como transgredidas, y </w:t>
      </w:r>
      <w:r w:rsidRPr="00106DEE">
        <w:rPr>
          <w:rFonts w:ascii="Century Gothic" w:hAnsi="Century Gothic" w:cs="Arial"/>
          <w:b/>
          <w:i/>
        </w:rPr>
        <w:t>2°)</w:t>
      </w:r>
      <w:r w:rsidRPr="00106DEE">
        <w:rPr>
          <w:rFonts w:ascii="Century Gothic" w:hAnsi="Century Gothic" w:cs="Arial"/>
          <w:i/>
        </w:rPr>
        <w:t>…</w:t>
      </w:r>
      <w:r w:rsidR="006D3728" w:rsidRPr="00106DEE">
        <w:rPr>
          <w:rFonts w:ascii="Century Gothic" w:hAnsi="Century Gothic" w:cs="Arial"/>
          <w:i/>
        </w:rPr>
        <w:t xml:space="preserve"> </w:t>
      </w:r>
      <w:r w:rsidRPr="00106DEE">
        <w:rPr>
          <w:rFonts w:ascii="Century Gothic" w:hAnsi="Century Gothic" w:cs="Arial"/>
          <w:b/>
          <w:i/>
          <w:u w:val="single"/>
        </w:rPr>
        <w:t>estudiar</w:t>
      </w:r>
      <w:r w:rsidRPr="00106DEE">
        <w:rPr>
          <w:rFonts w:ascii="Century Gothic" w:hAnsi="Century Gothic" w:cs="Arial"/>
          <w:i/>
        </w:rPr>
        <w:t xml:space="preserve"> las pruebas allegadas con la solicitud</w:t>
      </w:r>
      <w:r w:rsidRPr="00106DEE">
        <w:rPr>
          <w:rFonts w:ascii="Century Gothic" w:hAnsi="Century Gothic" w:cs="Arial"/>
        </w:rPr>
        <w:t>.</w:t>
      </w:r>
    </w:p>
    <w:p w14:paraId="2A863E4E" w14:textId="77777777" w:rsidR="00E63F9F" w:rsidRPr="00106DEE" w:rsidRDefault="00E63F9F" w:rsidP="00BC3818">
      <w:pPr>
        <w:widowControl w:val="0"/>
        <w:tabs>
          <w:tab w:val="left" w:pos="851"/>
        </w:tabs>
        <w:ind w:left="567" w:right="567"/>
        <w:jc w:val="both"/>
        <w:rPr>
          <w:rFonts w:ascii="Century Gothic" w:hAnsi="Century Gothic" w:cs="Arial"/>
        </w:rPr>
      </w:pPr>
      <w:r w:rsidRPr="00106DEE">
        <w:rPr>
          <w:rFonts w:ascii="Century Gothic" w:hAnsi="Century Gothic" w:cs="Arial"/>
        </w:rPr>
        <w:t xml:space="preserve"> </w:t>
      </w:r>
    </w:p>
    <w:p w14:paraId="7B10F892" w14:textId="77777777" w:rsidR="00E63F9F" w:rsidRPr="00106DEE" w:rsidRDefault="00E63F9F" w:rsidP="00BC3818">
      <w:pPr>
        <w:ind w:left="567" w:right="567"/>
        <w:jc w:val="both"/>
        <w:rPr>
          <w:rFonts w:ascii="Century Gothic" w:hAnsi="Century Gothic" w:cs="Arial"/>
        </w:rPr>
      </w:pPr>
      <w:r w:rsidRPr="00106DEE">
        <w:rPr>
          <w:rFonts w:ascii="Century Gothic" w:hAnsi="Century Gothic" w:cs="Arial"/>
          <w:i/>
        </w:rPr>
        <w:t>“Pero a la vez es necesario que el juez tenga en cuenta el perentorio señalamiento del 2º</w:t>
      </w:r>
      <w:r w:rsidR="003C20A0" w:rsidRPr="00106DEE">
        <w:rPr>
          <w:rFonts w:ascii="Century Gothic" w:hAnsi="Century Gothic" w:cs="Arial"/>
          <w:i/>
        </w:rPr>
        <w:t xml:space="preserve"> </w:t>
      </w:r>
      <w:r w:rsidRPr="00106DEE">
        <w:rPr>
          <w:rFonts w:ascii="Century Gothic" w:hAnsi="Century Gothic" w:cs="Arial"/>
          <w:i/>
        </w:rPr>
        <w:t>inciso del artículo 229 del C. de P.A. y de lo C.A., en cuanto ordena que ‘la decisión sobre la medida cautelar no implica prejuzgamiento</w:t>
      </w:r>
      <w:r w:rsidR="00A60B04">
        <w:rPr>
          <w:rFonts w:ascii="Century Gothic" w:hAnsi="Century Gothic" w:cs="Arial"/>
          <w:i/>
        </w:rPr>
        <w:t>’</w:t>
      </w:r>
      <w:r w:rsidRPr="00106DEE">
        <w:rPr>
          <w:rFonts w:ascii="Century Gothic" w:hAnsi="Century Gothic" w:cs="Arial"/>
          <w:i/>
        </w:rPr>
        <w:t>”</w:t>
      </w:r>
      <w:r w:rsidRPr="00106DEE">
        <w:rPr>
          <w:rStyle w:val="Refdenotaalpie"/>
          <w:rFonts w:ascii="Century Gothic" w:hAnsi="Century Gothic" w:cs="Arial"/>
        </w:rPr>
        <w:footnoteReference w:id="5"/>
      </w:r>
      <w:r w:rsidRPr="00106DEE">
        <w:rPr>
          <w:rFonts w:ascii="Century Gothic" w:hAnsi="Century Gothic" w:cs="Arial"/>
        </w:rPr>
        <w:t xml:space="preserve"> (negritas y subrayas del texto).</w:t>
      </w:r>
    </w:p>
    <w:p w14:paraId="551CE8C2" w14:textId="77777777" w:rsidR="00B005B6" w:rsidRPr="00106DEE" w:rsidRDefault="00B005B6" w:rsidP="00BC3818">
      <w:pPr>
        <w:ind w:left="567" w:right="567"/>
        <w:jc w:val="both"/>
        <w:rPr>
          <w:rFonts w:ascii="Century Gothic" w:hAnsi="Century Gothic" w:cs="Arial"/>
        </w:rPr>
      </w:pPr>
    </w:p>
    <w:p w14:paraId="511A2DB9" w14:textId="77777777" w:rsidR="00B005B6" w:rsidRPr="000C3E5D" w:rsidRDefault="00B005B6" w:rsidP="00BC3818">
      <w:pPr>
        <w:ind w:left="567" w:right="567"/>
        <w:jc w:val="both"/>
        <w:rPr>
          <w:rFonts w:ascii="Century Gothic" w:hAnsi="Century Gothic" w:cs="Arial"/>
          <w:sz w:val="22"/>
          <w:szCs w:val="22"/>
        </w:rPr>
      </w:pPr>
    </w:p>
    <w:p w14:paraId="7458E47A" w14:textId="77777777" w:rsidR="00E63F9F" w:rsidRPr="000C3E5D" w:rsidRDefault="00E06B83" w:rsidP="00BC3818">
      <w:pPr>
        <w:overflowPunct/>
        <w:autoSpaceDE/>
        <w:autoSpaceDN/>
        <w:adjustRightInd/>
        <w:spacing w:line="360" w:lineRule="auto"/>
        <w:jc w:val="both"/>
        <w:textAlignment w:val="auto"/>
        <w:rPr>
          <w:rFonts w:ascii="Century Gothic" w:eastAsia="MS Mincho" w:hAnsi="Century Gothic" w:cs="Arial"/>
          <w:sz w:val="22"/>
          <w:szCs w:val="22"/>
        </w:rPr>
      </w:pPr>
      <w:r w:rsidRPr="000C3E5D">
        <w:rPr>
          <w:rFonts w:ascii="Century Gothic" w:eastAsia="MS Mincho" w:hAnsi="Century Gothic" w:cs="Arial"/>
          <w:sz w:val="22"/>
          <w:szCs w:val="22"/>
        </w:rPr>
        <w:t>Por otro lado</w:t>
      </w:r>
      <w:r w:rsidR="00397460" w:rsidRPr="000C3E5D">
        <w:rPr>
          <w:rFonts w:ascii="Century Gothic" w:eastAsia="MS Mincho" w:hAnsi="Century Gothic" w:cs="Arial"/>
          <w:sz w:val="22"/>
          <w:szCs w:val="22"/>
        </w:rPr>
        <w:t xml:space="preserve">, </w:t>
      </w:r>
      <w:r w:rsidR="00E63F9F" w:rsidRPr="000C3E5D">
        <w:rPr>
          <w:rFonts w:ascii="Century Gothic" w:eastAsia="MS Mincho" w:hAnsi="Century Gothic" w:cs="Arial"/>
          <w:sz w:val="22"/>
          <w:szCs w:val="22"/>
        </w:rPr>
        <w:t xml:space="preserve">es importante destacar que, a diferencia de lo previsto en el código anterior, la suspensión provisional puede pedirse </w:t>
      </w:r>
      <w:r w:rsidR="00E63F9F" w:rsidRPr="000C3E5D">
        <w:rPr>
          <w:rFonts w:ascii="Century Gothic" w:hAnsi="Century Gothic" w:cs="Arial"/>
          <w:sz w:val="22"/>
          <w:szCs w:val="22"/>
        </w:rPr>
        <w:t xml:space="preserve">antes de que sea notificado “… </w:t>
      </w:r>
      <w:r w:rsidR="00E63F9F" w:rsidRPr="000C3E5D">
        <w:rPr>
          <w:rFonts w:ascii="Century Gothic" w:hAnsi="Century Gothic" w:cs="Arial"/>
          <w:i/>
          <w:sz w:val="22"/>
          <w:szCs w:val="22"/>
        </w:rPr>
        <w:t xml:space="preserve">el auto admisorio de la demanda o en </w:t>
      </w:r>
      <w:r w:rsidR="00E63F9F" w:rsidRPr="000C3E5D">
        <w:rPr>
          <w:rFonts w:ascii="Century Gothic" w:hAnsi="Century Gothic" w:cs="Arial"/>
          <w:i/>
          <w:sz w:val="22"/>
          <w:szCs w:val="22"/>
          <w:u w:val="single"/>
        </w:rPr>
        <w:t>cualquier estado del proceso</w:t>
      </w:r>
      <w:r w:rsidR="00E63F9F" w:rsidRPr="000C3E5D">
        <w:rPr>
          <w:rFonts w:ascii="Century Gothic" w:hAnsi="Century Gothic" w:cs="Arial"/>
          <w:sz w:val="22"/>
          <w:szCs w:val="22"/>
        </w:rPr>
        <w:t>” (se resalta, art. 229 del CPACA).</w:t>
      </w:r>
    </w:p>
    <w:p w14:paraId="11420719" w14:textId="77777777" w:rsidR="00E63F9F" w:rsidRPr="000C3E5D" w:rsidRDefault="00E63F9F" w:rsidP="00BC3818">
      <w:pPr>
        <w:overflowPunct/>
        <w:autoSpaceDE/>
        <w:autoSpaceDN/>
        <w:adjustRightInd/>
        <w:spacing w:line="360" w:lineRule="auto"/>
        <w:jc w:val="both"/>
        <w:textAlignment w:val="auto"/>
        <w:rPr>
          <w:rFonts w:ascii="Century Gothic" w:eastAsia="MS Mincho" w:hAnsi="Century Gothic" w:cs="Arial"/>
          <w:sz w:val="22"/>
          <w:szCs w:val="22"/>
        </w:rPr>
      </w:pPr>
    </w:p>
    <w:p w14:paraId="2D16F76A" w14:textId="77777777" w:rsidR="00C103E7" w:rsidRPr="000C3E5D" w:rsidRDefault="00C103E7" w:rsidP="00C103E7">
      <w:pPr>
        <w:spacing w:line="360" w:lineRule="auto"/>
        <w:jc w:val="both"/>
        <w:textAlignment w:val="auto"/>
        <w:rPr>
          <w:rFonts w:ascii="Century Gothic" w:hAnsi="Century Gothic"/>
          <w:bCs/>
          <w:sz w:val="22"/>
          <w:szCs w:val="22"/>
          <w:lang w:val="es-CO" w:eastAsia="es-ES"/>
        </w:rPr>
      </w:pPr>
      <w:r w:rsidRPr="000C3E5D">
        <w:rPr>
          <w:rFonts w:ascii="Century Gothic" w:hAnsi="Century Gothic" w:cs="Arial"/>
          <w:sz w:val="22"/>
          <w:szCs w:val="22"/>
        </w:rPr>
        <w:t xml:space="preserve">Con fundamento en lo expuesto, el Despacho procederá a analizar </w:t>
      </w:r>
      <w:r w:rsidRPr="000C3E5D">
        <w:rPr>
          <w:rFonts w:ascii="Century Gothic" w:hAnsi="Century Gothic"/>
          <w:bCs/>
          <w:sz w:val="22"/>
          <w:szCs w:val="22"/>
          <w:lang w:val="es-CO" w:eastAsia="es-ES"/>
        </w:rPr>
        <w:t xml:space="preserve">si existe o no una infracción del orden jurídico, por parte de los actos demandados, de la que se pueda concluir la viabilidad de la medida cautelar solicitada. </w:t>
      </w:r>
    </w:p>
    <w:p w14:paraId="651E7339" w14:textId="77777777" w:rsidR="00C103E7" w:rsidRPr="000C3E5D" w:rsidRDefault="00C103E7" w:rsidP="00BC3818">
      <w:pPr>
        <w:overflowPunct/>
        <w:autoSpaceDE/>
        <w:autoSpaceDN/>
        <w:adjustRightInd/>
        <w:spacing w:line="360" w:lineRule="auto"/>
        <w:jc w:val="both"/>
        <w:textAlignment w:val="auto"/>
        <w:rPr>
          <w:rFonts w:ascii="Century Gothic" w:eastAsia="MS Mincho" w:hAnsi="Century Gothic" w:cs="Arial"/>
          <w:sz w:val="22"/>
          <w:szCs w:val="22"/>
        </w:rPr>
      </w:pPr>
    </w:p>
    <w:p w14:paraId="5C374A1E" w14:textId="77777777" w:rsidR="00DE29A3" w:rsidRDefault="00C103E7" w:rsidP="003034AB">
      <w:pPr>
        <w:spacing w:line="360" w:lineRule="auto"/>
        <w:jc w:val="both"/>
        <w:rPr>
          <w:rFonts w:ascii="Century Gothic" w:hAnsi="Century Gothic"/>
          <w:sz w:val="22"/>
          <w:szCs w:val="22"/>
        </w:rPr>
      </w:pPr>
      <w:r w:rsidRPr="000C3E5D">
        <w:rPr>
          <w:rFonts w:ascii="Century Gothic" w:hAnsi="Century Gothic"/>
          <w:b/>
          <w:sz w:val="22"/>
          <w:szCs w:val="22"/>
        </w:rPr>
        <w:t>2.2</w:t>
      </w:r>
      <w:r w:rsidRPr="000C3E5D">
        <w:rPr>
          <w:rFonts w:ascii="Century Gothic" w:hAnsi="Century Gothic"/>
          <w:sz w:val="22"/>
          <w:szCs w:val="22"/>
        </w:rPr>
        <w:t xml:space="preserve"> </w:t>
      </w:r>
      <w:r w:rsidR="00AE34FD" w:rsidRPr="000C3E5D">
        <w:rPr>
          <w:rFonts w:ascii="Century Gothic" w:hAnsi="Century Gothic"/>
          <w:sz w:val="22"/>
          <w:szCs w:val="22"/>
        </w:rPr>
        <w:t>E</w:t>
      </w:r>
      <w:r w:rsidR="003D0ED9" w:rsidRPr="000C3E5D">
        <w:rPr>
          <w:rFonts w:ascii="Century Gothic" w:hAnsi="Century Gothic"/>
          <w:sz w:val="22"/>
          <w:szCs w:val="22"/>
        </w:rPr>
        <w:t xml:space="preserve">l actor solicitó la suspensión provisional </w:t>
      </w:r>
      <w:r w:rsidR="00B510C9" w:rsidRPr="000C3E5D">
        <w:rPr>
          <w:rFonts w:ascii="Century Gothic" w:hAnsi="Century Gothic"/>
          <w:sz w:val="22"/>
          <w:szCs w:val="22"/>
        </w:rPr>
        <w:t xml:space="preserve">de la </w:t>
      </w:r>
      <w:r w:rsidR="00B510C9" w:rsidRPr="000C3E5D">
        <w:rPr>
          <w:rFonts w:ascii="Century Gothic" w:hAnsi="Century Gothic" w:cs="Arial"/>
          <w:sz w:val="22"/>
          <w:szCs w:val="22"/>
        </w:rPr>
        <w:t>Resolución 1065 de 2016 y del acto contentivo del “</w:t>
      </w:r>
      <w:r w:rsidR="00B510C9" w:rsidRPr="000C3E5D">
        <w:rPr>
          <w:rFonts w:ascii="Century Gothic" w:hAnsi="Century Gothic" w:cs="Arial"/>
          <w:i/>
          <w:sz w:val="22"/>
          <w:szCs w:val="22"/>
        </w:rPr>
        <w:t>Pliego de Condiciones para seleccionar a los Proveedores de un Acuerdo Marco de Precios para el Servicio de Distribución</w:t>
      </w:r>
      <w:r w:rsidR="00B510C9" w:rsidRPr="000C3E5D">
        <w:rPr>
          <w:rFonts w:ascii="Century Gothic" w:hAnsi="Century Gothic" w:cs="Arial"/>
          <w:sz w:val="22"/>
          <w:szCs w:val="22"/>
        </w:rPr>
        <w:t>”</w:t>
      </w:r>
      <w:r w:rsidR="003D0ED9" w:rsidRPr="000C3E5D">
        <w:rPr>
          <w:rFonts w:ascii="Century Gothic" w:hAnsi="Century Gothic"/>
          <w:sz w:val="22"/>
          <w:szCs w:val="22"/>
        </w:rPr>
        <w:t>, toda vez que</w:t>
      </w:r>
      <w:r w:rsidR="00F02BDE">
        <w:rPr>
          <w:rFonts w:ascii="Century Gothic" w:hAnsi="Century Gothic"/>
          <w:sz w:val="22"/>
          <w:szCs w:val="22"/>
        </w:rPr>
        <w:t>, en su criterio</w:t>
      </w:r>
      <w:r w:rsidR="00A60B04">
        <w:rPr>
          <w:rFonts w:ascii="Century Gothic" w:hAnsi="Century Gothic"/>
          <w:sz w:val="22"/>
          <w:szCs w:val="22"/>
        </w:rPr>
        <w:t>:</w:t>
      </w:r>
      <w:r w:rsidR="005B26B9">
        <w:rPr>
          <w:rFonts w:ascii="Century Gothic" w:hAnsi="Century Gothic"/>
          <w:sz w:val="22"/>
          <w:szCs w:val="22"/>
        </w:rPr>
        <w:t xml:space="preserve"> </w:t>
      </w:r>
      <w:r w:rsidR="005C1562" w:rsidRPr="000C3E5D">
        <w:rPr>
          <w:rFonts w:ascii="Century Gothic" w:hAnsi="Century Gothic"/>
          <w:b/>
          <w:i/>
          <w:sz w:val="22"/>
          <w:szCs w:val="22"/>
        </w:rPr>
        <w:t>i)</w:t>
      </w:r>
      <w:r w:rsidR="005C1562" w:rsidRPr="000C3E5D">
        <w:rPr>
          <w:rFonts w:ascii="Century Gothic" w:hAnsi="Century Gothic"/>
          <w:sz w:val="22"/>
          <w:szCs w:val="22"/>
        </w:rPr>
        <w:t xml:space="preserve"> </w:t>
      </w:r>
      <w:r w:rsidR="00C569F7" w:rsidRPr="000C3E5D">
        <w:rPr>
          <w:rFonts w:ascii="Century Gothic" w:hAnsi="Century Gothic"/>
          <w:sz w:val="22"/>
          <w:szCs w:val="22"/>
        </w:rPr>
        <w:t>se violó el artículo 5 de la Ley 1150 de 2007, pues</w:t>
      </w:r>
      <w:r w:rsidR="00FC366F" w:rsidRPr="000C3E5D">
        <w:rPr>
          <w:rFonts w:ascii="Century Gothic" w:hAnsi="Century Gothic"/>
          <w:sz w:val="22"/>
          <w:szCs w:val="22"/>
        </w:rPr>
        <w:t>, cuando se trata de la adquisición de bienes y servicios de condiciones técnicas uniformes</w:t>
      </w:r>
      <w:r w:rsidR="00791634" w:rsidRPr="000C3E5D">
        <w:rPr>
          <w:rFonts w:ascii="Century Gothic" w:hAnsi="Century Gothic"/>
          <w:sz w:val="22"/>
          <w:szCs w:val="22"/>
        </w:rPr>
        <w:t>,</w:t>
      </w:r>
      <w:r w:rsidR="00B425A7" w:rsidRPr="000C3E5D">
        <w:rPr>
          <w:rFonts w:ascii="Century Gothic" w:hAnsi="Century Gothic"/>
          <w:sz w:val="22"/>
          <w:szCs w:val="22"/>
        </w:rPr>
        <w:t xml:space="preserve"> el menor precio es el único criterio de selección objetiva </w:t>
      </w:r>
      <w:r w:rsidR="00C612E1">
        <w:rPr>
          <w:rFonts w:ascii="Century Gothic" w:hAnsi="Century Gothic"/>
          <w:sz w:val="22"/>
          <w:szCs w:val="22"/>
        </w:rPr>
        <w:t xml:space="preserve">a tener en cuenta </w:t>
      </w:r>
      <w:r w:rsidR="00B425A7" w:rsidRPr="000C3E5D">
        <w:rPr>
          <w:rFonts w:ascii="Century Gothic" w:hAnsi="Century Gothic"/>
          <w:sz w:val="22"/>
          <w:szCs w:val="22"/>
        </w:rPr>
        <w:t>y no,</w:t>
      </w:r>
      <w:r w:rsidR="00791634" w:rsidRPr="000C3E5D">
        <w:rPr>
          <w:rFonts w:ascii="Century Gothic" w:hAnsi="Century Gothic"/>
          <w:sz w:val="22"/>
          <w:szCs w:val="22"/>
        </w:rPr>
        <w:t xml:space="preserve"> </w:t>
      </w:r>
      <w:r w:rsidR="00FA53C0" w:rsidRPr="000C3E5D">
        <w:rPr>
          <w:rFonts w:ascii="Century Gothic" w:hAnsi="Century Gothic"/>
          <w:sz w:val="22"/>
          <w:szCs w:val="22"/>
        </w:rPr>
        <w:t xml:space="preserve">como sucede en el presente asunto, </w:t>
      </w:r>
      <w:r w:rsidR="00BA6383" w:rsidRPr="000C3E5D">
        <w:rPr>
          <w:rFonts w:ascii="Century Gothic" w:hAnsi="Century Gothic"/>
          <w:sz w:val="22"/>
          <w:szCs w:val="22"/>
        </w:rPr>
        <w:t xml:space="preserve">los otros factores dispuestos para la evaluación de las propuestas </w:t>
      </w:r>
      <w:r w:rsidR="00BA6383" w:rsidRPr="005B26B9">
        <w:rPr>
          <w:rFonts w:ascii="Century Gothic" w:hAnsi="Century Gothic"/>
        </w:rPr>
        <w:t xml:space="preserve">[se refiere a </w:t>
      </w:r>
      <w:r w:rsidR="00EA1077" w:rsidRPr="005B26B9">
        <w:rPr>
          <w:rFonts w:ascii="Century Gothic" w:hAnsi="Century Gothic"/>
        </w:rPr>
        <w:t>los factores “</w:t>
      </w:r>
      <w:r w:rsidR="00EA1077" w:rsidRPr="005B26B9">
        <w:rPr>
          <w:rFonts w:ascii="Century Gothic" w:hAnsi="Century Gothic"/>
          <w:i/>
        </w:rPr>
        <w:t>técnico</w:t>
      </w:r>
      <w:r w:rsidR="00EA1077" w:rsidRPr="005B26B9">
        <w:rPr>
          <w:rFonts w:ascii="Century Gothic" w:hAnsi="Century Gothic"/>
        </w:rPr>
        <w:t xml:space="preserve">” y “… </w:t>
      </w:r>
      <w:r w:rsidR="00EA1077" w:rsidRPr="005B26B9">
        <w:rPr>
          <w:rFonts w:ascii="Century Gothic" w:hAnsi="Century Gothic"/>
          <w:i/>
        </w:rPr>
        <w:t>para estimular la industria nacional</w:t>
      </w:r>
      <w:r w:rsidR="005C1562" w:rsidRPr="005B26B9">
        <w:rPr>
          <w:rFonts w:ascii="Century Gothic" w:hAnsi="Century Gothic"/>
        </w:rPr>
        <w:t>”</w:t>
      </w:r>
      <w:r w:rsidR="00BA6383" w:rsidRPr="005B26B9">
        <w:rPr>
          <w:rFonts w:ascii="Century Gothic" w:hAnsi="Century Gothic"/>
        </w:rPr>
        <w:t>]</w:t>
      </w:r>
      <w:r w:rsidR="005C1562" w:rsidRPr="000C3E5D">
        <w:rPr>
          <w:rFonts w:ascii="Century Gothic" w:hAnsi="Century Gothic"/>
          <w:sz w:val="22"/>
          <w:szCs w:val="22"/>
        </w:rPr>
        <w:t xml:space="preserve">, </w:t>
      </w:r>
      <w:r w:rsidR="005C1562" w:rsidRPr="000C3E5D">
        <w:rPr>
          <w:rFonts w:ascii="Century Gothic" w:hAnsi="Century Gothic"/>
          <w:b/>
          <w:i/>
          <w:sz w:val="22"/>
          <w:szCs w:val="22"/>
        </w:rPr>
        <w:t>ii)</w:t>
      </w:r>
      <w:r w:rsidR="00576B3A" w:rsidRPr="000C3E5D">
        <w:rPr>
          <w:rFonts w:ascii="Century Gothic" w:hAnsi="Century Gothic"/>
          <w:sz w:val="22"/>
          <w:szCs w:val="22"/>
        </w:rPr>
        <w:t xml:space="preserve"> se</w:t>
      </w:r>
      <w:r w:rsidR="000D4EA8" w:rsidRPr="000C3E5D">
        <w:rPr>
          <w:rFonts w:ascii="Century Gothic" w:hAnsi="Century Gothic"/>
          <w:sz w:val="22"/>
          <w:szCs w:val="22"/>
        </w:rPr>
        <w:t xml:space="preserve"> </w:t>
      </w:r>
      <w:r w:rsidR="00576B3A" w:rsidRPr="000C3E5D">
        <w:rPr>
          <w:rFonts w:ascii="Century Gothic" w:hAnsi="Century Gothic"/>
          <w:sz w:val="22"/>
          <w:szCs w:val="22"/>
        </w:rPr>
        <w:t xml:space="preserve">violó la competencia </w:t>
      </w:r>
      <w:r w:rsidR="005D39CB">
        <w:rPr>
          <w:rFonts w:ascii="Century Gothic" w:hAnsi="Century Gothic"/>
          <w:sz w:val="22"/>
          <w:szCs w:val="22"/>
        </w:rPr>
        <w:t xml:space="preserve">de la Comisión de Regulación de Comunicaciones </w:t>
      </w:r>
      <w:r w:rsidR="00675A83" w:rsidRPr="000C3E5D">
        <w:rPr>
          <w:rFonts w:ascii="Century Gothic" w:hAnsi="Century Gothic"/>
          <w:sz w:val="22"/>
          <w:szCs w:val="22"/>
        </w:rPr>
        <w:t xml:space="preserve">en materia regulatoria de los servicios </w:t>
      </w:r>
      <w:r w:rsidR="000D4EA8" w:rsidRPr="000C3E5D">
        <w:rPr>
          <w:rFonts w:ascii="Century Gothic" w:hAnsi="Century Gothic"/>
          <w:sz w:val="22"/>
          <w:szCs w:val="22"/>
        </w:rPr>
        <w:t>postales</w:t>
      </w:r>
      <w:r w:rsidR="00675A83" w:rsidRPr="000C3E5D">
        <w:rPr>
          <w:rFonts w:ascii="Century Gothic" w:hAnsi="Century Gothic"/>
          <w:sz w:val="22"/>
          <w:szCs w:val="22"/>
        </w:rPr>
        <w:t>,</w:t>
      </w:r>
      <w:r w:rsidR="00A32E76" w:rsidRPr="000C3E5D">
        <w:rPr>
          <w:rFonts w:ascii="Century Gothic" w:hAnsi="Century Gothic"/>
          <w:sz w:val="22"/>
          <w:szCs w:val="22"/>
        </w:rPr>
        <w:t xml:space="preserve"> pues Colombia Compra Eficiente</w:t>
      </w:r>
      <w:r w:rsidR="00E072EB">
        <w:rPr>
          <w:rFonts w:ascii="Century Gothic" w:hAnsi="Century Gothic"/>
          <w:sz w:val="22"/>
          <w:szCs w:val="22"/>
        </w:rPr>
        <w:t xml:space="preserve"> </w:t>
      </w:r>
      <w:r w:rsidR="003D3430">
        <w:rPr>
          <w:rFonts w:ascii="Century Gothic" w:hAnsi="Century Gothic"/>
          <w:sz w:val="22"/>
          <w:szCs w:val="22"/>
        </w:rPr>
        <w:t xml:space="preserve">modificó la modalidad de </w:t>
      </w:r>
      <w:r w:rsidR="00285AD5" w:rsidRPr="000C3E5D">
        <w:rPr>
          <w:rFonts w:ascii="Century Gothic" w:hAnsi="Century Gothic"/>
          <w:sz w:val="22"/>
          <w:szCs w:val="22"/>
        </w:rPr>
        <w:t>mensajería expresa</w:t>
      </w:r>
      <w:r w:rsidR="00F72959">
        <w:rPr>
          <w:rFonts w:ascii="Century Gothic" w:hAnsi="Century Gothic"/>
          <w:sz w:val="22"/>
          <w:szCs w:val="22"/>
        </w:rPr>
        <w:t xml:space="preserve"> </w:t>
      </w:r>
      <w:r w:rsidR="00F72959" w:rsidRPr="000C3E5D">
        <w:rPr>
          <w:rFonts w:ascii="Century Gothic" w:hAnsi="Century Gothic"/>
          <w:sz w:val="22"/>
          <w:szCs w:val="22"/>
        </w:rPr>
        <w:t>sin tener facultades para ello</w:t>
      </w:r>
      <w:r w:rsidR="00AD3C65" w:rsidRPr="000C3E5D">
        <w:rPr>
          <w:rFonts w:ascii="Century Gothic" w:hAnsi="Century Gothic"/>
          <w:sz w:val="22"/>
          <w:szCs w:val="22"/>
        </w:rPr>
        <w:t xml:space="preserve"> </w:t>
      </w:r>
      <w:r w:rsidR="00376E85" w:rsidRPr="000C3E5D">
        <w:rPr>
          <w:rFonts w:ascii="Century Gothic" w:hAnsi="Century Gothic"/>
          <w:sz w:val="22"/>
          <w:szCs w:val="22"/>
        </w:rPr>
        <w:t>(</w:t>
      </w:r>
      <w:r w:rsidR="00DA1823">
        <w:rPr>
          <w:rFonts w:ascii="Century Gothic" w:hAnsi="Century Gothic"/>
          <w:sz w:val="22"/>
          <w:szCs w:val="22"/>
        </w:rPr>
        <w:t xml:space="preserve">se desconocieron los </w:t>
      </w:r>
      <w:r w:rsidR="00A32B48" w:rsidRPr="000C3E5D">
        <w:rPr>
          <w:rFonts w:ascii="Century Gothic" w:hAnsi="Century Gothic"/>
          <w:sz w:val="22"/>
          <w:szCs w:val="22"/>
        </w:rPr>
        <w:t xml:space="preserve">artículos </w:t>
      </w:r>
      <w:r w:rsidR="00376E85" w:rsidRPr="000C3E5D">
        <w:rPr>
          <w:rFonts w:ascii="Century Gothic" w:hAnsi="Century Gothic"/>
          <w:sz w:val="22"/>
          <w:szCs w:val="22"/>
        </w:rPr>
        <w:t>1, 2, 3, 11</w:t>
      </w:r>
      <w:r w:rsidR="00006696">
        <w:rPr>
          <w:rFonts w:ascii="Century Gothic" w:hAnsi="Century Gothic"/>
          <w:sz w:val="22"/>
          <w:szCs w:val="22"/>
        </w:rPr>
        <w:t xml:space="preserve"> y </w:t>
      </w:r>
      <w:r w:rsidR="00376E85" w:rsidRPr="000C3E5D">
        <w:rPr>
          <w:rFonts w:ascii="Century Gothic" w:hAnsi="Century Gothic"/>
          <w:sz w:val="22"/>
          <w:szCs w:val="22"/>
        </w:rPr>
        <w:t>12 de la Ley 1369 de 2009</w:t>
      </w:r>
      <w:r w:rsidR="00001C2C" w:rsidRPr="000C3E5D">
        <w:rPr>
          <w:rFonts w:ascii="Century Gothic" w:hAnsi="Century Gothic"/>
          <w:sz w:val="22"/>
          <w:szCs w:val="22"/>
        </w:rPr>
        <w:t>,</w:t>
      </w:r>
      <w:r w:rsidR="00015EB4" w:rsidRPr="000C3E5D">
        <w:rPr>
          <w:rFonts w:ascii="Century Gothic" w:hAnsi="Century Gothic"/>
          <w:sz w:val="22"/>
          <w:szCs w:val="22"/>
        </w:rPr>
        <w:t xml:space="preserve"> así como</w:t>
      </w:r>
      <w:r w:rsidR="00264F02" w:rsidRPr="000C3E5D">
        <w:rPr>
          <w:rFonts w:ascii="Century Gothic" w:hAnsi="Century Gothic"/>
          <w:sz w:val="22"/>
          <w:szCs w:val="22"/>
        </w:rPr>
        <w:t xml:space="preserve"> los artículos </w:t>
      </w:r>
      <w:r w:rsidR="00015EB4" w:rsidRPr="000C3E5D">
        <w:rPr>
          <w:rFonts w:ascii="Century Gothic" w:hAnsi="Century Gothic"/>
          <w:sz w:val="22"/>
          <w:szCs w:val="22"/>
        </w:rPr>
        <w:t>2</w:t>
      </w:r>
      <w:r w:rsidR="00001C2C" w:rsidRPr="000C3E5D">
        <w:rPr>
          <w:rFonts w:ascii="Century Gothic" w:hAnsi="Century Gothic"/>
          <w:sz w:val="22"/>
          <w:szCs w:val="22"/>
        </w:rPr>
        <w:t>9 y 65 de la Ley 336 de 1996</w:t>
      </w:r>
      <w:r w:rsidR="00376E85" w:rsidRPr="000C3E5D">
        <w:rPr>
          <w:rFonts w:ascii="Century Gothic" w:hAnsi="Century Gothic"/>
          <w:sz w:val="22"/>
          <w:szCs w:val="22"/>
        </w:rPr>
        <w:t>)</w:t>
      </w:r>
      <w:r w:rsidR="002E7D9C">
        <w:rPr>
          <w:rFonts w:ascii="Century Gothic" w:hAnsi="Century Gothic"/>
          <w:sz w:val="22"/>
          <w:szCs w:val="22"/>
        </w:rPr>
        <w:t xml:space="preserve"> y </w:t>
      </w:r>
      <w:r w:rsidR="002E7D9C" w:rsidRPr="002E7D9C">
        <w:rPr>
          <w:rFonts w:ascii="Century Gothic" w:hAnsi="Century Gothic"/>
          <w:b/>
          <w:i/>
          <w:sz w:val="22"/>
          <w:szCs w:val="22"/>
        </w:rPr>
        <w:t>iii)</w:t>
      </w:r>
      <w:r w:rsidR="00E139C1">
        <w:rPr>
          <w:rFonts w:ascii="Century Gothic" w:hAnsi="Century Gothic"/>
          <w:sz w:val="22"/>
          <w:szCs w:val="22"/>
        </w:rPr>
        <w:t xml:space="preserve"> se desconoció la reserva legal</w:t>
      </w:r>
      <w:r w:rsidR="00006696" w:rsidRPr="000C3E5D">
        <w:rPr>
          <w:rFonts w:ascii="Century Gothic" w:hAnsi="Century Gothic"/>
          <w:sz w:val="22"/>
          <w:szCs w:val="22"/>
        </w:rPr>
        <w:t xml:space="preserve"> establecida para el Operador Postal Oficial de Colombia –Servicios Postales Nacionales S.A.–</w:t>
      </w:r>
      <w:r w:rsidR="000E3509">
        <w:rPr>
          <w:rFonts w:ascii="Century Gothic" w:hAnsi="Century Gothic"/>
          <w:sz w:val="22"/>
          <w:szCs w:val="22"/>
        </w:rPr>
        <w:t xml:space="preserve"> (</w:t>
      </w:r>
      <w:r w:rsidR="003701E2">
        <w:rPr>
          <w:rFonts w:ascii="Century Gothic" w:hAnsi="Century Gothic"/>
          <w:sz w:val="22"/>
          <w:szCs w:val="22"/>
        </w:rPr>
        <w:t>art</w:t>
      </w:r>
      <w:r w:rsidR="004E3C24">
        <w:rPr>
          <w:rFonts w:ascii="Century Gothic" w:hAnsi="Century Gothic"/>
          <w:sz w:val="22"/>
          <w:szCs w:val="22"/>
        </w:rPr>
        <w:t>ículo</w:t>
      </w:r>
      <w:r w:rsidR="00FD68DA">
        <w:rPr>
          <w:rFonts w:ascii="Century Gothic" w:hAnsi="Century Gothic"/>
          <w:sz w:val="22"/>
          <w:szCs w:val="22"/>
        </w:rPr>
        <w:t xml:space="preserve"> </w:t>
      </w:r>
      <w:r w:rsidR="000E3509">
        <w:rPr>
          <w:rFonts w:ascii="Century Gothic" w:hAnsi="Century Gothic"/>
          <w:sz w:val="22"/>
          <w:szCs w:val="22"/>
        </w:rPr>
        <w:t xml:space="preserve">15 </w:t>
      </w:r>
      <w:r w:rsidR="000E3509" w:rsidRPr="000C3E5D">
        <w:rPr>
          <w:rFonts w:ascii="Century Gothic" w:hAnsi="Century Gothic"/>
          <w:sz w:val="22"/>
          <w:szCs w:val="22"/>
        </w:rPr>
        <w:t>de la Ley 1369 de 2009</w:t>
      </w:r>
      <w:r w:rsidR="000E3509">
        <w:rPr>
          <w:rFonts w:ascii="Century Gothic" w:hAnsi="Century Gothic"/>
          <w:sz w:val="22"/>
          <w:szCs w:val="22"/>
        </w:rPr>
        <w:t>)</w:t>
      </w:r>
      <w:r w:rsidR="003034AB">
        <w:rPr>
          <w:rFonts w:ascii="Century Gothic" w:hAnsi="Century Gothic"/>
          <w:sz w:val="22"/>
          <w:szCs w:val="22"/>
        </w:rPr>
        <w:t>, al tiempo señaló que, c</w:t>
      </w:r>
      <w:r w:rsidR="00AD3C65" w:rsidRPr="000C3E5D">
        <w:rPr>
          <w:rFonts w:ascii="Century Gothic" w:hAnsi="Century Gothic"/>
          <w:sz w:val="22"/>
          <w:szCs w:val="22"/>
        </w:rPr>
        <w:t>on los actos acusados</w:t>
      </w:r>
      <w:r w:rsidR="000676CF" w:rsidRPr="000C3E5D">
        <w:rPr>
          <w:rFonts w:ascii="Century Gothic" w:hAnsi="Century Gothic"/>
          <w:sz w:val="22"/>
          <w:szCs w:val="22"/>
        </w:rPr>
        <w:t xml:space="preserve">, </w:t>
      </w:r>
      <w:r w:rsidR="00397E67" w:rsidRPr="000C3E5D">
        <w:rPr>
          <w:rFonts w:ascii="Century Gothic" w:hAnsi="Century Gothic"/>
          <w:sz w:val="22"/>
          <w:szCs w:val="22"/>
        </w:rPr>
        <w:t>se fomentan</w:t>
      </w:r>
      <w:r w:rsidR="009420E7">
        <w:rPr>
          <w:rFonts w:ascii="Century Gothic" w:hAnsi="Century Gothic"/>
          <w:sz w:val="22"/>
          <w:szCs w:val="22"/>
        </w:rPr>
        <w:t xml:space="preserve"> </w:t>
      </w:r>
      <w:r w:rsidR="00DC2712" w:rsidRPr="000C3E5D">
        <w:rPr>
          <w:rFonts w:ascii="Century Gothic" w:hAnsi="Century Gothic"/>
          <w:sz w:val="22"/>
          <w:szCs w:val="22"/>
        </w:rPr>
        <w:t>prácticas restrictivas de la competencia</w:t>
      </w:r>
      <w:r w:rsidR="003C52CE">
        <w:rPr>
          <w:rFonts w:ascii="Century Gothic" w:hAnsi="Century Gothic"/>
          <w:sz w:val="22"/>
          <w:szCs w:val="22"/>
        </w:rPr>
        <w:t xml:space="preserve">, como los </w:t>
      </w:r>
      <w:r w:rsidR="00DC2712" w:rsidRPr="000C3E5D">
        <w:rPr>
          <w:rFonts w:ascii="Century Gothic" w:hAnsi="Century Gothic"/>
          <w:sz w:val="22"/>
          <w:szCs w:val="22"/>
        </w:rPr>
        <w:t>monopolios u oligopolios</w:t>
      </w:r>
      <w:r w:rsidR="003C52CE">
        <w:rPr>
          <w:rFonts w:ascii="Century Gothic" w:hAnsi="Century Gothic"/>
          <w:sz w:val="22"/>
          <w:szCs w:val="22"/>
        </w:rPr>
        <w:t>,</w:t>
      </w:r>
      <w:r w:rsidR="003A3C63" w:rsidRPr="000C3E5D">
        <w:rPr>
          <w:rFonts w:ascii="Century Gothic" w:hAnsi="Century Gothic"/>
          <w:sz w:val="22"/>
          <w:szCs w:val="22"/>
        </w:rPr>
        <w:t xml:space="preserve"> </w:t>
      </w:r>
      <w:r w:rsidR="00A32B48" w:rsidRPr="000C3E5D">
        <w:rPr>
          <w:rFonts w:ascii="Century Gothic" w:hAnsi="Century Gothic"/>
          <w:sz w:val="22"/>
          <w:szCs w:val="22"/>
        </w:rPr>
        <w:t>proscritas en nuestro ordenamiento jurídico</w:t>
      </w:r>
      <w:r w:rsidR="00E47AB9" w:rsidRPr="000C3E5D">
        <w:rPr>
          <w:rFonts w:ascii="Century Gothic" w:hAnsi="Century Gothic"/>
          <w:sz w:val="22"/>
          <w:szCs w:val="22"/>
        </w:rPr>
        <w:t xml:space="preserve"> </w:t>
      </w:r>
      <w:r w:rsidR="00A32B48" w:rsidRPr="000C3E5D">
        <w:rPr>
          <w:rFonts w:ascii="Century Gothic" w:hAnsi="Century Gothic"/>
          <w:sz w:val="22"/>
          <w:szCs w:val="22"/>
        </w:rPr>
        <w:t xml:space="preserve">(artículos 365 y 333 de la Constitución Política) </w:t>
      </w:r>
      <w:r w:rsidR="00DE29A3" w:rsidRPr="000C3E5D">
        <w:rPr>
          <w:rFonts w:ascii="Century Gothic" w:hAnsi="Century Gothic"/>
          <w:sz w:val="22"/>
          <w:szCs w:val="22"/>
        </w:rPr>
        <w:t>(</w:t>
      </w:r>
      <w:r w:rsidR="00B77E94" w:rsidRPr="000C3E5D">
        <w:rPr>
          <w:rFonts w:ascii="Century Gothic" w:hAnsi="Century Gothic"/>
          <w:sz w:val="22"/>
          <w:szCs w:val="22"/>
        </w:rPr>
        <w:t xml:space="preserve">folios </w:t>
      </w:r>
      <w:r w:rsidR="00DE29A3" w:rsidRPr="000C3E5D">
        <w:rPr>
          <w:rFonts w:ascii="Century Gothic" w:hAnsi="Century Gothic"/>
          <w:sz w:val="22"/>
          <w:szCs w:val="22"/>
        </w:rPr>
        <w:t>28 a 34</w:t>
      </w:r>
      <w:r w:rsidR="00B77E94" w:rsidRPr="000C3E5D">
        <w:rPr>
          <w:rFonts w:ascii="Century Gothic" w:hAnsi="Century Gothic"/>
          <w:sz w:val="22"/>
          <w:szCs w:val="22"/>
        </w:rPr>
        <w:t xml:space="preserve"> del cuaderno principal</w:t>
      </w:r>
      <w:r w:rsidR="001B5A1C" w:rsidRPr="000C3E5D">
        <w:rPr>
          <w:rFonts w:ascii="Century Gothic" w:hAnsi="Century Gothic"/>
          <w:sz w:val="22"/>
          <w:szCs w:val="22"/>
        </w:rPr>
        <w:t>)</w:t>
      </w:r>
      <w:r w:rsidR="00B77E94" w:rsidRPr="000C3E5D">
        <w:rPr>
          <w:rFonts w:ascii="Century Gothic" w:hAnsi="Century Gothic"/>
          <w:sz w:val="22"/>
          <w:szCs w:val="22"/>
        </w:rPr>
        <w:t>.</w:t>
      </w:r>
    </w:p>
    <w:p w14:paraId="502336C4" w14:textId="77777777" w:rsidR="00B7704E" w:rsidRPr="008E613F" w:rsidRDefault="00B7704E" w:rsidP="003034AB">
      <w:pPr>
        <w:spacing w:line="360" w:lineRule="auto"/>
        <w:jc w:val="both"/>
        <w:rPr>
          <w:rFonts w:ascii="Century Gothic" w:hAnsi="Century Gothic"/>
          <w:sz w:val="22"/>
          <w:szCs w:val="22"/>
        </w:rPr>
      </w:pPr>
    </w:p>
    <w:p w14:paraId="71F8DD2F" w14:textId="77777777" w:rsidR="00B7704E" w:rsidRPr="008E613F" w:rsidRDefault="00265618" w:rsidP="00B14D48">
      <w:pPr>
        <w:widowControl w:val="0"/>
        <w:spacing w:line="360" w:lineRule="auto"/>
        <w:ind w:right="51"/>
        <w:jc w:val="both"/>
        <w:rPr>
          <w:rFonts w:ascii="Century Gothic" w:hAnsi="Century Gothic"/>
          <w:sz w:val="22"/>
          <w:szCs w:val="22"/>
        </w:rPr>
      </w:pPr>
      <w:r w:rsidRPr="008E613F">
        <w:rPr>
          <w:rFonts w:ascii="Century Gothic" w:hAnsi="Century Gothic" w:cs="Arial"/>
          <w:bCs/>
          <w:iCs/>
          <w:color w:val="000000"/>
          <w:sz w:val="22"/>
          <w:szCs w:val="22"/>
          <w:lang w:val="es-ES"/>
        </w:rPr>
        <w:t>E</w:t>
      </w:r>
      <w:r w:rsidR="00270458" w:rsidRPr="008E613F">
        <w:rPr>
          <w:rFonts w:ascii="Century Gothic" w:hAnsi="Century Gothic" w:cs="Arial"/>
          <w:bCs/>
          <w:iCs/>
          <w:color w:val="000000"/>
          <w:sz w:val="22"/>
          <w:szCs w:val="22"/>
          <w:lang w:val="es-ES"/>
        </w:rPr>
        <w:t xml:space="preserve">l Despacho centrará su análisis </w:t>
      </w:r>
      <w:r w:rsidR="00270458" w:rsidRPr="008E613F">
        <w:rPr>
          <w:rFonts w:ascii="Century Gothic" w:hAnsi="Century Gothic" w:cs="ClearfaceGothicLTStd-Light"/>
          <w:color w:val="000000"/>
          <w:sz w:val="22"/>
          <w:szCs w:val="22"/>
        </w:rPr>
        <w:t>en el pliego de condiciones</w:t>
      </w:r>
      <w:r w:rsidR="009C6F01" w:rsidRPr="008E613F">
        <w:rPr>
          <w:rFonts w:ascii="Century Gothic" w:hAnsi="Century Gothic" w:cs="ClearfaceGothicLTStd-Light"/>
          <w:color w:val="000000"/>
          <w:sz w:val="22"/>
          <w:szCs w:val="22"/>
        </w:rPr>
        <w:t xml:space="preserve"> acusado</w:t>
      </w:r>
      <w:r w:rsidR="00270458" w:rsidRPr="008E613F">
        <w:rPr>
          <w:rFonts w:ascii="Century Gothic" w:hAnsi="Century Gothic" w:cs="ClearfaceGothicLTStd-Light"/>
          <w:color w:val="000000"/>
          <w:sz w:val="22"/>
          <w:szCs w:val="22"/>
        </w:rPr>
        <w:t xml:space="preserve">, teniendo en cuenta que es el acto </w:t>
      </w:r>
      <w:r w:rsidR="00F8616F" w:rsidRPr="008E613F">
        <w:rPr>
          <w:rFonts w:ascii="Century Gothic" w:hAnsi="Century Gothic" w:cs="ClearfaceGothicLTStd-Light"/>
          <w:color w:val="000000"/>
          <w:sz w:val="22"/>
          <w:szCs w:val="22"/>
        </w:rPr>
        <w:t xml:space="preserve">que </w:t>
      </w:r>
      <w:r w:rsidR="00270458" w:rsidRPr="008E613F">
        <w:rPr>
          <w:rFonts w:ascii="Century Gothic" w:hAnsi="Century Gothic" w:cs="ClearfaceGothicLTStd-Light"/>
          <w:color w:val="000000"/>
          <w:sz w:val="22"/>
          <w:szCs w:val="22"/>
        </w:rPr>
        <w:t>se puede confrontar directamente –</w:t>
      </w:r>
      <w:r w:rsidR="008B2FB4" w:rsidRPr="008E613F">
        <w:rPr>
          <w:rFonts w:ascii="Century Gothic" w:hAnsi="Century Gothic" w:cs="ClearfaceGothicLTStd-Light"/>
          <w:color w:val="000000"/>
          <w:sz w:val="22"/>
          <w:szCs w:val="22"/>
        </w:rPr>
        <w:t>al menos en</w:t>
      </w:r>
      <w:r w:rsidR="00270458" w:rsidRPr="008E613F">
        <w:rPr>
          <w:rFonts w:ascii="Century Gothic" w:hAnsi="Century Gothic" w:cs="ClearfaceGothicLTStd-Light"/>
          <w:color w:val="000000"/>
          <w:sz w:val="22"/>
          <w:szCs w:val="22"/>
        </w:rPr>
        <w:t xml:space="preserve"> esta oportunidad– </w:t>
      </w:r>
      <w:r w:rsidR="00446345" w:rsidRPr="008E613F">
        <w:rPr>
          <w:rFonts w:ascii="Century Gothic" w:hAnsi="Century Gothic" w:cs="ClearfaceGothicLTStd-Light"/>
          <w:color w:val="000000"/>
          <w:sz w:val="22"/>
          <w:szCs w:val="22"/>
        </w:rPr>
        <w:t xml:space="preserve">con las normas </w:t>
      </w:r>
      <w:r w:rsidR="0025279A" w:rsidRPr="008E613F">
        <w:rPr>
          <w:rFonts w:ascii="Century Gothic" w:hAnsi="Century Gothic" w:cs="ClearfaceGothicLTStd-Light"/>
          <w:color w:val="000000"/>
          <w:sz w:val="22"/>
          <w:szCs w:val="22"/>
        </w:rPr>
        <w:t>presuntamente vulneradas</w:t>
      </w:r>
      <w:r w:rsidR="00270458" w:rsidRPr="008E613F">
        <w:rPr>
          <w:rFonts w:ascii="Century Gothic" w:hAnsi="Century Gothic" w:cs="ClearfaceGothicLTStd-Light"/>
          <w:color w:val="000000"/>
          <w:sz w:val="22"/>
          <w:szCs w:val="22"/>
        </w:rPr>
        <w:t xml:space="preserve"> en  el presente asunto</w:t>
      </w:r>
      <w:r w:rsidR="0025279A" w:rsidRPr="008E613F">
        <w:rPr>
          <w:rFonts w:ascii="Century Gothic" w:hAnsi="Century Gothic" w:cs="ClearfaceGothicLTStd-Light"/>
          <w:color w:val="000000"/>
          <w:sz w:val="22"/>
          <w:szCs w:val="22"/>
        </w:rPr>
        <w:t xml:space="preserve"> [la </w:t>
      </w:r>
      <w:r w:rsidR="00B7704E" w:rsidRPr="008E613F">
        <w:rPr>
          <w:rFonts w:ascii="Century Gothic" w:hAnsi="Century Gothic" w:cs="Arial"/>
          <w:bCs/>
          <w:iCs/>
          <w:color w:val="000000"/>
          <w:sz w:val="22"/>
          <w:szCs w:val="22"/>
          <w:lang w:val="es-ES"/>
        </w:rPr>
        <w:t>Resolución 1065 de 2016</w:t>
      </w:r>
      <w:r w:rsidR="00792D4F" w:rsidRPr="008E613F">
        <w:rPr>
          <w:rFonts w:ascii="Century Gothic" w:hAnsi="Century Gothic" w:cs="Arial"/>
          <w:bCs/>
          <w:iCs/>
          <w:color w:val="000000"/>
          <w:sz w:val="22"/>
          <w:szCs w:val="22"/>
          <w:lang w:val="es-ES"/>
        </w:rPr>
        <w:t xml:space="preserve"> </w:t>
      </w:r>
      <w:r w:rsidR="005E5C9A" w:rsidRPr="008E613F">
        <w:rPr>
          <w:rFonts w:ascii="Century Gothic" w:hAnsi="Century Gothic" w:cs="Arial"/>
          <w:bCs/>
          <w:iCs/>
          <w:color w:val="000000"/>
          <w:sz w:val="22"/>
          <w:szCs w:val="22"/>
          <w:lang w:val="es-ES"/>
        </w:rPr>
        <w:t xml:space="preserve">abrió la licitación pública </w:t>
      </w:r>
      <w:r w:rsidR="005E5C9A" w:rsidRPr="008E613F">
        <w:rPr>
          <w:rFonts w:ascii="Century Gothic" w:hAnsi="Century Gothic" w:cs="ClearfaceGothicLTStd-Light"/>
          <w:i/>
          <w:color w:val="000000"/>
          <w:sz w:val="22"/>
          <w:szCs w:val="22"/>
        </w:rPr>
        <w:t>LP-AMP-106-2016</w:t>
      </w:r>
      <w:r w:rsidR="00A60B04">
        <w:rPr>
          <w:rFonts w:ascii="Century Gothic" w:hAnsi="Century Gothic" w:cs="ClearfaceGothicLTStd-Light"/>
          <w:i/>
          <w:color w:val="000000"/>
          <w:sz w:val="22"/>
          <w:szCs w:val="22"/>
        </w:rPr>
        <w:t xml:space="preserve">, </w:t>
      </w:r>
      <w:r w:rsidR="00A60B04" w:rsidRPr="00A60B04">
        <w:rPr>
          <w:rFonts w:ascii="Century Gothic" w:hAnsi="Century Gothic" w:cs="ClearfaceGothicLTStd-Light"/>
          <w:color w:val="000000"/>
          <w:sz w:val="22"/>
          <w:szCs w:val="22"/>
        </w:rPr>
        <w:t>pero</w:t>
      </w:r>
      <w:r w:rsidR="00AE71A5" w:rsidRPr="008E613F">
        <w:rPr>
          <w:rFonts w:ascii="Century Gothic" w:hAnsi="Century Gothic" w:cs="ClearfaceGothicLTStd-Light"/>
          <w:color w:val="000000"/>
          <w:sz w:val="22"/>
          <w:szCs w:val="22"/>
        </w:rPr>
        <w:t xml:space="preserve"> nada di</w:t>
      </w:r>
      <w:r w:rsidR="0033728F" w:rsidRPr="008E613F">
        <w:rPr>
          <w:rFonts w:ascii="Century Gothic" w:hAnsi="Century Gothic" w:cs="ClearfaceGothicLTStd-Light"/>
          <w:color w:val="000000"/>
          <w:sz w:val="22"/>
          <w:szCs w:val="22"/>
        </w:rPr>
        <w:t>jo en relación con las condiciones que regir</w:t>
      </w:r>
      <w:r w:rsidRPr="008E613F">
        <w:rPr>
          <w:rFonts w:ascii="Century Gothic" w:hAnsi="Century Gothic" w:cs="ClearfaceGothicLTStd-Light"/>
          <w:color w:val="000000"/>
          <w:sz w:val="22"/>
          <w:szCs w:val="22"/>
        </w:rPr>
        <w:t xml:space="preserve">ían tal </w:t>
      </w:r>
      <w:r w:rsidR="0033728F" w:rsidRPr="008E613F">
        <w:rPr>
          <w:rFonts w:ascii="Century Gothic" w:hAnsi="Century Gothic" w:cs="ClearfaceGothicLTStd-Light"/>
          <w:color w:val="000000"/>
          <w:sz w:val="22"/>
          <w:szCs w:val="22"/>
        </w:rPr>
        <w:t>proceso</w:t>
      </w:r>
      <w:r w:rsidR="0025279A" w:rsidRPr="008E613F">
        <w:rPr>
          <w:rFonts w:ascii="Century Gothic" w:hAnsi="Century Gothic" w:cs="ClearfaceGothicLTStd-Light"/>
          <w:color w:val="000000"/>
          <w:sz w:val="22"/>
          <w:szCs w:val="22"/>
        </w:rPr>
        <w:t>]</w:t>
      </w:r>
      <w:r w:rsidR="001B2D1F" w:rsidRPr="008E613F">
        <w:rPr>
          <w:rFonts w:ascii="Century Gothic" w:hAnsi="Century Gothic" w:cs="ClearfaceGothicLTStd-Light"/>
          <w:color w:val="000000"/>
          <w:sz w:val="22"/>
          <w:szCs w:val="22"/>
        </w:rPr>
        <w:t>.</w:t>
      </w:r>
    </w:p>
    <w:p w14:paraId="734A480F" w14:textId="77777777" w:rsidR="004472EB" w:rsidRPr="000C3E5D" w:rsidRDefault="004472EB" w:rsidP="00DE29A3">
      <w:pPr>
        <w:spacing w:line="360" w:lineRule="auto"/>
        <w:jc w:val="both"/>
        <w:rPr>
          <w:rFonts w:ascii="Century Gothic" w:hAnsi="Century Gothic"/>
          <w:sz w:val="22"/>
          <w:szCs w:val="22"/>
        </w:rPr>
      </w:pPr>
    </w:p>
    <w:p w14:paraId="03BB6E8D" w14:textId="77777777" w:rsidR="006F4EAD" w:rsidRPr="000C3E5D" w:rsidRDefault="004964CB" w:rsidP="003A0371">
      <w:pPr>
        <w:spacing w:line="360" w:lineRule="auto"/>
        <w:jc w:val="both"/>
        <w:rPr>
          <w:rFonts w:ascii="Century Gothic" w:hAnsi="Century Gothic" w:cs="Arial"/>
          <w:sz w:val="22"/>
          <w:szCs w:val="22"/>
        </w:rPr>
      </w:pPr>
      <w:r>
        <w:rPr>
          <w:rFonts w:ascii="Century Gothic" w:hAnsi="Century Gothic"/>
          <w:b/>
          <w:sz w:val="22"/>
          <w:szCs w:val="22"/>
        </w:rPr>
        <w:t>2.2.1</w:t>
      </w:r>
      <w:r w:rsidR="00BB2093">
        <w:rPr>
          <w:rFonts w:ascii="Century Gothic" w:hAnsi="Century Gothic"/>
          <w:b/>
          <w:sz w:val="22"/>
          <w:szCs w:val="22"/>
        </w:rPr>
        <w:t xml:space="preserve"> </w:t>
      </w:r>
      <w:r w:rsidR="00D86703" w:rsidRPr="000C3E5D">
        <w:rPr>
          <w:rFonts w:ascii="Century Gothic" w:hAnsi="Century Gothic"/>
          <w:sz w:val="22"/>
          <w:szCs w:val="22"/>
        </w:rPr>
        <w:t>E</w:t>
      </w:r>
      <w:r w:rsidR="003A0371" w:rsidRPr="000C3E5D">
        <w:rPr>
          <w:rFonts w:ascii="Century Gothic" w:hAnsi="Century Gothic"/>
          <w:sz w:val="22"/>
          <w:szCs w:val="22"/>
        </w:rPr>
        <w:t xml:space="preserve">l </w:t>
      </w:r>
      <w:r w:rsidR="006F4EAD" w:rsidRPr="000C3E5D">
        <w:rPr>
          <w:rFonts w:ascii="Century Gothic" w:hAnsi="Century Gothic" w:cs="Arial"/>
          <w:sz w:val="22"/>
          <w:szCs w:val="22"/>
        </w:rPr>
        <w:t xml:space="preserve">actor sostiene la violación del </w:t>
      </w:r>
      <w:r w:rsidR="00AA27D4" w:rsidRPr="000C3E5D">
        <w:rPr>
          <w:rFonts w:ascii="Century Gothic" w:hAnsi="Century Gothic" w:cs="Arial"/>
          <w:sz w:val="22"/>
          <w:szCs w:val="22"/>
        </w:rPr>
        <w:t>artículo 5</w:t>
      </w:r>
      <w:r w:rsidR="006F4EAD" w:rsidRPr="000C3E5D">
        <w:rPr>
          <w:rFonts w:ascii="Century Gothic" w:hAnsi="Century Gothic" w:cs="Arial"/>
          <w:sz w:val="22"/>
          <w:szCs w:val="22"/>
        </w:rPr>
        <w:t xml:space="preserve"> de la Ley 1150 de 2007,</w:t>
      </w:r>
      <w:r w:rsidR="003E173B" w:rsidRPr="000C3E5D">
        <w:rPr>
          <w:rFonts w:ascii="Century Gothic" w:hAnsi="Century Gothic" w:cs="Arial"/>
          <w:sz w:val="22"/>
          <w:szCs w:val="22"/>
        </w:rPr>
        <w:t xml:space="preserve"> en tanto se sometió l</w:t>
      </w:r>
      <w:r w:rsidR="008129B9" w:rsidRPr="000C3E5D">
        <w:rPr>
          <w:rFonts w:ascii="Century Gothic" w:hAnsi="Century Gothic" w:cs="Arial"/>
          <w:sz w:val="22"/>
          <w:szCs w:val="22"/>
        </w:rPr>
        <w:t>a</w:t>
      </w:r>
      <w:r w:rsidR="003E173B" w:rsidRPr="000C3E5D">
        <w:rPr>
          <w:rFonts w:ascii="Century Gothic" w:hAnsi="Century Gothic" w:cs="Arial"/>
          <w:sz w:val="22"/>
          <w:szCs w:val="22"/>
        </w:rPr>
        <w:t xml:space="preserve"> selección de</w:t>
      </w:r>
      <w:r w:rsidR="005920C7" w:rsidRPr="000C3E5D">
        <w:rPr>
          <w:rFonts w:ascii="Century Gothic" w:hAnsi="Century Gothic" w:cs="Arial"/>
          <w:sz w:val="22"/>
          <w:szCs w:val="22"/>
        </w:rPr>
        <w:t xml:space="preserve"> los </w:t>
      </w:r>
      <w:r w:rsidR="003E173B" w:rsidRPr="000C3E5D">
        <w:rPr>
          <w:rFonts w:ascii="Century Gothic" w:hAnsi="Century Gothic" w:cs="Arial"/>
          <w:sz w:val="22"/>
          <w:szCs w:val="22"/>
        </w:rPr>
        <w:t xml:space="preserve">proveedores </w:t>
      </w:r>
      <w:r w:rsidR="008369DA" w:rsidRPr="000C3E5D">
        <w:rPr>
          <w:rFonts w:ascii="Century Gothic" w:hAnsi="Century Gothic" w:cs="Arial"/>
          <w:sz w:val="22"/>
          <w:szCs w:val="22"/>
        </w:rPr>
        <w:t>a criterios diferentes al menor precio</w:t>
      </w:r>
      <w:r w:rsidR="00687320" w:rsidRPr="000C3E5D">
        <w:rPr>
          <w:rFonts w:ascii="Century Gothic" w:hAnsi="Century Gothic" w:cs="Arial"/>
          <w:sz w:val="22"/>
          <w:szCs w:val="22"/>
        </w:rPr>
        <w:t xml:space="preserve">, único </w:t>
      </w:r>
      <w:r w:rsidR="00687320" w:rsidRPr="000C3E5D">
        <w:rPr>
          <w:rFonts w:ascii="Century Gothic" w:hAnsi="Century Gothic" w:cs="Arial"/>
          <w:sz w:val="22"/>
          <w:szCs w:val="22"/>
        </w:rPr>
        <w:lastRenderedPageBreak/>
        <w:t>criterio de selección objetiva</w:t>
      </w:r>
      <w:r w:rsidR="007C16C3" w:rsidRPr="000C3E5D">
        <w:rPr>
          <w:rFonts w:ascii="Century Gothic" w:hAnsi="Century Gothic" w:cs="Arial"/>
          <w:sz w:val="22"/>
          <w:szCs w:val="22"/>
        </w:rPr>
        <w:t xml:space="preserve"> a tener en cuenta</w:t>
      </w:r>
      <w:r w:rsidR="00F51092" w:rsidRPr="000C3E5D">
        <w:rPr>
          <w:rFonts w:ascii="Century Gothic" w:hAnsi="Century Gothic" w:cs="Arial"/>
          <w:sz w:val="22"/>
          <w:szCs w:val="22"/>
        </w:rPr>
        <w:t xml:space="preserve">, según él, </w:t>
      </w:r>
      <w:r w:rsidR="00087BBB" w:rsidRPr="000C3E5D">
        <w:rPr>
          <w:rFonts w:ascii="Century Gothic" w:hAnsi="Century Gothic" w:cs="Arial"/>
          <w:sz w:val="22"/>
          <w:szCs w:val="22"/>
        </w:rPr>
        <w:t xml:space="preserve">en la medida </w:t>
      </w:r>
      <w:r w:rsidR="00B26409" w:rsidRPr="000C3E5D">
        <w:rPr>
          <w:rFonts w:ascii="Century Gothic" w:hAnsi="Century Gothic" w:cs="Arial"/>
          <w:sz w:val="22"/>
          <w:szCs w:val="22"/>
        </w:rPr>
        <w:t xml:space="preserve">en que </w:t>
      </w:r>
      <w:r w:rsidR="00E84E57" w:rsidRPr="000C3E5D">
        <w:rPr>
          <w:rFonts w:ascii="Century Gothic" w:hAnsi="Century Gothic" w:cs="Arial"/>
          <w:sz w:val="22"/>
          <w:szCs w:val="22"/>
        </w:rPr>
        <w:t>se trata de un a</w:t>
      </w:r>
      <w:r w:rsidR="00687320" w:rsidRPr="000C3E5D">
        <w:rPr>
          <w:rFonts w:ascii="Century Gothic" w:hAnsi="Century Gothic" w:cs="Arial"/>
          <w:sz w:val="22"/>
          <w:szCs w:val="22"/>
        </w:rPr>
        <w:t xml:space="preserve">cuerdo </w:t>
      </w:r>
      <w:r w:rsidR="0063508D" w:rsidRPr="000C3E5D">
        <w:rPr>
          <w:rFonts w:ascii="Century Gothic" w:hAnsi="Century Gothic" w:cs="Arial"/>
          <w:sz w:val="22"/>
          <w:szCs w:val="22"/>
        </w:rPr>
        <w:t>m</w:t>
      </w:r>
      <w:r w:rsidR="00687320" w:rsidRPr="000C3E5D">
        <w:rPr>
          <w:rFonts w:ascii="Century Gothic" w:hAnsi="Century Gothic" w:cs="Arial"/>
          <w:sz w:val="22"/>
          <w:szCs w:val="22"/>
        </w:rPr>
        <w:t xml:space="preserve">arco de </w:t>
      </w:r>
      <w:r w:rsidR="0063508D" w:rsidRPr="000C3E5D">
        <w:rPr>
          <w:rFonts w:ascii="Century Gothic" w:hAnsi="Century Gothic" w:cs="Arial"/>
          <w:sz w:val="22"/>
          <w:szCs w:val="22"/>
        </w:rPr>
        <w:t>p</w:t>
      </w:r>
      <w:r w:rsidR="00687320" w:rsidRPr="000C3E5D">
        <w:rPr>
          <w:rFonts w:ascii="Century Gothic" w:hAnsi="Century Gothic" w:cs="Arial"/>
          <w:sz w:val="22"/>
          <w:szCs w:val="22"/>
        </w:rPr>
        <w:t>recios para l</w:t>
      </w:r>
      <w:r w:rsidR="00D84F78" w:rsidRPr="000C3E5D">
        <w:rPr>
          <w:rFonts w:ascii="Century Gothic" w:hAnsi="Century Gothic" w:cs="Arial"/>
          <w:sz w:val="22"/>
          <w:szCs w:val="22"/>
        </w:rPr>
        <w:t xml:space="preserve">a prestación de servicios </w:t>
      </w:r>
      <w:r w:rsidR="007527A3" w:rsidRPr="000C3E5D">
        <w:rPr>
          <w:rFonts w:ascii="Century Gothic" w:hAnsi="Century Gothic" w:cs="Arial"/>
          <w:sz w:val="22"/>
          <w:szCs w:val="22"/>
        </w:rPr>
        <w:t xml:space="preserve">de </w:t>
      </w:r>
      <w:r w:rsidR="003F4303" w:rsidRPr="000C3E5D">
        <w:rPr>
          <w:rFonts w:ascii="Century Gothic" w:hAnsi="Century Gothic" w:cs="Arial"/>
          <w:sz w:val="22"/>
          <w:szCs w:val="22"/>
        </w:rPr>
        <w:t xml:space="preserve">condiciones técnicas uniformes y de </w:t>
      </w:r>
      <w:r w:rsidR="00687320" w:rsidRPr="000C3E5D">
        <w:rPr>
          <w:rFonts w:ascii="Century Gothic" w:hAnsi="Century Gothic" w:cs="Arial"/>
          <w:sz w:val="22"/>
          <w:szCs w:val="22"/>
        </w:rPr>
        <w:t>común utilización</w:t>
      </w:r>
      <w:r w:rsidR="005E51B6" w:rsidRPr="000C3E5D">
        <w:rPr>
          <w:rFonts w:ascii="Century Gothic" w:hAnsi="Century Gothic" w:cs="Arial"/>
          <w:sz w:val="22"/>
          <w:szCs w:val="22"/>
        </w:rPr>
        <w:t>.</w:t>
      </w:r>
      <w:r w:rsidR="00687320" w:rsidRPr="000C3E5D">
        <w:rPr>
          <w:rFonts w:ascii="Century Gothic" w:hAnsi="Century Gothic" w:cs="Arial"/>
          <w:sz w:val="22"/>
          <w:szCs w:val="22"/>
        </w:rPr>
        <w:t xml:space="preserve"> </w:t>
      </w:r>
    </w:p>
    <w:p w14:paraId="488CB784" w14:textId="77777777" w:rsidR="006F4EAD" w:rsidRPr="000C3E5D" w:rsidRDefault="006F4EAD" w:rsidP="009B37CF">
      <w:pPr>
        <w:spacing w:line="360" w:lineRule="auto"/>
        <w:jc w:val="both"/>
        <w:rPr>
          <w:rFonts w:ascii="Century Gothic" w:hAnsi="Century Gothic"/>
          <w:b/>
          <w:i/>
          <w:sz w:val="22"/>
          <w:szCs w:val="22"/>
        </w:rPr>
      </w:pPr>
    </w:p>
    <w:p w14:paraId="596927CE" w14:textId="77777777" w:rsidR="00A86722" w:rsidRDefault="00A86722" w:rsidP="00A86722">
      <w:pPr>
        <w:tabs>
          <w:tab w:val="left" w:pos="1440"/>
          <w:tab w:val="left" w:pos="2160"/>
          <w:tab w:val="left" w:pos="2880"/>
          <w:tab w:val="left" w:pos="3600"/>
          <w:tab w:val="left" w:pos="4320"/>
          <w:tab w:val="left" w:pos="5040"/>
          <w:tab w:val="left" w:pos="5760"/>
          <w:tab w:val="left" w:pos="6480"/>
          <w:tab w:val="left" w:pos="7200"/>
          <w:tab w:val="left" w:pos="7655"/>
        </w:tabs>
        <w:spacing w:line="360" w:lineRule="auto"/>
        <w:jc w:val="both"/>
        <w:rPr>
          <w:rFonts w:ascii="Century Gothic" w:hAnsi="Century Gothic" w:cs="Arial"/>
          <w:sz w:val="22"/>
          <w:szCs w:val="22"/>
        </w:rPr>
      </w:pPr>
      <w:r w:rsidRPr="000C3E5D">
        <w:rPr>
          <w:rFonts w:ascii="Century Gothic" w:hAnsi="Century Gothic" w:cs="Arial"/>
          <w:sz w:val="22"/>
          <w:szCs w:val="22"/>
        </w:rPr>
        <w:t xml:space="preserve">De conformidad con las definiciones legales, un acuerdo marco de precios es un contrato suscrito entre la Agencia Nacional de Contratación Estatal (Colombia Compra Eficiente) y unos proveedores de bienes o servicios, en cuya virtud se pactan la forma, el plazo y las condiciones bajo las cuales se llevará a cabo la provisión de ciertos bienes o servicios a las </w:t>
      </w:r>
      <w:r w:rsidR="00167518">
        <w:rPr>
          <w:rFonts w:ascii="Century Gothic" w:hAnsi="Century Gothic" w:cs="Arial"/>
          <w:sz w:val="22"/>
          <w:szCs w:val="22"/>
        </w:rPr>
        <w:t>e</w:t>
      </w:r>
      <w:r w:rsidRPr="000C3E5D">
        <w:rPr>
          <w:rFonts w:ascii="Century Gothic" w:hAnsi="Century Gothic" w:cs="Arial"/>
          <w:sz w:val="22"/>
          <w:szCs w:val="22"/>
        </w:rPr>
        <w:t xml:space="preserve">ntidades </w:t>
      </w:r>
      <w:r w:rsidR="00167518">
        <w:rPr>
          <w:rFonts w:ascii="Century Gothic" w:hAnsi="Century Gothic" w:cs="Arial"/>
          <w:sz w:val="22"/>
          <w:szCs w:val="22"/>
        </w:rPr>
        <w:t>e</w:t>
      </w:r>
      <w:r w:rsidRPr="000C3E5D">
        <w:rPr>
          <w:rFonts w:ascii="Century Gothic" w:hAnsi="Century Gothic" w:cs="Arial"/>
          <w:sz w:val="22"/>
          <w:szCs w:val="22"/>
        </w:rPr>
        <w:t>statales</w:t>
      </w:r>
      <w:r w:rsidRPr="000C3E5D">
        <w:rPr>
          <w:rStyle w:val="Refdenotaalpie"/>
          <w:rFonts w:ascii="Century Gothic" w:eastAsia="MS Mincho" w:hAnsi="Century Gothic" w:cs="Arial"/>
          <w:sz w:val="22"/>
          <w:szCs w:val="22"/>
        </w:rPr>
        <w:footnoteReference w:id="6"/>
      </w:r>
      <w:r w:rsidRPr="000C3E5D">
        <w:rPr>
          <w:rFonts w:ascii="Century Gothic" w:hAnsi="Century Gothic" w:cs="Arial"/>
          <w:sz w:val="22"/>
          <w:szCs w:val="22"/>
        </w:rPr>
        <w:t>.</w:t>
      </w:r>
    </w:p>
    <w:p w14:paraId="3228F668" w14:textId="77777777" w:rsidR="00167518" w:rsidRPr="000C3E5D" w:rsidRDefault="00167518" w:rsidP="00A86722">
      <w:pPr>
        <w:tabs>
          <w:tab w:val="left" w:pos="1440"/>
          <w:tab w:val="left" w:pos="2160"/>
          <w:tab w:val="left" w:pos="2880"/>
          <w:tab w:val="left" w:pos="3600"/>
          <w:tab w:val="left" w:pos="4320"/>
          <w:tab w:val="left" w:pos="5040"/>
          <w:tab w:val="left" w:pos="5760"/>
          <w:tab w:val="left" w:pos="6480"/>
          <w:tab w:val="left" w:pos="7200"/>
          <w:tab w:val="left" w:pos="7655"/>
        </w:tabs>
        <w:spacing w:line="360" w:lineRule="auto"/>
        <w:jc w:val="both"/>
        <w:rPr>
          <w:rFonts w:ascii="Century Gothic" w:hAnsi="Century Gothic" w:cs="Arial"/>
          <w:sz w:val="22"/>
          <w:szCs w:val="22"/>
        </w:rPr>
      </w:pPr>
    </w:p>
    <w:p w14:paraId="6881D530" w14:textId="77777777" w:rsidR="00235090" w:rsidRPr="00235090" w:rsidRDefault="00A86722" w:rsidP="0078035E">
      <w:pPr>
        <w:tabs>
          <w:tab w:val="left" w:pos="1440"/>
          <w:tab w:val="left" w:pos="2160"/>
          <w:tab w:val="left" w:pos="2880"/>
          <w:tab w:val="left" w:pos="3600"/>
          <w:tab w:val="left" w:pos="4320"/>
          <w:tab w:val="left" w:pos="5040"/>
          <w:tab w:val="left" w:pos="5760"/>
          <w:tab w:val="left" w:pos="6480"/>
          <w:tab w:val="left" w:pos="7200"/>
          <w:tab w:val="left" w:pos="7655"/>
        </w:tabs>
        <w:spacing w:line="360" w:lineRule="auto"/>
        <w:jc w:val="both"/>
        <w:rPr>
          <w:rFonts w:ascii="Century Gothic" w:hAnsi="Century Gothic" w:cs="Arial"/>
          <w:sz w:val="22"/>
          <w:szCs w:val="22"/>
        </w:rPr>
      </w:pPr>
      <w:r w:rsidRPr="0018548A">
        <w:rPr>
          <w:rFonts w:ascii="Century Gothic" w:hAnsi="Century Gothic" w:cs="Arial"/>
          <w:sz w:val="22"/>
          <w:szCs w:val="22"/>
        </w:rPr>
        <w:t xml:space="preserve">Se trata, entonces, de </w:t>
      </w:r>
      <w:r w:rsidR="00C669C0" w:rsidRPr="0018548A">
        <w:rPr>
          <w:rFonts w:ascii="Century Gothic" w:hAnsi="Century Gothic" w:cs="Arial"/>
          <w:sz w:val="22"/>
          <w:szCs w:val="22"/>
        </w:rPr>
        <w:t xml:space="preserve">una forma de contratación que se desarrolla en dos </w:t>
      </w:r>
      <w:r w:rsidR="00C669C0" w:rsidRPr="00235090">
        <w:rPr>
          <w:rFonts w:ascii="Century Gothic" w:hAnsi="Century Gothic" w:cs="Arial"/>
          <w:sz w:val="22"/>
          <w:szCs w:val="22"/>
        </w:rPr>
        <w:t>etapas: la primera (operación principal)</w:t>
      </w:r>
      <w:r w:rsidR="00216412" w:rsidRPr="00235090">
        <w:rPr>
          <w:rFonts w:ascii="Century Gothic" w:hAnsi="Century Gothic" w:cs="Arial"/>
          <w:sz w:val="22"/>
          <w:szCs w:val="22"/>
        </w:rPr>
        <w:t>,</w:t>
      </w:r>
      <w:r w:rsidR="00C669C0" w:rsidRPr="00235090">
        <w:rPr>
          <w:rFonts w:ascii="Century Gothic" w:hAnsi="Century Gothic" w:cs="Arial"/>
          <w:sz w:val="22"/>
          <w:szCs w:val="22"/>
        </w:rPr>
        <w:t xml:space="preserve"> en donde la entidad encargada de las compras públicas (Colombia Compra Eficiente) fija las condiciones contractuales uniformes respecto de los bienes o servicios requeridos por las entidades públicas y, la segunda (operación segundaria), donde la entidad adquiriente o compradora concreta el número o cantidad de bienes o servicios que requiere para la satisfacción de sus necesidades</w:t>
      </w:r>
      <w:r w:rsidR="00216412" w:rsidRPr="00235090">
        <w:rPr>
          <w:rFonts w:ascii="Century Gothic" w:hAnsi="Century Gothic" w:cs="Arial"/>
          <w:sz w:val="22"/>
          <w:szCs w:val="22"/>
        </w:rPr>
        <w:t>.</w:t>
      </w:r>
      <w:r w:rsidR="0078035E" w:rsidRPr="00235090">
        <w:rPr>
          <w:rFonts w:ascii="Century Gothic" w:hAnsi="Century Gothic" w:cs="Arial"/>
          <w:sz w:val="22"/>
          <w:szCs w:val="22"/>
        </w:rPr>
        <w:t xml:space="preserve"> </w:t>
      </w:r>
      <w:r w:rsidR="00235090" w:rsidRPr="00235090">
        <w:rPr>
          <w:rFonts w:ascii="Century Gothic" w:hAnsi="Century Gothic" w:cs="Arial"/>
          <w:sz w:val="22"/>
          <w:szCs w:val="22"/>
        </w:rPr>
        <w:t xml:space="preserve">Esta última se concreta en una </w:t>
      </w:r>
      <w:r w:rsidR="00235090" w:rsidRPr="00235090">
        <w:rPr>
          <w:rFonts w:ascii="Century Gothic" w:hAnsi="Century Gothic" w:cs="Arial"/>
          <w:i/>
          <w:sz w:val="22"/>
          <w:szCs w:val="22"/>
        </w:rPr>
        <w:t xml:space="preserve">orden de compra, </w:t>
      </w:r>
      <w:r w:rsidR="00235090" w:rsidRPr="00235090">
        <w:rPr>
          <w:rFonts w:ascii="Century Gothic" w:hAnsi="Century Gothic" w:cs="Arial"/>
          <w:sz w:val="22"/>
          <w:szCs w:val="22"/>
        </w:rPr>
        <w:t>la cual se debe ceñir a las condiciones contractuales previamente pactadas entre Colombia Compra Eficiente y los proveedores seleccionados.</w:t>
      </w:r>
    </w:p>
    <w:p w14:paraId="57DC715F" w14:textId="77777777" w:rsidR="00235090" w:rsidRDefault="00235090" w:rsidP="0078035E">
      <w:pPr>
        <w:tabs>
          <w:tab w:val="left" w:pos="1440"/>
          <w:tab w:val="left" w:pos="2160"/>
          <w:tab w:val="left" w:pos="2880"/>
          <w:tab w:val="left" w:pos="3600"/>
          <w:tab w:val="left" w:pos="4320"/>
          <w:tab w:val="left" w:pos="5040"/>
          <w:tab w:val="left" w:pos="5760"/>
          <w:tab w:val="left" w:pos="6480"/>
          <w:tab w:val="left" w:pos="7200"/>
          <w:tab w:val="left" w:pos="7655"/>
        </w:tabs>
        <w:spacing w:line="360" w:lineRule="auto"/>
        <w:jc w:val="both"/>
        <w:rPr>
          <w:rFonts w:ascii="Century Gothic" w:hAnsi="Century Gothic" w:cs="Arial"/>
          <w:sz w:val="22"/>
          <w:szCs w:val="22"/>
        </w:rPr>
      </w:pPr>
    </w:p>
    <w:p w14:paraId="3EF628AC" w14:textId="77777777" w:rsidR="00091474" w:rsidRPr="000C3E5D" w:rsidRDefault="00980509" w:rsidP="0078035E">
      <w:pPr>
        <w:tabs>
          <w:tab w:val="left" w:pos="1440"/>
          <w:tab w:val="left" w:pos="2160"/>
          <w:tab w:val="left" w:pos="2880"/>
          <w:tab w:val="left" w:pos="3600"/>
          <w:tab w:val="left" w:pos="4320"/>
          <w:tab w:val="left" w:pos="5040"/>
          <w:tab w:val="left" w:pos="5760"/>
          <w:tab w:val="left" w:pos="6480"/>
          <w:tab w:val="left" w:pos="7200"/>
          <w:tab w:val="left" w:pos="7655"/>
        </w:tabs>
        <w:spacing w:line="360" w:lineRule="auto"/>
        <w:jc w:val="both"/>
        <w:rPr>
          <w:rFonts w:ascii="Century Gothic" w:hAnsi="Century Gothic" w:cs="Arial"/>
          <w:sz w:val="22"/>
          <w:szCs w:val="22"/>
        </w:rPr>
      </w:pPr>
      <w:r>
        <w:rPr>
          <w:rFonts w:ascii="Century Gothic" w:hAnsi="Century Gothic" w:cs="Arial"/>
          <w:sz w:val="22"/>
          <w:szCs w:val="22"/>
        </w:rPr>
        <w:t>L</w:t>
      </w:r>
      <w:r w:rsidR="00091474" w:rsidRPr="000C3E5D">
        <w:rPr>
          <w:rFonts w:ascii="Century Gothic" w:hAnsi="Century Gothic" w:cs="Arial"/>
          <w:sz w:val="22"/>
          <w:szCs w:val="22"/>
        </w:rPr>
        <w:t>o que se pretende con la introducción de los “</w:t>
      </w:r>
      <w:r w:rsidR="00091474" w:rsidRPr="00392D66">
        <w:rPr>
          <w:rFonts w:ascii="Century Gothic" w:hAnsi="Century Gothic" w:cs="Arial"/>
          <w:i/>
          <w:sz w:val="22"/>
          <w:szCs w:val="22"/>
        </w:rPr>
        <w:t>Acuerdos Marco de Precios</w:t>
      </w:r>
      <w:r w:rsidR="00091474" w:rsidRPr="000C3E5D">
        <w:rPr>
          <w:rFonts w:ascii="Century Gothic" w:hAnsi="Century Gothic" w:cs="Arial"/>
          <w:sz w:val="22"/>
          <w:szCs w:val="22"/>
        </w:rPr>
        <w:t>” no es otra cosa que la eficiencia en la gestión pública contractual</w:t>
      </w:r>
      <w:r w:rsidR="00B070AA" w:rsidRPr="000C3E5D">
        <w:rPr>
          <w:rFonts w:ascii="Century Gothic" w:hAnsi="Century Gothic" w:cs="Arial"/>
          <w:sz w:val="22"/>
          <w:szCs w:val="22"/>
        </w:rPr>
        <w:t>;</w:t>
      </w:r>
      <w:r w:rsidR="003D7C10">
        <w:rPr>
          <w:rFonts w:ascii="Century Gothic" w:hAnsi="Century Gothic" w:cs="Arial"/>
          <w:sz w:val="22"/>
          <w:szCs w:val="22"/>
        </w:rPr>
        <w:t xml:space="preserve"> al respecto, </w:t>
      </w:r>
      <w:r w:rsidR="00392D66">
        <w:rPr>
          <w:rFonts w:ascii="Century Gothic" w:hAnsi="Century Gothic" w:cs="Arial"/>
          <w:sz w:val="22"/>
          <w:szCs w:val="22"/>
        </w:rPr>
        <w:t xml:space="preserve">en la </w:t>
      </w:r>
      <w:r w:rsidR="00091474" w:rsidRPr="000C3E5D">
        <w:rPr>
          <w:rFonts w:ascii="Century Gothic" w:hAnsi="Century Gothic" w:cs="Arial"/>
          <w:sz w:val="22"/>
          <w:szCs w:val="22"/>
        </w:rPr>
        <w:t>exposición de motivos presentada en el proyecto de ley 20 de 2005 (que dio lugar a la Ley 1150 de 2007)</w:t>
      </w:r>
      <w:r w:rsidR="006A558C">
        <w:rPr>
          <w:rFonts w:ascii="Century Gothic" w:hAnsi="Century Gothic" w:cs="Arial"/>
          <w:sz w:val="22"/>
          <w:szCs w:val="22"/>
        </w:rPr>
        <w:t xml:space="preserve"> se dijo</w:t>
      </w:r>
      <w:r w:rsidR="003F5F92" w:rsidRPr="000C3E5D">
        <w:rPr>
          <w:rFonts w:ascii="Century Gothic" w:hAnsi="Century Gothic" w:cs="Arial"/>
          <w:sz w:val="22"/>
          <w:szCs w:val="22"/>
        </w:rPr>
        <w:t xml:space="preserve">: </w:t>
      </w:r>
    </w:p>
    <w:p w14:paraId="04831C30" w14:textId="77777777" w:rsidR="00091474" w:rsidRPr="000C3E5D" w:rsidRDefault="00091474" w:rsidP="00091474">
      <w:pPr>
        <w:pStyle w:val="Textonotapie"/>
        <w:ind w:left="567" w:right="567"/>
        <w:rPr>
          <w:rFonts w:ascii="Century Gothic" w:hAnsi="Century Gothic" w:cs="Arial"/>
          <w:i/>
          <w:sz w:val="22"/>
          <w:szCs w:val="22"/>
          <w:lang w:val="es-ES_tradnl"/>
        </w:rPr>
      </w:pPr>
    </w:p>
    <w:p w14:paraId="34DD1EC7" w14:textId="77777777" w:rsidR="00091474" w:rsidRPr="00133F71" w:rsidRDefault="00091474" w:rsidP="00091474">
      <w:pPr>
        <w:ind w:left="567" w:right="567"/>
        <w:jc w:val="both"/>
        <w:rPr>
          <w:rFonts w:ascii="Century Gothic" w:hAnsi="Century Gothic" w:cs="Arial"/>
          <w:i/>
        </w:rPr>
      </w:pPr>
      <w:r w:rsidRPr="00133F71">
        <w:rPr>
          <w:rFonts w:ascii="Century Gothic" w:hAnsi="Century Gothic" w:cs="Arial"/>
          <w:i/>
        </w:rPr>
        <w:t>“… las experiencias exitosas a nivel internacional demuestran que el criterio de distinción que debe gobernar un esquema contractual eficiente,</w:t>
      </w:r>
      <w:r w:rsidRPr="00133F71">
        <w:rPr>
          <w:rFonts w:ascii="Century Gothic" w:hAnsi="Century Gothic" w:cs="Arial"/>
          <w:bCs/>
        </w:rPr>
        <w:t xml:space="preserve"> (sic) </w:t>
      </w:r>
      <w:r w:rsidRPr="00133F71">
        <w:rPr>
          <w:rFonts w:ascii="Century Gothic" w:hAnsi="Century Gothic" w:cs="Arial"/>
          <w:i/>
        </w:rPr>
        <w:t>es el de modular las modalidades de selección </w:t>
      </w:r>
      <w:r w:rsidRPr="00133F71">
        <w:rPr>
          <w:rFonts w:ascii="Century Gothic" w:hAnsi="Century Gothic" w:cs="Arial"/>
          <w:b/>
          <w:bCs/>
          <w:i/>
        </w:rPr>
        <w:t xml:space="preserve">en razón a </w:t>
      </w:r>
      <w:r w:rsidRPr="00133F71">
        <w:rPr>
          <w:rFonts w:ascii="Century Gothic" w:hAnsi="Century Gothic" w:cs="Arial"/>
          <w:bCs/>
        </w:rPr>
        <w:t xml:space="preserve">(sic) </w:t>
      </w:r>
      <w:r w:rsidRPr="00133F71">
        <w:rPr>
          <w:rFonts w:ascii="Century Gothic" w:hAnsi="Century Gothic" w:cs="Arial"/>
          <w:b/>
          <w:bCs/>
          <w:i/>
        </w:rPr>
        <w:t>las características del objeto</w:t>
      </w:r>
      <w:r w:rsidRPr="00133F71">
        <w:rPr>
          <w:rFonts w:ascii="Century Gothic" w:hAnsi="Century Gothic" w:cs="Arial"/>
          <w:i/>
        </w:rPr>
        <w:t>. En ese sentido, el proyecto introduce muy significativas modificaciones, las que podrían resumirse de la siguiente manera:</w:t>
      </w:r>
    </w:p>
    <w:p w14:paraId="21F27AC2" w14:textId="77777777" w:rsidR="00091474" w:rsidRPr="00133F71" w:rsidRDefault="00091474" w:rsidP="00091474">
      <w:pPr>
        <w:ind w:left="567" w:right="567"/>
        <w:jc w:val="both"/>
        <w:rPr>
          <w:rFonts w:ascii="Century Gothic" w:hAnsi="Century Gothic" w:cs="Arial"/>
          <w:i/>
        </w:rPr>
      </w:pPr>
    </w:p>
    <w:p w14:paraId="6E5C1C5F" w14:textId="77777777" w:rsidR="00091474" w:rsidRPr="00133F71" w:rsidRDefault="00091474" w:rsidP="00091474">
      <w:pPr>
        <w:ind w:left="567" w:right="567"/>
        <w:jc w:val="both"/>
        <w:rPr>
          <w:rFonts w:ascii="Century Gothic" w:hAnsi="Century Gothic" w:cs="Arial"/>
          <w:i/>
        </w:rPr>
      </w:pPr>
      <w:r w:rsidRPr="00133F71">
        <w:rPr>
          <w:rFonts w:ascii="Century Gothic" w:hAnsi="Century Gothic" w:cs="Arial"/>
          <w:i/>
        </w:rPr>
        <w:t xml:space="preserve">“(…) </w:t>
      </w:r>
    </w:p>
    <w:p w14:paraId="5EB955AE" w14:textId="77777777" w:rsidR="00091474" w:rsidRPr="00133F71" w:rsidRDefault="00091474" w:rsidP="00091474">
      <w:pPr>
        <w:ind w:left="567" w:right="567"/>
        <w:jc w:val="both"/>
        <w:rPr>
          <w:rFonts w:ascii="Century Gothic" w:hAnsi="Century Gothic" w:cs="Arial"/>
          <w:i/>
        </w:rPr>
      </w:pPr>
    </w:p>
    <w:p w14:paraId="0718E714" w14:textId="77777777" w:rsidR="00091474" w:rsidRDefault="00091474" w:rsidP="00091474">
      <w:pPr>
        <w:ind w:left="567" w:right="567"/>
        <w:jc w:val="both"/>
        <w:rPr>
          <w:rFonts w:ascii="Century Gothic" w:hAnsi="Century Gothic" w:cs="Arial"/>
          <w:sz w:val="22"/>
          <w:szCs w:val="22"/>
        </w:rPr>
      </w:pPr>
      <w:r w:rsidRPr="00133F71">
        <w:rPr>
          <w:rFonts w:ascii="Century Gothic" w:hAnsi="Century Gothic" w:cs="Arial"/>
          <w:i/>
        </w:rPr>
        <w:t xml:space="preserve">“- Se crea la llamada ‘selección abreviada’, para permitir la existencia de procedimientos de selección que, basados estrictamente en los principios cardinales de la contratación pública, permitan de manera ágil la adopción de decisiones de selección. En el sentido antedicho, las innovaciones del proceso de selección abreviada empiezan por una medida trascendental, para llevar a sólo horas los contratos referidos a la adquisición bienes de ‘características técnicas uniformes y de común utilización’, que según cálculos del Departamento Nacional de Planeación, </w:t>
      </w:r>
      <w:r w:rsidRPr="00133F71">
        <w:rPr>
          <w:rFonts w:ascii="Century Gothic" w:hAnsi="Century Gothic" w:cs="Arial"/>
          <w:bCs/>
        </w:rPr>
        <w:t xml:space="preserve">(sic) </w:t>
      </w:r>
      <w:r w:rsidRPr="00133F71">
        <w:rPr>
          <w:rFonts w:ascii="Century Gothic" w:hAnsi="Century Gothic" w:cs="Arial"/>
          <w:i/>
        </w:rPr>
        <w:t xml:space="preserve">corresponden a más del 80% en número de contratos. De esta forma, en la medida en la cual se trate de adquirir </w:t>
      </w:r>
      <w:r w:rsidRPr="00133F71">
        <w:rPr>
          <w:rFonts w:ascii="Century Gothic" w:hAnsi="Century Gothic" w:cs="Arial"/>
          <w:i/>
        </w:rPr>
        <w:lastRenderedPageBreak/>
        <w:t xml:space="preserve">un objeto cuyas características técnicas puedan reducirse a unas comunes a su funcionalidad y calidad, tal proceso debe realizarse </w:t>
      </w:r>
      <w:r w:rsidRPr="00167518">
        <w:rPr>
          <w:rFonts w:ascii="Century Gothic" w:hAnsi="Century Gothic" w:cs="Arial"/>
          <w:b/>
          <w:i/>
        </w:rPr>
        <w:t>únicamente en</w:t>
      </w:r>
      <w:r w:rsidRPr="00133F71">
        <w:rPr>
          <w:rFonts w:ascii="Century Gothic" w:hAnsi="Century Gothic" w:cs="Arial"/>
          <w:i/>
        </w:rPr>
        <w:t xml:space="preserve"> </w:t>
      </w:r>
      <w:r w:rsidRPr="00133F71">
        <w:rPr>
          <w:rFonts w:ascii="Century Gothic" w:hAnsi="Century Gothic" w:cs="Arial"/>
          <w:b/>
          <w:i/>
        </w:rPr>
        <w:t>función del precio del bien</w:t>
      </w:r>
      <w:r w:rsidRPr="00133F71">
        <w:rPr>
          <w:rFonts w:ascii="Century Gothic" w:hAnsi="Century Gothic" w:cs="Arial"/>
          <w:i/>
        </w:rPr>
        <w:t>, una vez se han verificado las condiciones de capacidad de los proponentes para cumplir con el contrato (‘pasa, no pasa’). Allá en donde tal aproximación conceptual se ha llevado a la práctica en otras legislaciones, la contratación pública ha concentrado su estrategia de aprovisionamiento en la elaboración de catálogos a cargo del gobierno, en donde tales bienes son descritos de manera neutra, permitiendo la simplificación y extraordinaria brevedad de la contratación de una gran cantidad de objetos contractuales de aprovisionamiento”</w:t>
      </w:r>
      <w:r w:rsidRPr="000C3E5D">
        <w:rPr>
          <w:rFonts w:ascii="Century Gothic" w:hAnsi="Century Gothic" w:cs="Arial"/>
          <w:i/>
          <w:sz w:val="22"/>
          <w:szCs w:val="22"/>
        </w:rPr>
        <w:t xml:space="preserve"> </w:t>
      </w:r>
      <w:r w:rsidRPr="000C3E5D">
        <w:rPr>
          <w:rFonts w:ascii="Century Gothic" w:hAnsi="Century Gothic" w:cs="Arial"/>
          <w:sz w:val="22"/>
          <w:szCs w:val="22"/>
        </w:rPr>
        <w:t>(Senado, Gaceta del Congreso 458 de 1 de agosto de 2005</w:t>
      </w:r>
      <w:r w:rsidR="00167518">
        <w:rPr>
          <w:rFonts w:ascii="Century Gothic" w:hAnsi="Century Gothic" w:cs="Arial"/>
          <w:sz w:val="22"/>
          <w:szCs w:val="22"/>
        </w:rPr>
        <w:t xml:space="preserve"> –se resalta–</w:t>
      </w:r>
      <w:r w:rsidRPr="000C3E5D">
        <w:rPr>
          <w:rFonts w:ascii="Century Gothic" w:hAnsi="Century Gothic" w:cs="Arial"/>
          <w:sz w:val="22"/>
          <w:szCs w:val="22"/>
        </w:rPr>
        <w:t>).</w:t>
      </w:r>
    </w:p>
    <w:p w14:paraId="6165AF33" w14:textId="77777777" w:rsidR="00167518" w:rsidRDefault="00167518" w:rsidP="00091474">
      <w:pPr>
        <w:ind w:left="567" w:right="567"/>
        <w:jc w:val="both"/>
        <w:rPr>
          <w:rFonts w:ascii="Century Gothic" w:hAnsi="Century Gothic" w:cs="Arial"/>
          <w:sz w:val="22"/>
          <w:szCs w:val="22"/>
        </w:rPr>
      </w:pPr>
    </w:p>
    <w:p w14:paraId="14FF1591" w14:textId="77777777" w:rsidR="00167518" w:rsidRPr="000C3E5D" w:rsidRDefault="00167518" w:rsidP="00091474">
      <w:pPr>
        <w:ind w:left="567" w:right="567"/>
        <w:jc w:val="both"/>
        <w:rPr>
          <w:rFonts w:ascii="Century Gothic" w:hAnsi="Century Gothic" w:cs="Arial"/>
          <w:sz w:val="22"/>
          <w:szCs w:val="22"/>
        </w:rPr>
      </w:pPr>
    </w:p>
    <w:p w14:paraId="18EB0D95" w14:textId="77777777" w:rsidR="006E4C61" w:rsidRDefault="00E97534" w:rsidP="005C3AE2">
      <w:pPr>
        <w:widowControl w:val="0"/>
        <w:spacing w:line="360" w:lineRule="auto"/>
        <w:jc w:val="both"/>
        <w:rPr>
          <w:rFonts w:ascii="Century Gothic" w:hAnsi="Century Gothic" w:cs="Arial"/>
          <w:sz w:val="22"/>
          <w:szCs w:val="22"/>
        </w:rPr>
      </w:pPr>
      <w:r>
        <w:rPr>
          <w:rFonts w:ascii="Century Gothic" w:hAnsi="Century Gothic" w:cs="Arial"/>
          <w:sz w:val="22"/>
          <w:szCs w:val="22"/>
        </w:rPr>
        <w:t>D</w:t>
      </w:r>
      <w:r w:rsidR="00837EE3" w:rsidRPr="000C3E5D">
        <w:rPr>
          <w:rFonts w:ascii="Century Gothic" w:hAnsi="Century Gothic" w:cs="Arial"/>
          <w:sz w:val="22"/>
          <w:szCs w:val="22"/>
        </w:rPr>
        <w:t xml:space="preserve">escendiendo al caso concreto se tiene </w:t>
      </w:r>
      <w:r w:rsidR="00B01E1A" w:rsidRPr="000C3E5D">
        <w:rPr>
          <w:rFonts w:ascii="Century Gothic" w:hAnsi="Century Gothic" w:cs="Arial"/>
          <w:sz w:val="22"/>
          <w:szCs w:val="22"/>
        </w:rPr>
        <w:t xml:space="preserve">que </w:t>
      </w:r>
      <w:r w:rsidR="00D44CD6" w:rsidRPr="000C3E5D">
        <w:rPr>
          <w:rFonts w:ascii="Century Gothic" w:hAnsi="Century Gothic" w:cs="Arial"/>
          <w:sz w:val="22"/>
          <w:szCs w:val="22"/>
        </w:rPr>
        <w:t>e</w:t>
      </w:r>
      <w:r w:rsidR="005C3AE2" w:rsidRPr="000C3E5D">
        <w:rPr>
          <w:rFonts w:ascii="Century Gothic" w:hAnsi="Century Gothic" w:cs="Arial"/>
          <w:sz w:val="22"/>
          <w:szCs w:val="22"/>
        </w:rPr>
        <w:t>l pliego de condiciones allegado con la demanda da cuenta de que la licitación púb</w:t>
      </w:r>
      <w:r w:rsidR="00BE4968" w:rsidRPr="000C3E5D">
        <w:rPr>
          <w:rFonts w:ascii="Century Gothic" w:hAnsi="Century Gothic" w:cs="Arial"/>
          <w:sz w:val="22"/>
          <w:szCs w:val="22"/>
        </w:rPr>
        <w:t>l</w:t>
      </w:r>
      <w:r w:rsidR="00565228">
        <w:rPr>
          <w:rFonts w:ascii="Century Gothic" w:hAnsi="Century Gothic" w:cs="Arial"/>
          <w:sz w:val="22"/>
          <w:szCs w:val="22"/>
        </w:rPr>
        <w:t>ica de que trata la R</w:t>
      </w:r>
      <w:r w:rsidR="00BE4968" w:rsidRPr="000C3E5D">
        <w:rPr>
          <w:rFonts w:ascii="Century Gothic" w:hAnsi="Century Gothic" w:cs="Arial"/>
          <w:sz w:val="22"/>
          <w:szCs w:val="22"/>
        </w:rPr>
        <w:t>esolución</w:t>
      </w:r>
      <w:r w:rsidR="00877C1F">
        <w:rPr>
          <w:rFonts w:ascii="Century Gothic" w:hAnsi="Century Gothic" w:cs="Arial"/>
          <w:sz w:val="22"/>
          <w:szCs w:val="22"/>
        </w:rPr>
        <w:t xml:space="preserve"> 1065 de 2016</w:t>
      </w:r>
      <w:r w:rsidR="003013C8" w:rsidRPr="000C3E5D">
        <w:rPr>
          <w:rFonts w:ascii="Century Gothic" w:hAnsi="Century Gothic" w:cs="ClearfaceGothicLTStd-Light"/>
          <w:i/>
          <w:color w:val="000000"/>
          <w:sz w:val="22"/>
          <w:szCs w:val="22"/>
        </w:rPr>
        <w:t>,</w:t>
      </w:r>
      <w:r w:rsidR="003013C8" w:rsidRPr="000C3E5D">
        <w:rPr>
          <w:rFonts w:ascii="Century Gothic" w:hAnsi="Century Gothic" w:cs="ClearfaceGothicLTStd-Light"/>
          <w:color w:val="000000"/>
          <w:sz w:val="22"/>
          <w:szCs w:val="22"/>
        </w:rPr>
        <w:t xml:space="preserve"> </w:t>
      </w:r>
      <w:r w:rsidR="00167518">
        <w:rPr>
          <w:rFonts w:ascii="Century Gothic" w:hAnsi="Century Gothic" w:cs="ClearfaceGothicLTStd-Light"/>
          <w:color w:val="000000"/>
          <w:sz w:val="22"/>
          <w:szCs w:val="22"/>
        </w:rPr>
        <w:t xml:space="preserve">acá </w:t>
      </w:r>
      <w:r w:rsidR="003013C8" w:rsidRPr="000C3E5D">
        <w:rPr>
          <w:rFonts w:ascii="Century Gothic" w:hAnsi="Century Gothic" w:cs="ClearfaceGothicLTStd-Light"/>
          <w:color w:val="000000"/>
          <w:sz w:val="22"/>
          <w:szCs w:val="22"/>
        </w:rPr>
        <w:t xml:space="preserve">demandada, </w:t>
      </w:r>
      <w:r w:rsidR="005C3AE2" w:rsidRPr="000C3E5D">
        <w:rPr>
          <w:rFonts w:ascii="Century Gothic" w:hAnsi="Century Gothic" w:cs="Arial"/>
          <w:sz w:val="22"/>
          <w:szCs w:val="22"/>
        </w:rPr>
        <w:t>tiene por objeto</w:t>
      </w:r>
      <w:r w:rsidR="00B66A7D" w:rsidRPr="000C3E5D">
        <w:rPr>
          <w:rFonts w:ascii="Century Gothic" w:hAnsi="Century Gothic" w:cs="Arial"/>
          <w:sz w:val="22"/>
          <w:szCs w:val="22"/>
        </w:rPr>
        <w:t xml:space="preserve"> suscribir el Acuerdo Marco de </w:t>
      </w:r>
      <w:r w:rsidR="00152A65" w:rsidRPr="000C3E5D">
        <w:rPr>
          <w:rFonts w:ascii="Century Gothic" w:hAnsi="Century Gothic" w:cs="Arial"/>
          <w:sz w:val="22"/>
          <w:szCs w:val="22"/>
        </w:rPr>
        <w:t>P</w:t>
      </w:r>
      <w:r w:rsidR="00B66A7D" w:rsidRPr="000C3E5D">
        <w:rPr>
          <w:rFonts w:ascii="Century Gothic" w:hAnsi="Century Gothic" w:cs="Arial"/>
          <w:sz w:val="22"/>
          <w:szCs w:val="22"/>
        </w:rPr>
        <w:t xml:space="preserve">recios </w:t>
      </w:r>
      <w:r w:rsidR="005C3AE2" w:rsidRPr="000C3E5D">
        <w:rPr>
          <w:rFonts w:ascii="Century Gothic" w:hAnsi="Century Gothic" w:cs="Arial"/>
          <w:sz w:val="22"/>
          <w:szCs w:val="22"/>
        </w:rPr>
        <w:t>para</w:t>
      </w:r>
      <w:r w:rsidR="00E8758F" w:rsidRPr="000C3E5D">
        <w:rPr>
          <w:rFonts w:ascii="Century Gothic" w:hAnsi="Century Gothic" w:cs="Arial"/>
          <w:sz w:val="22"/>
          <w:szCs w:val="22"/>
        </w:rPr>
        <w:t xml:space="preserve"> el </w:t>
      </w:r>
      <w:r w:rsidR="00152A65" w:rsidRPr="000C3E5D">
        <w:rPr>
          <w:rFonts w:ascii="Century Gothic" w:hAnsi="Century Gothic" w:cs="Arial"/>
          <w:sz w:val="22"/>
          <w:szCs w:val="22"/>
        </w:rPr>
        <w:t>S</w:t>
      </w:r>
      <w:r w:rsidR="00E8758F" w:rsidRPr="000C3E5D">
        <w:rPr>
          <w:rFonts w:ascii="Century Gothic" w:hAnsi="Century Gothic" w:cs="Arial"/>
          <w:sz w:val="22"/>
          <w:szCs w:val="22"/>
        </w:rPr>
        <w:t xml:space="preserve">ervicio de </w:t>
      </w:r>
      <w:r w:rsidR="00152A65" w:rsidRPr="000C3E5D">
        <w:rPr>
          <w:rFonts w:ascii="Century Gothic" w:hAnsi="Century Gothic" w:cs="Arial"/>
          <w:sz w:val="22"/>
          <w:szCs w:val="22"/>
        </w:rPr>
        <w:t>D</w:t>
      </w:r>
      <w:r w:rsidR="00E8758F" w:rsidRPr="000C3E5D">
        <w:rPr>
          <w:rFonts w:ascii="Century Gothic" w:hAnsi="Century Gothic" w:cs="Arial"/>
          <w:sz w:val="22"/>
          <w:szCs w:val="22"/>
        </w:rPr>
        <w:t xml:space="preserve">istribución de los </w:t>
      </w:r>
      <w:r w:rsidR="00152A65" w:rsidRPr="000C3E5D">
        <w:rPr>
          <w:rFonts w:ascii="Century Gothic" w:hAnsi="Century Gothic" w:cs="Arial"/>
          <w:sz w:val="22"/>
          <w:szCs w:val="22"/>
        </w:rPr>
        <w:t>S</w:t>
      </w:r>
      <w:r w:rsidR="00E8758F" w:rsidRPr="000C3E5D">
        <w:rPr>
          <w:rFonts w:ascii="Century Gothic" w:hAnsi="Century Gothic" w:cs="Arial"/>
          <w:sz w:val="22"/>
          <w:szCs w:val="22"/>
        </w:rPr>
        <w:t xml:space="preserve">ervicios </w:t>
      </w:r>
      <w:r w:rsidR="00152A65" w:rsidRPr="000C3E5D">
        <w:rPr>
          <w:rFonts w:ascii="Century Gothic" w:hAnsi="Century Gothic" w:cs="Arial"/>
          <w:sz w:val="22"/>
          <w:szCs w:val="22"/>
        </w:rPr>
        <w:t>P</w:t>
      </w:r>
      <w:r w:rsidR="00E8758F" w:rsidRPr="000C3E5D">
        <w:rPr>
          <w:rFonts w:ascii="Century Gothic" w:hAnsi="Century Gothic" w:cs="Arial"/>
          <w:sz w:val="22"/>
          <w:szCs w:val="22"/>
        </w:rPr>
        <w:t>ostales</w:t>
      </w:r>
      <w:r w:rsidR="005C3AE2" w:rsidRPr="000C3E5D">
        <w:rPr>
          <w:rFonts w:ascii="Century Gothic" w:hAnsi="Century Gothic" w:cs="Arial"/>
          <w:sz w:val="22"/>
          <w:szCs w:val="22"/>
        </w:rPr>
        <w:t xml:space="preserve">, </w:t>
      </w:r>
      <w:r w:rsidR="00BB4A46">
        <w:rPr>
          <w:rFonts w:ascii="Century Gothic" w:hAnsi="Century Gothic" w:cs="Arial"/>
          <w:sz w:val="22"/>
          <w:szCs w:val="22"/>
        </w:rPr>
        <w:t xml:space="preserve">acuerdo a </w:t>
      </w:r>
      <w:r w:rsidR="005C3AE2" w:rsidRPr="000C3E5D">
        <w:rPr>
          <w:rFonts w:ascii="Century Gothic" w:hAnsi="Century Gothic" w:cs="Arial"/>
          <w:sz w:val="22"/>
          <w:szCs w:val="22"/>
        </w:rPr>
        <w:t>través del cual se establecen las condiciones</w:t>
      </w:r>
      <w:r w:rsidR="008049F2" w:rsidRPr="000C3E5D">
        <w:rPr>
          <w:rFonts w:ascii="Century Gothic" w:hAnsi="Century Gothic" w:cs="Arial"/>
          <w:sz w:val="22"/>
          <w:szCs w:val="22"/>
        </w:rPr>
        <w:t xml:space="preserve"> de distribución</w:t>
      </w:r>
      <w:r w:rsidR="005C3AE2" w:rsidRPr="000C3E5D">
        <w:rPr>
          <w:rFonts w:ascii="Century Gothic" w:hAnsi="Century Gothic" w:cs="Arial"/>
          <w:sz w:val="22"/>
          <w:szCs w:val="22"/>
        </w:rPr>
        <w:t xml:space="preserve">, </w:t>
      </w:r>
      <w:r w:rsidR="003F3122">
        <w:rPr>
          <w:rFonts w:ascii="Century Gothic" w:hAnsi="Century Gothic" w:cs="Arial"/>
          <w:sz w:val="22"/>
          <w:szCs w:val="22"/>
        </w:rPr>
        <w:t xml:space="preserve">así como de </w:t>
      </w:r>
      <w:r w:rsidR="005C3AE2" w:rsidRPr="000C3E5D">
        <w:rPr>
          <w:rFonts w:ascii="Century Gothic" w:hAnsi="Century Gothic" w:cs="Arial"/>
          <w:sz w:val="22"/>
          <w:szCs w:val="22"/>
        </w:rPr>
        <w:t>vinculación</w:t>
      </w:r>
      <w:r w:rsidR="00907C7C" w:rsidRPr="000C3E5D">
        <w:rPr>
          <w:rFonts w:ascii="Century Gothic" w:hAnsi="Century Gothic" w:cs="Arial"/>
          <w:sz w:val="22"/>
          <w:szCs w:val="22"/>
        </w:rPr>
        <w:t xml:space="preserve"> </w:t>
      </w:r>
      <w:r w:rsidR="005C459D">
        <w:rPr>
          <w:rFonts w:ascii="Century Gothic" w:hAnsi="Century Gothic" w:cs="Arial"/>
          <w:sz w:val="22"/>
          <w:szCs w:val="22"/>
        </w:rPr>
        <w:t xml:space="preserve">de los proveedores </w:t>
      </w:r>
      <w:r w:rsidR="003F3122">
        <w:rPr>
          <w:rFonts w:ascii="Century Gothic" w:hAnsi="Century Gothic" w:cs="Arial"/>
          <w:sz w:val="22"/>
          <w:szCs w:val="22"/>
        </w:rPr>
        <w:t xml:space="preserve">y de pago por parte de las </w:t>
      </w:r>
      <w:r w:rsidR="00907C7C" w:rsidRPr="000C3E5D">
        <w:rPr>
          <w:rFonts w:ascii="Century Gothic" w:hAnsi="Century Gothic" w:cs="Arial"/>
          <w:sz w:val="22"/>
          <w:szCs w:val="22"/>
        </w:rPr>
        <w:t xml:space="preserve">entidades </w:t>
      </w:r>
      <w:r w:rsidR="00BA62B8" w:rsidRPr="000C3E5D">
        <w:rPr>
          <w:rFonts w:ascii="Century Gothic" w:hAnsi="Century Gothic" w:cs="Arial"/>
          <w:sz w:val="22"/>
          <w:szCs w:val="22"/>
        </w:rPr>
        <w:t>compradoras</w:t>
      </w:r>
      <w:r w:rsidR="007128D5">
        <w:rPr>
          <w:rFonts w:ascii="Century Gothic" w:hAnsi="Century Gothic" w:cs="Arial"/>
          <w:sz w:val="22"/>
          <w:szCs w:val="22"/>
        </w:rPr>
        <w:t>.</w:t>
      </w:r>
    </w:p>
    <w:p w14:paraId="0C74BF8F" w14:textId="77777777" w:rsidR="00CA703E" w:rsidRPr="000C3E5D" w:rsidRDefault="00CA703E" w:rsidP="005C3AE2">
      <w:pPr>
        <w:widowControl w:val="0"/>
        <w:spacing w:line="360" w:lineRule="auto"/>
        <w:jc w:val="both"/>
        <w:rPr>
          <w:rFonts w:ascii="Century Gothic" w:hAnsi="Century Gothic" w:cs="Arial"/>
          <w:sz w:val="22"/>
          <w:szCs w:val="22"/>
        </w:rPr>
      </w:pPr>
    </w:p>
    <w:p w14:paraId="75E58DCA" w14:textId="77777777" w:rsidR="005C3AE2" w:rsidRPr="000C3E5D" w:rsidRDefault="00B91CA6" w:rsidP="005C3AE2">
      <w:pPr>
        <w:widowControl w:val="0"/>
        <w:spacing w:line="360" w:lineRule="auto"/>
        <w:jc w:val="both"/>
        <w:rPr>
          <w:rFonts w:ascii="Century Gothic" w:hAnsi="Century Gothic" w:cs="Arial"/>
          <w:sz w:val="22"/>
          <w:szCs w:val="22"/>
          <w:lang w:val="es-CO"/>
        </w:rPr>
      </w:pPr>
      <w:r>
        <w:rPr>
          <w:rFonts w:ascii="Century Gothic" w:hAnsi="Century Gothic" w:cs="Arial"/>
          <w:sz w:val="22"/>
          <w:szCs w:val="22"/>
        </w:rPr>
        <w:t xml:space="preserve">En efecto, </w:t>
      </w:r>
      <w:r w:rsidR="005C3AE2" w:rsidRPr="000C3E5D">
        <w:rPr>
          <w:rFonts w:ascii="Century Gothic" w:hAnsi="Century Gothic" w:cs="Arial"/>
          <w:sz w:val="22"/>
          <w:szCs w:val="22"/>
        </w:rPr>
        <w:t xml:space="preserve">el </w:t>
      </w:r>
      <w:r w:rsidR="003F7884">
        <w:rPr>
          <w:rFonts w:ascii="Century Gothic" w:hAnsi="Century Gothic" w:cs="Arial"/>
          <w:sz w:val="22"/>
          <w:szCs w:val="22"/>
        </w:rPr>
        <w:t>A</w:t>
      </w:r>
      <w:r w:rsidR="005C3AE2" w:rsidRPr="000C3E5D">
        <w:rPr>
          <w:rFonts w:ascii="Century Gothic" w:hAnsi="Century Gothic" w:cs="Arial"/>
          <w:sz w:val="22"/>
          <w:szCs w:val="22"/>
        </w:rPr>
        <w:t xml:space="preserve">cuerdo </w:t>
      </w:r>
      <w:r w:rsidR="003F7884">
        <w:rPr>
          <w:rFonts w:ascii="Century Gothic" w:hAnsi="Century Gothic" w:cs="Arial"/>
          <w:sz w:val="22"/>
          <w:szCs w:val="22"/>
        </w:rPr>
        <w:t>M</w:t>
      </w:r>
      <w:r w:rsidR="005C3AE2" w:rsidRPr="000C3E5D">
        <w:rPr>
          <w:rFonts w:ascii="Century Gothic" w:hAnsi="Century Gothic" w:cs="Arial"/>
          <w:sz w:val="22"/>
          <w:szCs w:val="22"/>
        </w:rPr>
        <w:t xml:space="preserve">arco de </w:t>
      </w:r>
      <w:r w:rsidR="003F7884">
        <w:rPr>
          <w:rFonts w:ascii="Century Gothic" w:hAnsi="Century Gothic" w:cs="Arial"/>
          <w:sz w:val="22"/>
          <w:szCs w:val="22"/>
        </w:rPr>
        <w:t>P</w:t>
      </w:r>
      <w:r w:rsidR="005C3AE2" w:rsidRPr="000C3E5D">
        <w:rPr>
          <w:rFonts w:ascii="Century Gothic" w:hAnsi="Century Gothic" w:cs="Arial"/>
          <w:sz w:val="22"/>
          <w:szCs w:val="22"/>
        </w:rPr>
        <w:t xml:space="preserve">recios objeto de la licitación pública de que trata la </w:t>
      </w:r>
      <w:r w:rsidR="00DE630C">
        <w:rPr>
          <w:rFonts w:ascii="Century Gothic" w:hAnsi="Century Gothic" w:cs="Arial"/>
          <w:sz w:val="22"/>
          <w:szCs w:val="22"/>
        </w:rPr>
        <w:t xml:space="preserve">resolución citada </w:t>
      </w:r>
      <w:r w:rsidR="006E0B40">
        <w:rPr>
          <w:rFonts w:ascii="Century Gothic" w:hAnsi="Century Gothic" w:cs="Arial"/>
          <w:sz w:val="22"/>
          <w:szCs w:val="22"/>
        </w:rPr>
        <w:t>tiene por finalidad la contratación</w:t>
      </w:r>
      <w:r w:rsidR="007B59CB">
        <w:rPr>
          <w:rFonts w:ascii="Century Gothic" w:hAnsi="Century Gothic" w:cs="Arial"/>
          <w:sz w:val="22"/>
          <w:szCs w:val="22"/>
        </w:rPr>
        <w:t xml:space="preserve"> se servicios postales que, </w:t>
      </w:r>
      <w:r w:rsidR="00773E5E">
        <w:rPr>
          <w:rFonts w:ascii="Century Gothic" w:hAnsi="Century Gothic" w:cs="Arial"/>
          <w:sz w:val="22"/>
          <w:szCs w:val="22"/>
        </w:rPr>
        <w:t xml:space="preserve">según la demanda, tienen las características de </w:t>
      </w:r>
      <w:r w:rsidR="00773E5E" w:rsidRPr="00A55B65">
        <w:rPr>
          <w:rFonts w:ascii="Century Gothic" w:hAnsi="Century Gothic" w:cs="Arial"/>
          <w:i/>
          <w:sz w:val="22"/>
          <w:szCs w:val="22"/>
        </w:rPr>
        <w:t xml:space="preserve">condiciones técnicas </w:t>
      </w:r>
      <w:r w:rsidR="00A81FD7" w:rsidRPr="00A55B65">
        <w:rPr>
          <w:rFonts w:ascii="Century Gothic" w:hAnsi="Century Gothic" w:cs="Arial"/>
          <w:i/>
          <w:sz w:val="22"/>
          <w:szCs w:val="22"/>
        </w:rPr>
        <w:t>uniformes</w:t>
      </w:r>
      <w:r w:rsidR="00023D0C" w:rsidRPr="00A55B65">
        <w:rPr>
          <w:rFonts w:ascii="Century Gothic" w:hAnsi="Century Gothic" w:cs="Arial"/>
          <w:i/>
          <w:sz w:val="22"/>
          <w:szCs w:val="22"/>
        </w:rPr>
        <w:t xml:space="preserve"> y común utilización</w:t>
      </w:r>
      <w:r w:rsidR="00AA261F" w:rsidRPr="000C3E5D">
        <w:rPr>
          <w:rFonts w:ascii="Century Gothic" w:hAnsi="Century Gothic" w:cs="Arial"/>
          <w:sz w:val="22"/>
          <w:szCs w:val="22"/>
        </w:rPr>
        <w:t>;</w:t>
      </w:r>
      <w:r w:rsidR="00092BED" w:rsidRPr="000C3E5D">
        <w:rPr>
          <w:rFonts w:ascii="Century Gothic" w:hAnsi="Century Gothic" w:cs="Arial"/>
          <w:sz w:val="22"/>
          <w:szCs w:val="22"/>
        </w:rPr>
        <w:t xml:space="preserve"> por consiguiente</w:t>
      </w:r>
      <w:r w:rsidR="007D3718" w:rsidRPr="000C3E5D">
        <w:rPr>
          <w:rFonts w:ascii="Century Gothic" w:hAnsi="Century Gothic" w:cs="Arial"/>
          <w:sz w:val="22"/>
          <w:szCs w:val="22"/>
        </w:rPr>
        <w:t xml:space="preserve">, </w:t>
      </w:r>
      <w:r w:rsidR="00A55B65">
        <w:rPr>
          <w:rFonts w:ascii="Century Gothic" w:hAnsi="Century Gothic" w:cs="Arial"/>
          <w:sz w:val="22"/>
          <w:szCs w:val="22"/>
        </w:rPr>
        <w:t xml:space="preserve">es claro que </w:t>
      </w:r>
      <w:r w:rsidR="00281A8F">
        <w:rPr>
          <w:rFonts w:ascii="Century Gothic" w:hAnsi="Century Gothic" w:cs="Arial"/>
          <w:sz w:val="22"/>
          <w:szCs w:val="22"/>
        </w:rPr>
        <w:t xml:space="preserve">dicho proceso contractual se debe </w:t>
      </w:r>
      <w:r w:rsidR="00A55B65">
        <w:rPr>
          <w:rFonts w:ascii="Century Gothic" w:hAnsi="Century Gothic" w:cs="Arial"/>
          <w:sz w:val="22"/>
          <w:szCs w:val="22"/>
        </w:rPr>
        <w:t xml:space="preserve">sujetar al </w:t>
      </w:r>
      <w:r w:rsidR="00A55B65" w:rsidRPr="00A55B65">
        <w:rPr>
          <w:rFonts w:ascii="Century Gothic" w:hAnsi="Century Gothic" w:cs="Arial"/>
          <w:i/>
          <w:sz w:val="22"/>
          <w:szCs w:val="22"/>
        </w:rPr>
        <w:t>menor precio</w:t>
      </w:r>
      <w:r w:rsidR="00A55B65">
        <w:rPr>
          <w:rFonts w:ascii="Century Gothic" w:hAnsi="Century Gothic" w:cs="Arial"/>
          <w:sz w:val="22"/>
          <w:szCs w:val="22"/>
        </w:rPr>
        <w:t xml:space="preserve">, </w:t>
      </w:r>
      <w:r w:rsidR="005C3AE2" w:rsidRPr="000C3E5D">
        <w:rPr>
          <w:rFonts w:ascii="Century Gothic" w:hAnsi="Century Gothic" w:cs="Arial"/>
          <w:sz w:val="22"/>
          <w:szCs w:val="22"/>
          <w:lang w:val="es-CO"/>
        </w:rPr>
        <w:t xml:space="preserve">como único </w:t>
      </w:r>
      <w:r w:rsidR="00A55B65">
        <w:rPr>
          <w:rFonts w:ascii="Century Gothic" w:hAnsi="Century Gothic" w:cs="Arial"/>
          <w:sz w:val="22"/>
          <w:szCs w:val="22"/>
          <w:lang w:val="es-CO"/>
        </w:rPr>
        <w:t xml:space="preserve">criterio de </w:t>
      </w:r>
      <w:r w:rsidR="005C3AE2" w:rsidRPr="000C3E5D">
        <w:rPr>
          <w:rFonts w:ascii="Century Gothic" w:hAnsi="Century Gothic" w:cs="Arial"/>
          <w:sz w:val="22"/>
          <w:szCs w:val="22"/>
          <w:lang w:val="es-CO"/>
        </w:rPr>
        <w:t>selección objetiva</w:t>
      </w:r>
      <w:r w:rsidR="00A55B65">
        <w:rPr>
          <w:rFonts w:ascii="Century Gothic" w:hAnsi="Century Gothic" w:cs="Arial"/>
          <w:sz w:val="22"/>
          <w:szCs w:val="22"/>
          <w:lang w:val="es-CO"/>
        </w:rPr>
        <w:t xml:space="preserve">, según lo dispone el </w:t>
      </w:r>
      <w:r w:rsidR="005C3AE2" w:rsidRPr="000C3E5D">
        <w:rPr>
          <w:rFonts w:ascii="Century Gothic" w:hAnsi="Century Gothic" w:cs="Arial"/>
          <w:sz w:val="22"/>
          <w:szCs w:val="22"/>
          <w:lang w:val="es-CO"/>
        </w:rPr>
        <w:t>artículo 5 de la Ley 1150 de 2007</w:t>
      </w:r>
      <w:r w:rsidR="00884D64" w:rsidRPr="000C3E5D">
        <w:rPr>
          <w:rFonts w:ascii="Century Gothic" w:hAnsi="Century Gothic" w:cs="Arial"/>
          <w:sz w:val="22"/>
          <w:szCs w:val="22"/>
          <w:lang w:val="es-CO"/>
        </w:rPr>
        <w:t xml:space="preserve"> que, a la letra, dice: </w:t>
      </w:r>
    </w:p>
    <w:p w14:paraId="027D6B1C" w14:textId="77777777" w:rsidR="005C3AE2" w:rsidRPr="003B2F9F" w:rsidRDefault="005C3AE2" w:rsidP="005C3AE2">
      <w:pPr>
        <w:widowControl w:val="0"/>
        <w:spacing w:line="360" w:lineRule="auto"/>
        <w:jc w:val="both"/>
        <w:rPr>
          <w:rFonts w:ascii="Century Gothic" w:hAnsi="Century Gothic" w:cs="Arial"/>
          <w:lang w:val="es-CO"/>
        </w:rPr>
      </w:pPr>
    </w:p>
    <w:p w14:paraId="2082B3DE" w14:textId="77777777" w:rsidR="005C3AE2" w:rsidRPr="003B2F9F" w:rsidRDefault="00AD7D66" w:rsidP="005C3AE2">
      <w:pPr>
        <w:widowControl w:val="0"/>
        <w:ind w:left="567"/>
        <w:jc w:val="both"/>
        <w:rPr>
          <w:rFonts w:ascii="Century Gothic" w:hAnsi="Century Gothic" w:cs="Arial"/>
          <w:i/>
        </w:rPr>
      </w:pPr>
      <w:r w:rsidRPr="003B2F9F">
        <w:rPr>
          <w:rFonts w:ascii="Century Gothic" w:hAnsi="Century Gothic" w:cs="Arial"/>
          <w:i/>
        </w:rPr>
        <w:t xml:space="preserve"> </w:t>
      </w:r>
      <w:r w:rsidR="00E11358" w:rsidRPr="003B2F9F">
        <w:rPr>
          <w:rFonts w:ascii="Century Gothic" w:hAnsi="Century Gothic" w:cs="Arial"/>
          <w:i/>
        </w:rPr>
        <w:t>“</w:t>
      </w:r>
      <w:r w:rsidR="005C3AE2" w:rsidRPr="003B2F9F">
        <w:rPr>
          <w:rFonts w:ascii="Century Gothic" w:hAnsi="Century Gothic" w:cs="Arial"/>
          <w:i/>
        </w:rPr>
        <w:t>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513B02F2" w14:textId="77777777" w:rsidR="005C3AE2" w:rsidRPr="003B2F9F" w:rsidRDefault="005C3AE2" w:rsidP="005C3AE2">
      <w:pPr>
        <w:widowControl w:val="0"/>
        <w:ind w:left="567"/>
        <w:jc w:val="both"/>
        <w:rPr>
          <w:rFonts w:ascii="Century Gothic" w:hAnsi="Century Gothic" w:cs="Arial"/>
          <w:i/>
        </w:rPr>
      </w:pPr>
    </w:p>
    <w:p w14:paraId="5FECF0B4" w14:textId="77777777" w:rsidR="005C3AE2" w:rsidRPr="003B2F9F" w:rsidRDefault="00F013D5" w:rsidP="005C3AE2">
      <w:pPr>
        <w:widowControl w:val="0"/>
        <w:ind w:left="567"/>
        <w:jc w:val="both"/>
        <w:rPr>
          <w:rFonts w:ascii="Century Gothic" w:hAnsi="Century Gothic" w:cs="Arial"/>
          <w:i/>
        </w:rPr>
      </w:pPr>
      <w:r w:rsidRPr="003B2F9F">
        <w:rPr>
          <w:rFonts w:ascii="Century Gothic" w:hAnsi="Century Gothic" w:cs="Arial"/>
          <w:i/>
        </w:rPr>
        <w:t>“</w:t>
      </w:r>
      <w:r w:rsidR="005C3AE2" w:rsidRPr="003B2F9F">
        <w:rPr>
          <w:rFonts w:ascii="Century Gothic" w:hAnsi="Century Gothic" w:cs="Arial"/>
          <w:i/>
        </w:rPr>
        <w:t xml:space="preserve">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 </w:t>
      </w:r>
    </w:p>
    <w:p w14:paraId="1FDB0DB9" w14:textId="77777777" w:rsidR="005C3AE2" w:rsidRPr="003B2F9F" w:rsidRDefault="005C3AE2" w:rsidP="005C3AE2">
      <w:pPr>
        <w:widowControl w:val="0"/>
        <w:ind w:left="567"/>
        <w:jc w:val="both"/>
        <w:rPr>
          <w:rFonts w:ascii="Century Gothic" w:hAnsi="Century Gothic" w:cs="Arial"/>
          <w:i/>
        </w:rPr>
      </w:pPr>
    </w:p>
    <w:p w14:paraId="31AA2E00" w14:textId="77777777" w:rsidR="005C3AE2" w:rsidRPr="003B2F9F" w:rsidRDefault="00F013D5" w:rsidP="005C3AE2">
      <w:pPr>
        <w:widowControl w:val="0"/>
        <w:ind w:left="567"/>
        <w:jc w:val="both"/>
        <w:rPr>
          <w:rFonts w:ascii="Century Gothic" w:hAnsi="Century Gothic" w:cs="Arial"/>
          <w:i/>
        </w:rPr>
      </w:pPr>
      <w:r w:rsidRPr="003B2F9F">
        <w:rPr>
          <w:rFonts w:ascii="Century Gothic" w:hAnsi="Century Gothic" w:cs="Arial"/>
          <w:i/>
        </w:rPr>
        <w:t>“</w:t>
      </w:r>
      <w:r w:rsidR="005C3AE2" w:rsidRPr="003B2F9F">
        <w:rPr>
          <w:rFonts w:ascii="Century Gothic" w:hAnsi="Century Gothic" w:cs="Arial"/>
          <w:i/>
        </w:rPr>
        <w:t>2.</w:t>
      </w:r>
      <w:r w:rsidR="00632615" w:rsidRPr="003B2F9F">
        <w:rPr>
          <w:rFonts w:ascii="Century Gothic" w:hAnsi="Century Gothic" w:cs="Arial"/>
          <w:i/>
        </w:rPr>
        <w:t xml:space="preserve"> </w:t>
      </w:r>
      <w:r w:rsidR="005C3AE2" w:rsidRPr="003B2F9F">
        <w:rPr>
          <w:rFonts w:ascii="Century Gothic" w:hAnsi="Century Gothic" w:cs="Arial"/>
          <w:i/>
        </w:rPr>
        <w:t>(…)</w:t>
      </w:r>
    </w:p>
    <w:p w14:paraId="68B38DE4" w14:textId="77777777" w:rsidR="005C3AE2" w:rsidRPr="003B2F9F" w:rsidRDefault="005C3AE2" w:rsidP="005C3AE2">
      <w:pPr>
        <w:widowControl w:val="0"/>
        <w:ind w:left="567"/>
        <w:jc w:val="both"/>
        <w:rPr>
          <w:rFonts w:ascii="Century Gothic" w:hAnsi="Century Gothic" w:cs="Arial"/>
          <w:i/>
        </w:rPr>
      </w:pPr>
    </w:p>
    <w:p w14:paraId="4B574024" w14:textId="77777777" w:rsidR="005C3AE2" w:rsidRPr="003B2F9F" w:rsidRDefault="00F013D5" w:rsidP="005C3AE2">
      <w:pPr>
        <w:widowControl w:val="0"/>
        <w:ind w:left="567"/>
        <w:jc w:val="both"/>
        <w:rPr>
          <w:rFonts w:ascii="Century Gothic" w:hAnsi="Century Gothic" w:cs="Arial"/>
          <w:i/>
        </w:rPr>
      </w:pPr>
      <w:r w:rsidRPr="003B2F9F">
        <w:rPr>
          <w:rFonts w:ascii="Century Gothic" w:hAnsi="Century Gothic" w:cs="Arial"/>
          <w:i/>
        </w:rPr>
        <w:t>“</w:t>
      </w:r>
      <w:r w:rsidR="005C3AE2" w:rsidRPr="003B2F9F">
        <w:rPr>
          <w:rFonts w:ascii="Century Gothic" w:hAnsi="Century Gothic" w:cs="Arial"/>
          <w:i/>
        </w:rPr>
        <w:t>3.</w:t>
      </w:r>
      <w:r w:rsidR="00632615" w:rsidRPr="003B2F9F">
        <w:rPr>
          <w:rFonts w:ascii="Century Gothic" w:hAnsi="Century Gothic" w:cs="Arial"/>
          <w:i/>
        </w:rPr>
        <w:t xml:space="preserve"> </w:t>
      </w:r>
      <w:r w:rsidR="005C3AE2" w:rsidRPr="003B2F9F">
        <w:rPr>
          <w:rFonts w:ascii="Century Gothic" w:hAnsi="Century Gothic" w:cs="Arial"/>
          <w:i/>
        </w:rPr>
        <w:t xml:space="preserve">Sin perjuicio de lo previsto en el numeral 1 del presente artículo, </w:t>
      </w:r>
      <w:r w:rsidR="005C3AE2" w:rsidRPr="003B2F9F">
        <w:rPr>
          <w:rFonts w:ascii="Century Gothic" w:hAnsi="Century Gothic" w:cs="Arial"/>
          <w:i/>
          <w:u w:val="single"/>
        </w:rPr>
        <w:t xml:space="preserve">en los pliegos de condiciones para las contrataciones cuyo objeto sea la adquisición o suministro de bienes y servicios de características técnicas uniformes y común utilización, </w:t>
      </w:r>
      <w:r w:rsidR="005C3AE2" w:rsidRPr="003B2F9F">
        <w:rPr>
          <w:rFonts w:ascii="Century Gothic" w:hAnsi="Century Gothic" w:cs="Arial"/>
          <w:b/>
          <w:i/>
          <w:u w:val="single"/>
        </w:rPr>
        <w:t>las entidades estatales incluirán como único factor de evaluación el menor precio ofrecido</w:t>
      </w:r>
      <w:r w:rsidRPr="003B2F9F">
        <w:rPr>
          <w:rFonts w:ascii="Century Gothic" w:hAnsi="Century Gothic" w:cs="Arial"/>
          <w:i/>
        </w:rPr>
        <w:t>”</w:t>
      </w:r>
      <w:r w:rsidR="005C3AE2" w:rsidRPr="003B2F9F">
        <w:rPr>
          <w:rFonts w:ascii="Century Gothic" w:hAnsi="Century Gothic" w:cs="Arial"/>
          <w:i/>
        </w:rPr>
        <w:t>.</w:t>
      </w:r>
    </w:p>
    <w:p w14:paraId="6D447686" w14:textId="77777777" w:rsidR="005C3AE2" w:rsidRPr="000C3E5D" w:rsidRDefault="005C3AE2" w:rsidP="00AF2C99">
      <w:pPr>
        <w:widowControl w:val="0"/>
        <w:spacing w:line="480" w:lineRule="auto"/>
        <w:jc w:val="both"/>
        <w:rPr>
          <w:rFonts w:ascii="Century Gothic" w:hAnsi="Century Gothic" w:cs="Arial"/>
          <w:sz w:val="22"/>
          <w:szCs w:val="22"/>
          <w:lang w:val="es-CO"/>
        </w:rPr>
      </w:pPr>
    </w:p>
    <w:p w14:paraId="7683DD86" w14:textId="77777777" w:rsidR="005C3AE2" w:rsidRPr="000C3E5D" w:rsidRDefault="00442505" w:rsidP="00860AC4">
      <w:pPr>
        <w:widowControl w:val="0"/>
        <w:spacing w:line="360" w:lineRule="auto"/>
        <w:jc w:val="both"/>
        <w:rPr>
          <w:rFonts w:ascii="Century Gothic" w:hAnsi="Century Gothic" w:cs="Arial"/>
          <w:sz w:val="22"/>
          <w:szCs w:val="22"/>
        </w:rPr>
      </w:pPr>
      <w:r>
        <w:rPr>
          <w:rFonts w:ascii="Century Gothic" w:hAnsi="Century Gothic" w:cs="Arial"/>
          <w:sz w:val="22"/>
          <w:szCs w:val="22"/>
        </w:rPr>
        <w:lastRenderedPageBreak/>
        <w:t>Pues bien, el Despacho observa que e</w:t>
      </w:r>
      <w:r w:rsidR="00E92D71" w:rsidRPr="000C3E5D">
        <w:rPr>
          <w:rFonts w:ascii="Century Gothic" w:hAnsi="Century Gothic" w:cs="Arial"/>
          <w:sz w:val="22"/>
          <w:szCs w:val="22"/>
        </w:rPr>
        <w:t xml:space="preserve">n el pliego </w:t>
      </w:r>
      <w:r w:rsidR="005C3AE2" w:rsidRPr="000C3E5D">
        <w:rPr>
          <w:rFonts w:ascii="Century Gothic" w:hAnsi="Century Gothic" w:cs="Arial"/>
          <w:sz w:val="22"/>
          <w:szCs w:val="22"/>
        </w:rPr>
        <w:t xml:space="preserve">de condiciones demandado se incluyeron </w:t>
      </w:r>
      <w:r w:rsidR="004B25C9">
        <w:rPr>
          <w:rFonts w:ascii="Century Gothic" w:hAnsi="Century Gothic" w:cs="Arial"/>
          <w:sz w:val="22"/>
          <w:szCs w:val="22"/>
        </w:rPr>
        <w:t xml:space="preserve">factores distintos al </w:t>
      </w:r>
      <w:r w:rsidR="004B25C9" w:rsidRPr="00C82531">
        <w:rPr>
          <w:rFonts w:ascii="Century Gothic" w:hAnsi="Century Gothic" w:cs="Arial"/>
          <w:i/>
          <w:sz w:val="22"/>
          <w:szCs w:val="22"/>
        </w:rPr>
        <w:t>menor precio</w:t>
      </w:r>
      <w:r w:rsidR="004B25C9">
        <w:rPr>
          <w:rFonts w:ascii="Century Gothic" w:hAnsi="Century Gothic" w:cs="Arial"/>
          <w:i/>
          <w:sz w:val="22"/>
          <w:szCs w:val="22"/>
        </w:rPr>
        <w:t xml:space="preserve"> </w:t>
      </w:r>
      <w:r w:rsidR="005C3AE2" w:rsidRPr="000C3E5D">
        <w:rPr>
          <w:rFonts w:ascii="Century Gothic" w:hAnsi="Century Gothic" w:cs="Arial"/>
          <w:sz w:val="22"/>
          <w:szCs w:val="22"/>
        </w:rPr>
        <w:t>como criterios de evaluación de las ofertas</w:t>
      </w:r>
      <w:r w:rsidR="00862D5C" w:rsidRPr="00AC3947">
        <w:rPr>
          <w:rFonts w:ascii="Century Gothic" w:hAnsi="Century Gothic" w:cs="Arial"/>
          <w:sz w:val="22"/>
          <w:szCs w:val="22"/>
        </w:rPr>
        <w:t>;</w:t>
      </w:r>
      <w:r w:rsidR="00862D5C" w:rsidRPr="000C3E5D">
        <w:rPr>
          <w:rFonts w:ascii="Century Gothic" w:hAnsi="Century Gothic" w:cs="Arial"/>
          <w:sz w:val="22"/>
          <w:szCs w:val="22"/>
        </w:rPr>
        <w:t xml:space="preserve"> así, se lee en los pliegos </w:t>
      </w:r>
      <w:r w:rsidR="00860AC4" w:rsidRPr="000C3E5D">
        <w:rPr>
          <w:rFonts w:ascii="Century Gothic" w:hAnsi="Century Gothic" w:cs="Arial"/>
          <w:sz w:val="22"/>
          <w:szCs w:val="22"/>
        </w:rPr>
        <w:t>acusados</w:t>
      </w:r>
      <w:r w:rsidR="0023393C">
        <w:rPr>
          <w:rFonts w:ascii="Century Gothic" w:hAnsi="Century Gothic" w:cs="Arial"/>
          <w:sz w:val="22"/>
          <w:szCs w:val="22"/>
        </w:rPr>
        <w:t xml:space="preserve"> </w:t>
      </w:r>
      <w:r w:rsidR="0023393C" w:rsidRPr="00A31DA8">
        <w:rPr>
          <w:rFonts w:ascii="Century Gothic" w:hAnsi="Century Gothic" w:cs="Arial"/>
        </w:rPr>
        <w:t>(se transcribe conforme obra, inclusive con errores)</w:t>
      </w:r>
      <w:r w:rsidR="00A31DA8" w:rsidRPr="00A31DA8">
        <w:rPr>
          <w:rFonts w:ascii="Century Gothic" w:hAnsi="Century Gothic" w:cs="Arial"/>
        </w:rPr>
        <w:t>:</w:t>
      </w:r>
      <w:r w:rsidR="00860AC4" w:rsidRPr="000C3E5D">
        <w:rPr>
          <w:rFonts w:ascii="Century Gothic" w:hAnsi="Century Gothic" w:cs="Arial"/>
          <w:sz w:val="22"/>
          <w:szCs w:val="22"/>
        </w:rPr>
        <w:t xml:space="preserve"> </w:t>
      </w:r>
    </w:p>
    <w:p w14:paraId="3BD65EC8" w14:textId="77777777" w:rsidR="005C3AE2" w:rsidRPr="000C3E5D" w:rsidRDefault="005C3AE2" w:rsidP="00424540">
      <w:pPr>
        <w:widowControl w:val="0"/>
        <w:spacing w:line="360" w:lineRule="auto"/>
        <w:ind w:left="567"/>
        <w:jc w:val="both"/>
        <w:rPr>
          <w:rFonts w:ascii="Century Gothic" w:hAnsi="Century Gothic" w:cs="Arial"/>
          <w:i/>
          <w:sz w:val="22"/>
          <w:szCs w:val="22"/>
        </w:rPr>
      </w:pPr>
    </w:p>
    <w:p w14:paraId="29FEF74C" w14:textId="77777777" w:rsidR="00DF0F47" w:rsidRPr="00424540" w:rsidRDefault="00DF0F47" w:rsidP="00DF0F47">
      <w:pPr>
        <w:ind w:left="567"/>
        <w:jc w:val="both"/>
        <w:rPr>
          <w:rFonts w:ascii="Century Gothic" w:hAnsi="Century Gothic" w:cs="ClearfaceGothicLTStd-Light"/>
          <w:b/>
          <w:i/>
          <w:color w:val="000000"/>
          <w:u w:val="single"/>
          <w:lang w:val="es-CO"/>
        </w:rPr>
      </w:pPr>
      <w:r w:rsidRPr="00424540">
        <w:rPr>
          <w:rFonts w:ascii="Century Gothic" w:hAnsi="Century Gothic" w:cs="ClearfaceGothicLTStd-Light"/>
          <w:bCs/>
          <w:i/>
          <w:color w:val="000000"/>
          <w:lang w:val="es-CO"/>
        </w:rPr>
        <w:t>“</w:t>
      </w:r>
      <w:r w:rsidRPr="00424540">
        <w:rPr>
          <w:rFonts w:ascii="Century Gothic" w:hAnsi="Century Gothic" w:cs="ClearfaceGothicLTStd-Light"/>
          <w:b/>
          <w:i/>
          <w:color w:val="000000"/>
          <w:u w:val="single"/>
          <w:lang w:val="es-CO"/>
        </w:rPr>
        <w:t xml:space="preserve">VII. Criterios de evaluación de las Ofertas </w:t>
      </w:r>
    </w:p>
    <w:p w14:paraId="3561F3E1" w14:textId="77777777" w:rsidR="00DF0F47" w:rsidRPr="00424540" w:rsidRDefault="00DF0F47" w:rsidP="00DF0F47">
      <w:pPr>
        <w:ind w:left="567"/>
        <w:jc w:val="both"/>
        <w:rPr>
          <w:rFonts w:ascii="Century Gothic" w:hAnsi="Century Gothic" w:cs="ClearfaceGothicLTStd-Light"/>
          <w:b/>
          <w:i/>
          <w:color w:val="000000"/>
          <w:lang w:val="es-CO"/>
        </w:rPr>
      </w:pPr>
    </w:p>
    <w:p w14:paraId="09D5CD57" w14:textId="77777777" w:rsidR="00DF0F47" w:rsidRPr="00424540" w:rsidRDefault="00DF0F47" w:rsidP="00DF0F47">
      <w:pPr>
        <w:ind w:left="567"/>
        <w:jc w:val="both"/>
        <w:rPr>
          <w:rFonts w:ascii="Century Gothic" w:hAnsi="Century Gothic" w:cs="ClearfaceGothicLTStd-Light"/>
          <w:i/>
          <w:color w:val="000000"/>
          <w:lang w:val="es-CO"/>
        </w:rPr>
      </w:pPr>
      <w:r w:rsidRPr="00424540">
        <w:rPr>
          <w:rFonts w:ascii="Century Gothic" w:hAnsi="Century Gothic" w:cs="ClearfaceGothicLTStd-Light"/>
          <w:color w:val="000000"/>
          <w:lang w:val="es-CO"/>
        </w:rPr>
        <w:t>“</w:t>
      </w:r>
      <w:r w:rsidRPr="00424540">
        <w:rPr>
          <w:rFonts w:ascii="Century Gothic" w:hAnsi="Century Gothic" w:cs="ClearfaceGothicLTStd-Light"/>
          <w:i/>
          <w:color w:val="000000"/>
          <w:lang w:val="es-CO"/>
        </w:rPr>
        <w:t xml:space="preserve">Colombia Compra Eficiente evalúa en cada Segmento las Ofertas de los Proponentes que hayan acreditado los requisitos habilitantes y los requisitos mínimos técnicos de las secciones IVB, y VI. </w:t>
      </w:r>
    </w:p>
    <w:p w14:paraId="6A334AD6" w14:textId="77777777" w:rsidR="00DF0F47" w:rsidRPr="00424540" w:rsidRDefault="00DF0F47" w:rsidP="00DF0F47">
      <w:pPr>
        <w:ind w:left="567"/>
        <w:jc w:val="both"/>
        <w:rPr>
          <w:rFonts w:ascii="Century Gothic" w:hAnsi="Century Gothic" w:cs="ClearfaceGothicLTStd-Light"/>
          <w:b/>
          <w:i/>
          <w:color w:val="000000"/>
          <w:u w:val="single"/>
          <w:lang w:val="es-CO"/>
        </w:rPr>
      </w:pPr>
    </w:p>
    <w:p w14:paraId="4CCAD17A" w14:textId="77777777" w:rsidR="00DF0F47" w:rsidRPr="00424540" w:rsidRDefault="00DF0F47" w:rsidP="00DF0F47">
      <w:pPr>
        <w:ind w:left="567"/>
        <w:jc w:val="both"/>
        <w:rPr>
          <w:rFonts w:ascii="Century Gothic" w:hAnsi="Century Gothic" w:cs="ClearfaceGothicLTStd-Light"/>
          <w:i/>
          <w:color w:val="000000"/>
          <w:lang w:val="es-CO"/>
        </w:rPr>
      </w:pPr>
      <w:r w:rsidRPr="00424540">
        <w:rPr>
          <w:rFonts w:ascii="Century Gothic" w:hAnsi="Century Gothic" w:cs="ClearfaceGothicLTStd-Light"/>
          <w:color w:val="000000"/>
          <w:lang w:val="es-CO"/>
        </w:rPr>
        <w:t>“</w:t>
      </w:r>
      <w:r w:rsidRPr="00424540">
        <w:rPr>
          <w:rFonts w:ascii="Century Gothic" w:hAnsi="Century Gothic" w:cs="ClearfaceGothicLTStd-Light"/>
          <w:b/>
          <w:i/>
          <w:color w:val="000000"/>
          <w:u w:val="single"/>
          <w:lang w:val="es-CO"/>
        </w:rPr>
        <w:t>En la evaluación Colombia Compra Eficiente tiene en cuenta el factor económico, el factor técnico, y el apoyo a la industria nacional previsto en la Ley 816 de 2003, de acuerdo con los puntajes indicados a continuación</w:t>
      </w:r>
      <w:r w:rsidRPr="00424540">
        <w:rPr>
          <w:rFonts w:ascii="Century Gothic" w:hAnsi="Century Gothic" w:cs="ClearfaceGothicLTStd-Light"/>
          <w:i/>
          <w:color w:val="000000"/>
          <w:lang w:val="es-CO"/>
        </w:rPr>
        <w:t xml:space="preserve">: </w:t>
      </w:r>
    </w:p>
    <w:p w14:paraId="1BD31814" w14:textId="77777777" w:rsidR="00DF0F47" w:rsidRPr="00424540" w:rsidRDefault="00DF0F47" w:rsidP="00DF0F47">
      <w:pPr>
        <w:ind w:left="567"/>
        <w:jc w:val="both"/>
        <w:rPr>
          <w:rFonts w:ascii="Century Gothic" w:hAnsi="Century Gothic" w:cs="ClearfaceGothicLTStd-Light"/>
          <w:i/>
          <w:color w:val="000000"/>
          <w:lang w:val="es-CO"/>
        </w:rPr>
      </w:pPr>
    </w:p>
    <w:p w14:paraId="0C4F7A2E" w14:textId="77777777" w:rsidR="00DF0F47" w:rsidRPr="00646F76" w:rsidRDefault="00DF0F47" w:rsidP="00DF0F47">
      <w:pPr>
        <w:ind w:left="567"/>
        <w:jc w:val="center"/>
        <w:rPr>
          <w:rFonts w:ascii="Century Gothic" w:hAnsi="Century Gothic" w:cs="ClearfaceGothicLTStd-Light"/>
          <w:i/>
          <w:color w:val="000000"/>
          <w:sz w:val="18"/>
          <w:szCs w:val="18"/>
          <w:u w:val="single"/>
          <w:lang w:val="es-CO"/>
        </w:rPr>
      </w:pPr>
      <w:r w:rsidRPr="00646F76">
        <w:rPr>
          <w:rFonts w:ascii="Century Gothic" w:hAnsi="Century Gothic" w:cs="ClearfaceGothicLTStd-Light"/>
          <w:i/>
          <w:color w:val="000000"/>
          <w:sz w:val="18"/>
          <w:szCs w:val="18"/>
          <w:u w:val="single"/>
          <w:lang w:val="es-CO"/>
        </w:rPr>
        <w:t>Tabla 6 Puntaje por criterio de evaluación</w:t>
      </w:r>
    </w:p>
    <w:p w14:paraId="600EF20D" w14:textId="77777777" w:rsidR="00DF0F47" w:rsidRPr="00646F76" w:rsidRDefault="00DF0F47" w:rsidP="00DF0F47">
      <w:pPr>
        <w:ind w:left="567"/>
        <w:jc w:val="center"/>
        <w:rPr>
          <w:rFonts w:ascii="Century Gothic" w:hAnsi="Century Gothic" w:cs="ClearfaceGothicLTStd-Light"/>
          <w:i/>
          <w:color w:val="000000"/>
          <w:sz w:val="18"/>
          <w:szCs w:val="18"/>
          <w:u w:val="single"/>
          <w:lang w:val="es-CO"/>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4732"/>
        <w:gridCol w:w="1647"/>
      </w:tblGrid>
      <w:tr w:rsidR="00DF0F47" w:rsidRPr="00646F76" w14:paraId="22B325A2" w14:textId="77777777" w:rsidTr="00A62283">
        <w:trPr>
          <w:trHeight w:val="75"/>
        </w:trPr>
        <w:tc>
          <w:tcPr>
            <w:tcW w:w="1129" w:type="dxa"/>
            <w:shd w:val="clear" w:color="auto" w:fill="E7E6E6"/>
          </w:tcPr>
          <w:p w14:paraId="3868D788" w14:textId="77777777" w:rsidR="00DF0F47" w:rsidRPr="00646F76" w:rsidRDefault="00DF0F47" w:rsidP="00A62283">
            <w:pPr>
              <w:ind w:left="567"/>
              <w:jc w:val="center"/>
              <w:rPr>
                <w:rFonts w:ascii="Century Gothic" w:hAnsi="Century Gothic" w:cs="ClearfaceGothicLTStd-Light"/>
                <w:b/>
                <w:i/>
                <w:color w:val="000000"/>
                <w:sz w:val="18"/>
                <w:szCs w:val="18"/>
                <w:u w:val="single"/>
                <w:lang w:val="es-CO"/>
              </w:rPr>
            </w:pPr>
            <w:r w:rsidRPr="00646F76">
              <w:rPr>
                <w:rFonts w:ascii="Century Gothic" w:hAnsi="Century Gothic" w:cs="ClearfaceGothicLTStd-Light"/>
                <w:b/>
                <w:i/>
                <w:color w:val="000000"/>
                <w:sz w:val="18"/>
                <w:szCs w:val="18"/>
                <w:u w:val="single"/>
                <w:lang w:val="es-CO"/>
              </w:rPr>
              <w:t>Nº</w:t>
            </w:r>
          </w:p>
        </w:tc>
        <w:tc>
          <w:tcPr>
            <w:tcW w:w="4732" w:type="dxa"/>
            <w:shd w:val="clear" w:color="auto" w:fill="E7E6E6"/>
          </w:tcPr>
          <w:p w14:paraId="29214B15" w14:textId="77777777" w:rsidR="00DF0F47" w:rsidRPr="00646F76" w:rsidRDefault="00DF0F47" w:rsidP="00A62283">
            <w:pPr>
              <w:ind w:left="567"/>
              <w:jc w:val="both"/>
              <w:rPr>
                <w:rFonts w:ascii="Century Gothic" w:hAnsi="Century Gothic" w:cs="ClearfaceGothicLTStd-Light"/>
                <w:b/>
                <w:i/>
                <w:color w:val="000000"/>
                <w:sz w:val="18"/>
                <w:szCs w:val="18"/>
                <w:u w:val="single"/>
                <w:lang w:val="es-CO"/>
              </w:rPr>
            </w:pPr>
            <w:r w:rsidRPr="00646F76">
              <w:rPr>
                <w:rFonts w:ascii="Century Gothic" w:hAnsi="Century Gothic" w:cs="ClearfaceGothicLTStd-Light"/>
                <w:b/>
                <w:i/>
                <w:color w:val="000000"/>
                <w:sz w:val="18"/>
                <w:szCs w:val="18"/>
                <w:u w:val="single"/>
                <w:lang w:val="es-CO"/>
              </w:rPr>
              <w:t xml:space="preserve">Criterios de evaluación </w:t>
            </w:r>
          </w:p>
        </w:tc>
        <w:tc>
          <w:tcPr>
            <w:tcW w:w="1647" w:type="dxa"/>
            <w:shd w:val="clear" w:color="auto" w:fill="E7E6E6"/>
          </w:tcPr>
          <w:p w14:paraId="7D4A33D3" w14:textId="77777777" w:rsidR="00DF0F47" w:rsidRPr="00646F76" w:rsidRDefault="00DF0F47" w:rsidP="00A62283">
            <w:pPr>
              <w:ind w:left="567"/>
              <w:jc w:val="center"/>
              <w:rPr>
                <w:rFonts w:ascii="Century Gothic" w:hAnsi="Century Gothic" w:cs="ClearfaceGothicLTStd-Light"/>
                <w:b/>
                <w:i/>
                <w:color w:val="000000"/>
                <w:sz w:val="18"/>
                <w:szCs w:val="18"/>
                <w:u w:val="single"/>
                <w:lang w:val="es-CO"/>
              </w:rPr>
            </w:pPr>
            <w:r w:rsidRPr="00646F76">
              <w:rPr>
                <w:rFonts w:ascii="Century Gothic" w:hAnsi="Century Gothic" w:cs="ClearfaceGothicLTStd-Light"/>
                <w:b/>
                <w:i/>
                <w:color w:val="000000"/>
                <w:sz w:val="18"/>
                <w:szCs w:val="18"/>
                <w:u w:val="single"/>
                <w:lang w:val="es-CO"/>
              </w:rPr>
              <w:t>Puntaje</w:t>
            </w:r>
          </w:p>
        </w:tc>
      </w:tr>
      <w:tr w:rsidR="00DF0F47" w:rsidRPr="00646F76" w14:paraId="25CECD63" w14:textId="77777777" w:rsidTr="00A62283">
        <w:trPr>
          <w:trHeight w:val="75"/>
        </w:trPr>
        <w:tc>
          <w:tcPr>
            <w:tcW w:w="1129" w:type="dxa"/>
          </w:tcPr>
          <w:p w14:paraId="4DB7749E" w14:textId="77777777" w:rsidR="00DF0F47" w:rsidRPr="00646F76" w:rsidRDefault="00DF0F47" w:rsidP="00A62283">
            <w:pPr>
              <w:ind w:left="567"/>
              <w:jc w:val="center"/>
              <w:rPr>
                <w:rFonts w:ascii="Century Gothic" w:hAnsi="Century Gothic" w:cs="ClearfaceGothicLTStd-Light"/>
                <w:b/>
                <w:i/>
                <w:color w:val="000000"/>
                <w:sz w:val="18"/>
                <w:szCs w:val="18"/>
                <w:u w:val="single"/>
                <w:lang w:val="es-CO"/>
              </w:rPr>
            </w:pPr>
            <w:r w:rsidRPr="00646F76">
              <w:rPr>
                <w:rFonts w:ascii="Century Gothic" w:hAnsi="Century Gothic" w:cs="ClearfaceGothicLTStd-Light"/>
                <w:b/>
                <w:i/>
                <w:color w:val="000000"/>
                <w:sz w:val="18"/>
                <w:szCs w:val="18"/>
                <w:u w:val="single"/>
                <w:lang w:val="es-CO"/>
              </w:rPr>
              <w:t>1</w:t>
            </w:r>
          </w:p>
        </w:tc>
        <w:tc>
          <w:tcPr>
            <w:tcW w:w="4732" w:type="dxa"/>
          </w:tcPr>
          <w:p w14:paraId="1201B727" w14:textId="77777777" w:rsidR="00DF0F47" w:rsidRPr="00646F76" w:rsidRDefault="00DF0F47" w:rsidP="00A62283">
            <w:pPr>
              <w:ind w:left="567"/>
              <w:jc w:val="both"/>
              <w:rPr>
                <w:rFonts w:ascii="Century Gothic" w:hAnsi="Century Gothic" w:cs="ClearfaceGothicLTStd-Light"/>
                <w:b/>
                <w:i/>
                <w:color w:val="000000"/>
                <w:sz w:val="18"/>
                <w:szCs w:val="18"/>
                <w:u w:val="single"/>
                <w:lang w:val="es-CO"/>
              </w:rPr>
            </w:pPr>
            <w:r w:rsidRPr="00646F76">
              <w:rPr>
                <w:rFonts w:ascii="Century Gothic" w:hAnsi="Century Gothic" w:cs="ClearfaceGothicLTStd-Light"/>
                <w:b/>
                <w:i/>
                <w:color w:val="000000"/>
                <w:sz w:val="18"/>
                <w:szCs w:val="18"/>
                <w:u w:val="single"/>
                <w:lang w:val="es-CO"/>
              </w:rPr>
              <w:t xml:space="preserve">Factor económico </w:t>
            </w:r>
          </w:p>
        </w:tc>
        <w:tc>
          <w:tcPr>
            <w:tcW w:w="1647" w:type="dxa"/>
          </w:tcPr>
          <w:p w14:paraId="66DC2044" w14:textId="77777777" w:rsidR="00DF0F47" w:rsidRPr="00646F76" w:rsidRDefault="00DF0F47" w:rsidP="00A62283">
            <w:pPr>
              <w:ind w:left="567"/>
              <w:jc w:val="center"/>
              <w:rPr>
                <w:rFonts w:ascii="Century Gothic" w:hAnsi="Century Gothic" w:cs="ClearfaceGothicLTStd-Light"/>
                <w:b/>
                <w:i/>
                <w:color w:val="000000"/>
                <w:sz w:val="18"/>
                <w:szCs w:val="18"/>
                <w:u w:val="single"/>
                <w:lang w:val="es-CO"/>
              </w:rPr>
            </w:pPr>
            <w:r w:rsidRPr="00646F76">
              <w:rPr>
                <w:rFonts w:ascii="Century Gothic" w:hAnsi="Century Gothic" w:cs="ClearfaceGothicLTStd-Light"/>
                <w:b/>
                <w:i/>
                <w:color w:val="000000"/>
                <w:sz w:val="18"/>
                <w:szCs w:val="18"/>
                <w:u w:val="single"/>
                <w:lang w:val="es-CO"/>
              </w:rPr>
              <w:t>70</w:t>
            </w:r>
          </w:p>
        </w:tc>
      </w:tr>
      <w:tr w:rsidR="00DF0F47" w:rsidRPr="00646F76" w14:paraId="4DB2A9C3" w14:textId="77777777" w:rsidTr="00A62283">
        <w:trPr>
          <w:trHeight w:val="75"/>
        </w:trPr>
        <w:tc>
          <w:tcPr>
            <w:tcW w:w="1129" w:type="dxa"/>
          </w:tcPr>
          <w:p w14:paraId="09AA0C09" w14:textId="77777777" w:rsidR="00DF0F47" w:rsidRPr="00646F76" w:rsidRDefault="00DF0F47" w:rsidP="00A62283">
            <w:pPr>
              <w:ind w:left="567"/>
              <w:jc w:val="center"/>
              <w:rPr>
                <w:rFonts w:ascii="Century Gothic" w:hAnsi="Century Gothic" w:cs="ClearfaceGothicLTStd-Light"/>
                <w:b/>
                <w:i/>
                <w:color w:val="000000"/>
                <w:sz w:val="18"/>
                <w:szCs w:val="18"/>
                <w:u w:val="single"/>
                <w:lang w:val="es-CO"/>
              </w:rPr>
            </w:pPr>
            <w:r w:rsidRPr="00646F76">
              <w:rPr>
                <w:rFonts w:ascii="Century Gothic" w:hAnsi="Century Gothic" w:cs="ClearfaceGothicLTStd-Light"/>
                <w:b/>
                <w:i/>
                <w:color w:val="000000"/>
                <w:sz w:val="18"/>
                <w:szCs w:val="18"/>
                <w:u w:val="single"/>
                <w:lang w:val="es-CO"/>
              </w:rPr>
              <w:t>2</w:t>
            </w:r>
          </w:p>
        </w:tc>
        <w:tc>
          <w:tcPr>
            <w:tcW w:w="4732" w:type="dxa"/>
          </w:tcPr>
          <w:p w14:paraId="5B9C6A2B" w14:textId="77777777" w:rsidR="00DF0F47" w:rsidRPr="00646F76" w:rsidRDefault="00DF0F47" w:rsidP="00A62283">
            <w:pPr>
              <w:ind w:left="567"/>
              <w:jc w:val="both"/>
              <w:rPr>
                <w:rFonts w:ascii="Century Gothic" w:hAnsi="Century Gothic" w:cs="ClearfaceGothicLTStd-Light"/>
                <w:b/>
                <w:i/>
                <w:color w:val="000000"/>
                <w:sz w:val="18"/>
                <w:szCs w:val="18"/>
                <w:u w:val="single"/>
                <w:lang w:val="es-CO"/>
              </w:rPr>
            </w:pPr>
            <w:r w:rsidRPr="00646F76">
              <w:rPr>
                <w:rFonts w:ascii="Century Gothic" w:hAnsi="Century Gothic" w:cs="ClearfaceGothicLTStd-Light"/>
                <w:b/>
                <w:i/>
                <w:color w:val="000000"/>
                <w:sz w:val="18"/>
                <w:szCs w:val="18"/>
                <w:u w:val="single"/>
                <w:lang w:val="es-CO"/>
              </w:rPr>
              <w:t xml:space="preserve">Factor técnico </w:t>
            </w:r>
          </w:p>
        </w:tc>
        <w:tc>
          <w:tcPr>
            <w:tcW w:w="1647" w:type="dxa"/>
          </w:tcPr>
          <w:p w14:paraId="1AA1D69B" w14:textId="77777777" w:rsidR="00DF0F47" w:rsidRPr="00646F76" w:rsidRDefault="00DF0F47" w:rsidP="00A62283">
            <w:pPr>
              <w:ind w:left="567"/>
              <w:jc w:val="center"/>
              <w:rPr>
                <w:rFonts w:ascii="Century Gothic" w:hAnsi="Century Gothic" w:cs="ClearfaceGothicLTStd-Light"/>
                <w:b/>
                <w:i/>
                <w:color w:val="000000"/>
                <w:sz w:val="18"/>
                <w:szCs w:val="18"/>
                <w:u w:val="single"/>
                <w:lang w:val="es-CO"/>
              </w:rPr>
            </w:pPr>
            <w:r w:rsidRPr="00646F76">
              <w:rPr>
                <w:rFonts w:ascii="Century Gothic" w:hAnsi="Century Gothic" w:cs="ClearfaceGothicLTStd-Light"/>
                <w:b/>
                <w:i/>
                <w:color w:val="000000"/>
                <w:sz w:val="18"/>
                <w:szCs w:val="18"/>
                <w:u w:val="single"/>
                <w:lang w:val="es-CO"/>
              </w:rPr>
              <w:t>20</w:t>
            </w:r>
          </w:p>
        </w:tc>
      </w:tr>
      <w:tr w:rsidR="00DF0F47" w:rsidRPr="00646F76" w14:paraId="74F9B5D4" w14:textId="77777777" w:rsidTr="00A62283">
        <w:trPr>
          <w:trHeight w:val="75"/>
        </w:trPr>
        <w:tc>
          <w:tcPr>
            <w:tcW w:w="1129" w:type="dxa"/>
          </w:tcPr>
          <w:p w14:paraId="5A27732F" w14:textId="77777777" w:rsidR="00DF0F47" w:rsidRPr="00646F76" w:rsidRDefault="00DF0F47" w:rsidP="00A62283">
            <w:pPr>
              <w:ind w:left="567"/>
              <w:jc w:val="center"/>
              <w:rPr>
                <w:rFonts w:ascii="Century Gothic" w:hAnsi="Century Gothic" w:cs="ClearfaceGothicLTStd-Light"/>
                <w:b/>
                <w:i/>
                <w:color w:val="000000"/>
                <w:sz w:val="18"/>
                <w:szCs w:val="18"/>
                <w:u w:val="single"/>
                <w:lang w:val="es-CO"/>
              </w:rPr>
            </w:pPr>
            <w:r w:rsidRPr="00646F76">
              <w:rPr>
                <w:rFonts w:ascii="Century Gothic" w:hAnsi="Century Gothic" w:cs="ClearfaceGothicLTStd-Light"/>
                <w:b/>
                <w:i/>
                <w:color w:val="000000"/>
                <w:sz w:val="18"/>
                <w:szCs w:val="18"/>
                <w:u w:val="single"/>
                <w:lang w:val="es-CO"/>
              </w:rPr>
              <w:t>3</w:t>
            </w:r>
          </w:p>
        </w:tc>
        <w:tc>
          <w:tcPr>
            <w:tcW w:w="4732" w:type="dxa"/>
          </w:tcPr>
          <w:p w14:paraId="367AA7A5" w14:textId="77777777" w:rsidR="00DF0F47" w:rsidRPr="00646F76" w:rsidRDefault="00DF0F47" w:rsidP="00A62283">
            <w:pPr>
              <w:ind w:left="567"/>
              <w:jc w:val="both"/>
              <w:rPr>
                <w:rFonts w:ascii="Century Gothic" w:hAnsi="Century Gothic" w:cs="ClearfaceGothicLTStd-Light"/>
                <w:b/>
                <w:i/>
                <w:color w:val="000000"/>
                <w:sz w:val="18"/>
                <w:szCs w:val="18"/>
                <w:u w:val="single"/>
                <w:lang w:val="es-CO"/>
              </w:rPr>
            </w:pPr>
            <w:r w:rsidRPr="00646F76">
              <w:rPr>
                <w:rFonts w:ascii="Century Gothic" w:hAnsi="Century Gothic" w:cs="ClearfaceGothicLTStd-Light"/>
                <w:b/>
                <w:i/>
                <w:color w:val="000000"/>
                <w:sz w:val="18"/>
                <w:szCs w:val="18"/>
                <w:u w:val="single"/>
                <w:lang w:val="es-CO"/>
              </w:rPr>
              <w:t xml:space="preserve">Puntaje para estimular la industria nacional </w:t>
            </w:r>
          </w:p>
        </w:tc>
        <w:tc>
          <w:tcPr>
            <w:tcW w:w="1647" w:type="dxa"/>
          </w:tcPr>
          <w:p w14:paraId="1A7E290E" w14:textId="77777777" w:rsidR="00DF0F47" w:rsidRPr="00646F76" w:rsidRDefault="00DF0F47" w:rsidP="00A62283">
            <w:pPr>
              <w:ind w:left="567"/>
              <w:jc w:val="center"/>
              <w:rPr>
                <w:rFonts w:ascii="Century Gothic" w:hAnsi="Century Gothic" w:cs="ClearfaceGothicLTStd-Light"/>
                <w:b/>
                <w:i/>
                <w:color w:val="000000"/>
                <w:sz w:val="18"/>
                <w:szCs w:val="18"/>
                <w:u w:val="single"/>
                <w:lang w:val="es-CO"/>
              </w:rPr>
            </w:pPr>
            <w:r w:rsidRPr="00646F76">
              <w:rPr>
                <w:rFonts w:ascii="Century Gothic" w:hAnsi="Century Gothic" w:cs="ClearfaceGothicLTStd-Light"/>
                <w:b/>
                <w:i/>
                <w:color w:val="000000"/>
                <w:sz w:val="18"/>
                <w:szCs w:val="18"/>
                <w:u w:val="single"/>
                <w:lang w:val="es-CO"/>
              </w:rPr>
              <w:t>10</w:t>
            </w:r>
          </w:p>
        </w:tc>
      </w:tr>
      <w:tr w:rsidR="00DF0F47" w:rsidRPr="00646F76" w14:paraId="0776EED8" w14:textId="77777777" w:rsidTr="00A62283">
        <w:trPr>
          <w:trHeight w:val="75"/>
        </w:trPr>
        <w:tc>
          <w:tcPr>
            <w:tcW w:w="5861" w:type="dxa"/>
            <w:gridSpan w:val="2"/>
            <w:shd w:val="clear" w:color="auto" w:fill="E7E6E6"/>
          </w:tcPr>
          <w:p w14:paraId="2AC18B9D" w14:textId="77777777" w:rsidR="00DF0F47" w:rsidRPr="00646F76" w:rsidRDefault="00DF0F47" w:rsidP="00A62283">
            <w:pPr>
              <w:ind w:left="567"/>
              <w:jc w:val="center"/>
              <w:rPr>
                <w:rFonts w:ascii="Century Gothic" w:hAnsi="Century Gothic" w:cs="ClearfaceGothicLTStd-Light"/>
                <w:b/>
                <w:i/>
                <w:color w:val="000000"/>
                <w:sz w:val="18"/>
                <w:szCs w:val="18"/>
                <w:u w:val="single"/>
                <w:lang w:val="es-CO"/>
              </w:rPr>
            </w:pPr>
            <w:r w:rsidRPr="00646F76">
              <w:rPr>
                <w:rFonts w:ascii="Century Gothic" w:hAnsi="Century Gothic" w:cs="ClearfaceGothicLTStd-Light"/>
                <w:b/>
                <w:i/>
                <w:color w:val="000000"/>
                <w:sz w:val="18"/>
                <w:szCs w:val="18"/>
                <w:u w:val="single"/>
                <w:lang w:val="es-CO"/>
              </w:rPr>
              <w:t>Total puntos</w:t>
            </w:r>
          </w:p>
        </w:tc>
        <w:tc>
          <w:tcPr>
            <w:tcW w:w="1647" w:type="dxa"/>
            <w:shd w:val="clear" w:color="auto" w:fill="E7E6E6"/>
          </w:tcPr>
          <w:p w14:paraId="5E15DAC7" w14:textId="77777777" w:rsidR="00DF0F47" w:rsidRPr="00646F76" w:rsidRDefault="00DF0F47" w:rsidP="00A62283">
            <w:pPr>
              <w:ind w:left="567"/>
              <w:jc w:val="center"/>
              <w:rPr>
                <w:rFonts w:ascii="Century Gothic" w:hAnsi="Century Gothic" w:cs="ClearfaceGothicLTStd-Light"/>
                <w:b/>
                <w:i/>
                <w:color w:val="000000"/>
                <w:sz w:val="18"/>
                <w:szCs w:val="18"/>
                <w:u w:val="single"/>
                <w:lang w:val="es-CO"/>
              </w:rPr>
            </w:pPr>
            <w:r w:rsidRPr="00646F76">
              <w:rPr>
                <w:rFonts w:ascii="Century Gothic" w:hAnsi="Century Gothic" w:cs="ClearfaceGothicLTStd-Light"/>
                <w:b/>
                <w:i/>
                <w:color w:val="000000"/>
                <w:sz w:val="18"/>
                <w:szCs w:val="18"/>
                <w:u w:val="single"/>
                <w:lang w:val="es-CO"/>
              </w:rPr>
              <w:t>100</w:t>
            </w:r>
          </w:p>
        </w:tc>
      </w:tr>
    </w:tbl>
    <w:p w14:paraId="78B5932E" w14:textId="77777777" w:rsidR="00DF0F47" w:rsidRPr="00646F76" w:rsidRDefault="00DF0F47" w:rsidP="00DF0F47">
      <w:pPr>
        <w:ind w:left="567"/>
        <w:jc w:val="center"/>
        <w:rPr>
          <w:rFonts w:ascii="Century Gothic" w:hAnsi="Century Gothic" w:cs="ClearfaceGothicLTStd-Light"/>
          <w:i/>
          <w:color w:val="000000"/>
          <w:sz w:val="18"/>
          <w:szCs w:val="18"/>
          <w:lang w:val="es-CO"/>
        </w:rPr>
      </w:pPr>
      <w:r w:rsidRPr="00646F76">
        <w:rPr>
          <w:rFonts w:ascii="Century Gothic" w:hAnsi="Century Gothic" w:cs="ClearfaceGothicLTStd-Light"/>
          <w:i/>
          <w:color w:val="000000"/>
          <w:sz w:val="18"/>
          <w:szCs w:val="18"/>
          <w:lang w:val="es-CO"/>
        </w:rPr>
        <w:t>Fuente: Cálculos realizados por Colombia Compra Eficiente.</w:t>
      </w:r>
    </w:p>
    <w:p w14:paraId="68DC4D2F" w14:textId="77777777" w:rsidR="005C3AE2" w:rsidRPr="000C3E5D" w:rsidRDefault="005C3AE2" w:rsidP="00F90077">
      <w:pPr>
        <w:widowControl w:val="0"/>
        <w:jc w:val="both"/>
        <w:rPr>
          <w:rFonts w:ascii="Century Gothic" w:hAnsi="Century Gothic" w:cs="Arial"/>
          <w:sz w:val="22"/>
          <w:szCs w:val="22"/>
        </w:rPr>
      </w:pPr>
    </w:p>
    <w:p w14:paraId="6689FF7B" w14:textId="77777777" w:rsidR="00F2787A" w:rsidRPr="000C3E5D" w:rsidRDefault="00F2787A" w:rsidP="00564A6E">
      <w:pPr>
        <w:widowControl w:val="0"/>
        <w:jc w:val="center"/>
        <w:rPr>
          <w:rFonts w:ascii="Century Gothic" w:hAnsi="Century Gothic" w:cs="Arial"/>
          <w:sz w:val="22"/>
          <w:szCs w:val="22"/>
        </w:rPr>
      </w:pPr>
    </w:p>
    <w:p w14:paraId="571AF1BE" w14:textId="77777777" w:rsidR="005C3AE2" w:rsidRPr="000C3E5D" w:rsidRDefault="00D76141" w:rsidP="005C3AE2">
      <w:pPr>
        <w:widowControl w:val="0"/>
        <w:spacing w:line="360" w:lineRule="auto"/>
        <w:jc w:val="both"/>
        <w:rPr>
          <w:rFonts w:ascii="Century Gothic" w:hAnsi="Century Gothic" w:cs="Arial"/>
          <w:sz w:val="22"/>
          <w:szCs w:val="22"/>
        </w:rPr>
      </w:pPr>
      <w:r>
        <w:rPr>
          <w:rFonts w:ascii="Century Gothic" w:hAnsi="Century Gothic" w:cs="Arial"/>
          <w:sz w:val="22"/>
          <w:szCs w:val="22"/>
        </w:rPr>
        <w:t xml:space="preserve">Lo anterior se encuentra corroborado en </w:t>
      </w:r>
      <w:r w:rsidR="005B1D3F">
        <w:rPr>
          <w:rFonts w:ascii="Century Gothic" w:hAnsi="Century Gothic" w:cs="Arial"/>
          <w:sz w:val="22"/>
          <w:szCs w:val="22"/>
        </w:rPr>
        <w:t xml:space="preserve">el acápite de </w:t>
      </w:r>
      <w:r w:rsidR="005C3AE2" w:rsidRPr="00107297">
        <w:rPr>
          <w:rFonts w:ascii="Century Gothic" w:hAnsi="Century Gothic" w:cs="Arial"/>
          <w:sz w:val="22"/>
          <w:szCs w:val="22"/>
        </w:rPr>
        <w:t xml:space="preserve">adjudicación definido en el pliego de condiciones, </w:t>
      </w:r>
      <w:r w:rsidR="008733FE" w:rsidRPr="00107297">
        <w:rPr>
          <w:rFonts w:ascii="Century Gothic" w:hAnsi="Century Gothic" w:cs="Arial"/>
          <w:sz w:val="22"/>
          <w:szCs w:val="22"/>
        </w:rPr>
        <w:t>dond</w:t>
      </w:r>
      <w:r w:rsidR="008733FE">
        <w:rPr>
          <w:rFonts w:ascii="Century Gothic" w:hAnsi="Century Gothic" w:cs="Arial"/>
          <w:sz w:val="22"/>
          <w:szCs w:val="22"/>
        </w:rPr>
        <w:t xml:space="preserve">e </w:t>
      </w:r>
      <w:r w:rsidR="00CD2D8E">
        <w:rPr>
          <w:rFonts w:ascii="Century Gothic" w:hAnsi="Century Gothic" w:cs="Arial"/>
          <w:sz w:val="22"/>
          <w:szCs w:val="22"/>
        </w:rPr>
        <w:t>se reiteraron los factores “</w:t>
      </w:r>
      <w:r w:rsidR="00CD2D8E" w:rsidRPr="00FA7791">
        <w:rPr>
          <w:rFonts w:ascii="Century Gothic" w:hAnsi="Century Gothic" w:cs="Arial"/>
          <w:i/>
          <w:sz w:val="22"/>
          <w:szCs w:val="22"/>
        </w:rPr>
        <w:t>técnico</w:t>
      </w:r>
      <w:r w:rsidR="00CD2D8E">
        <w:rPr>
          <w:rFonts w:ascii="Century Gothic" w:hAnsi="Century Gothic" w:cs="Arial"/>
          <w:sz w:val="22"/>
          <w:szCs w:val="22"/>
        </w:rPr>
        <w:t>” y</w:t>
      </w:r>
      <w:r w:rsidR="005C3AE2" w:rsidRPr="000C3E5D">
        <w:rPr>
          <w:rFonts w:ascii="Century Gothic" w:hAnsi="Century Gothic" w:cs="Arial"/>
          <w:sz w:val="22"/>
          <w:szCs w:val="22"/>
        </w:rPr>
        <w:t xml:space="preserve"> </w:t>
      </w:r>
      <w:r w:rsidR="00CD2D8E">
        <w:rPr>
          <w:rFonts w:ascii="Century Gothic" w:hAnsi="Century Gothic" w:cs="Arial"/>
          <w:sz w:val="22"/>
          <w:szCs w:val="22"/>
        </w:rPr>
        <w:t>el “</w:t>
      </w:r>
      <w:r w:rsidR="00CD2D8E" w:rsidRPr="00C03F46">
        <w:rPr>
          <w:rFonts w:ascii="Century Gothic" w:hAnsi="Century Gothic" w:cs="Arial"/>
          <w:i/>
          <w:sz w:val="22"/>
          <w:szCs w:val="22"/>
        </w:rPr>
        <w:t>incentivo a la industria nacional</w:t>
      </w:r>
      <w:r w:rsidR="00CD2D8E">
        <w:rPr>
          <w:rFonts w:ascii="Century Gothic" w:hAnsi="Century Gothic" w:cs="Arial"/>
          <w:sz w:val="22"/>
          <w:szCs w:val="22"/>
        </w:rPr>
        <w:t>”</w:t>
      </w:r>
      <w:r w:rsidR="0094040D">
        <w:rPr>
          <w:rFonts w:ascii="Century Gothic" w:hAnsi="Century Gothic" w:cs="Arial"/>
          <w:sz w:val="22"/>
          <w:szCs w:val="22"/>
        </w:rPr>
        <w:t xml:space="preserve"> </w:t>
      </w:r>
      <w:r w:rsidR="00167518">
        <w:rPr>
          <w:rFonts w:ascii="Century Gothic" w:hAnsi="Century Gothic" w:cs="Arial"/>
          <w:sz w:val="22"/>
          <w:szCs w:val="22"/>
        </w:rPr>
        <w:t xml:space="preserve">(que, obviamente, son </w:t>
      </w:r>
      <w:r w:rsidR="000E1141">
        <w:rPr>
          <w:rFonts w:ascii="Century Gothic" w:hAnsi="Century Gothic" w:cs="Arial"/>
          <w:sz w:val="22"/>
          <w:szCs w:val="22"/>
        </w:rPr>
        <w:t xml:space="preserve">diferentes al </w:t>
      </w:r>
      <w:r w:rsidR="0094040D" w:rsidRPr="000E1141">
        <w:rPr>
          <w:rFonts w:ascii="Century Gothic" w:hAnsi="Century Gothic" w:cs="Arial"/>
          <w:i/>
          <w:sz w:val="22"/>
          <w:szCs w:val="22"/>
        </w:rPr>
        <w:t>menor precio</w:t>
      </w:r>
      <w:r w:rsidR="00167518" w:rsidRPr="00167518">
        <w:rPr>
          <w:rFonts w:ascii="Century Gothic" w:hAnsi="Century Gothic" w:cs="Arial"/>
          <w:sz w:val="22"/>
          <w:szCs w:val="22"/>
        </w:rPr>
        <w:t>)</w:t>
      </w:r>
      <w:r w:rsidR="00327A25">
        <w:rPr>
          <w:rFonts w:ascii="Century Gothic" w:hAnsi="Century Gothic" w:cs="Arial"/>
          <w:sz w:val="22"/>
          <w:szCs w:val="22"/>
        </w:rPr>
        <w:t xml:space="preserve">, como criterios de selección para la </w:t>
      </w:r>
      <w:r w:rsidR="005C3AE2" w:rsidRPr="000C3E5D">
        <w:rPr>
          <w:rFonts w:ascii="Century Gothic" w:hAnsi="Century Gothic" w:cs="Arial"/>
          <w:sz w:val="22"/>
          <w:szCs w:val="22"/>
        </w:rPr>
        <w:t xml:space="preserve">contratación de </w:t>
      </w:r>
      <w:r w:rsidR="00564A6E" w:rsidRPr="000C3E5D">
        <w:rPr>
          <w:rFonts w:ascii="Century Gothic" w:hAnsi="Century Gothic" w:cs="Arial"/>
          <w:sz w:val="22"/>
          <w:szCs w:val="22"/>
        </w:rPr>
        <w:t xml:space="preserve">los </w:t>
      </w:r>
      <w:r w:rsidR="005C3AE2" w:rsidRPr="000C3E5D">
        <w:rPr>
          <w:rFonts w:ascii="Century Gothic" w:hAnsi="Century Gothic" w:cs="Arial"/>
          <w:sz w:val="22"/>
          <w:szCs w:val="22"/>
        </w:rPr>
        <w:t>servicios de que trata la licitación</w:t>
      </w:r>
      <w:r w:rsidR="00632615">
        <w:rPr>
          <w:rFonts w:ascii="Century Gothic" w:hAnsi="Century Gothic" w:cs="Arial"/>
          <w:sz w:val="22"/>
          <w:szCs w:val="22"/>
        </w:rPr>
        <w:t xml:space="preserve"> </w:t>
      </w:r>
      <w:r w:rsidR="005717FD" w:rsidRPr="000C3E5D">
        <w:rPr>
          <w:rFonts w:ascii="Century Gothic" w:hAnsi="Century Gothic" w:cs="ClearfaceGothicLTStd-Light"/>
          <w:i/>
          <w:color w:val="000000"/>
          <w:sz w:val="22"/>
          <w:szCs w:val="22"/>
        </w:rPr>
        <w:t>LP-AMP-106-2016</w:t>
      </w:r>
      <w:r w:rsidR="001326CE" w:rsidRPr="00281BB4">
        <w:rPr>
          <w:rFonts w:ascii="Century Gothic" w:hAnsi="Century Gothic" w:cs="Arial"/>
          <w:i/>
          <w:sz w:val="22"/>
          <w:szCs w:val="22"/>
        </w:rPr>
        <w:t>:</w:t>
      </w:r>
    </w:p>
    <w:p w14:paraId="3FB8DA9E" w14:textId="77777777" w:rsidR="005C3AE2" w:rsidRPr="00424540" w:rsidRDefault="005C3AE2" w:rsidP="0060043B">
      <w:pPr>
        <w:widowControl w:val="0"/>
        <w:spacing w:line="360" w:lineRule="auto"/>
        <w:jc w:val="both"/>
        <w:rPr>
          <w:rFonts w:ascii="Century Gothic" w:hAnsi="Century Gothic" w:cs="Arial"/>
        </w:rPr>
      </w:pPr>
    </w:p>
    <w:p w14:paraId="31A7BC03" w14:textId="77777777" w:rsidR="008F47F2" w:rsidRPr="00424540" w:rsidRDefault="008F47F2" w:rsidP="0060043B">
      <w:pPr>
        <w:widowControl w:val="0"/>
        <w:ind w:left="567"/>
        <w:jc w:val="both"/>
        <w:rPr>
          <w:rFonts w:ascii="Century Gothic" w:hAnsi="Century Gothic"/>
          <w:b/>
          <w:bCs/>
          <w:i/>
        </w:rPr>
      </w:pPr>
      <w:r w:rsidRPr="00424540">
        <w:rPr>
          <w:rFonts w:ascii="Century Gothic" w:hAnsi="Century Gothic"/>
          <w:bCs/>
          <w:i/>
        </w:rPr>
        <w:t>“</w:t>
      </w:r>
      <w:r w:rsidRPr="00424540">
        <w:rPr>
          <w:rFonts w:ascii="Century Gothic" w:hAnsi="Century Gothic"/>
          <w:b/>
          <w:bCs/>
          <w:i/>
        </w:rPr>
        <w:t>X. Adjudicación</w:t>
      </w:r>
    </w:p>
    <w:p w14:paraId="0AE4860D" w14:textId="77777777" w:rsidR="008F47F2" w:rsidRPr="00424540" w:rsidRDefault="008F47F2" w:rsidP="0060043B">
      <w:pPr>
        <w:widowControl w:val="0"/>
        <w:ind w:left="567"/>
        <w:jc w:val="both"/>
        <w:rPr>
          <w:rFonts w:ascii="Century Gothic" w:hAnsi="Century Gothic"/>
          <w:b/>
          <w:bCs/>
          <w:i/>
        </w:rPr>
      </w:pPr>
    </w:p>
    <w:p w14:paraId="7BF754B8" w14:textId="77777777" w:rsidR="007724EB" w:rsidRPr="005D35DA" w:rsidRDefault="008F47F2" w:rsidP="0060043B">
      <w:pPr>
        <w:widowControl w:val="0"/>
        <w:ind w:left="567"/>
        <w:jc w:val="both"/>
        <w:rPr>
          <w:rFonts w:ascii="Century Gothic" w:hAnsi="Century Gothic"/>
          <w:i/>
        </w:rPr>
      </w:pPr>
      <w:r w:rsidRPr="005D35DA">
        <w:rPr>
          <w:rFonts w:ascii="Century Gothic" w:hAnsi="Century Gothic"/>
          <w:i/>
        </w:rPr>
        <w:t xml:space="preserve">“Colombia Compra Eficiente debe asignar un puntaje a los Proponentes teniendo en cuenta el </w:t>
      </w:r>
      <w:r w:rsidRPr="005D35DA">
        <w:rPr>
          <w:rFonts w:ascii="Century Gothic" w:hAnsi="Century Gothic"/>
          <w:b/>
          <w:i/>
        </w:rPr>
        <w:t>factor económico, el factor técnico y el incentivo a la industria nacional</w:t>
      </w:r>
      <w:r w:rsidRPr="005D35DA">
        <w:rPr>
          <w:rFonts w:ascii="Century Gothic" w:hAnsi="Century Gothic"/>
          <w:i/>
        </w:rPr>
        <w:t>. Colombia Compra Eficiente debe seleccionar los mayores puntajes teniendo en cuenta las Ofertas presentadas por los Proponentes que cumplan con lo estipulado en las secciones V y VI y los cupos indicados en la Tabla 11.</w:t>
      </w:r>
      <w:r w:rsidR="007724EB" w:rsidRPr="005D35DA">
        <w:rPr>
          <w:rFonts w:ascii="Century Gothic" w:hAnsi="Century Gothic"/>
          <w:i/>
        </w:rPr>
        <w:t xml:space="preserve"> </w:t>
      </w:r>
    </w:p>
    <w:p w14:paraId="5A7A194B" w14:textId="77777777" w:rsidR="007724EB" w:rsidRPr="005D35DA" w:rsidRDefault="007724EB" w:rsidP="0060043B">
      <w:pPr>
        <w:widowControl w:val="0"/>
        <w:ind w:left="567"/>
        <w:jc w:val="both"/>
        <w:rPr>
          <w:rFonts w:ascii="Century Gothic" w:hAnsi="Century Gothic"/>
          <w:i/>
        </w:rPr>
      </w:pPr>
    </w:p>
    <w:p w14:paraId="1929353B" w14:textId="77777777" w:rsidR="008F47F2" w:rsidRPr="005D35DA" w:rsidRDefault="007724EB" w:rsidP="0060043B">
      <w:pPr>
        <w:widowControl w:val="0"/>
        <w:ind w:left="567"/>
        <w:jc w:val="both"/>
        <w:rPr>
          <w:rFonts w:ascii="Century Gothic" w:hAnsi="Century Gothic" w:cs="Arial"/>
          <w:i/>
        </w:rPr>
      </w:pPr>
      <w:r w:rsidRPr="005D35DA">
        <w:rPr>
          <w:rFonts w:ascii="Century Gothic" w:hAnsi="Century Gothic"/>
          <w:i/>
        </w:rPr>
        <w:t>“(…)”.</w:t>
      </w:r>
    </w:p>
    <w:p w14:paraId="5CEBC9E3" w14:textId="77777777" w:rsidR="008F47F2" w:rsidRPr="00D549D5" w:rsidRDefault="008F47F2" w:rsidP="008170D7">
      <w:pPr>
        <w:widowControl w:val="0"/>
        <w:spacing w:line="480" w:lineRule="auto"/>
        <w:jc w:val="both"/>
        <w:rPr>
          <w:rFonts w:ascii="Century Gothic" w:hAnsi="Century Gothic" w:cs="Arial"/>
          <w:sz w:val="22"/>
          <w:szCs w:val="22"/>
        </w:rPr>
      </w:pPr>
    </w:p>
    <w:p w14:paraId="5CACDECF" w14:textId="77777777" w:rsidR="00635DC5" w:rsidRDefault="009A51CE" w:rsidP="00BA4F3C">
      <w:pPr>
        <w:widowControl w:val="0"/>
        <w:spacing w:line="360" w:lineRule="auto"/>
        <w:jc w:val="both"/>
        <w:rPr>
          <w:rFonts w:ascii="Century Gothic" w:hAnsi="Century Gothic" w:cs="Arial"/>
          <w:sz w:val="22"/>
          <w:szCs w:val="22"/>
        </w:rPr>
      </w:pPr>
      <w:r w:rsidRPr="00D549D5">
        <w:rPr>
          <w:rFonts w:ascii="Century Gothic" w:hAnsi="Century Gothic" w:cs="Arial"/>
          <w:sz w:val="22"/>
          <w:szCs w:val="22"/>
        </w:rPr>
        <w:t xml:space="preserve">Bajo este escenario, </w:t>
      </w:r>
      <w:r w:rsidR="00167518" w:rsidRPr="00D549D5">
        <w:rPr>
          <w:rFonts w:ascii="Century Gothic" w:hAnsi="Century Gothic" w:cs="Arial"/>
          <w:sz w:val="22"/>
          <w:szCs w:val="22"/>
        </w:rPr>
        <w:t xml:space="preserve">para el Despacho </w:t>
      </w:r>
      <w:r w:rsidR="00167518">
        <w:rPr>
          <w:rFonts w:ascii="Century Gothic" w:hAnsi="Century Gothic" w:cs="Arial"/>
          <w:sz w:val="22"/>
          <w:szCs w:val="22"/>
        </w:rPr>
        <w:t xml:space="preserve">es claro y evidente que, </w:t>
      </w:r>
      <w:r w:rsidRPr="00D549D5">
        <w:rPr>
          <w:rFonts w:ascii="Century Gothic" w:hAnsi="Century Gothic" w:cs="Arial"/>
          <w:sz w:val="22"/>
          <w:szCs w:val="22"/>
        </w:rPr>
        <w:t>de la simple confrontación de</w:t>
      </w:r>
      <w:r w:rsidR="00203635" w:rsidRPr="00D549D5">
        <w:rPr>
          <w:rFonts w:ascii="Century Gothic" w:hAnsi="Century Gothic" w:cs="Arial"/>
          <w:sz w:val="22"/>
          <w:szCs w:val="22"/>
        </w:rPr>
        <w:t xml:space="preserve">l pliego de condiciones con la norma superior </w:t>
      </w:r>
      <w:r w:rsidR="007F09F0" w:rsidRPr="00D549D5">
        <w:rPr>
          <w:rFonts w:ascii="Century Gothic" w:hAnsi="Century Gothic" w:cs="Arial"/>
          <w:sz w:val="22"/>
          <w:szCs w:val="22"/>
        </w:rPr>
        <w:t xml:space="preserve">invocada, </w:t>
      </w:r>
      <w:r w:rsidR="00D754B2" w:rsidRPr="00D549D5">
        <w:rPr>
          <w:rFonts w:ascii="Century Gothic" w:hAnsi="Century Gothic" w:cs="Arial"/>
          <w:sz w:val="22"/>
          <w:szCs w:val="22"/>
        </w:rPr>
        <w:t xml:space="preserve">resulta </w:t>
      </w:r>
      <w:r w:rsidR="002D2F01" w:rsidRPr="00D549D5">
        <w:rPr>
          <w:rFonts w:ascii="Century Gothic" w:hAnsi="Century Gothic" w:cs="Arial"/>
          <w:sz w:val="22"/>
          <w:szCs w:val="22"/>
        </w:rPr>
        <w:t xml:space="preserve">clara </w:t>
      </w:r>
      <w:r w:rsidR="005C3AE2" w:rsidRPr="00D549D5">
        <w:rPr>
          <w:rFonts w:ascii="Century Gothic" w:hAnsi="Century Gothic" w:cs="Arial"/>
          <w:sz w:val="22"/>
          <w:szCs w:val="22"/>
        </w:rPr>
        <w:t xml:space="preserve">la violación </w:t>
      </w:r>
      <w:r w:rsidR="00D754B2" w:rsidRPr="00D549D5">
        <w:rPr>
          <w:rFonts w:ascii="Century Gothic" w:hAnsi="Century Gothic" w:cs="Arial"/>
          <w:sz w:val="22"/>
          <w:szCs w:val="22"/>
        </w:rPr>
        <w:t xml:space="preserve">que </w:t>
      </w:r>
      <w:r w:rsidR="00167518">
        <w:rPr>
          <w:rFonts w:ascii="Century Gothic" w:hAnsi="Century Gothic" w:cs="Arial"/>
          <w:sz w:val="22"/>
          <w:szCs w:val="22"/>
        </w:rPr>
        <w:t>invoca</w:t>
      </w:r>
      <w:r w:rsidR="00D754B2" w:rsidRPr="00D549D5">
        <w:rPr>
          <w:rFonts w:ascii="Century Gothic" w:hAnsi="Century Gothic" w:cs="Arial"/>
          <w:sz w:val="22"/>
          <w:szCs w:val="22"/>
        </w:rPr>
        <w:t xml:space="preserve"> el actor para solicitar la </w:t>
      </w:r>
      <w:r w:rsidR="002D2F01" w:rsidRPr="00D549D5">
        <w:rPr>
          <w:rFonts w:ascii="Century Gothic" w:hAnsi="Century Gothic" w:cs="Arial"/>
          <w:sz w:val="22"/>
          <w:szCs w:val="22"/>
        </w:rPr>
        <w:t xml:space="preserve">medida cautelar de </w:t>
      </w:r>
      <w:r w:rsidR="000D68D9" w:rsidRPr="00D549D5">
        <w:rPr>
          <w:rFonts w:ascii="Century Gothic" w:hAnsi="Century Gothic" w:cs="Arial"/>
          <w:sz w:val="22"/>
          <w:szCs w:val="22"/>
        </w:rPr>
        <w:t>suspensión provisional</w:t>
      </w:r>
      <w:r w:rsidR="005C3AE2" w:rsidRPr="00D549D5">
        <w:rPr>
          <w:rFonts w:ascii="Century Gothic" w:hAnsi="Century Gothic" w:cs="Arial"/>
          <w:sz w:val="22"/>
          <w:szCs w:val="22"/>
        </w:rPr>
        <w:t xml:space="preserve">, </w:t>
      </w:r>
      <w:r w:rsidR="00A2624C" w:rsidRPr="00D549D5">
        <w:rPr>
          <w:rFonts w:ascii="Century Gothic" w:hAnsi="Century Gothic" w:cs="Arial"/>
          <w:sz w:val="22"/>
          <w:szCs w:val="22"/>
        </w:rPr>
        <w:t>pues</w:t>
      </w:r>
      <w:r w:rsidR="00292102" w:rsidRPr="00D549D5">
        <w:rPr>
          <w:rFonts w:ascii="Century Gothic" w:hAnsi="Century Gothic" w:cs="Arial"/>
          <w:sz w:val="22"/>
          <w:szCs w:val="22"/>
        </w:rPr>
        <w:t xml:space="preserve"> el </w:t>
      </w:r>
      <w:r w:rsidR="00845582" w:rsidRPr="00D549D5">
        <w:rPr>
          <w:rFonts w:ascii="Century Gothic" w:hAnsi="Century Gothic" w:cs="Arial"/>
          <w:sz w:val="22"/>
          <w:szCs w:val="22"/>
        </w:rPr>
        <w:t>artículo 5</w:t>
      </w:r>
      <w:r w:rsidR="005C3AE2" w:rsidRPr="00D549D5">
        <w:rPr>
          <w:rFonts w:ascii="Century Gothic" w:hAnsi="Century Gothic" w:cs="Arial"/>
          <w:sz w:val="22"/>
          <w:szCs w:val="22"/>
        </w:rPr>
        <w:t xml:space="preserve"> de la Ley 1150 de 2007 sujeta </w:t>
      </w:r>
      <w:r w:rsidR="00211646" w:rsidRPr="00D549D5">
        <w:rPr>
          <w:rFonts w:ascii="Century Gothic" w:hAnsi="Century Gothic" w:cs="Arial"/>
          <w:sz w:val="22"/>
          <w:szCs w:val="22"/>
        </w:rPr>
        <w:t xml:space="preserve">las contrataciones para </w:t>
      </w:r>
      <w:r w:rsidR="003B24AA" w:rsidRPr="00D549D5">
        <w:rPr>
          <w:rFonts w:ascii="Century Gothic" w:hAnsi="Century Gothic" w:cs="Arial"/>
          <w:sz w:val="22"/>
          <w:szCs w:val="22"/>
        </w:rPr>
        <w:t xml:space="preserve">el </w:t>
      </w:r>
      <w:r w:rsidR="00E92462" w:rsidRPr="00D549D5">
        <w:rPr>
          <w:rFonts w:ascii="Century Gothic" w:hAnsi="Century Gothic" w:cs="Arial"/>
          <w:sz w:val="22"/>
          <w:szCs w:val="22"/>
        </w:rPr>
        <w:t>suministro de bienes y servicios de características técnicas uniformes</w:t>
      </w:r>
      <w:r w:rsidR="002F5745">
        <w:rPr>
          <w:rFonts w:ascii="Century Gothic" w:hAnsi="Century Gothic" w:cs="Arial"/>
          <w:sz w:val="22"/>
          <w:szCs w:val="22"/>
        </w:rPr>
        <w:t xml:space="preserve"> </w:t>
      </w:r>
      <w:r w:rsidR="002F5745" w:rsidRPr="00D549D5">
        <w:rPr>
          <w:rFonts w:ascii="Century Gothic" w:hAnsi="Century Gothic" w:cs="Arial"/>
          <w:sz w:val="22"/>
          <w:szCs w:val="22"/>
        </w:rPr>
        <w:t xml:space="preserve">al </w:t>
      </w:r>
      <w:r w:rsidR="002F5745" w:rsidRPr="00D549D5">
        <w:rPr>
          <w:rFonts w:ascii="Century Gothic" w:hAnsi="Century Gothic" w:cs="Arial"/>
          <w:i/>
          <w:sz w:val="22"/>
          <w:szCs w:val="22"/>
        </w:rPr>
        <w:t>menor precio ofrecido</w:t>
      </w:r>
      <w:r w:rsidR="00B748D4" w:rsidRPr="00D549D5">
        <w:rPr>
          <w:rFonts w:ascii="Century Gothic" w:hAnsi="Century Gothic" w:cs="Arial"/>
          <w:sz w:val="22"/>
          <w:szCs w:val="22"/>
        </w:rPr>
        <w:t xml:space="preserve">, como </w:t>
      </w:r>
      <w:r w:rsidR="00C84DFB" w:rsidRPr="00D549D5">
        <w:rPr>
          <w:rFonts w:ascii="Century Gothic" w:hAnsi="Century Gothic" w:cs="Arial"/>
          <w:sz w:val="22"/>
          <w:szCs w:val="22"/>
        </w:rPr>
        <w:t xml:space="preserve">único criterio de selección </w:t>
      </w:r>
      <w:r w:rsidR="008B276D" w:rsidRPr="00D549D5">
        <w:rPr>
          <w:rFonts w:ascii="Century Gothic" w:hAnsi="Century Gothic" w:cs="Arial"/>
          <w:sz w:val="22"/>
          <w:szCs w:val="22"/>
        </w:rPr>
        <w:t>objetiv</w:t>
      </w:r>
      <w:r w:rsidR="00F54DEA">
        <w:rPr>
          <w:rFonts w:ascii="Century Gothic" w:hAnsi="Century Gothic" w:cs="Arial"/>
          <w:sz w:val="22"/>
          <w:szCs w:val="22"/>
        </w:rPr>
        <w:t>o</w:t>
      </w:r>
      <w:r w:rsidR="008B276D" w:rsidRPr="00D549D5">
        <w:rPr>
          <w:rFonts w:ascii="Century Gothic" w:hAnsi="Century Gothic" w:cs="Arial"/>
          <w:sz w:val="22"/>
          <w:szCs w:val="22"/>
        </w:rPr>
        <w:t xml:space="preserve"> </w:t>
      </w:r>
      <w:r w:rsidR="00C84DFB" w:rsidRPr="00D549D5">
        <w:rPr>
          <w:rFonts w:ascii="Century Gothic" w:hAnsi="Century Gothic" w:cs="Arial"/>
          <w:sz w:val="22"/>
          <w:szCs w:val="22"/>
        </w:rPr>
        <w:t>de las ofertas</w:t>
      </w:r>
      <w:r w:rsidR="00B748D4" w:rsidRPr="00D549D5">
        <w:rPr>
          <w:rFonts w:ascii="Century Gothic" w:hAnsi="Century Gothic" w:cs="Arial"/>
          <w:sz w:val="22"/>
          <w:szCs w:val="22"/>
        </w:rPr>
        <w:t xml:space="preserve">, </w:t>
      </w:r>
      <w:r w:rsidR="00D41F95">
        <w:rPr>
          <w:rFonts w:ascii="Century Gothic" w:hAnsi="Century Gothic" w:cs="Arial"/>
          <w:sz w:val="22"/>
          <w:szCs w:val="22"/>
        </w:rPr>
        <w:t>mientras que en e</w:t>
      </w:r>
      <w:r w:rsidR="00927999" w:rsidRPr="00D549D5">
        <w:rPr>
          <w:rFonts w:ascii="Century Gothic" w:hAnsi="Century Gothic" w:cs="Arial"/>
          <w:sz w:val="22"/>
          <w:szCs w:val="22"/>
        </w:rPr>
        <w:t>l pliego de condiciones</w:t>
      </w:r>
      <w:r w:rsidR="00053F45" w:rsidRPr="00D549D5">
        <w:rPr>
          <w:rFonts w:ascii="Century Gothic" w:hAnsi="Century Gothic" w:cs="Arial"/>
          <w:sz w:val="22"/>
          <w:szCs w:val="22"/>
        </w:rPr>
        <w:t xml:space="preserve"> impugnando</w:t>
      </w:r>
      <w:r w:rsidR="005C3AE2" w:rsidRPr="00D549D5">
        <w:rPr>
          <w:rFonts w:ascii="Century Gothic" w:hAnsi="Century Gothic" w:cs="Arial"/>
          <w:sz w:val="22"/>
          <w:szCs w:val="22"/>
        </w:rPr>
        <w:t xml:space="preserve"> </w:t>
      </w:r>
      <w:r w:rsidR="002F5A40" w:rsidRPr="00D549D5">
        <w:rPr>
          <w:rFonts w:ascii="Century Gothic" w:hAnsi="Century Gothic" w:cs="Arial"/>
          <w:sz w:val="22"/>
          <w:szCs w:val="22"/>
        </w:rPr>
        <w:t xml:space="preserve">se incluyeron </w:t>
      </w:r>
      <w:r w:rsidR="005270E8" w:rsidRPr="00D549D5">
        <w:rPr>
          <w:rFonts w:ascii="Century Gothic" w:hAnsi="Century Gothic" w:cs="Arial"/>
          <w:sz w:val="22"/>
          <w:szCs w:val="22"/>
        </w:rPr>
        <w:t xml:space="preserve">factores </w:t>
      </w:r>
      <w:r w:rsidR="00A225FC">
        <w:rPr>
          <w:rFonts w:ascii="Century Gothic" w:hAnsi="Century Gothic" w:cs="Arial"/>
          <w:sz w:val="22"/>
          <w:szCs w:val="22"/>
        </w:rPr>
        <w:t xml:space="preserve">adicionales </w:t>
      </w:r>
      <w:r w:rsidR="00E36706" w:rsidRPr="00D549D5">
        <w:rPr>
          <w:rFonts w:ascii="Century Gothic" w:hAnsi="Century Gothic" w:cs="Arial"/>
          <w:sz w:val="22"/>
          <w:szCs w:val="22"/>
        </w:rPr>
        <w:t>distintos como criterios de selección</w:t>
      </w:r>
      <w:r w:rsidR="003E2FE3">
        <w:rPr>
          <w:rFonts w:ascii="Century Gothic" w:hAnsi="Century Gothic" w:cs="Arial"/>
          <w:sz w:val="22"/>
          <w:szCs w:val="22"/>
        </w:rPr>
        <w:t xml:space="preserve">, </w:t>
      </w:r>
      <w:r w:rsidR="00E36706" w:rsidRPr="00D549D5">
        <w:rPr>
          <w:rFonts w:ascii="Century Gothic" w:hAnsi="Century Gothic" w:cs="Arial"/>
          <w:sz w:val="22"/>
          <w:szCs w:val="22"/>
        </w:rPr>
        <w:t xml:space="preserve">esto es, se insiste, el </w:t>
      </w:r>
      <w:r w:rsidR="00E36706" w:rsidRPr="00D549D5">
        <w:rPr>
          <w:rFonts w:ascii="Century Gothic" w:hAnsi="Century Gothic" w:cs="Arial"/>
          <w:sz w:val="22"/>
          <w:szCs w:val="22"/>
        </w:rPr>
        <w:lastRenderedPageBreak/>
        <w:t xml:space="preserve">criterio </w:t>
      </w:r>
      <w:r w:rsidR="002453FF" w:rsidRPr="00D549D5">
        <w:rPr>
          <w:rFonts w:ascii="Century Gothic" w:hAnsi="Century Gothic" w:cs="Arial"/>
          <w:sz w:val="22"/>
          <w:szCs w:val="22"/>
        </w:rPr>
        <w:t>“</w:t>
      </w:r>
      <w:r w:rsidR="005C3AE2" w:rsidRPr="00D549D5">
        <w:rPr>
          <w:rFonts w:ascii="Century Gothic" w:hAnsi="Century Gothic" w:cs="Arial"/>
          <w:i/>
          <w:sz w:val="22"/>
          <w:szCs w:val="22"/>
        </w:rPr>
        <w:t>técnico</w:t>
      </w:r>
      <w:r w:rsidR="002453FF" w:rsidRPr="00D549D5">
        <w:rPr>
          <w:rFonts w:ascii="Century Gothic" w:hAnsi="Century Gothic" w:cs="Arial"/>
          <w:i/>
          <w:sz w:val="22"/>
          <w:szCs w:val="22"/>
        </w:rPr>
        <w:t>”</w:t>
      </w:r>
      <w:r w:rsidR="005C3AE2" w:rsidRPr="00D549D5">
        <w:rPr>
          <w:rFonts w:ascii="Century Gothic" w:hAnsi="Century Gothic" w:cs="Arial"/>
          <w:sz w:val="22"/>
          <w:szCs w:val="22"/>
        </w:rPr>
        <w:t xml:space="preserve"> y </w:t>
      </w:r>
      <w:r w:rsidR="00561C10">
        <w:rPr>
          <w:rFonts w:ascii="Century Gothic" w:hAnsi="Century Gothic" w:cs="Arial"/>
          <w:sz w:val="22"/>
          <w:szCs w:val="22"/>
        </w:rPr>
        <w:t xml:space="preserve">el de </w:t>
      </w:r>
      <w:r w:rsidR="002453FF" w:rsidRPr="00D549D5">
        <w:rPr>
          <w:rFonts w:ascii="Century Gothic" w:hAnsi="Century Gothic" w:cs="Arial"/>
          <w:sz w:val="22"/>
          <w:szCs w:val="22"/>
        </w:rPr>
        <w:t>“</w:t>
      </w:r>
      <w:r w:rsidR="005C3AE2" w:rsidRPr="00D549D5">
        <w:rPr>
          <w:rFonts w:ascii="Century Gothic" w:hAnsi="Century Gothic" w:cs="Arial"/>
          <w:i/>
          <w:sz w:val="22"/>
          <w:szCs w:val="22"/>
        </w:rPr>
        <w:t>incentivo a la industria</w:t>
      </w:r>
      <w:r w:rsidR="00471B45" w:rsidRPr="00D549D5">
        <w:rPr>
          <w:rFonts w:ascii="Century Gothic" w:hAnsi="Century Gothic" w:cs="Arial"/>
          <w:i/>
          <w:sz w:val="22"/>
          <w:szCs w:val="22"/>
        </w:rPr>
        <w:t xml:space="preserve"> nacional</w:t>
      </w:r>
      <w:r w:rsidR="002453FF" w:rsidRPr="00D549D5">
        <w:rPr>
          <w:rFonts w:ascii="Century Gothic" w:hAnsi="Century Gothic" w:cs="Arial"/>
          <w:i/>
          <w:sz w:val="22"/>
          <w:szCs w:val="22"/>
        </w:rPr>
        <w:t>”</w:t>
      </w:r>
      <w:r w:rsidR="007212EC" w:rsidRPr="00D549D5">
        <w:rPr>
          <w:rFonts w:ascii="Century Gothic" w:hAnsi="Century Gothic" w:cs="Arial"/>
          <w:sz w:val="22"/>
          <w:szCs w:val="22"/>
        </w:rPr>
        <w:t>.</w:t>
      </w:r>
    </w:p>
    <w:p w14:paraId="6EEC80C4" w14:textId="77777777" w:rsidR="005C3AE2" w:rsidRPr="000C3E5D" w:rsidRDefault="005C3AE2" w:rsidP="005C3AE2">
      <w:pPr>
        <w:widowControl w:val="0"/>
        <w:spacing w:line="360" w:lineRule="auto"/>
        <w:jc w:val="both"/>
        <w:rPr>
          <w:rFonts w:ascii="Century Gothic" w:hAnsi="Century Gothic" w:cs="Arial"/>
          <w:sz w:val="22"/>
          <w:szCs w:val="22"/>
        </w:rPr>
      </w:pPr>
    </w:p>
    <w:p w14:paraId="0214C9AE" w14:textId="77777777" w:rsidR="00BA4F3C" w:rsidRPr="000C3E5D" w:rsidRDefault="00635DC5" w:rsidP="002A08D0">
      <w:pPr>
        <w:widowControl w:val="0"/>
        <w:spacing w:line="360" w:lineRule="auto"/>
        <w:jc w:val="both"/>
        <w:rPr>
          <w:rFonts w:ascii="Century Gothic" w:hAnsi="Century Gothic" w:cs="Arial"/>
          <w:sz w:val="22"/>
          <w:szCs w:val="22"/>
        </w:rPr>
      </w:pPr>
      <w:r>
        <w:rPr>
          <w:rFonts w:ascii="Century Gothic" w:hAnsi="Century Gothic" w:cs="Arial"/>
          <w:sz w:val="22"/>
          <w:szCs w:val="22"/>
        </w:rPr>
        <w:t xml:space="preserve">En tales condiciones, resulta palmario que los numerales </w:t>
      </w:r>
      <w:r w:rsidR="005C3AE2" w:rsidRPr="000C3E5D">
        <w:rPr>
          <w:rFonts w:ascii="Century Gothic" w:hAnsi="Century Gothic" w:cs="Arial"/>
          <w:sz w:val="22"/>
          <w:szCs w:val="22"/>
        </w:rPr>
        <w:t>V</w:t>
      </w:r>
      <w:r w:rsidR="000B42AE" w:rsidRPr="000C3E5D">
        <w:rPr>
          <w:rFonts w:ascii="Century Gothic" w:hAnsi="Century Gothic" w:cs="Arial"/>
          <w:sz w:val="22"/>
          <w:szCs w:val="22"/>
        </w:rPr>
        <w:t>I</w:t>
      </w:r>
      <w:r w:rsidR="005C3AE2" w:rsidRPr="000C3E5D">
        <w:rPr>
          <w:rFonts w:ascii="Century Gothic" w:hAnsi="Century Gothic" w:cs="Arial"/>
          <w:sz w:val="22"/>
          <w:szCs w:val="22"/>
        </w:rPr>
        <w:t xml:space="preserve">I y X del pliego de condiciones de la licitación pública de que trata la </w:t>
      </w:r>
      <w:r w:rsidR="008517A6">
        <w:rPr>
          <w:rFonts w:ascii="Century Gothic" w:hAnsi="Century Gothic" w:cs="Arial"/>
          <w:sz w:val="22"/>
          <w:szCs w:val="22"/>
        </w:rPr>
        <w:t>R</w:t>
      </w:r>
      <w:r w:rsidR="005C3AE2" w:rsidRPr="000C3E5D">
        <w:rPr>
          <w:rFonts w:ascii="Century Gothic" w:hAnsi="Century Gothic" w:cs="Arial"/>
          <w:sz w:val="22"/>
          <w:szCs w:val="22"/>
        </w:rPr>
        <w:t xml:space="preserve">esolución </w:t>
      </w:r>
      <w:r w:rsidR="00114031">
        <w:rPr>
          <w:rFonts w:ascii="Century Gothic" w:hAnsi="Century Gothic" w:cs="Arial"/>
          <w:sz w:val="22"/>
          <w:szCs w:val="22"/>
        </w:rPr>
        <w:t>1065 de 2016</w:t>
      </w:r>
      <w:r w:rsidR="005C3AE2" w:rsidRPr="000C3E5D">
        <w:rPr>
          <w:rFonts w:ascii="Century Gothic" w:hAnsi="Century Gothic" w:cs="Arial"/>
          <w:sz w:val="22"/>
          <w:szCs w:val="22"/>
        </w:rPr>
        <w:t>, expedida por la Agencia Nacional de Contratación Estatal, viola</w:t>
      </w:r>
      <w:r w:rsidR="006D452E">
        <w:rPr>
          <w:rFonts w:ascii="Century Gothic" w:hAnsi="Century Gothic" w:cs="Arial"/>
          <w:sz w:val="22"/>
          <w:szCs w:val="22"/>
        </w:rPr>
        <w:t>n</w:t>
      </w:r>
      <w:r w:rsidR="005C3AE2" w:rsidRPr="000C3E5D">
        <w:rPr>
          <w:rFonts w:ascii="Century Gothic" w:hAnsi="Century Gothic" w:cs="Arial"/>
          <w:sz w:val="22"/>
          <w:szCs w:val="22"/>
        </w:rPr>
        <w:t xml:space="preserve"> </w:t>
      </w:r>
      <w:r w:rsidR="005A33CD">
        <w:rPr>
          <w:rFonts w:ascii="Century Gothic" w:hAnsi="Century Gothic" w:cs="Arial"/>
          <w:sz w:val="22"/>
          <w:szCs w:val="22"/>
        </w:rPr>
        <w:t xml:space="preserve">el </w:t>
      </w:r>
      <w:r w:rsidR="005C3AE2" w:rsidRPr="000C3E5D">
        <w:rPr>
          <w:rFonts w:ascii="Century Gothic" w:hAnsi="Century Gothic" w:cs="Arial"/>
          <w:sz w:val="22"/>
          <w:szCs w:val="22"/>
        </w:rPr>
        <w:t>artículo 5 de la Ley 1150 de 20</w:t>
      </w:r>
      <w:r w:rsidR="00F92475" w:rsidRPr="000C3E5D">
        <w:rPr>
          <w:rFonts w:ascii="Century Gothic" w:hAnsi="Century Gothic" w:cs="Arial"/>
          <w:sz w:val="22"/>
          <w:szCs w:val="22"/>
        </w:rPr>
        <w:t>0</w:t>
      </w:r>
      <w:r w:rsidR="005C3AE2" w:rsidRPr="000C3E5D">
        <w:rPr>
          <w:rFonts w:ascii="Century Gothic" w:hAnsi="Century Gothic" w:cs="Arial"/>
          <w:sz w:val="22"/>
          <w:szCs w:val="22"/>
        </w:rPr>
        <w:t>7</w:t>
      </w:r>
      <w:r w:rsidR="00F746A5">
        <w:rPr>
          <w:rFonts w:ascii="Century Gothic" w:hAnsi="Century Gothic" w:cs="Arial"/>
          <w:sz w:val="22"/>
          <w:szCs w:val="22"/>
        </w:rPr>
        <w:t>, en la medida en que desconocen abiertamente la</w:t>
      </w:r>
      <w:r w:rsidR="00E072EB">
        <w:rPr>
          <w:rFonts w:ascii="Century Gothic" w:hAnsi="Century Gothic" w:cs="Arial"/>
          <w:sz w:val="22"/>
          <w:szCs w:val="22"/>
        </w:rPr>
        <w:t xml:space="preserve"> </w:t>
      </w:r>
      <w:r w:rsidR="00BA4F3C" w:rsidRPr="000C3E5D">
        <w:rPr>
          <w:rFonts w:ascii="Century Gothic" w:hAnsi="Century Gothic" w:cs="Arial"/>
          <w:sz w:val="22"/>
          <w:szCs w:val="22"/>
        </w:rPr>
        <w:t xml:space="preserve">exigencia legal de incluir el </w:t>
      </w:r>
      <w:r w:rsidR="00F746A5">
        <w:rPr>
          <w:rFonts w:ascii="Century Gothic" w:hAnsi="Century Gothic" w:cs="Arial"/>
          <w:sz w:val="22"/>
          <w:szCs w:val="22"/>
        </w:rPr>
        <w:t>“</w:t>
      </w:r>
      <w:r w:rsidR="00BA4F3C" w:rsidRPr="000C3E5D">
        <w:rPr>
          <w:rFonts w:ascii="Century Gothic" w:hAnsi="Century Gothic" w:cs="Arial"/>
          <w:sz w:val="22"/>
          <w:szCs w:val="22"/>
        </w:rPr>
        <w:t>menor precio</w:t>
      </w:r>
      <w:r w:rsidR="00D41F95">
        <w:rPr>
          <w:rFonts w:ascii="Century Gothic" w:hAnsi="Century Gothic" w:cs="Arial"/>
          <w:sz w:val="22"/>
          <w:szCs w:val="22"/>
        </w:rPr>
        <w:t>”</w:t>
      </w:r>
      <w:r w:rsidR="00BA4F3C" w:rsidRPr="000C3E5D">
        <w:rPr>
          <w:rFonts w:ascii="Century Gothic" w:hAnsi="Century Gothic" w:cs="Arial"/>
          <w:sz w:val="22"/>
          <w:szCs w:val="22"/>
        </w:rPr>
        <w:t xml:space="preserve"> como único factor de selección objetiva</w:t>
      </w:r>
      <w:r w:rsidR="00F746A5">
        <w:rPr>
          <w:rFonts w:ascii="Century Gothic" w:hAnsi="Century Gothic" w:cs="Arial"/>
          <w:sz w:val="22"/>
          <w:szCs w:val="22"/>
        </w:rPr>
        <w:t xml:space="preserve">; así, pues, </w:t>
      </w:r>
      <w:r w:rsidR="008E6A4C">
        <w:rPr>
          <w:rFonts w:ascii="Century Gothic" w:hAnsi="Century Gothic" w:cs="Arial"/>
          <w:sz w:val="22"/>
          <w:szCs w:val="22"/>
        </w:rPr>
        <w:t xml:space="preserve">se encuentra </w:t>
      </w:r>
      <w:r w:rsidR="00BA4F3C" w:rsidRPr="000C3E5D">
        <w:rPr>
          <w:rFonts w:ascii="Century Gothic" w:hAnsi="Century Gothic" w:cs="Arial"/>
          <w:sz w:val="22"/>
          <w:szCs w:val="22"/>
        </w:rPr>
        <w:t>acreditad</w:t>
      </w:r>
      <w:r w:rsidR="00717FBA">
        <w:rPr>
          <w:rFonts w:ascii="Century Gothic" w:hAnsi="Century Gothic" w:cs="Arial"/>
          <w:sz w:val="22"/>
          <w:szCs w:val="22"/>
        </w:rPr>
        <w:t>a</w:t>
      </w:r>
      <w:r w:rsidR="00BA4F3C" w:rsidRPr="000C3E5D">
        <w:rPr>
          <w:rFonts w:ascii="Century Gothic" w:hAnsi="Century Gothic" w:cs="Arial"/>
          <w:sz w:val="22"/>
          <w:szCs w:val="22"/>
        </w:rPr>
        <w:t xml:space="preserve"> </w:t>
      </w:r>
      <w:r w:rsidR="000F3446">
        <w:rPr>
          <w:rFonts w:ascii="Century Gothic" w:hAnsi="Century Gothic" w:cs="Arial"/>
          <w:sz w:val="22"/>
          <w:szCs w:val="22"/>
        </w:rPr>
        <w:t xml:space="preserve">la </w:t>
      </w:r>
      <w:r w:rsidR="00D66A2F">
        <w:rPr>
          <w:rFonts w:ascii="Century Gothic" w:hAnsi="Century Gothic" w:cs="Arial"/>
          <w:sz w:val="22"/>
          <w:szCs w:val="22"/>
        </w:rPr>
        <w:t xml:space="preserve">vulneración </w:t>
      </w:r>
      <w:r w:rsidR="00D41F95">
        <w:rPr>
          <w:rFonts w:ascii="Century Gothic" w:hAnsi="Century Gothic" w:cs="Arial"/>
          <w:sz w:val="22"/>
          <w:szCs w:val="22"/>
        </w:rPr>
        <w:t xml:space="preserve">de la norma superior, lo cual permite </w:t>
      </w:r>
      <w:r w:rsidR="000F3446">
        <w:rPr>
          <w:rFonts w:ascii="Century Gothic" w:hAnsi="Century Gothic" w:cs="Arial"/>
          <w:sz w:val="22"/>
          <w:szCs w:val="22"/>
        </w:rPr>
        <w:t xml:space="preserve">disponer la </w:t>
      </w:r>
      <w:r w:rsidR="00BA4F3C" w:rsidRPr="000C3E5D">
        <w:rPr>
          <w:rFonts w:ascii="Century Gothic" w:hAnsi="Century Gothic" w:cs="Arial"/>
          <w:sz w:val="22"/>
          <w:szCs w:val="22"/>
        </w:rPr>
        <w:t xml:space="preserve">suspensión provisional de </w:t>
      </w:r>
      <w:r w:rsidR="0074062F">
        <w:rPr>
          <w:rFonts w:ascii="Century Gothic" w:hAnsi="Century Gothic" w:cs="Arial"/>
          <w:sz w:val="22"/>
          <w:szCs w:val="22"/>
        </w:rPr>
        <w:t xml:space="preserve">dichos numerales. </w:t>
      </w:r>
    </w:p>
    <w:p w14:paraId="7289D008" w14:textId="77777777" w:rsidR="00570F72" w:rsidRDefault="00570F72" w:rsidP="000B42AE">
      <w:pPr>
        <w:widowControl w:val="0"/>
        <w:spacing w:line="360" w:lineRule="auto"/>
        <w:jc w:val="both"/>
        <w:rPr>
          <w:rFonts w:ascii="Century Gothic" w:hAnsi="Century Gothic" w:cs="Arial"/>
          <w:sz w:val="22"/>
          <w:szCs w:val="22"/>
        </w:rPr>
      </w:pPr>
    </w:p>
    <w:p w14:paraId="2BFEA91D" w14:textId="77777777" w:rsidR="00FB3C60" w:rsidRDefault="004964CB" w:rsidP="00FB3C60">
      <w:pPr>
        <w:spacing w:line="360" w:lineRule="auto"/>
        <w:jc w:val="both"/>
        <w:rPr>
          <w:rFonts w:ascii="Century Gothic" w:hAnsi="Century Gothic"/>
          <w:sz w:val="22"/>
          <w:szCs w:val="22"/>
        </w:rPr>
      </w:pPr>
      <w:r w:rsidRPr="004964CB">
        <w:rPr>
          <w:rFonts w:ascii="Century Gothic" w:hAnsi="Century Gothic" w:cs="Arial"/>
          <w:b/>
          <w:sz w:val="22"/>
          <w:szCs w:val="22"/>
        </w:rPr>
        <w:t xml:space="preserve">2.2.2 </w:t>
      </w:r>
      <w:r w:rsidR="00D86703" w:rsidRPr="000C3E5D">
        <w:rPr>
          <w:rFonts w:ascii="Century Gothic" w:hAnsi="Century Gothic" w:cs="Arial"/>
          <w:sz w:val="22"/>
          <w:szCs w:val="22"/>
        </w:rPr>
        <w:t>E</w:t>
      </w:r>
      <w:r w:rsidR="0034110E" w:rsidRPr="000C3E5D">
        <w:rPr>
          <w:rFonts w:ascii="Century Gothic" w:hAnsi="Century Gothic" w:cs="Arial"/>
          <w:sz w:val="22"/>
          <w:szCs w:val="22"/>
        </w:rPr>
        <w:t xml:space="preserve">n segundo lugar, la parte actora considera que se violó la competencia </w:t>
      </w:r>
      <w:r w:rsidR="00507791">
        <w:rPr>
          <w:rFonts w:ascii="Century Gothic" w:hAnsi="Century Gothic" w:cs="Arial"/>
          <w:sz w:val="22"/>
          <w:szCs w:val="22"/>
        </w:rPr>
        <w:t xml:space="preserve">de la </w:t>
      </w:r>
      <w:r w:rsidR="00507791">
        <w:rPr>
          <w:rFonts w:ascii="Century Gothic" w:hAnsi="Century Gothic"/>
          <w:sz w:val="22"/>
          <w:szCs w:val="22"/>
        </w:rPr>
        <w:t xml:space="preserve">Comisión de Regulación de Comunicaciones </w:t>
      </w:r>
      <w:r w:rsidR="0034110E" w:rsidRPr="000C3E5D">
        <w:rPr>
          <w:rFonts w:ascii="Century Gothic" w:hAnsi="Century Gothic" w:cs="Arial"/>
          <w:sz w:val="22"/>
          <w:szCs w:val="22"/>
        </w:rPr>
        <w:t xml:space="preserve">en materia regulatoria de los servicios postales, </w:t>
      </w:r>
      <w:r w:rsidR="00197372">
        <w:rPr>
          <w:rFonts w:ascii="Century Gothic" w:hAnsi="Century Gothic" w:cs="Arial"/>
          <w:sz w:val="22"/>
          <w:szCs w:val="22"/>
        </w:rPr>
        <w:t>pues la demandada modificó</w:t>
      </w:r>
      <w:r w:rsidR="002237F6">
        <w:rPr>
          <w:rFonts w:ascii="Century Gothic" w:hAnsi="Century Gothic" w:cs="Arial"/>
          <w:sz w:val="22"/>
          <w:szCs w:val="22"/>
        </w:rPr>
        <w:t xml:space="preserve"> </w:t>
      </w:r>
      <w:r w:rsidR="001F03B2" w:rsidRPr="000C3E5D">
        <w:rPr>
          <w:rFonts w:ascii="Century Gothic" w:hAnsi="Century Gothic" w:cs="Arial"/>
          <w:sz w:val="22"/>
          <w:szCs w:val="22"/>
        </w:rPr>
        <w:t>la modalidad de</w:t>
      </w:r>
      <w:r w:rsidR="002237F6">
        <w:rPr>
          <w:rFonts w:ascii="Century Gothic" w:hAnsi="Century Gothic" w:cs="Arial"/>
          <w:sz w:val="22"/>
          <w:szCs w:val="22"/>
        </w:rPr>
        <w:t xml:space="preserve">l servicio postal de </w:t>
      </w:r>
      <w:r w:rsidR="001F03B2" w:rsidRPr="000C3E5D">
        <w:rPr>
          <w:rFonts w:ascii="Century Gothic" w:hAnsi="Century Gothic" w:cs="Arial"/>
          <w:sz w:val="22"/>
          <w:szCs w:val="22"/>
        </w:rPr>
        <w:t>mensajería expresa</w:t>
      </w:r>
      <w:r w:rsidR="002237F6">
        <w:rPr>
          <w:rFonts w:ascii="Century Gothic" w:hAnsi="Century Gothic" w:cs="Arial"/>
          <w:sz w:val="22"/>
          <w:szCs w:val="22"/>
        </w:rPr>
        <w:t>,</w:t>
      </w:r>
      <w:r w:rsidR="002237F6" w:rsidRPr="002237F6">
        <w:rPr>
          <w:rFonts w:ascii="Century Gothic" w:hAnsi="Century Gothic" w:cs="Arial"/>
          <w:sz w:val="22"/>
          <w:szCs w:val="22"/>
        </w:rPr>
        <w:t xml:space="preserve"> </w:t>
      </w:r>
      <w:r w:rsidR="002237F6">
        <w:rPr>
          <w:rFonts w:ascii="Century Gothic" w:hAnsi="Century Gothic" w:cs="Arial"/>
          <w:sz w:val="22"/>
          <w:szCs w:val="22"/>
        </w:rPr>
        <w:t>sin tener competencia para ello</w:t>
      </w:r>
      <w:r w:rsidR="00632615">
        <w:rPr>
          <w:rFonts w:ascii="Century Gothic" w:hAnsi="Century Gothic"/>
          <w:sz w:val="22"/>
          <w:szCs w:val="22"/>
        </w:rPr>
        <w:t xml:space="preserve"> </w:t>
      </w:r>
      <w:r w:rsidR="00FB3C60" w:rsidRPr="000C3E5D">
        <w:rPr>
          <w:rFonts w:ascii="Century Gothic" w:hAnsi="Century Gothic"/>
          <w:sz w:val="22"/>
          <w:szCs w:val="22"/>
        </w:rPr>
        <w:t>(</w:t>
      </w:r>
      <w:r w:rsidR="00721F05">
        <w:rPr>
          <w:rFonts w:ascii="Century Gothic" w:hAnsi="Century Gothic"/>
          <w:sz w:val="22"/>
          <w:szCs w:val="22"/>
        </w:rPr>
        <w:t xml:space="preserve">se confronta con los </w:t>
      </w:r>
      <w:r w:rsidR="00FB3C60" w:rsidRPr="000C3E5D">
        <w:rPr>
          <w:rFonts w:ascii="Century Gothic" w:hAnsi="Century Gothic"/>
          <w:sz w:val="22"/>
          <w:szCs w:val="22"/>
        </w:rPr>
        <w:t>artículos 1, 2, 3, 11</w:t>
      </w:r>
      <w:r w:rsidR="00C50035">
        <w:rPr>
          <w:rFonts w:ascii="Century Gothic" w:hAnsi="Century Gothic"/>
          <w:sz w:val="22"/>
          <w:szCs w:val="22"/>
        </w:rPr>
        <w:t xml:space="preserve"> y </w:t>
      </w:r>
      <w:r w:rsidR="00FB3C60" w:rsidRPr="000C3E5D">
        <w:rPr>
          <w:rFonts w:ascii="Century Gothic" w:hAnsi="Century Gothic"/>
          <w:sz w:val="22"/>
          <w:szCs w:val="22"/>
        </w:rPr>
        <w:t>12 de la Ley 1369 de 2009, así como los artículos 29 y 65 de la Ley 336 de 1996).</w:t>
      </w:r>
      <w:r w:rsidR="00FB3C60">
        <w:rPr>
          <w:rFonts w:ascii="Century Gothic" w:hAnsi="Century Gothic"/>
          <w:sz w:val="22"/>
          <w:szCs w:val="22"/>
        </w:rPr>
        <w:t xml:space="preserve"> </w:t>
      </w:r>
    </w:p>
    <w:p w14:paraId="63AA7ECC" w14:textId="77777777" w:rsidR="00203378" w:rsidRPr="000C3E5D" w:rsidRDefault="00ED2A75" w:rsidP="00ED2A75">
      <w:pPr>
        <w:tabs>
          <w:tab w:val="left" w:pos="1861"/>
        </w:tabs>
        <w:spacing w:line="360" w:lineRule="auto"/>
        <w:jc w:val="both"/>
        <w:rPr>
          <w:rFonts w:ascii="Century Gothic" w:hAnsi="Century Gothic" w:cs="Arial"/>
          <w:sz w:val="22"/>
          <w:szCs w:val="22"/>
        </w:rPr>
      </w:pPr>
      <w:r>
        <w:rPr>
          <w:rFonts w:ascii="Century Gothic" w:hAnsi="Century Gothic" w:cs="Arial"/>
          <w:sz w:val="22"/>
          <w:szCs w:val="22"/>
        </w:rPr>
        <w:tab/>
      </w:r>
      <w:r w:rsidR="008625A6">
        <w:rPr>
          <w:rFonts w:ascii="Century Gothic" w:hAnsi="Century Gothic" w:cs="Arial"/>
          <w:sz w:val="22"/>
          <w:szCs w:val="22"/>
        </w:rPr>
        <w:tab/>
      </w:r>
    </w:p>
    <w:p w14:paraId="1ECF39F8" w14:textId="77777777" w:rsidR="00ED7E20" w:rsidRPr="000C3E5D" w:rsidRDefault="00CD1CE0" w:rsidP="00106E26">
      <w:pPr>
        <w:spacing w:line="360" w:lineRule="auto"/>
        <w:jc w:val="both"/>
        <w:rPr>
          <w:rFonts w:ascii="Century Gothic" w:hAnsi="Century Gothic" w:cs="Arial"/>
          <w:sz w:val="22"/>
          <w:szCs w:val="22"/>
          <w:lang w:val="es-CO" w:eastAsia="ja-JP"/>
        </w:rPr>
      </w:pPr>
      <w:r w:rsidRPr="000C3E5D">
        <w:rPr>
          <w:rFonts w:ascii="Century Gothic" w:hAnsi="Century Gothic" w:cs="Arial"/>
          <w:sz w:val="22"/>
          <w:szCs w:val="22"/>
        </w:rPr>
        <w:t>Pues bien,</w:t>
      </w:r>
      <w:r w:rsidR="00632615">
        <w:rPr>
          <w:rFonts w:ascii="Century Gothic" w:hAnsi="Century Gothic" w:cs="Arial"/>
          <w:sz w:val="22"/>
          <w:szCs w:val="22"/>
        </w:rPr>
        <w:t xml:space="preserve"> </w:t>
      </w:r>
      <w:r w:rsidRPr="000C3E5D">
        <w:rPr>
          <w:rFonts w:ascii="Century Gothic" w:hAnsi="Century Gothic" w:cs="Arial"/>
          <w:sz w:val="22"/>
          <w:szCs w:val="22"/>
        </w:rPr>
        <w:t xml:space="preserve">por </w:t>
      </w:r>
      <w:r w:rsidR="00106E26" w:rsidRPr="000C3E5D">
        <w:rPr>
          <w:rFonts w:ascii="Century Gothic" w:hAnsi="Century Gothic" w:cs="Arial"/>
          <w:sz w:val="22"/>
          <w:szCs w:val="22"/>
        </w:rPr>
        <w:t xml:space="preserve">disposición del artículo 11 de la Ley </w:t>
      </w:r>
      <w:r w:rsidR="00106E26" w:rsidRPr="000C3E5D">
        <w:rPr>
          <w:rFonts w:ascii="Century Gothic" w:hAnsi="Century Gothic"/>
          <w:sz w:val="22"/>
          <w:szCs w:val="22"/>
        </w:rPr>
        <w:t xml:space="preserve">1369 de 2009, “… </w:t>
      </w:r>
      <w:r w:rsidR="00106E26" w:rsidRPr="000C3E5D">
        <w:rPr>
          <w:rFonts w:ascii="Century Gothic" w:hAnsi="Century Gothic"/>
          <w:i/>
          <w:sz w:val="22"/>
          <w:szCs w:val="22"/>
        </w:rPr>
        <w:t xml:space="preserve">La Comisión de </w:t>
      </w:r>
      <w:r w:rsidR="00106E26" w:rsidRPr="000C3E5D">
        <w:rPr>
          <w:rFonts w:ascii="Century Gothic" w:hAnsi="Century Gothic" w:cs="Arial"/>
          <w:i/>
          <w:sz w:val="22"/>
          <w:szCs w:val="22"/>
          <w:lang w:val="es-CO" w:eastAsia="ja-JP"/>
        </w:rPr>
        <w:t>Regulación de comunicaciones -CRC-</w:t>
      </w:r>
      <w:r w:rsidR="00424CFA" w:rsidRPr="000C3E5D">
        <w:rPr>
          <w:rFonts w:ascii="Century Gothic" w:hAnsi="Century Gothic" w:cs="Arial"/>
          <w:i/>
          <w:sz w:val="22"/>
          <w:szCs w:val="22"/>
          <w:lang w:val="es-CO" w:eastAsia="ja-JP"/>
        </w:rPr>
        <w:t>,</w:t>
      </w:r>
      <w:r w:rsidR="006E23C4" w:rsidRPr="000C3E5D">
        <w:rPr>
          <w:rFonts w:ascii="Century Gothic" w:hAnsi="Century Gothic" w:cs="Arial"/>
          <w:i/>
          <w:sz w:val="22"/>
          <w:szCs w:val="22"/>
          <w:lang w:val="es-CO" w:eastAsia="ja-JP"/>
        </w:rPr>
        <w:t xml:space="preserve"> </w:t>
      </w:r>
      <w:r w:rsidR="006E23C4" w:rsidRPr="000C3E5D">
        <w:rPr>
          <w:rFonts w:ascii="Century Gothic" w:hAnsi="Century Gothic" w:cs="Arial"/>
          <w:sz w:val="22"/>
          <w:szCs w:val="22"/>
          <w:lang w:val="es-CO" w:eastAsia="ja-JP"/>
        </w:rPr>
        <w:t>(sic)</w:t>
      </w:r>
      <w:r w:rsidRPr="000C3E5D">
        <w:rPr>
          <w:rFonts w:ascii="Century Gothic" w:hAnsi="Century Gothic" w:cs="Arial"/>
          <w:i/>
          <w:sz w:val="22"/>
          <w:szCs w:val="22"/>
          <w:lang w:val="es-CO" w:eastAsia="ja-JP"/>
        </w:rPr>
        <w:t xml:space="preserve"> es l</w:t>
      </w:r>
      <w:r w:rsidR="00106E26" w:rsidRPr="000C3E5D">
        <w:rPr>
          <w:rFonts w:ascii="Century Gothic" w:hAnsi="Century Gothic" w:cs="Arial"/>
          <w:i/>
          <w:sz w:val="22"/>
          <w:szCs w:val="22"/>
          <w:lang w:val="es-CO" w:eastAsia="ja-JP"/>
        </w:rPr>
        <w:t xml:space="preserve">a </w:t>
      </w:r>
      <w:r w:rsidR="00106E26" w:rsidRPr="00C50035">
        <w:rPr>
          <w:rFonts w:ascii="Century Gothic" w:hAnsi="Century Gothic" w:cs="Arial"/>
          <w:b/>
          <w:i/>
          <w:sz w:val="22"/>
          <w:szCs w:val="22"/>
          <w:u w:val="single"/>
          <w:lang w:val="es-CO" w:eastAsia="ja-JP"/>
        </w:rPr>
        <w:t>Autoridad competente</w:t>
      </w:r>
      <w:r w:rsidR="00106E26" w:rsidRPr="000C3E5D">
        <w:rPr>
          <w:rFonts w:ascii="Century Gothic" w:hAnsi="Century Gothic" w:cs="Arial"/>
          <w:i/>
          <w:sz w:val="22"/>
          <w:szCs w:val="22"/>
          <w:lang w:val="es-CO" w:eastAsia="ja-JP"/>
        </w:rPr>
        <w:t xml:space="preserve"> para regular el régimen de tarifas y los niveles de calidad de los Servicios Postales distintos a aquellos pertenecientes al Servicio Postal Universal …</w:t>
      </w:r>
      <w:r w:rsidR="00106E26" w:rsidRPr="000C3E5D">
        <w:rPr>
          <w:rFonts w:ascii="Century Gothic" w:hAnsi="Century Gothic" w:cs="Arial"/>
          <w:sz w:val="22"/>
          <w:szCs w:val="22"/>
          <w:lang w:val="es-CO" w:eastAsia="ja-JP"/>
        </w:rPr>
        <w:t>”</w:t>
      </w:r>
      <w:r w:rsidR="00C50035">
        <w:rPr>
          <w:rFonts w:ascii="Century Gothic" w:hAnsi="Century Gothic" w:cs="Arial"/>
          <w:sz w:val="22"/>
          <w:szCs w:val="22"/>
          <w:lang w:val="es-CO" w:eastAsia="ja-JP"/>
        </w:rPr>
        <w:t xml:space="preserve"> (se resalta)</w:t>
      </w:r>
      <w:r w:rsidR="00106E26" w:rsidRPr="000C3E5D">
        <w:rPr>
          <w:rFonts w:ascii="Century Gothic" w:hAnsi="Century Gothic" w:cs="Arial"/>
          <w:sz w:val="22"/>
          <w:szCs w:val="22"/>
          <w:lang w:val="es-CO" w:eastAsia="ja-JP"/>
        </w:rPr>
        <w:t xml:space="preserve">. </w:t>
      </w:r>
    </w:p>
    <w:p w14:paraId="0EEF9B1D" w14:textId="77777777" w:rsidR="00ED7E20" w:rsidRPr="000C3E5D" w:rsidRDefault="00ED7E20" w:rsidP="00106E26">
      <w:pPr>
        <w:spacing w:line="360" w:lineRule="auto"/>
        <w:jc w:val="both"/>
        <w:rPr>
          <w:rFonts w:ascii="Century Gothic" w:hAnsi="Century Gothic" w:cs="Arial"/>
          <w:sz w:val="22"/>
          <w:szCs w:val="22"/>
          <w:lang w:val="es-CO" w:eastAsia="ja-JP"/>
        </w:rPr>
      </w:pPr>
    </w:p>
    <w:p w14:paraId="191E6DF8" w14:textId="77777777" w:rsidR="000F283D" w:rsidRPr="000C3E5D" w:rsidRDefault="000F283D" w:rsidP="000F283D">
      <w:pPr>
        <w:spacing w:line="360" w:lineRule="auto"/>
        <w:jc w:val="both"/>
        <w:rPr>
          <w:rFonts w:ascii="Century Gothic" w:hAnsi="Century Gothic" w:cs="Arial"/>
          <w:sz w:val="22"/>
          <w:szCs w:val="22"/>
          <w:lang w:val="es-CO" w:eastAsia="ja-JP"/>
        </w:rPr>
      </w:pPr>
      <w:r w:rsidRPr="000C3E5D">
        <w:rPr>
          <w:rFonts w:ascii="Century Gothic" w:hAnsi="Century Gothic" w:cs="Arial"/>
          <w:sz w:val="22"/>
          <w:szCs w:val="22"/>
          <w:lang w:val="es-CO" w:eastAsia="ja-JP"/>
        </w:rPr>
        <w:t>Tal competencia fue reiterada en el artículo 3, numeral 2.3, de la misma ley 1369 de 2009 que, en</w:t>
      </w:r>
      <w:r w:rsidR="00C2331F">
        <w:rPr>
          <w:rFonts w:ascii="Century Gothic" w:hAnsi="Century Gothic" w:cs="Arial"/>
          <w:sz w:val="22"/>
          <w:szCs w:val="22"/>
          <w:lang w:val="es-CO" w:eastAsia="ja-JP"/>
        </w:rPr>
        <w:t xml:space="preserve"> relación con </w:t>
      </w:r>
      <w:r w:rsidRPr="000C3E5D">
        <w:rPr>
          <w:rFonts w:ascii="Century Gothic" w:hAnsi="Century Gothic" w:cs="Arial"/>
          <w:sz w:val="22"/>
          <w:szCs w:val="22"/>
          <w:lang w:val="es-CO" w:eastAsia="ja-JP"/>
        </w:rPr>
        <w:t>los servicios de mensajería expresa,</w:t>
      </w:r>
      <w:r w:rsidR="00EF2FD0" w:rsidRPr="000C3E5D">
        <w:rPr>
          <w:rFonts w:ascii="Century Gothic" w:hAnsi="Century Gothic" w:cs="Arial"/>
          <w:sz w:val="22"/>
          <w:szCs w:val="22"/>
          <w:lang w:val="es-CO" w:eastAsia="ja-JP"/>
        </w:rPr>
        <w:t xml:space="preserve"> estableció: </w:t>
      </w:r>
    </w:p>
    <w:p w14:paraId="3F6D930B" w14:textId="77777777" w:rsidR="000F283D" w:rsidRPr="0085702E" w:rsidRDefault="000F283D" w:rsidP="000F283D">
      <w:pPr>
        <w:spacing w:line="360" w:lineRule="auto"/>
        <w:ind w:left="567" w:right="567"/>
        <w:jc w:val="both"/>
        <w:rPr>
          <w:rFonts w:ascii="Century Gothic" w:hAnsi="Century Gothic" w:cs="Arial"/>
          <w:i/>
          <w:lang w:val="es-CO" w:eastAsia="ja-JP"/>
        </w:rPr>
      </w:pPr>
    </w:p>
    <w:p w14:paraId="69AEDF91" w14:textId="77777777" w:rsidR="00B41CE1" w:rsidRPr="0085702E" w:rsidRDefault="000F283D" w:rsidP="0060043B">
      <w:pPr>
        <w:ind w:left="567"/>
        <w:jc w:val="both"/>
        <w:rPr>
          <w:rFonts w:ascii="Century Gothic" w:hAnsi="Century Gothic" w:cs="Arial"/>
          <w:i/>
          <w:lang w:val="es-CO" w:eastAsia="ja-JP"/>
        </w:rPr>
      </w:pPr>
      <w:r w:rsidRPr="0085702E">
        <w:rPr>
          <w:rFonts w:ascii="Century Gothic" w:hAnsi="Century Gothic" w:cs="Arial"/>
          <w:i/>
          <w:lang w:val="es-CO" w:eastAsia="ja-JP"/>
        </w:rPr>
        <w:t xml:space="preserve">“… 2.3 Servicio de Mensajería Expresa. </w:t>
      </w:r>
      <w:r w:rsidRPr="00DB4EA0">
        <w:rPr>
          <w:rFonts w:ascii="Century Gothic" w:hAnsi="Century Gothic" w:cs="Arial"/>
          <w:i/>
          <w:u w:val="single"/>
          <w:lang w:val="es-CO" w:eastAsia="ja-JP"/>
        </w:rPr>
        <w:t>Servicio postal urgente</w:t>
      </w:r>
      <w:r w:rsidRPr="0085702E">
        <w:rPr>
          <w:rFonts w:ascii="Century Gothic" w:hAnsi="Century Gothic" w:cs="Arial"/>
          <w:i/>
          <w:lang w:val="es-CO" w:eastAsia="ja-JP"/>
        </w:rPr>
        <w:t xml:space="preserve"> que exige la aplicación y adopción de características especiales para la recepción, recolección, clasificación, transporte y entrega de objetos postales hasta de 5 kilogramos. Este peso será </w:t>
      </w:r>
      <w:r w:rsidRPr="00DB4EA0">
        <w:rPr>
          <w:rFonts w:ascii="Century Gothic" w:hAnsi="Century Gothic" w:cs="Arial"/>
          <w:i/>
          <w:u w:val="single"/>
          <w:lang w:val="es-CO" w:eastAsia="ja-JP"/>
        </w:rPr>
        <w:t>reglamentado por la Comisión de Regulación de Comunicaciones</w:t>
      </w:r>
      <w:r w:rsidRPr="0085702E">
        <w:rPr>
          <w:rFonts w:ascii="Century Gothic" w:hAnsi="Century Gothic" w:cs="Arial"/>
          <w:i/>
          <w:lang w:val="es-CO" w:eastAsia="ja-JP"/>
        </w:rPr>
        <w:t>”.</w:t>
      </w:r>
    </w:p>
    <w:p w14:paraId="74C39DF5" w14:textId="77777777" w:rsidR="00B41CE1" w:rsidRPr="000C3E5D" w:rsidRDefault="00B41CE1" w:rsidP="00B41CE1">
      <w:pPr>
        <w:ind w:left="567" w:right="567"/>
        <w:jc w:val="both"/>
        <w:rPr>
          <w:rFonts w:ascii="Century Gothic" w:hAnsi="Century Gothic" w:cs="Arial"/>
          <w:i/>
          <w:sz w:val="22"/>
          <w:szCs w:val="22"/>
          <w:lang w:val="es-CO" w:eastAsia="ja-JP"/>
        </w:rPr>
      </w:pPr>
    </w:p>
    <w:p w14:paraId="0F8FA982" w14:textId="77777777" w:rsidR="00B41CE1" w:rsidRPr="000C3E5D" w:rsidRDefault="00B41CE1" w:rsidP="00B41CE1">
      <w:pPr>
        <w:ind w:left="567" w:right="567"/>
        <w:jc w:val="both"/>
        <w:rPr>
          <w:rFonts w:ascii="Century Gothic" w:hAnsi="Century Gothic" w:cs="Arial"/>
          <w:i/>
          <w:sz w:val="22"/>
          <w:szCs w:val="22"/>
          <w:lang w:val="es-CO" w:eastAsia="ja-JP"/>
        </w:rPr>
      </w:pPr>
    </w:p>
    <w:p w14:paraId="15668A1D" w14:textId="77777777" w:rsidR="000F283D" w:rsidRPr="000C3E5D" w:rsidRDefault="00C55099" w:rsidP="00E4254E">
      <w:pPr>
        <w:spacing w:line="360" w:lineRule="auto"/>
        <w:jc w:val="both"/>
        <w:rPr>
          <w:rFonts w:ascii="Century Gothic" w:hAnsi="Century Gothic" w:cs="Arial"/>
          <w:sz w:val="22"/>
          <w:szCs w:val="22"/>
          <w:lang w:val="es-CO" w:eastAsia="ja-JP"/>
        </w:rPr>
      </w:pPr>
      <w:r>
        <w:rPr>
          <w:rFonts w:ascii="Century Gothic" w:hAnsi="Century Gothic" w:cs="Arial"/>
          <w:sz w:val="22"/>
          <w:szCs w:val="22"/>
          <w:lang w:val="es-CO" w:eastAsia="ja-JP"/>
        </w:rPr>
        <w:t>En desarrollo de lo anterior</w:t>
      </w:r>
      <w:r w:rsidR="00010828" w:rsidRPr="000C3E5D">
        <w:rPr>
          <w:rFonts w:ascii="Century Gothic" w:hAnsi="Century Gothic" w:cs="Arial"/>
          <w:sz w:val="22"/>
          <w:szCs w:val="22"/>
          <w:lang w:val="es-CO" w:eastAsia="ja-JP"/>
        </w:rPr>
        <w:t xml:space="preserve">, </w:t>
      </w:r>
      <w:r w:rsidR="00010828" w:rsidRPr="00D213BA">
        <w:rPr>
          <w:rFonts w:ascii="Century Gothic" w:hAnsi="Century Gothic" w:cs="Arial"/>
          <w:sz w:val="22"/>
          <w:szCs w:val="22"/>
          <w:lang w:val="es-CO" w:eastAsia="ja-JP"/>
        </w:rPr>
        <w:t xml:space="preserve">la </w:t>
      </w:r>
      <w:r w:rsidR="00C60D96" w:rsidRPr="00D213BA">
        <w:rPr>
          <w:rFonts w:ascii="Century Gothic" w:hAnsi="Century Gothic" w:cs="Arial"/>
          <w:sz w:val="22"/>
          <w:szCs w:val="22"/>
          <w:lang w:val="es-CO" w:eastAsia="ja-JP"/>
        </w:rPr>
        <w:t>Comisión de Regulación de Comunicaciones</w:t>
      </w:r>
      <w:r w:rsidR="00146998" w:rsidRPr="00D213BA">
        <w:rPr>
          <w:rFonts w:ascii="Century Gothic" w:hAnsi="Century Gothic" w:cs="Arial"/>
          <w:sz w:val="22"/>
          <w:szCs w:val="22"/>
          <w:lang w:val="es-CO" w:eastAsia="ja-JP"/>
        </w:rPr>
        <w:t xml:space="preserve"> </w:t>
      </w:r>
      <w:r w:rsidR="0008452B" w:rsidRPr="00D213BA">
        <w:rPr>
          <w:rFonts w:ascii="Century Gothic" w:hAnsi="Century Gothic" w:cs="Arial"/>
          <w:sz w:val="22"/>
          <w:szCs w:val="22"/>
          <w:lang w:val="es-CO" w:eastAsia="ja-JP"/>
        </w:rPr>
        <w:t>reglamentó</w:t>
      </w:r>
      <w:r w:rsidR="00841F30" w:rsidRPr="00D213BA">
        <w:rPr>
          <w:rFonts w:ascii="Century Gothic" w:hAnsi="Century Gothic" w:cs="Arial"/>
          <w:sz w:val="22"/>
          <w:szCs w:val="22"/>
          <w:lang w:val="es-CO" w:eastAsia="ja-JP"/>
        </w:rPr>
        <w:t xml:space="preserve"> la prestación del servicio de mensajería expresa</w:t>
      </w:r>
      <w:r w:rsidR="002612A5" w:rsidRPr="00D213BA">
        <w:rPr>
          <w:rFonts w:ascii="Century Gothic" w:hAnsi="Century Gothic" w:cs="Arial"/>
          <w:sz w:val="22"/>
          <w:szCs w:val="22"/>
          <w:lang w:val="es-CO" w:eastAsia="ja-JP"/>
        </w:rPr>
        <w:t xml:space="preserve"> </w:t>
      </w:r>
      <w:r w:rsidR="00554E5D">
        <w:rPr>
          <w:rFonts w:ascii="Century Gothic" w:hAnsi="Century Gothic" w:cs="Arial"/>
          <w:sz w:val="22"/>
          <w:szCs w:val="22"/>
          <w:lang w:val="es-CO" w:eastAsia="ja-JP"/>
        </w:rPr>
        <w:t>(</w:t>
      </w:r>
      <w:r w:rsidR="00F14C4B">
        <w:rPr>
          <w:rFonts w:ascii="Century Gothic" w:hAnsi="Century Gothic" w:cs="Arial"/>
          <w:sz w:val="22"/>
          <w:szCs w:val="22"/>
          <w:lang w:val="es-CO" w:eastAsia="ja-JP"/>
        </w:rPr>
        <w:t xml:space="preserve">en los ámbitos </w:t>
      </w:r>
      <w:r w:rsidR="001756CD">
        <w:rPr>
          <w:rFonts w:ascii="Century Gothic" w:hAnsi="Century Gothic" w:cs="Arial"/>
          <w:sz w:val="22"/>
          <w:szCs w:val="22"/>
          <w:lang w:val="es-CO" w:eastAsia="ja-JP"/>
        </w:rPr>
        <w:t>local,</w:t>
      </w:r>
      <w:r w:rsidR="00C51144" w:rsidRPr="00D213BA">
        <w:rPr>
          <w:rFonts w:ascii="Century Gothic" w:hAnsi="Century Gothic" w:cs="Arial"/>
          <w:sz w:val="22"/>
          <w:szCs w:val="22"/>
          <w:lang w:val="es-CO" w:eastAsia="ja-JP"/>
        </w:rPr>
        <w:t xml:space="preserve"> nacional e internacional</w:t>
      </w:r>
      <w:r w:rsidR="00554E5D">
        <w:rPr>
          <w:rFonts w:ascii="Century Gothic" w:hAnsi="Century Gothic" w:cs="Arial"/>
          <w:sz w:val="22"/>
          <w:szCs w:val="22"/>
          <w:lang w:val="es-CO" w:eastAsia="ja-JP"/>
        </w:rPr>
        <w:t>)</w:t>
      </w:r>
      <w:r w:rsidR="00E83513" w:rsidRPr="00D213BA">
        <w:rPr>
          <w:rFonts w:ascii="Century Gothic" w:hAnsi="Century Gothic" w:cs="Arial"/>
          <w:sz w:val="22"/>
          <w:szCs w:val="22"/>
          <w:lang w:val="es-CO" w:eastAsia="ja-JP"/>
        </w:rPr>
        <w:t xml:space="preserve"> y dispuso</w:t>
      </w:r>
      <w:r w:rsidR="00E35B6C" w:rsidRPr="00D213BA">
        <w:rPr>
          <w:rFonts w:ascii="Century Gothic" w:hAnsi="Century Gothic" w:cs="Arial"/>
          <w:sz w:val="22"/>
          <w:szCs w:val="22"/>
          <w:lang w:val="es-CO" w:eastAsia="ja-JP"/>
        </w:rPr>
        <w:t xml:space="preserve"> que los tiempos de</w:t>
      </w:r>
      <w:r w:rsidR="00E35B6C">
        <w:rPr>
          <w:rFonts w:ascii="Century Gothic" w:hAnsi="Century Gothic" w:cs="Arial"/>
          <w:sz w:val="22"/>
          <w:szCs w:val="22"/>
          <w:lang w:val="es-CO" w:eastAsia="ja-JP"/>
        </w:rPr>
        <w:t xml:space="preserve"> entrega</w:t>
      </w:r>
      <w:r w:rsidR="00E45A17">
        <w:rPr>
          <w:rFonts w:ascii="Century Gothic" w:hAnsi="Century Gothic" w:cs="Arial"/>
          <w:sz w:val="22"/>
          <w:szCs w:val="22"/>
          <w:lang w:val="es-CO" w:eastAsia="ja-JP"/>
        </w:rPr>
        <w:t xml:space="preserve"> serían los siguientes</w:t>
      </w:r>
      <w:r w:rsidR="00FF7AEC">
        <w:rPr>
          <w:rFonts w:ascii="Century Gothic" w:hAnsi="Century Gothic" w:cs="Arial"/>
          <w:sz w:val="22"/>
          <w:szCs w:val="22"/>
          <w:lang w:val="es-CO" w:eastAsia="ja-JP"/>
        </w:rPr>
        <w:t xml:space="preserve"> </w:t>
      </w:r>
      <w:r w:rsidR="00FF7AEC" w:rsidRPr="00124870">
        <w:rPr>
          <w:rFonts w:ascii="Century Gothic" w:hAnsi="Century Gothic" w:cs="Arial"/>
          <w:lang w:val="es-CO" w:eastAsia="ja-JP"/>
        </w:rPr>
        <w:t>(</w:t>
      </w:r>
      <w:r w:rsidR="00E83513" w:rsidRPr="00124870">
        <w:rPr>
          <w:rFonts w:ascii="Century Gothic" w:hAnsi="Century Gothic" w:cs="Arial"/>
          <w:lang w:val="es-CO" w:eastAsia="ja-JP"/>
        </w:rPr>
        <w:t>artículo 6</w:t>
      </w:r>
      <w:r w:rsidR="001B3B23" w:rsidRPr="00124870">
        <w:rPr>
          <w:rFonts w:ascii="Century Gothic" w:hAnsi="Century Gothic" w:cs="Arial"/>
          <w:lang w:val="es-CO" w:eastAsia="ja-JP"/>
        </w:rPr>
        <w:t xml:space="preserve"> de la </w:t>
      </w:r>
      <w:r w:rsidR="00C77696" w:rsidRPr="00124870">
        <w:rPr>
          <w:rFonts w:ascii="Century Gothic" w:hAnsi="Century Gothic" w:cs="Arial"/>
          <w:lang w:val="es-CO" w:eastAsia="ja-JP"/>
        </w:rPr>
        <w:t>Resolución 3095 de 2011</w:t>
      </w:r>
      <w:r w:rsidR="00FF7AEC" w:rsidRPr="00124870">
        <w:rPr>
          <w:rFonts w:ascii="Century Gothic" w:hAnsi="Century Gothic" w:cs="Arial"/>
          <w:lang w:val="es-CO" w:eastAsia="ja-JP"/>
        </w:rPr>
        <w:t>)</w:t>
      </w:r>
      <w:r w:rsidR="00E4254E" w:rsidRPr="00124870">
        <w:rPr>
          <w:rFonts w:ascii="Century Gothic" w:hAnsi="Century Gothic" w:cs="Arial"/>
          <w:lang w:val="es-CO" w:eastAsia="ja-JP"/>
        </w:rPr>
        <w:t>:</w:t>
      </w:r>
      <w:r w:rsidR="00E4254E" w:rsidRPr="000C3E5D">
        <w:rPr>
          <w:rFonts w:ascii="Century Gothic" w:hAnsi="Century Gothic" w:cs="Arial"/>
          <w:sz w:val="22"/>
          <w:szCs w:val="22"/>
          <w:lang w:val="es-CO" w:eastAsia="ja-JP"/>
        </w:rPr>
        <w:t xml:space="preserve"> </w:t>
      </w:r>
    </w:p>
    <w:p w14:paraId="19CD429E" w14:textId="77777777" w:rsidR="0079175F" w:rsidRPr="000C3E5D" w:rsidRDefault="0079175F" w:rsidP="0060043B">
      <w:pPr>
        <w:spacing w:line="360" w:lineRule="auto"/>
        <w:jc w:val="both"/>
        <w:rPr>
          <w:rFonts w:ascii="Century Gothic" w:hAnsi="Century Gothic" w:cs="Arial"/>
          <w:sz w:val="22"/>
          <w:szCs w:val="22"/>
          <w:lang w:val="es-CO" w:eastAsia="ja-JP"/>
        </w:rPr>
      </w:pPr>
    </w:p>
    <w:p w14:paraId="72817732" w14:textId="77777777" w:rsidR="00D77B69" w:rsidRPr="00124870" w:rsidRDefault="00D77B69" w:rsidP="0060043B">
      <w:pPr>
        <w:pStyle w:val="Ttulo2"/>
        <w:spacing w:line="240" w:lineRule="auto"/>
        <w:ind w:left="567"/>
        <w:rPr>
          <w:rFonts w:ascii="Century Gothic" w:hAnsi="Century Gothic" w:cs="Arial"/>
          <w:b w:val="0"/>
          <w:bCs/>
          <w:i/>
          <w:color w:val="000000"/>
          <w:sz w:val="20"/>
          <w:szCs w:val="20"/>
        </w:rPr>
      </w:pPr>
      <w:r w:rsidRPr="00124870">
        <w:rPr>
          <w:rFonts w:ascii="Century Gothic" w:hAnsi="Century Gothic" w:cs="Arial"/>
          <w:b w:val="0"/>
          <w:i/>
          <w:sz w:val="20"/>
          <w:szCs w:val="20"/>
          <w:lang w:val="es-CO" w:eastAsia="ja-JP"/>
        </w:rPr>
        <w:t>“</w:t>
      </w:r>
      <w:r w:rsidRPr="00124870">
        <w:rPr>
          <w:rFonts w:ascii="Century Gothic" w:hAnsi="Century Gothic" w:cs="Arial"/>
          <w:b w:val="0"/>
          <w:bCs/>
          <w:i/>
          <w:color w:val="000000"/>
          <w:sz w:val="20"/>
          <w:szCs w:val="20"/>
        </w:rPr>
        <w:t>El tiempo de entrega (D+n) definido en el numeral 2.10 del artículo 2º de la presente </w:t>
      </w:r>
      <w:r w:rsidR="00836DAC" w:rsidRPr="00124870">
        <w:rPr>
          <w:rFonts w:ascii="Century Gothic" w:hAnsi="Century Gothic" w:cs="Arial"/>
          <w:b w:val="0"/>
          <w:bCs/>
          <w:i/>
          <w:color w:val="000000"/>
          <w:sz w:val="20"/>
          <w:szCs w:val="20"/>
          <w:lang w:val="es-ES_tradnl"/>
        </w:rPr>
        <w:t>resolución se</w:t>
      </w:r>
      <w:r w:rsidR="008B3A82" w:rsidRPr="00124870">
        <w:rPr>
          <w:rFonts w:ascii="Century Gothic" w:hAnsi="Century Gothic" w:cs="Arial"/>
          <w:b w:val="0"/>
          <w:bCs/>
          <w:i/>
          <w:color w:val="000000"/>
          <w:sz w:val="20"/>
          <w:szCs w:val="20"/>
          <w:lang w:val="es-ES_tradnl"/>
        </w:rPr>
        <w:t xml:space="preserve"> </w:t>
      </w:r>
      <w:r w:rsidRPr="00124870">
        <w:rPr>
          <w:rFonts w:ascii="Century Gothic" w:hAnsi="Century Gothic" w:cs="Arial"/>
          <w:b w:val="0"/>
          <w:bCs/>
          <w:i/>
          <w:color w:val="000000"/>
          <w:sz w:val="20"/>
          <w:szCs w:val="20"/>
        </w:rPr>
        <w:t>discrimina por cada uno de los ámbitos local, nacional e internacional saliente</w:t>
      </w:r>
      <w:r w:rsidR="00276592" w:rsidRPr="00124870">
        <w:rPr>
          <w:rFonts w:ascii="Century Gothic" w:hAnsi="Century Gothic" w:cs="Arial"/>
          <w:b w:val="0"/>
          <w:bCs/>
          <w:i/>
          <w:color w:val="000000"/>
          <w:sz w:val="20"/>
          <w:szCs w:val="20"/>
        </w:rPr>
        <w:t xml:space="preserve"> </w:t>
      </w:r>
      <w:r w:rsidR="00276592" w:rsidRPr="00124870">
        <w:rPr>
          <w:rFonts w:ascii="Century Gothic" w:hAnsi="Century Gothic" w:cs="Arial"/>
          <w:b w:val="0"/>
          <w:bCs/>
          <w:color w:val="000000"/>
          <w:sz w:val="20"/>
          <w:szCs w:val="20"/>
        </w:rPr>
        <w:t>[</w:t>
      </w:r>
      <w:r w:rsidR="00276592" w:rsidRPr="00522D84">
        <w:rPr>
          <w:rFonts w:ascii="Century Gothic" w:hAnsi="Century Gothic" w:cs="Arial"/>
          <w:b w:val="0"/>
          <w:bCs/>
          <w:color w:val="000000"/>
          <w:sz w:val="18"/>
          <w:szCs w:val="18"/>
          <w:lang w:val="es-ES_tradnl"/>
        </w:rPr>
        <w:t xml:space="preserve">el mencionado numeral </w:t>
      </w:r>
      <w:r w:rsidR="00276592" w:rsidRPr="00522D84">
        <w:rPr>
          <w:rFonts w:ascii="Century Gothic" w:hAnsi="Century Gothic" w:cs="Arial"/>
          <w:b w:val="0"/>
          <w:bCs/>
          <w:color w:val="000000"/>
          <w:sz w:val="18"/>
          <w:szCs w:val="18"/>
        </w:rPr>
        <w:t>2.10</w:t>
      </w:r>
      <w:r w:rsidR="00276592" w:rsidRPr="00522D84">
        <w:rPr>
          <w:rFonts w:ascii="Century Gothic" w:hAnsi="Century Gothic" w:cs="Arial"/>
          <w:b w:val="0"/>
          <w:bCs/>
          <w:color w:val="000000"/>
          <w:sz w:val="18"/>
          <w:szCs w:val="18"/>
          <w:lang w:val="es-ES_tradnl"/>
        </w:rPr>
        <w:t xml:space="preserve"> establece que el t</w:t>
      </w:r>
      <w:r w:rsidR="00276592" w:rsidRPr="00522D84">
        <w:rPr>
          <w:rFonts w:ascii="Century Gothic" w:hAnsi="Century Gothic" w:cs="Arial"/>
          <w:b w:val="0"/>
          <w:color w:val="000000"/>
          <w:sz w:val="18"/>
          <w:szCs w:val="18"/>
        </w:rPr>
        <w:t>iempo de entrega</w:t>
      </w:r>
      <w:r w:rsidR="001D68F6" w:rsidRPr="00522D84">
        <w:rPr>
          <w:rFonts w:ascii="Century Gothic" w:hAnsi="Century Gothic" w:cs="Arial"/>
          <w:b w:val="0"/>
          <w:color w:val="000000"/>
          <w:sz w:val="18"/>
          <w:szCs w:val="18"/>
          <w:lang w:val="es-ES_tradnl"/>
        </w:rPr>
        <w:t xml:space="preserve"> </w:t>
      </w:r>
      <w:r w:rsidR="00853DBC">
        <w:rPr>
          <w:rFonts w:ascii="Century Gothic" w:hAnsi="Century Gothic" w:cs="Arial"/>
          <w:b w:val="0"/>
          <w:color w:val="000000"/>
          <w:sz w:val="18"/>
          <w:szCs w:val="18"/>
          <w:lang w:val="es-ES_tradnl"/>
        </w:rPr>
        <w:t>‘</w:t>
      </w:r>
      <w:r w:rsidR="00B53A2C" w:rsidRPr="00522D84">
        <w:rPr>
          <w:rFonts w:ascii="Century Gothic" w:hAnsi="Century Gothic" w:cs="Arial"/>
          <w:b w:val="0"/>
          <w:color w:val="000000"/>
          <w:sz w:val="18"/>
          <w:szCs w:val="18"/>
          <w:lang w:val="es-ES_tradnl"/>
        </w:rPr>
        <w:t xml:space="preserve">… </w:t>
      </w:r>
      <w:r w:rsidR="00276592" w:rsidRPr="00522D84">
        <w:rPr>
          <w:rFonts w:ascii="Century Gothic" w:hAnsi="Century Gothic" w:cs="Arial"/>
          <w:b w:val="0"/>
          <w:bCs/>
          <w:color w:val="000000"/>
          <w:sz w:val="18"/>
          <w:szCs w:val="18"/>
        </w:rPr>
        <w:t xml:space="preserve">corresponde al tiempo transcurrido entre la fecha de imposición (D) de un objeto postal por parte del usuario remitente y la fecha de entrega al usuario destinatario (n) por parte del operador postal, </w:t>
      </w:r>
      <w:r w:rsidR="00276592" w:rsidRPr="00F41AAC">
        <w:rPr>
          <w:rFonts w:ascii="Century Gothic" w:hAnsi="Century Gothic" w:cs="Arial"/>
          <w:bCs/>
          <w:color w:val="000000"/>
          <w:sz w:val="18"/>
          <w:szCs w:val="18"/>
        </w:rPr>
        <w:t>medido en horas hasta el primer intento de entrega</w:t>
      </w:r>
      <w:r w:rsidR="00681F82" w:rsidRPr="00216252">
        <w:rPr>
          <w:rFonts w:ascii="Century Gothic" w:hAnsi="Century Gothic" w:cs="Arial"/>
          <w:b w:val="0"/>
          <w:bCs/>
          <w:color w:val="000000"/>
          <w:sz w:val="18"/>
          <w:szCs w:val="18"/>
          <w:lang w:val="es-ES_tradnl"/>
        </w:rPr>
        <w:t>’</w:t>
      </w:r>
      <w:r w:rsidR="00276592" w:rsidRPr="00124870">
        <w:rPr>
          <w:rFonts w:ascii="Century Gothic" w:hAnsi="Century Gothic" w:cs="Arial"/>
          <w:b w:val="0"/>
          <w:bCs/>
          <w:color w:val="000000"/>
          <w:sz w:val="20"/>
          <w:szCs w:val="20"/>
          <w:lang w:val="es-ES_tradnl"/>
        </w:rPr>
        <w:t>]</w:t>
      </w:r>
      <w:r w:rsidR="00276592" w:rsidRPr="00124870">
        <w:rPr>
          <w:rFonts w:ascii="Century Gothic" w:hAnsi="Century Gothic" w:cs="Arial"/>
          <w:b w:val="0"/>
          <w:bCs/>
          <w:i/>
          <w:color w:val="000000"/>
          <w:sz w:val="20"/>
          <w:szCs w:val="20"/>
        </w:rPr>
        <w:t>.</w:t>
      </w:r>
      <w:r w:rsidRPr="00124870">
        <w:rPr>
          <w:rFonts w:ascii="Century Gothic" w:hAnsi="Century Gothic" w:cs="Arial"/>
          <w:b w:val="0"/>
          <w:bCs/>
          <w:i/>
          <w:color w:val="000000"/>
          <w:sz w:val="20"/>
          <w:szCs w:val="20"/>
        </w:rPr>
        <w:t xml:space="preserve"> Los objetos postales que sean impuestos en horas en las que el operador no tenga disponibilidad para la </w:t>
      </w:r>
      <w:r w:rsidRPr="00124870">
        <w:rPr>
          <w:rFonts w:ascii="Century Gothic" w:hAnsi="Century Gothic" w:cs="Arial"/>
          <w:b w:val="0"/>
          <w:bCs/>
          <w:i/>
          <w:color w:val="000000"/>
          <w:sz w:val="20"/>
          <w:szCs w:val="20"/>
        </w:rPr>
        <w:lastRenderedPageBreak/>
        <w:t>distribución de los mismos, se tendrán como admitidos a la primera hora del siguiente horario de atención al usuario previsto por el operador. De igual manera, los objetos que sean admitidos con posterioridad a la última hora prevista para la recolección en una determinada oficina o punto de atención del operador postal, se tendrán como impuestos a la primera hora del siguiente horario de atención al usuario previsto por el operador.</w:t>
      </w:r>
    </w:p>
    <w:p w14:paraId="6BC6A429" w14:textId="77777777" w:rsidR="00D77B69" w:rsidRPr="00124870" w:rsidRDefault="00D77B69" w:rsidP="0060043B">
      <w:pPr>
        <w:ind w:left="567"/>
        <w:rPr>
          <w:rFonts w:ascii="Century Gothic" w:hAnsi="Century Gothic"/>
          <w:i/>
          <w:lang w:val="x-none" w:eastAsia="x-none"/>
        </w:rPr>
      </w:pPr>
    </w:p>
    <w:p w14:paraId="3E94A16B" w14:textId="77777777" w:rsidR="00D77B69" w:rsidRDefault="001F5E16" w:rsidP="0060043B">
      <w:pPr>
        <w:pStyle w:val="unico"/>
        <w:spacing w:before="0" w:beforeAutospacing="0" w:after="0" w:afterAutospacing="0"/>
        <w:ind w:left="567"/>
        <w:jc w:val="both"/>
        <w:rPr>
          <w:rFonts w:ascii="Century Gothic" w:hAnsi="Century Gothic" w:cs="Arial"/>
          <w:i/>
          <w:color w:val="000000"/>
          <w:sz w:val="20"/>
          <w:szCs w:val="20"/>
        </w:rPr>
      </w:pPr>
      <w:r w:rsidRPr="00124870">
        <w:rPr>
          <w:rFonts w:ascii="Century Gothic" w:hAnsi="Century Gothic" w:cs="Arial"/>
          <w:i/>
          <w:color w:val="000000"/>
          <w:sz w:val="20"/>
          <w:szCs w:val="20"/>
        </w:rPr>
        <w:t>“</w:t>
      </w:r>
      <w:r w:rsidR="00D77B69" w:rsidRPr="00124870">
        <w:rPr>
          <w:rFonts w:ascii="Century Gothic" w:hAnsi="Century Gothic" w:cs="Arial"/>
          <w:i/>
          <w:color w:val="000000"/>
          <w:sz w:val="20"/>
          <w:szCs w:val="20"/>
        </w:rPr>
        <w:t xml:space="preserve">Las metas en cuanto al porcentaje mínimo de objetos entregados en el tiempo de entrega para los envíos individuales, se establecen </w:t>
      </w:r>
      <w:r w:rsidR="00276592" w:rsidRPr="00124870">
        <w:rPr>
          <w:rFonts w:ascii="Century Gothic" w:hAnsi="Century Gothic" w:cs="Arial"/>
          <w:i/>
          <w:color w:val="000000"/>
          <w:sz w:val="20"/>
          <w:szCs w:val="20"/>
        </w:rPr>
        <w:t xml:space="preserve">… </w:t>
      </w:r>
      <w:r w:rsidR="00D77B69" w:rsidRPr="00124870">
        <w:rPr>
          <w:rFonts w:ascii="Century Gothic" w:hAnsi="Century Gothic" w:cs="Arial"/>
          <w:i/>
          <w:color w:val="000000"/>
          <w:sz w:val="20"/>
          <w:szCs w:val="20"/>
        </w:rPr>
        <w:t>así:</w:t>
      </w:r>
    </w:p>
    <w:p w14:paraId="67016EB2" w14:textId="77777777" w:rsidR="004257A5" w:rsidRPr="00124870" w:rsidRDefault="004257A5" w:rsidP="0060043B">
      <w:pPr>
        <w:pStyle w:val="unico"/>
        <w:spacing w:before="0" w:beforeAutospacing="0" w:after="0" w:afterAutospacing="0"/>
        <w:ind w:left="567"/>
        <w:jc w:val="both"/>
        <w:rPr>
          <w:rFonts w:ascii="Century Gothic" w:hAnsi="Century Gothic" w:cs="Arial"/>
          <w:i/>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5"/>
        <w:gridCol w:w="1666"/>
      </w:tblGrid>
      <w:tr w:rsidR="00A477A3" w:rsidRPr="00124870" w14:paraId="6A9AF2B5" w14:textId="77777777" w:rsidTr="00A477A3">
        <w:trPr>
          <w:jc w:val="center"/>
        </w:trPr>
        <w:tc>
          <w:tcPr>
            <w:tcW w:w="2015" w:type="dxa"/>
            <w:shd w:val="clear" w:color="auto" w:fill="auto"/>
          </w:tcPr>
          <w:p w14:paraId="3D0080ED" w14:textId="77777777" w:rsidR="00A477A3" w:rsidRPr="002C2FE1" w:rsidRDefault="00A477A3" w:rsidP="00A62283">
            <w:pPr>
              <w:spacing w:line="288" w:lineRule="auto"/>
              <w:jc w:val="center"/>
              <w:rPr>
                <w:rFonts w:ascii="Century Gothic" w:hAnsi="Century Gothic" w:cs="ClearfaceGothicLTStd-Light"/>
                <w:b/>
                <w:i/>
                <w:color w:val="000000"/>
                <w:sz w:val="18"/>
                <w:szCs w:val="18"/>
              </w:rPr>
            </w:pPr>
            <w:r w:rsidRPr="002C2FE1">
              <w:rPr>
                <w:rFonts w:ascii="Century Gothic" w:hAnsi="Century Gothic" w:cs="ClearfaceGothicLTStd-Light"/>
                <w:b/>
                <w:i/>
                <w:color w:val="000000"/>
                <w:sz w:val="18"/>
                <w:szCs w:val="18"/>
              </w:rPr>
              <w:t>Ámbito</w:t>
            </w:r>
          </w:p>
        </w:tc>
        <w:tc>
          <w:tcPr>
            <w:tcW w:w="1666" w:type="dxa"/>
            <w:shd w:val="clear" w:color="auto" w:fill="auto"/>
          </w:tcPr>
          <w:p w14:paraId="575ECAE7" w14:textId="77777777" w:rsidR="00A477A3" w:rsidRPr="002C2FE1" w:rsidRDefault="00A477A3" w:rsidP="005F7E81">
            <w:pPr>
              <w:spacing w:line="288" w:lineRule="auto"/>
              <w:jc w:val="center"/>
              <w:rPr>
                <w:rFonts w:ascii="Century Gothic" w:hAnsi="Century Gothic" w:cs="ClearfaceGothicLTStd-Light"/>
                <w:b/>
                <w:i/>
                <w:color w:val="000000"/>
                <w:sz w:val="18"/>
                <w:szCs w:val="18"/>
              </w:rPr>
            </w:pPr>
            <w:r w:rsidRPr="002C2FE1">
              <w:rPr>
                <w:rFonts w:ascii="Century Gothic" w:hAnsi="Century Gothic" w:cs="ClearfaceGothicLTStd-Light"/>
                <w:b/>
                <w:i/>
                <w:color w:val="000000"/>
                <w:sz w:val="18"/>
                <w:szCs w:val="18"/>
              </w:rPr>
              <w:t xml:space="preserve">Indicador </w:t>
            </w:r>
          </w:p>
        </w:tc>
      </w:tr>
      <w:tr w:rsidR="00A477A3" w:rsidRPr="00124870" w14:paraId="427D5FE9" w14:textId="77777777" w:rsidTr="00A477A3">
        <w:trPr>
          <w:jc w:val="center"/>
        </w:trPr>
        <w:tc>
          <w:tcPr>
            <w:tcW w:w="2015" w:type="dxa"/>
            <w:shd w:val="clear" w:color="auto" w:fill="auto"/>
          </w:tcPr>
          <w:p w14:paraId="555DEE15" w14:textId="77777777" w:rsidR="00A477A3" w:rsidRPr="002C2FE1" w:rsidRDefault="00A477A3" w:rsidP="00A62283">
            <w:pPr>
              <w:spacing w:line="288" w:lineRule="auto"/>
              <w:jc w:val="center"/>
              <w:rPr>
                <w:rFonts w:ascii="Century Gothic" w:hAnsi="Century Gothic" w:cs="ClearfaceGothicLTStd-Light"/>
                <w:i/>
                <w:color w:val="000000"/>
                <w:sz w:val="18"/>
                <w:szCs w:val="18"/>
              </w:rPr>
            </w:pPr>
            <w:r w:rsidRPr="002C2FE1">
              <w:rPr>
                <w:rFonts w:ascii="Century Gothic" w:hAnsi="Century Gothic" w:cs="ClearfaceGothicLTStd-Light"/>
                <w:i/>
                <w:color w:val="000000"/>
                <w:sz w:val="18"/>
                <w:szCs w:val="18"/>
              </w:rPr>
              <w:t>Urbano</w:t>
            </w:r>
          </w:p>
        </w:tc>
        <w:tc>
          <w:tcPr>
            <w:tcW w:w="1666" w:type="dxa"/>
            <w:shd w:val="clear" w:color="auto" w:fill="auto"/>
          </w:tcPr>
          <w:p w14:paraId="0F837DCA" w14:textId="77777777" w:rsidR="00A477A3" w:rsidRPr="002C2FE1" w:rsidRDefault="00A477A3" w:rsidP="005F7E81">
            <w:pPr>
              <w:spacing w:line="288" w:lineRule="auto"/>
              <w:jc w:val="center"/>
              <w:rPr>
                <w:rFonts w:ascii="Century Gothic" w:hAnsi="Century Gothic" w:cs="ClearfaceGothicLTStd-Light"/>
                <w:i/>
                <w:color w:val="000000"/>
                <w:sz w:val="18"/>
                <w:szCs w:val="18"/>
              </w:rPr>
            </w:pPr>
            <w:r w:rsidRPr="002C2FE1">
              <w:rPr>
                <w:rFonts w:ascii="Century Gothic" w:hAnsi="Century Gothic" w:cs="ClearfaceGothicLTStd-Light"/>
                <w:i/>
                <w:color w:val="000000"/>
                <w:sz w:val="18"/>
                <w:szCs w:val="18"/>
              </w:rPr>
              <w:t xml:space="preserve">D+24 hrs </w:t>
            </w:r>
          </w:p>
        </w:tc>
      </w:tr>
      <w:tr w:rsidR="00A477A3" w:rsidRPr="00124870" w14:paraId="39A7DFA0" w14:textId="77777777" w:rsidTr="00A477A3">
        <w:trPr>
          <w:jc w:val="center"/>
        </w:trPr>
        <w:tc>
          <w:tcPr>
            <w:tcW w:w="2015" w:type="dxa"/>
            <w:shd w:val="clear" w:color="auto" w:fill="auto"/>
          </w:tcPr>
          <w:p w14:paraId="5ED549F4" w14:textId="77777777" w:rsidR="00A477A3" w:rsidRPr="002C2FE1" w:rsidRDefault="00A477A3" w:rsidP="00A62283">
            <w:pPr>
              <w:spacing w:line="288" w:lineRule="auto"/>
              <w:jc w:val="center"/>
              <w:rPr>
                <w:rFonts w:ascii="Century Gothic" w:hAnsi="Century Gothic" w:cs="ClearfaceGothicLTStd-Light"/>
                <w:i/>
                <w:color w:val="000000"/>
                <w:sz w:val="18"/>
                <w:szCs w:val="18"/>
              </w:rPr>
            </w:pPr>
            <w:r w:rsidRPr="002C2FE1">
              <w:rPr>
                <w:rFonts w:ascii="Century Gothic" w:hAnsi="Century Gothic" w:cs="ClearfaceGothicLTStd-Light"/>
                <w:i/>
                <w:color w:val="000000"/>
                <w:sz w:val="18"/>
                <w:szCs w:val="18"/>
              </w:rPr>
              <w:t>Nacional</w:t>
            </w:r>
          </w:p>
        </w:tc>
        <w:tc>
          <w:tcPr>
            <w:tcW w:w="1666" w:type="dxa"/>
            <w:shd w:val="clear" w:color="auto" w:fill="auto"/>
          </w:tcPr>
          <w:p w14:paraId="37830D74" w14:textId="77777777" w:rsidR="00A477A3" w:rsidRPr="002C2FE1" w:rsidRDefault="005F7E81" w:rsidP="00A62283">
            <w:pPr>
              <w:spacing w:line="288" w:lineRule="auto"/>
              <w:jc w:val="center"/>
              <w:rPr>
                <w:rFonts w:ascii="Century Gothic" w:hAnsi="Century Gothic" w:cs="ClearfaceGothicLTStd-Light"/>
                <w:i/>
                <w:color w:val="000000"/>
                <w:sz w:val="18"/>
                <w:szCs w:val="18"/>
              </w:rPr>
            </w:pPr>
            <w:r w:rsidRPr="002C2FE1">
              <w:rPr>
                <w:rFonts w:ascii="Century Gothic" w:hAnsi="Century Gothic" w:cs="ClearfaceGothicLTStd-Light"/>
                <w:i/>
                <w:color w:val="000000"/>
                <w:sz w:val="18"/>
                <w:szCs w:val="18"/>
              </w:rPr>
              <w:t xml:space="preserve">D+48 hrs </w:t>
            </w:r>
          </w:p>
        </w:tc>
      </w:tr>
      <w:tr w:rsidR="00A477A3" w:rsidRPr="00124870" w14:paraId="30C4D2B7" w14:textId="77777777" w:rsidTr="00A477A3">
        <w:trPr>
          <w:jc w:val="center"/>
        </w:trPr>
        <w:tc>
          <w:tcPr>
            <w:tcW w:w="2015" w:type="dxa"/>
            <w:shd w:val="clear" w:color="auto" w:fill="auto"/>
          </w:tcPr>
          <w:p w14:paraId="783AD7B6" w14:textId="77777777" w:rsidR="00A477A3" w:rsidRPr="002C2FE1" w:rsidRDefault="00A477A3" w:rsidP="00A62283">
            <w:pPr>
              <w:spacing w:line="288" w:lineRule="auto"/>
              <w:jc w:val="center"/>
              <w:rPr>
                <w:rFonts w:ascii="Century Gothic" w:hAnsi="Century Gothic" w:cs="ClearfaceGothicLTStd-Light"/>
                <w:i/>
                <w:color w:val="000000"/>
                <w:sz w:val="18"/>
                <w:szCs w:val="18"/>
              </w:rPr>
            </w:pPr>
            <w:r w:rsidRPr="002C2FE1">
              <w:rPr>
                <w:rFonts w:ascii="Century Gothic" w:hAnsi="Century Gothic" w:cs="ClearfaceGothicLTStd-Light"/>
                <w:i/>
                <w:color w:val="000000"/>
                <w:sz w:val="18"/>
                <w:szCs w:val="18"/>
              </w:rPr>
              <w:t>Internacional saliente</w:t>
            </w:r>
          </w:p>
        </w:tc>
        <w:tc>
          <w:tcPr>
            <w:tcW w:w="1666" w:type="dxa"/>
            <w:shd w:val="clear" w:color="auto" w:fill="auto"/>
          </w:tcPr>
          <w:p w14:paraId="0472521D" w14:textId="77777777" w:rsidR="00A477A3" w:rsidRPr="002C2FE1" w:rsidRDefault="005F7E81" w:rsidP="00A62283">
            <w:pPr>
              <w:spacing w:line="288" w:lineRule="auto"/>
              <w:jc w:val="center"/>
              <w:rPr>
                <w:rFonts w:ascii="Century Gothic" w:hAnsi="Century Gothic" w:cs="ClearfaceGothicLTStd-Light"/>
                <w:i/>
                <w:color w:val="000000"/>
                <w:sz w:val="18"/>
                <w:szCs w:val="18"/>
              </w:rPr>
            </w:pPr>
            <w:r w:rsidRPr="002C2FE1">
              <w:rPr>
                <w:rFonts w:ascii="Century Gothic" w:hAnsi="Century Gothic" w:cs="ClearfaceGothicLTStd-Light"/>
                <w:i/>
                <w:color w:val="000000"/>
                <w:sz w:val="18"/>
                <w:szCs w:val="18"/>
              </w:rPr>
              <w:t xml:space="preserve">D+96 hrs </w:t>
            </w:r>
          </w:p>
        </w:tc>
      </w:tr>
    </w:tbl>
    <w:p w14:paraId="09D48875" w14:textId="77777777" w:rsidR="002C2FE1" w:rsidRDefault="001F5E16" w:rsidP="002C2FE1">
      <w:pPr>
        <w:tabs>
          <w:tab w:val="left" w:pos="708"/>
          <w:tab w:val="left" w:pos="1657"/>
        </w:tabs>
        <w:jc w:val="both"/>
        <w:rPr>
          <w:rFonts w:ascii="Century Gothic" w:hAnsi="Century Gothic" w:cs="Arial"/>
          <w:i/>
          <w:lang w:val="es-CO" w:eastAsia="ja-JP"/>
        </w:rPr>
      </w:pPr>
      <w:r w:rsidRPr="00124870">
        <w:rPr>
          <w:rFonts w:ascii="Century Gothic" w:hAnsi="Century Gothic" w:cs="Arial"/>
          <w:i/>
          <w:lang w:val="es-CO" w:eastAsia="ja-JP"/>
        </w:rPr>
        <w:tab/>
      </w:r>
      <w:r w:rsidR="002C2FE1">
        <w:rPr>
          <w:rFonts w:ascii="Century Gothic" w:hAnsi="Century Gothic" w:cs="Arial"/>
          <w:i/>
          <w:lang w:val="es-CO" w:eastAsia="ja-JP"/>
        </w:rPr>
        <w:tab/>
      </w:r>
    </w:p>
    <w:p w14:paraId="3983990A" w14:textId="77777777" w:rsidR="00D77B69" w:rsidRPr="00124870" w:rsidRDefault="002C2FE1" w:rsidP="001F5E16">
      <w:pPr>
        <w:spacing w:line="480" w:lineRule="auto"/>
        <w:jc w:val="both"/>
        <w:rPr>
          <w:rFonts w:ascii="Century Gothic" w:hAnsi="Century Gothic" w:cs="Arial"/>
          <w:lang w:val="es-CO" w:eastAsia="ja-JP"/>
        </w:rPr>
      </w:pPr>
      <w:r>
        <w:rPr>
          <w:rFonts w:ascii="Century Gothic" w:hAnsi="Century Gothic" w:cs="Arial"/>
          <w:i/>
          <w:lang w:val="es-CO" w:eastAsia="ja-JP"/>
        </w:rPr>
        <w:tab/>
      </w:r>
      <w:r w:rsidR="001F5E16" w:rsidRPr="00124870">
        <w:rPr>
          <w:rFonts w:ascii="Century Gothic" w:hAnsi="Century Gothic" w:cs="Arial"/>
          <w:lang w:val="es-CO" w:eastAsia="ja-JP"/>
        </w:rPr>
        <w:t>“(…)”</w:t>
      </w:r>
    </w:p>
    <w:p w14:paraId="0892F8BE" w14:textId="77777777" w:rsidR="00367B2A" w:rsidRPr="000C3E5D" w:rsidRDefault="00367B2A" w:rsidP="00367B2A">
      <w:pPr>
        <w:jc w:val="both"/>
        <w:rPr>
          <w:rFonts w:ascii="Century Gothic" w:hAnsi="Century Gothic" w:cs="Arial"/>
          <w:sz w:val="22"/>
          <w:szCs w:val="22"/>
        </w:rPr>
      </w:pPr>
    </w:p>
    <w:p w14:paraId="095D37EA" w14:textId="77777777" w:rsidR="003221B1" w:rsidRDefault="004E3575" w:rsidP="003221B1">
      <w:pPr>
        <w:spacing w:line="360" w:lineRule="auto"/>
        <w:jc w:val="both"/>
        <w:rPr>
          <w:rFonts w:ascii="Century Gothic" w:hAnsi="Century Gothic" w:cs="Arial"/>
          <w:sz w:val="22"/>
          <w:szCs w:val="22"/>
          <w:lang w:val="es-CO"/>
        </w:rPr>
      </w:pPr>
      <w:r w:rsidRPr="001677AF">
        <w:rPr>
          <w:rFonts w:ascii="Century Gothic" w:hAnsi="Century Gothic" w:cs="Arial"/>
          <w:sz w:val="22"/>
          <w:szCs w:val="22"/>
        </w:rPr>
        <w:t>Ahora, como se citó anteriormente [págs. 3 y 4</w:t>
      </w:r>
      <w:r w:rsidR="00580903" w:rsidRPr="001677AF">
        <w:rPr>
          <w:rFonts w:ascii="Century Gothic" w:hAnsi="Century Gothic" w:cs="Arial"/>
          <w:sz w:val="22"/>
          <w:szCs w:val="22"/>
        </w:rPr>
        <w:t xml:space="preserve"> </w:t>
      </w:r>
      <w:r w:rsidR="00580903" w:rsidRPr="001677AF">
        <w:rPr>
          <w:rFonts w:ascii="Century Gothic" w:hAnsi="Century Gothic" w:cs="Arial"/>
          <w:i/>
          <w:sz w:val="22"/>
          <w:szCs w:val="22"/>
        </w:rPr>
        <w:t>supra</w:t>
      </w:r>
      <w:r w:rsidRPr="001677AF">
        <w:rPr>
          <w:rFonts w:ascii="Century Gothic" w:hAnsi="Century Gothic" w:cs="Arial"/>
          <w:sz w:val="22"/>
          <w:szCs w:val="22"/>
        </w:rPr>
        <w:t>], en el pliego de condiciones se establecieron tres segmentos para que los proponentes presentaran sus ofertas, esto es, “</w:t>
      </w:r>
      <w:r w:rsidRPr="001677AF">
        <w:rPr>
          <w:rFonts w:ascii="Century Gothic" w:hAnsi="Century Gothic" w:cs="Arial"/>
          <w:i/>
          <w:sz w:val="22"/>
          <w:szCs w:val="22"/>
        </w:rPr>
        <w:t xml:space="preserve">… </w:t>
      </w:r>
      <w:r w:rsidRPr="001677AF">
        <w:rPr>
          <w:rFonts w:ascii="Century Gothic" w:hAnsi="Century Gothic" w:cs="Arial"/>
          <w:i/>
          <w:sz w:val="22"/>
          <w:szCs w:val="22"/>
          <w:lang w:val="es-CO"/>
        </w:rPr>
        <w:t xml:space="preserve">(i) </w:t>
      </w:r>
      <w:r w:rsidRPr="001677AF">
        <w:rPr>
          <w:rFonts w:ascii="Century Gothic" w:hAnsi="Century Gothic" w:cs="Arial"/>
          <w:i/>
          <w:sz w:val="22"/>
          <w:szCs w:val="22"/>
          <w:u w:val="single"/>
          <w:lang w:val="es-CO"/>
        </w:rPr>
        <w:t>mensajería expresa nacional</w:t>
      </w:r>
      <w:r w:rsidRPr="001677AF">
        <w:rPr>
          <w:rFonts w:ascii="Century Gothic" w:hAnsi="Century Gothic" w:cs="Arial"/>
          <w:i/>
          <w:sz w:val="22"/>
          <w:szCs w:val="22"/>
          <w:lang w:val="es-CO"/>
        </w:rPr>
        <w:t xml:space="preserve">, (ii) </w:t>
      </w:r>
      <w:r w:rsidRPr="001677AF">
        <w:rPr>
          <w:rFonts w:ascii="Century Gothic" w:hAnsi="Century Gothic" w:cs="Arial"/>
          <w:i/>
          <w:sz w:val="22"/>
          <w:szCs w:val="22"/>
          <w:u w:val="single"/>
          <w:lang w:val="es-CO"/>
        </w:rPr>
        <w:t>mensajería expresa internacional</w:t>
      </w:r>
      <w:r w:rsidRPr="001677AF">
        <w:rPr>
          <w:rFonts w:ascii="Century Gothic" w:hAnsi="Century Gothic" w:cs="Arial"/>
          <w:i/>
          <w:sz w:val="22"/>
          <w:szCs w:val="22"/>
          <w:lang w:val="es-CO"/>
        </w:rPr>
        <w:t xml:space="preserve"> y (iii) transporte de carga</w:t>
      </w:r>
      <w:r w:rsidR="00280780" w:rsidRPr="001677AF">
        <w:rPr>
          <w:rFonts w:ascii="Century Gothic" w:hAnsi="Century Gothic" w:cs="Arial"/>
          <w:i/>
          <w:sz w:val="22"/>
          <w:szCs w:val="22"/>
          <w:lang w:val="es-CO"/>
        </w:rPr>
        <w:t>”</w:t>
      </w:r>
      <w:r w:rsidR="00280780" w:rsidRPr="001677AF">
        <w:rPr>
          <w:rFonts w:ascii="Century Gothic" w:hAnsi="Century Gothic" w:cs="Arial"/>
          <w:sz w:val="22"/>
          <w:szCs w:val="22"/>
          <w:lang w:val="es-CO"/>
        </w:rPr>
        <w:t>.</w:t>
      </w:r>
      <w:r w:rsidRPr="001677AF">
        <w:rPr>
          <w:rFonts w:ascii="Century Gothic" w:hAnsi="Century Gothic" w:cs="Arial"/>
          <w:sz w:val="22"/>
          <w:szCs w:val="22"/>
          <w:lang w:val="es-CO"/>
        </w:rPr>
        <w:t xml:space="preserve"> </w:t>
      </w:r>
      <w:r w:rsidR="003221B1" w:rsidRPr="001677AF">
        <w:rPr>
          <w:rFonts w:ascii="Century Gothic" w:hAnsi="Century Gothic" w:cs="Arial"/>
          <w:sz w:val="22"/>
          <w:szCs w:val="22"/>
          <w:lang w:val="es-CO"/>
        </w:rPr>
        <w:t>Asimismo, se establecieron los tiempos de entrega, de la siguiente forma:</w:t>
      </w:r>
    </w:p>
    <w:p w14:paraId="5836C9E6" w14:textId="77777777" w:rsidR="001077C3" w:rsidRDefault="001077C3" w:rsidP="003A1D01">
      <w:pPr>
        <w:spacing w:line="360" w:lineRule="auto"/>
        <w:ind w:left="567"/>
        <w:jc w:val="both"/>
        <w:rPr>
          <w:rFonts w:ascii="Century Gothic" w:hAnsi="Century Gothic" w:cs="ClearfaceGothicLTStd-Light"/>
          <w:bCs/>
          <w:i/>
          <w:color w:val="000000"/>
          <w:lang w:val="es-CO"/>
        </w:rPr>
      </w:pPr>
    </w:p>
    <w:p w14:paraId="48EC57BE" w14:textId="77777777" w:rsidR="00092F7A" w:rsidRPr="0060043B" w:rsidRDefault="00BB7C0F" w:rsidP="00092F7A">
      <w:pPr>
        <w:ind w:left="567"/>
        <w:jc w:val="both"/>
        <w:rPr>
          <w:rFonts w:ascii="Century Gothic" w:hAnsi="Century Gothic" w:cs="ClearfaceGothicLTStd-Light"/>
          <w:b/>
          <w:i/>
          <w:color w:val="000000"/>
          <w:lang w:val="es-CO"/>
        </w:rPr>
      </w:pPr>
      <w:r>
        <w:rPr>
          <w:rFonts w:ascii="Century Gothic" w:hAnsi="Century Gothic" w:cs="ClearfaceGothicLTStd-Light"/>
          <w:bCs/>
          <w:i/>
          <w:color w:val="000000"/>
          <w:lang w:val="es-CO"/>
        </w:rPr>
        <w:t>“</w:t>
      </w:r>
      <w:r w:rsidR="00092F7A" w:rsidRPr="0060043B">
        <w:rPr>
          <w:rFonts w:ascii="Century Gothic" w:hAnsi="Century Gothic" w:cs="ClearfaceGothicLTStd-Light"/>
          <w:b/>
          <w:i/>
          <w:color w:val="000000"/>
          <w:lang w:val="es-CO"/>
        </w:rPr>
        <w:t xml:space="preserve">3. Tiempos máximos de entrega </w:t>
      </w:r>
    </w:p>
    <w:p w14:paraId="2DEEF009" w14:textId="77777777" w:rsidR="00092F7A" w:rsidRPr="0060043B" w:rsidRDefault="00E35F43" w:rsidP="00E35F43">
      <w:pPr>
        <w:tabs>
          <w:tab w:val="left" w:pos="6962"/>
        </w:tabs>
        <w:ind w:left="567"/>
        <w:jc w:val="both"/>
        <w:rPr>
          <w:rFonts w:ascii="Century Gothic" w:hAnsi="Century Gothic" w:cs="ClearfaceGothicLTStd-Light"/>
          <w:i/>
          <w:color w:val="000000"/>
          <w:lang w:val="es-CO"/>
        </w:rPr>
      </w:pPr>
      <w:r>
        <w:rPr>
          <w:rFonts w:ascii="Century Gothic" w:hAnsi="Century Gothic" w:cs="ClearfaceGothicLTStd-Light"/>
          <w:i/>
          <w:color w:val="000000"/>
          <w:lang w:val="es-CO"/>
        </w:rPr>
        <w:tab/>
      </w:r>
    </w:p>
    <w:p w14:paraId="427B6535" w14:textId="77777777" w:rsidR="00092F7A" w:rsidRPr="0060043B" w:rsidRDefault="00092F7A" w:rsidP="00092F7A">
      <w:pPr>
        <w:ind w:left="567"/>
        <w:jc w:val="both"/>
        <w:rPr>
          <w:rFonts w:ascii="Century Gothic" w:hAnsi="Century Gothic" w:cs="ClearfaceGothicLTStd-Light"/>
          <w:i/>
          <w:color w:val="000000"/>
          <w:lang w:val="es-CO"/>
        </w:rPr>
      </w:pPr>
      <w:r w:rsidRPr="0060043B">
        <w:rPr>
          <w:rFonts w:ascii="Century Gothic" w:hAnsi="Century Gothic" w:cs="ClearfaceGothicLTStd-Light"/>
          <w:bCs/>
          <w:i/>
          <w:color w:val="000000"/>
          <w:lang w:val="es-CO"/>
        </w:rPr>
        <w:t xml:space="preserve"> “</w:t>
      </w:r>
      <w:r w:rsidRPr="0060043B">
        <w:rPr>
          <w:rFonts w:ascii="Century Gothic" w:hAnsi="Century Gothic" w:cs="ClearfaceGothicLTStd-Light"/>
          <w:i/>
          <w:color w:val="000000"/>
          <w:lang w:val="es-CO"/>
        </w:rPr>
        <w:t xml:space="preserve">Los Proveedores del Segmento 1 y del Segmento 2 </w:t>
      </w:r>
      <w:r w:rsidRPr="0060043B">
        <w:rPr>
          <w:rFonts w:ascii="Century Gothic" w:hAnsi="Century Gothic" w:cs="ClearfaceGothicLTStd-Light"/>
          <w:color w:val="000000"/>
          <w:lang w:val="es-CO"/>
        </w:rPr>
        <w:t>(sic)</w:t>
      </w:r>
      <w:r w:rsidR="00013390" w:rsidRPr="0060043B">
        <w:rPr>
          <w:rFonts w:ascii="Century Gothic" w:hAnsi="Century Gothic" w:cs="ClearfaceGothicLTStd-Light"/>
          <w:i/>
          <w:color w:val="000000"/>
          <w:lang w:val="es-CO"/>
        </w:rPr>
        <w:t xml:space="preserve"> deben </w:t>
      </w:r>
      <w:r w:rsidRPr="0060043B">
        <w:rPr>
          <w:rFonts w:ascii="Century Gothic" w:hAnsi="Century Gothic" w:cs="ClearfaceGothicLTStd-Light"/>
          <w:i/>
          <w:color w:val="000000"/>
          <w:lang w:val="es-CO"/>
        </w:rPr>
        <w:t xml:space="preserve">cumplir con los tiempos definidos por Colombia Compra Eficiente para cada zona, de acuerdo con la siguiente tabla. </w:t>
      </w:r>
    </w:p>
    <w:p w14:paraId="12E6773A" w14:textId="77777777" w:rsidR="00092F7A" w:rsidRPr="00917FB1" w:rsidRDefault="00092F7A" w:rsidP="00092F7A">
      <w:pPr>
        <w:ind w:left="567"/>
        <w:jc w:val="both"/>
        <w:rPr>
          <w:rFonts w:ascii="Century Gothic" w:hAnsi="Century Gothic" w:cs="ClearfaceGothicLTStd-Light"/>
          <w:b/>
          <w:i/>
          <w:color w:val="000000"/>
          <w:sz w:val="16"/>
          <w:szCs w:val="16"/>
          <w:u w:val="single"/>
          <w:lang w:val="es-CO"/>
        </w:rPr>
      </w:pPr>
    </w:p>
    <w:p w14:paraId="2E789ECC" w14:textId="77777777" w:rsidR="00092F7A" w:rsidRPr="00917FB1" w:rsidRDefault="00092F7A" w:rsidP="00092F7A">
      <w:pPr>
        <w:tabs>
          <w:tab w:val="center" w:pos="4316"/>
          <w:tab w:val="right" w:pos="8273"/>
        </w:tabs>
        <w:ind w:left="567"/>
        <w:rPr>
          <w:rFonts w:ascii="Century Gothic" w:hAnsi="Century Gothic" w:cs="ClearfaceGothicLTStd-Light"/>
          <w:i/>
          <w:color w:val="000000"/>
          <w:sz w:val="16"/>
          <w:szCs w:val="16"/>
          <w:lang w:val="es-CO"/>
        </w:rPr>
      </w:pPr>
      <w:r w:rsidRPr="00917FB1">
        <w:rPr>
          <w:rFonts w:ascii="Century Gothic" w:hAnsi="Century Gothic" w:cs="ClearfaceGothicLTStd-Light"/>
          <w:i/>
          <w:color w:val="000000"/>
          <w:sz w:val="16"/>
          <w:szCs w:val="16"/>
          <w:lang w:val="es-CO"/>
        </w:rPr>
        <w:tab/>
        <w:t>Tabla 2 Tiempos máximos de distribución (días hábiles)</w:t>
      </w:r>
      <w:r w:rsidRPr="00917FB1">
        <w:rPr>
          <w:rFonts w:ascii="Century Gothic" w:hAnsi="Century Gothic" w:cs="ClearfaceGothicLTStd-Light"/>
          <w:i/>
          <w:color w:val="000000"/>
          <w:sz w:val="16"/>
          <w:szCs w:val="16"/>
          <w:lang w:val="es-CO"/>
        </w:rPr>
        <w:tab/>
      </w:r>
    </w:p>
    <w:tbl>
      <w:tblPr>
        <w:tblpPr w:leftFromText="141" w:rightFromText="141" w:vertAnchor="text" w:horzAnchor="page" w:tblpX="3495"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201"/>
        <w:gridCol w:w="1562"/>
        <w:gridCol w:w="1134"/>
        <w:gridCol w:w="1276"/>
      </w:tblGrid>
      <w:tr w:rsidR="00092F7A" w:rsidRPr="00917FB1" w14:paraId="5C28DB5F" w14:textId="77777777" w:rsidTr="0060043B">
        <w:trPr>
          <w:trHeight w:val="200"/>
        </w:trPr>
        <w:tc>
          <w:tcPr>
            <w:tcW w:w="1348" w:type="dxa"/>
            <w:tcBorders>
              <w:top w:val="single" w:sz="4" w:space="0" w:color="auto"/>
              <w:left w:val="single" w:sz="4" w:space="0" w:color="auto"/>
              <w:bottom w:val="single" w:sz="4" w:space="0" w:color="auto"/>
              <w:right w:val="single" w:sz="4" w:space="0" w:color="auto"/>
            </w:tcBorders>
          </w:tcPr>
          <w:p w14:paraId="6470D0D3" w14:textId="77777777" w:rsidR="00092F7A" w:rsidRPr="00917FB1" w:rsidRDefault="00092F7A" w:rsidP="0060043B">
            <w:pPr>
              <w:pStyle w:val="Default"/>
              <w:rPr>
                <w:rFonts w:ascii="Century Gothic" w:hAnsi="Century Gothic"/>
                <w:b/>
                <w:i/>
                <w:sz w:val="16"/>
                <w:szCs w:val="16"/>
              </w:rPr>
            </w:pPr>
            <w:r w:rsidRPr="00917FB1">
              <w:rPr>
                <w:rFonts w:ascii="Century Gothic" w:hAnsi="Century Gothic"/>
                <w:b/>
                <w:bCs/>
                <w:i/>
                <w:sz w:val="16"/>
                <w:szCs w:val="16"/>
              </w:rPr>
              <w:t xml:space="preserve">Zona </w:t>
            </w:r>
          </w:p>
        </w:tc>
        <w:tc>
          <w:tcPr>
            <w:tcW w:w="1201" w:type="dxa"/>
            <w:tcBorders>
              <w:left w:val="single" w:sz="4" w:space="0" w:color="auto"/>
            </w:tcBorders>
          </w:tcPr>
          <w:p w14:paraId="57080AE3" w14:textId="77777777" w:rsidR="00092F7A" w:rsidRPr="00917FB1" w:rsidRDefault="00092F7A" w:rsidP="0060043B">
            <w:pPr>
              <w:pStyle w:val="Default"/>
              <w:rPr>
                <w:rFonts w:ascii="Century Gothic" w:hAnsi="Century Gothic"/>
                <w:i/>
                <w:sz w:val="16"/>
                <w:szCs w:val="16"/>
              </w:rPr>
            </w:pPr>
            <w:r w:rsidRPr="00917FB1">
              <w:rPr>
                <w:rFonts w:ascii="Century Gothic" w:hAnsi="Century Gothic"/>
                <w:b/>
                <w:bCs/>
                <w:i/>
                <w:sz w:val="16"/>
                <w:szCs w:val="16"/>
              </w:rPr>
              <w:t xml:space="preserve">Urbana </w:t>
            </w:r>
          </w:p>
        </w:tc>
        <w:tc>
          <w:tcPr>
            <w:tcW w:w="1562" w:type="dxa"/>
          </w:tcPr>
          <w:p w14:paraId="6A96974E" w14:textId="77777777" w:rsidR="00092F7A" w:rsidRPr="00917FB1" w:rsidRDefault="00092F7A" w:rsidP="0060043B">
            <w:pPr>
              <w:pStyle w:val="Default"/>
              <w:rPr>
                <w:rFonts w:ascii="Century Gothic" w:hAnsi="Century Gothic"/>
                <w:i/>
                <w:sz w:val="16"/>
                <w:szCs w:val="16"/>
              </w:rPr>
            </w:pPr>
            <w:r w:rsidRPr="00917FB1">
              <w:rPr>
                <w:rFonts w:ascii="Century Gothic" w:hAnsi="Century Gothic"/>
                <w:b/>
                <w:bCs/>
                <w:i/>
                <w:sz w:val="16"/>
                <w:szCs w:val="16"/>
              </w:rPr>
              <w:t xml:space="preserve">Departamental </w:t>
            </w:r>
          </w:p>
        </w:tc>
        <w:tc>
          <w:tcPr>
            <w:tcW w:w="1134" w:type="dxa"/>
          </w:tcPr>
          <w:p w14:paraId="2E377A4E" w14:textId="77777777" w:rsidR="00092F7A" w:rsidRPr="00917FB1" w:rsidRDefault="00092F7A" w:rsidP="0060043B">
            <w:pPr>
              <w:pStyle w:val="Default"/>
              <w:rPr>
                <w:rFonts w:ascii="Century Gothic" w:hAnsi="Century Gothic"/>
                <w:i/>
                <w:sz w:val="16"/>
                <w:szCs w:val="16"/>
              </w:rPr>
            </w:pPr>
            <w:r w:rsidRPr="00917FB1">
              <w:rPr>
                <w:rFonts w:ascii="Century Gothic" w:hAnsi="Century Gothic"/>
                <w:b/>
                <w:bCs/>
                <w:i/>
                <w:sz w:val="16"/>
                <w:szCs w:val="16"/>
              </w:rPr>
              <w:t xml:space="preserve">Nacional </w:t>
            </w:r>
          </w:p>
        </w:tc>
        <w:tc>
          <w:tcPr>
            <w:tcW w:w="1276" w:type="dxa"/>
          </w:tcPr>
          <w:p w14:paraId="215BDC8D" w14:textId="77777777" w:rsidR="00092F7A" w:rsidRPr="00917FB1" w:rsidRDefault="00092F7A" w:rsidP="0060043B">
            <w:pPr>
              <w:pStyle w:val="Default"/>
              <w:rPr>
                <w:rFonts w:ascii="Century Gothic" w:hAnsi="Century Gothic"/>
                <w:i/>
                <w:sz w:val="16"/>
                <w:szCs w:val="16"/>
              </w:rPr>
            </w:pPr>
            <w:r w:rsidRPr="00917FB1">
              <w:rPr>
                <w:rFonts w:ascii="Century Gothic" w:hAnsi="Century Gothic"/>
                <w:b/>
                <w:bCs/>
                <w:i/>
                <w:sz w:val="16"/>
                <w:szCs w:val="16"/>
              </w:rPr>
              <w:t xml:space="preserve">Difícil acceso </w:t>
            </w:r>
          </w:p>
        </w:tc>
      </w:tr>
      <w:tr w:rsidR="00092F7A" w:rsidRPr="00917FB1" w14:paraId="6690417E" w14:textId="77777777" w:rsidTr="0060043B">
        <w:trPr>
          <w:trHeight w:val="75"/>
        </w:trPr>
        <w:tc>
          <w:tcPr>
            <w:tcW w:w="6521" w:type="dxa"/>
            <w:gridSpan w:val="5"/>
            <w:tcBorders>
              <w:top w:val="single" w:sz="4" w:space="0" w:color="auto"/>
              <w:left w:val="single" w:sz="4" w:space="0" w:color="auto"/>
              <w:bottom w:val="single" w:sz="4" w:space="0" w:color="auto"/>
              <w:right w:val="single" w:sz="4" w:space="0" w:color="auto"/>
            </w:tcBorders>
          </w:tcPr>
          <w:p w14:paraId="2674B6A9" w14:textId="77777777" w:rsidR="00092F7A" w:rsidRPr="00917FB1" w:rsidRDefault="00092F7A" w:rsidP="0060043B">
            <w:pPr>
              <w:pStyle w:val="Default"/>
              <w:rPr>
                <w:rFonts w:ascii="Century Gothic" w:hAnsi="Century Gothic"/>
                <w:b/>
                <w:i/>
                <w:sz w:val="16"/>
                <w:szCs w:val="16"/>
              </w:rPr>
            </w:pPr>
            <w:r w:rsidRPr="00917FB1">
              <w:rPr>
                <w:rFonts w:ascii="Century Gothic" w:hAnsi="Century Gothic"/>
                <w:b/>
                <w:i/>
                <w:sz w:val="16"/>
                <w:szCs w:val="16"/>
              </w:rPr>
              <w:t xml:space="preserve">Segmento </w:t>
            </w:r>
          </w:p>
        </w:tc>
      </w:tr>
      <w:tr w:rsidR="00092F7A" w:rsidRPr="00917FB1" w14:paraId="52AD8D06" w14:textId="77777777" w:rsidTr="0060043B">
        <w:trPr>
          <w:trHeight w:val="75"/>
        </w:trPr>
        <w:tc>
          <w:tcPr>
            <w:tcW w:w="1348" w:type="dxa"/>
            <w:tcBorders>
              <w:top w:val="single" w:sz="4" w:space="0" w:color="auto"/>
              <w:left w:val="single" w:sz="4" w:space="0" w:color="auto"/>
              <w:bottom w:val="single" w:sz="4" w:space="0" w:color="auto"/>
              <w:right w:val="single" w:sz="4" w:space="0" w:color="auto"/>
            </w:tcBorders>
          </w:tcPr>
          <w:p w14:paraId="472D5F48" w14:textId="77777777" w:rsidR="00092F7A" w:rsidRPr="00917FB1" w:rsidRDefault="00092F7A" w:rsidP="0060043B">
            <w:pPr>
              <w:pStyle w:val="Default"/>
              <w:rPr>
                <w:rFonts w:ascii="Century Gothic" w:hAnsi="Century Gothic"/>
                <w:i/>
                <w:sz w:val="16"/>
                <w:szCs w:val="16"/>
              </w:rPr>
            </w:pPr>
            <w:r w:rsidRPr="00917FB1">
              <w:rPr>
                <w:rFonts w:ascii="Century Gothic" w:hAnsi="Century Gothic"/>
                <w:i/>
                <w:sz w:val="16"/>
                <w:szCs w:val="16"/>
              </w:rPr>
              <w:t xml:space="preserve">1 Mensajería expresa nacional </w:t>
            </w:r>
          </w:p>
        </w:tc>
        <w:tc>
          <w:tcPr>
            <w:tcW w:w="1201" w:type="dxa"/>
            <w:tcBorders>
              <w:left w:val="single" w:sz="4" w:space="0" w:color="auto"/>
            </w:tcBorders>
          </w:tcPr>
          <w:p w14:paraId="32AD2533" w14:textId="77777777" w:rsidR="00092F7A" w:rsidRPr="00917FB1" w:rsidRDefault="00092F7A" w:rsidP="0060043B">
            <w:pPr>
              <w:pStyle w:val="Default"/>
              <w:rPr>
                <w:rFonts w:ascii="Century Gothic" w:hAnsi="Century Gothic"/>
                <w:i/>
                <w:sz w:val="16"/>
                <w:szCs w:val="16"/>
              </w:rPr>
            </w:pPr>
            <w:r w:rsidRPr="00917FB1">
              <w:rPr>
                <w:rFonts w:ascii="Century Gothic" w:hAnsi="Century Gothic"/>
                <w:i/>
                <w:sz w:val="16"/>
                <w:szCs w:val="16"/>
              </w:rPr>
              <w:t xml:space="preserve">1 </w:t>
            </w:r>
          </w:p>
        </w:tc>
        <w:tc>
          <w:tcPr>
            <w:tcW w:w="1562" w:type="dxa"/>
          </w:tcPr>
          <w:p w14:paraId="3778D96A" w14:textId="77777777" w:rsidR="00092F7A" w:rsidRPr="00917FB1" w:rsidRDefault="00092F7A" w:rsidP="0060043B">
            <w:pPr>
              <w:pStyle w:val="Default"/>
              <w:rPr>
                <w:rFonts w:ascii="Century Gothic" w:hAnsi="Century Gothic"/>
                <w:i/>
                <w:sz w:val="16"/>
                <w:szCs w:val="16"/>
              </w:rPr>
            </w:pPr>
            <w:r w:rsidRPr="00917FB1">
              <w:rPr>
                <w:rFonts w:ascii="Century Gothic" w:hAnsi="Century Gothic"/>
                <w:i/>
                <w:sz w:val="16"/>
                <w:szCs w:val="16"/>
              </w:rPr>
              <w:t xml:space="preserve">2 </w:t>
            </w:r>
          </w:p>
        </w:tc>
        <w:tc>
          <w:tcPr>
            <w:tcW w:w="1134" w:type="dxa"/>
          </w:tcPr>
          <w:p w14:paraId="323980B7" w14:textId="77777777" w:rsidR="00092F7A" w:rsidRPr="00917FB1" w:rsidRDefault="00092F7A" w:rsidP="0060043B">
            <w:pPr>
              <w:pStyle w:val="Default"/>
              <w:rPr>
                <w:rFonts w:ascii="Century Gothic" w:hAnsi="Century Gothic"/>
                <w:i/>
                <w:sz w:val="16"/>
                <w:szCs w:val="16"/>
              </w:rPr>
            </w:pPr>
            <w:r w:rsidRPr="00917FB1">
              <w:rPr>
                <w:rFonts w:ascii="Century Gothic" w:hAnsi="Century Gothic"/>
                <w:i/>
                <w:sz w:val="16"/>
                <w:szCs w:val="16"/>
              </w:rPr>
              <w:t xml:space="preserve">3 </w:t>
            </w:r>
          </w:p>
        </w:tc>
        <w:tc>
          <w:tcPr>
            <w:tcW w:w="1276" w:type="dxa"/>
          </w:tcPr>
          <w:p w14:paraId="630BB1B6" w14:textId="77777777" w:rsidR="00092F7A" w:rsidRPr="00917FB1" w:rsidRDefault="00092F7A" w:rsidP="0060043B">
            <w:pPr>
              <w:pStyle w:val="Default"/>
              <w:rPr>
                <w:rFonts w:ascii="Century Gothic" w:hAnsi="Century Gothic"/>
                <w:i/>
                <w:sz w:val="16"/>
                <w:szCs w:val="16"/>
              </w:rPr>
            </w:pPr>
            <w:r w:rsidRPr="00917FB1">
              <w:rPr>
                <w:rFonts w:ascii="Century Gothic" w:hAnsi="Century Gothic"/>
                <w:i/>
                <w:sz w:val="16"/>
                <w:szCs w:val="16"/>
              </w:rPr>
              <w:t xml:space="preserve">6 </w:t>
            </w:r>
          </w:p>
        </w:tc>
      </w:tr>
      <w:tr w:rsidR="00092F7A" w:rsidRPr="00917FB1" w14:paraId="4543FE47" w14:textId="77777777" w:rsidTr="0060043B">
        <w:trPr>
          <w:trHeight w:val="75"/>
        </w:trPr>
        <w:tc>
          <w:tcPr>
            <w:tcW w:w="1348" w:type="dxa"/>
            <w:tcBorders>
              <w:top w:val="single" w:sz="4" w:space="0" w:color="auto"/>
            </w:tcBorders>
          </w:tcPr>
          <w:p w14:paraId="67080D52" w14:textId="77777777" w:rsidR="00092F7A" w:rsidRPr="00917FB1" w:rsidRDefault="00092F7A" w:rsidP="0060043B">
            <w:pPr>
              <w:pStyle w:val="Default"/>
              <w:rPr>
                <w:rFonts w:ascii="Century Gothic" w:hAnsi="Century Gothic"/>
                <w:i/>
                <w:sz w:val="16"/>
                <w:szCs w:val="16"/>
              </w:rPr>
            </w:pPr>
            <w:r w:rsidRPr="00917FB1">
              <w:rPr>
                <w:rFonts w:ascii="Century Gothic" w:hAnsi="Century Gothic"/>
                <w:i/>
                <w:sz w:val="16"/>
                <w:szCs w:val="16"/>
              </w:rPr>
              <w:t xml:space="preserve">3 Transporte de carga </w:t>
            </w:r>
          </w:p>
        </w:tc>
        <w:tc>
          <w:tcPr>
            <w:tcW w:w="1201" w:type="dxa"/>
          </w:tcPr>
          <w:p w14:paraId="3AF40371" w14:textId="77777777" w:rsidR="00092F7A" w:rsidRPr="00917FB1" w:rsidRDefault="00092F7A" w:rsidP="0060043B">
            <w:pPr>
              <w:pStyle w:val="Default"/>
              <w:rPr>
                <w:rFonts w:ascii="Century Gothic" w:hAnsi="Century Gothic"/>
                <w:i/>
                <w:sz w:val="16"/>
                <w:szCs w:val="16"/>
              </w:rPr>
            </w:pPr>
            <w:r w:rsidRPr="00917FB1">
              <w:rPr>
                <w:rFonts w:ascii="Century Gothic" w:hAnsi="Century Gothic"/>
                <w:i/>
                <w:sz w:val="16"/>
                <w:szCs w:val="16"/>
              </w:rPr>
              <w:t xml:space="preserve">1 </w:t>
            </w:r>
          </w:p>
        </w:tc>
        <w:tc>
          <w:tcPr>
            <w:tcW w:w="1562" w:type="dxa"/>
          </w:tcPr>
          <w:p w14:paraId="3E34DB2B" w14:textId="77777777" w:rsidR="00092F7A" w:rsidRPr="00917FB1" w:rsidRDefault="00092F7A" w:rsidP="0060043B">
            <w:pPr>
              <w:pStyle w:val="Default"/>
              <w:rPr>
                <w:rFonts w:ascii="Century Gothic" w:hAnsi="Century Gothic"/>
                <w:i/>
                <w:sz w:val="16"/>
                <w:szCs w:val="16"/>
              </w:rPr>
            </w:pPr>
            <w:r w:rsidRPr="00917FB1">
              <w:rPr>
                <w:rFonts w:ascii="Century Gothic" w:hAnsi="Century Gothic"/>
                <w:i/>
                <w:sz w:val="16"/>
                <w:szCs w:val="16"/>
              </w:rPr>
              <w:t xml:space="preserve">2 </w:t>
            </w:r>
          </w:p>
        </w:tc>
        <w:tc>
          <w:tcPr>
            <w:tcW w:w="1134" w:type="dxa"/>
          </w:tcPr>
          <w:p w14:paraId="0CC8E7A7" w14:textId="77777777" w:rsidR="00092F7A" w:rsidRPr="00917FB1" w:rsidRDefault="00092F7A" w:rsidP="0060043B">
            <w:pPr>
              <w:pStyle w:val="Default"/>
              <w:rPr>
                <w:rFonts w:ascii="Century Gothic" w:hAnsi="Century Gothic"/>
                <w:i/>
                <w:sz w:val="16"/>
                <w:szCs w:val="16"/>
              </w:rPr>
            </w:pPr>
            <w:r w:rsidRPr="00917FB1">
              <w:rPr>
                <w:rFonts w:ascii="Century Gothic" w:hAnsi="Century Gothic"/>
                <w:i/>
                <w:sz w:val="16"/>
                <w:szCs w:val="16"/>
              </w:rPr>
              <w:t xml:space="preserve">7 </w:t>
            </w:r>
          </w:p>
        </w:tc>
        <w:tc>
          <w:tcPr>
            <w:tcW w:w="1276" w:type="dxa"/>
          </w:tcPr>
          <w:p w14:paraId="126B9BC8" w14:textId="77777777" w:rsidR="00092F7A" w:rsidRPr="00917FB1" w:rsidRDefault="00092F7A" w:rsidP="0060043B">
            <w:pPr>
              <w:pStyle w:val="Default"/>
              <w:rPr>
                <w:rFonts w:ascii="Century Gothic" w:hAnsi="Century Gothic"/>
                <w:i/>
                <w:sz w:val="16"/>
                <w:szCs w:val="16"/>
              </w:rPr>
            </w:pPr>
            <w:r w:rsidRPr="00917FB1">
              <w:rPr>
                <w:rFonts w:ascii="Century Gothic" w:hAnsi="Century Gothic"/>
                <w:i/>
                <w:sz w:val="16"/>
                <w:szCs w:val="16"/>
              </w:rPr>
              <w:t xml:space="preserve">10 </w:t>
            </w:r>
          </w:p>
        </w:tc>
      </w:tr>
    </w:tbl>
    <w:p w14:paraId="5C7ED397" w14:textId="77777777" w:rsidR="00092F7A" w:rsidRPr="00917FB1" w:rsidRDefault="00092F7A" w:rsidP="00092F7A">
      <w:pPr>
        <w:ind w:left="567"/>
        <w:jc w:val="center"/>
        <w:rPr>
          <w:rFonts w:ascii="Century Gothic" w:hAnsi="Century Gothic" w:cs="ClearfaceGothicLTStd-Light"/>
          <w:i/>
          <w:color w:val="000000"/>
          <w:sz w:val="16"/>
          <w:szCs w:val="16"/>
          <w:lang w:val="es-CO"/>
        </w:rPr>
      </w:pPr>
    </w:p>
    <w:p w14:paraId="088833FB" w14:textId="77777777" w:rsidR="00092F7A" w:rsidRPr="00917FB1" w:rsidRDefault="00092F7A" w:rsidP="00092F7A">
      <w:pPr>
        <w:ind w:left="567"/>
        <w:jc w:val="center"/>
        <w:rPr>
          <w:rFonts w:ascii="Century Gothic" w:hAnsi="Century Gothic" w:cs="ClearfaceGothicLTStd-Light"/>
          <w:i/>
          <w:color w:val="000000"/>
          <w:sz w:val="16"/>
          <w:szCs w:val="16"/>
          <w:lang w:val="es-CO"/>
        </w:rPr>
      </w:pPr>
    </w:p>
    <w:p w14:paraId="6C3EDBC7" w14:textId="77777777" w:rsidR="00092F7A" w:rsidRPr="00917FB1" w:rsidRDefault="00092F7A" w:rsidP="00092F7A">
      <w:pPr>
        <w:ind w:left="567"/>
        <w:jc w:val="center"/>
        <w:rPr>
          <w:rFonts w:ascii="Century Gothic" w:hAnsi="Century Gothic" w:cs="ClearfaceGothicLTStd-Light"/>
          <w:i/>
          <w:color w:val="000000"/>
          <w:sz w:val="16"/>
          <w:szCs w:val="16"/>
          <w:lang w:val="es-CO"/>
        </w:rPr>
      </w:pPr>
    </w:p>
    <w:p w14:paraId="428258F4" w14:textId="77777777" w:rsidR="00092F7A" w:rsidRPr="00917FB1" w:rsidRDefault="00092F7A" w:rsidP="00092F7A">
      <w:pPr>
        <w:ind w:left="567"/>
        <w:jc w:val="center"/>
        <w:rPr>
          <w:rFonts w:ascii="Century Gothic" w:hAnsi="Century Gothic" w:cs="ClearfaceGothicLTStd-Light"/>
          <w:i/>
          <w:color w:val="000000"/>
          <w:sz w:val="16"/>
          <w:szCs w:val="16"/>
          <w:lang w:val="es-CO"/>
        </w:rPr>
      </w:pPr>
    </w:p>
    <w:p w14:paraId="1D9B65A1" w14:textId="77777777" w:rsidR="00F41ADE" w:rsidRPr="00917FB1" w:rsidRDefault="00F41ADE" w:rsidP="00092F7A">
      <w:pPr>
        <w:ind w:left="567"/>
        <w:jc w:val="center"/>
        <w:rPr>
          <w:rFonts w:ascii="Century Gothic" w:hAnsi="Century Gothic" w:cs="ClearfaceGothicLTStd-Light"/>
          <w:i/>
          <w:color w:val="000000"/>
          <w:sz w:val="16"/>
          <w:szCs w:val="16"/>
          <w:lang w:val="es-CO"/>
        </w:rPr>
      </w:pPr>
    </w:p>
    <w:p w14:paraId="6D9694EC" w14:textId="77777777" w:rsidR="00F41ADE" w:rsidRPr="00917FB1" w:rsidRDefault="00F41ADE" w:rsidP="00092F7A">
      <w:pPr>
        <w:ind w:left="567"/>
        <w:jc w:val="center"/>
        <w:rPr>
          <w:rFonts w:ascii="Century Gothic" w:hAnsi="Century Gothic" w:cs="ClearfaceGothicLTStd-Light"/>
          <w:i/>
          <w:color w:val="000000"/>
          <w:sz w:val="16"/>
          <w:szCs w:val="16"/>
          <w:lang w:val="es-CO"/>
        </w:rPr>
      </w:pPr>
    </w:p>
    <w:p w14:paraId="44DC0DDB" w14:textId="77777777" w:rsidR="00F41ADE" w:rsidRPr="00917FB1" w:rsidRDefault="00F41ADE" w:rsidP="00092F7A">
      <w:pPr>
        <w:ind w:left="567"/>
        <w:jc w:val="center"/>
        <w:rPr>
          <w:rFonts w:ascii="Century Gothic" w:hAnsi="Century Gothic" w:cs="ClearfaceGothicLTStd-Light"/>
          <w:i/>
          <w:color w:val="000000"/>
          <w:sz w:val="16"/>
          <w:szCs w:val="16"/>
          <w:lang w:val="es-CO"/>
        </w:rPr>
      </w:pPr>
    </w:p>
    <w:p w14:paraId="490C6898" w14:textId="77777777" w:rsidR="00F41ADE" w:rsidRPr="00917FB1" w:rsidRDefault="00F41ADE" w:rsidP="00092F7A">
      <w:pPr>
        <w:ind w:left="567"/>
        <w:jc w:val="center"/>
        <w:rPr>
          <w:rFonts w:ascii="Century Gothic" w:hAnsi="Century Gothic" w:cs="ClearfaceGothicLTStd-Light"/>
          <w:i/>
          <w:color w:val="000000"/>
          <w:sz w:val="16"/>
          <w:szCs w:val="16"/>
          <w:lang w:val="es-CO"/>
        </w:rPr>
      </w:pPr>
    </w:p>
    <w:p w14:paraId="7C15677B" w14:textId="77777777" w:rsidR="00F41ADE" w:rsidRPr="00917FB1" w:rsidRDefault="00F41ADE" w:rsidP="00092F7A">
      <w:pPr>
        <w:ind w:left="567"/>
        <w:jc w:val="center"/>
        <w:rPr>
          <w:rFonts w:ascii="Century Gothic" w:hAnsi="Century Gothic" w:cs="ClearfaceGothicLTStd-Light"/>
          <w:i/>
          <w:color w:val="000000"/>
          <w:sz w:val="16"/>
          <w:szCs w:val="16"/>
          <w:lang w:val="es-CO"/>
        </w:rPr>
      </w:pPr>
    </w:p>
    <w:p w14:paraId="5C2FD8D6" w14:textId="77777777" w:rsidR="00092F7A" w:rsidRPr="00917FB1" w:rsidRDefault="00092F7A" w:rsidP="00092F7A">
      <w:pPr>
        <w:ind w:left="567"/>
        <w:jc w:val="center"/>
        <w:rPr>
          <w:rFonts w:ascii="Century Gothic" w:hAnsi="Century Gothic" w:cs="ClearfaceGothicLTStd-Light"/>
          <w:i/>
          <w:color w:val="000000"/>
          <w:sz w:val="16"/>
          <w:szCs w:val="16"/>
          <w:lang w:val="es-CO"/>
        </w:rPr>
      </w:pPr>
      <w:r w:rsidRPr="00917FB1">
        <w:rPr>
          <w:rFonts w:ascii="Century Gothic" w:hAnsi="Century Gothic" w:cs="ClearfaceGothicLTStd-Light"/>
          <w:i/>
          <w:color w:val="000000"/>
          <w:sz w:val="16"/>
          <w:szCs w:val="16"/>
          <w:lang w:val="es-CO"/>
        </w:rPr>
        <w:t>Fuente. Elaborado por Colombia Compra Eficiente</w:t>
      </w:r>
    </w:p>
    <w:p w14:paraId="329E6D06" w14:textId="77777777" w:rsidR="00092F7A" w:rsidRPr="00F41ADE" w:rsidRDefault="00092F7A" w:rsidP="00092F7A">
      <w:pPr>
        <w:ind w:left="567"/>
        <w:jc w:val="center"/>
        <w:rPr>
          <w:rFonts w:ascii="Century Gothic" w:hAnsi="Century Gothic" w:cs="ClearfaceGothicLTStd-Light"/>
          <w:i/>
          <w:color w:val="000000"/>
          <w:sz w:val="18"/>
          <w:szCs w:val="18"/>
          <w:lang w:val="es-CO"/>
        </w:rPr>
      </w:pPr>
    </w:p>
    <w:p w14:paraId="02C94C82" w14:textId="77777777" w:rsidR="00092F7A" w:rsidRPr="0060043B" w:rsidRDefault="00092F7A" w:rsidP="00092F7A">
      <w:pPr>
        <w:ind w:left="567"/>
        <w:jc w:val="both"/>
        <w:rPr>
          <w:rFonts w:ascii="Century Gothic" w:hAnsi="Century Gothic" w:cs="ClearfaceGothicLTStd-Light"/>
          <w:i/>
          <w:color w:val="000000"/>
          <w:lang w:val="es-CO"/>
        </w:rPr>
      </w:pPr>
      <w:r w:rsidRPr="0060043B">
        <w:rPr>
          <w:rFonts w:ascii="Century Gothic" w:hAnsi="Century Gothic" w:cs="ClearfaceGothicLTStd-Light"/>
          <w:i/>
          <w:color w:val="000000"/>
          <w:lang w:val="es-CO"/>
        </w:rPr>
        <w:t xml:space="preserve">“Los Proveedores del Segmento 2 deben cumplir con los tiempos máximos de entrega definidos en el Anexo 2 del presente documento”. </w:t>
      </w:r>
    </w:p>
    <w:p w14:paraId="7F88DC15" w14:textId="77777777" w:rsidR="00B60614" w:rsidRPr="00917FB1" w:rsidRDefault="00B60614" w:rsidP="005D3300">
      <w:pPr>
        <w:spacing w:line="480" w:lineRule="auto"/>
        <w:jc w:val="both"/>
        <w:rPr>
          <w:rFonts w:ascii="Century Gothic" w:hAnsi="Century Gothic" w:cs="Arial"/>
          <w:sz w:val="22"/>
          <w:szCs w:val="22"/>
        </w:rPr>
      </w:pPr>
    </w:p>
    <w:p w14:paraId="40700F10" w14:textId="77777777" w:rsidR="0073442D" w:rsidRDefault="009E1148" w:rsidP="00F13FEE">
      <w:pPr>
        <w:spacing w:line="360" w:lineRule="auto"/>
        <w:jc w:val="both"/>
        <w:rPr>
          <w:rFonts w:ascii="Century Gothic" w:hAnsi="Century Gothic" w:cs="ClearfaceGothicLTStd-Light"/>
          <w:bCs/>
          <w:color w:val="000000"/>
          <w:sz w:val="22"/>
          <w:szCs w:val="22"/>
          <w:lang w:val="es-CO"/>
        </w:rPr>
      </w:pPr>
      <w:r>
        <w:rPr>
          <w:rFonts w:ascii="Century Gothic" w:hAnsi="Century Gothic" w:cs="Arial"/>
          <w:sz w:val="22"/>
          <w:szCs w:val="22"/>
        </w:rPr>
        <w:t xml:space="preserve">Por lo anterior, </w:t>
      </w:r>
      <w:r w:rsidR="003A1D01">
        <w:rPr>
          <w:rFonts w:ascii="Century Gothic" w:hAnsi="Century Gothic" w:cs="Arial"/>
          <w:sz w:val="22"/>
          <w:szCs w:val="22"/>
        </w:rPr>
        <w:t>p</w:t>
      </w:r>
      <w:r w:rsidR="00A62D83" w:rsidRPr="00F911AA">
        <w:rPr>
          <w:rFonts w:ascii="Century Gothic" w:hAnsi="Century Gothic" w:cs="Arial"/>
          <w:sz w:val="22"/>
          <w:szCs w:val="22"/>
        </w:rPr>
        <w:t xml:space="preserve">ara el Despacho es </w:t>
      </w:r>
      <w:r w:rsidR="005F5357" w:rsidRPr="00F911AA">
        <w:rPr>
          <w:rFonts w:ascii="Century Gothic" w:hAnsi="Century Gothic" w:cs="Arial"/>
          <w:sz w:val="22"/>
          <w:szCs w:val="22"/>
        </w:rPr>
        <w:t>claro que</w:t>
      </w:r>
      <w:r w:rsidR="00B11F63" w:rsidRPr="00F911AA">
        <w:rPr>
          <w:rFonts w:ascii="Century Gothic" w:hAnsi="Century Gothic" w:cs="Arial"/>
          <w:sz w:val="22"/>
          <w:szCs w:val="22"/>
        </w:rPr>
        <w:t xml:space="preserve"> Colombia Compra Eficiente </w:t>
      </w:r>
      <w:r w:rsidR="000D4F16" w:rsidRPr="00F911AA">
        <w:rPr>
          <w:rFonts w:ascii="Century Gothic" w:hAnsi="Century Gothic" w:cs="Arial"/>
          <w:sz w:val="22"/>
          <w:szCs w:val="22"/>
        </w:rPr>
        <w:t xml:space="preserve">estableció las condiciones </w:t>
      </w:r>
      <w:r w:rsidR="000D4F16" w:rsidRPr="00F911AA">
        <w:rPr>
          <w:rFonts w:ascii="Century Gothic" w:hAnsi="Century Gothic" w:cs="ClearfaceGothicLTStd-Light"/>
          <w:bCs/>
          <w:color w:val="000000"/>
          <w:sz w:val="22"/>
          <w:szCs w:val="22"/>
          <w:lang w:val="es-CO"/>
        </w:rPr>
        <w:t>en que</w:t>
      </w:r>
      <w:r w:rsidR="0073442D">
        <w:rPr>
          <w:rFonts w:ascii="Century Gothic" w:hAnsi="Century Gothic" w:cs="ClearfaceGothicLTStd-Light"/>
          <w:bCs/>
          <w:color w:val="000000"/>
          <w:sz w:val="22"/>
          <w:szCs w:val="22"/>
          <w:lang w:val="es-CO"/>
        </w:rPr>
        <w:t xml:space="preserve"> se </w:t>
      </w:r>
      <w:r w:rsidR="000D4F16" w:rsidRPr="00F911AA">
        <w:rPr>
          <w:rFonts w:ascii="Century Gothic" w:hAnsi="Century Gothic" w:cs="ClearfaceGothicLTStd-Light"/>
          <w:bCs/>
          <w:color w:val="000000"/>
          <w:sz w:val="22"/>
          <w:szCs w:val="22"/>
          <w:lang w:val="es-CO"/>
        </w:rPr>
        <w:t>debe presta</w:t>
      </w:r>
      <w:r w:rsidR="0073442D">
        <w:rPr>
          <w:rFonts w:ascii="Century Gothic" w:hAnsi="Century Gothic" w:cs="ClearfaceGothicLTStd-Light"/>
          <w:bCs/>
          <w:color w:val="000000"/>
          <w:sz w:val="22"/>
          <w:szCs w:val="22"/>
          <w:lang w:val="es-CO"/>
        </w:rPr>
        <w:t xml:space="preserve">r </w:t>
      </w:r>
      <w:r w:rsidR="000D4F16" w:rsidRPr="00F911AA">
        <w:rPr>
          <w:rFonts w:ascii="Century Gothic" w:hAnsi="Century Gothic" w:cs="ClearfaceGothicLTStd-Light"/>
          <w:bCs/>
          <w:color w:val="000000"/>
          <w:sz w:val="22"/>
          <w:szCs w:val="22"/>
          <w:lang w:val="es-CO"/>
        </w:rPr>
        <w:t>el servicio postal de mensajería expresa</w:t>
      </w:r>
      <w:r w:rsidR="00F65E57">
        <w:rPr>
          <w:rFonts w:ascii="Century Gothic" w:hAnsi="Century Gothic" w:cs="ClearfaceGothicLTStd-Light"/>
          <w:bCs/>
          <w:color w:val="000000"/>
          <w:sz w:val="22"/>
          <w:szCs w:val="22"/>
          <w:lang w:val="es-CO"/>
        </w:rPr>
        <w:t xml:space="preserve"> </w:t>
      </w:r>
      <w:r w:rsidR="00D16ECD" w:rsidRPr="00F911AA">
        <w:rPr>
          <w:rFonts w:ascii="Century Gothic" w:hAnsi="Century Gothic" w:cs="ClearfaceGothicLTStd-Light"/>
          <w:bCs/>
          <w:color w:val="000000"/>
          <w:sz w:val="22"/>
          <w:szCs w:val="22"/>
          <w:lang w:val="es-CO"/>
        </w:rPr>
        <w:t xml:space="preserve">en </w:t>
      </w:r>
      <w:r w:rsidR="004E66A9">
        <w:rPr>
          <w:rFonts w:ascii="Century Gothic" w:hAnsi="Century Gothic" w:cs="ClearfaceGothicLTStd-Light"/>
          <w:bCs/>
          <w:color w:val="000000"/>
          <w:sz w:val="22"/>
          <w:szCs w:val="22"/>
          <w:lang w:val="es-CO"/>
        </w:rPr>
        <w:t xml:space="preserve">abierto desconocimiento de lo dispuesto en el </w:t>
      </w:r>
      <w:r w:rsidR="00842CAE" w:rsidRPr="00F911AA">
        <w:rPr>
          <w:rFonts w:ascii="Century Gothic" w:hAnsi="Century Gothic" w:cs="ClearfaceGothicLTStd-Light"/>
          <w:bCs/>
          <w:color w:val="000000"/>
          <w:sz w:val="22"/>
          <w:szCs w:val="22"/>
          <w:lang w:val="es-CO"/>
        </w:rPr>
        <w:t>artículo 11 de la Ley 1369 de 2009</w:t>
      </w:r>
      <w:r w:rsidR="00B928ED">
        <w:rPr>
          <w:rFonts w:ascii="Century Gothic" w:hAnsi="Century Gothic" w:cs="ClearfaceGothicLTStd-Light"/>
          <w:bCs/>
          <w:color w:val="000000"/>
          <w:sz w:val="22"/>
          <w:szCs w:val="22"/>
          <w:lang w:val="es-CO"/>
        </w:rPr>
        <w:t>, norma que</w:t>
      </w:r>
      <w:r w:rsidR="00C2331F">
        <w:rPr>
          <w:rFonts w:ascii="Century Gothic" w:hAnsi="Century Gothic" w:cs="ClearfaceGothicLTStd-Light"/>
          <w:bCs/>
          <w:color w:val="000000"/>
          <w:sz w:val="22"/>
          <w:szCs w:val="22"/>
          <w:lang w:val="es-CO"/>
        </w:rPr>
        <w:t xml:space="preserve"> radicó </w:t>
      </w:r>
      <w:r w:rsidR="000209BD">
        <w:rPr>
          <w:rFonts w:ascii="Century Gothic" w:hAnsi="Century Gothic" w:cs="ClearfaceGothicLTStd-Light"/>
          <w:bCs/>
          <w:color w:val="000000"/>
          <w:sz w:val="22"/>
          <w:szCs w:val="22"/>
          <w:lang w:val="es-CO"/>
        </w:rPr>
        <w:t xml:space="preserve">expresamente </w:t>
      </w:r>
      <w:r w:rsidR="00F65E57">
        <w:rPr>
          <w:rFonts w:ascii="Century Gothic" w:hAnsi="Century Gothic" w:cs="ClearfaceGothicLTStd-Light"/>
          <w:bCs/>
          <w:color w:val="000000"/>
          <w:sz w:val="22"/>
          <w:szCs w:val="22"/>
          <w:lang w:val="es-CO"/>
        </w:rPr>
        <w:t xml:space="preserve">la competencia para ello en la </w:t>
      </w:r>
      <w:r w:rsidR="00842CAE" w:rsidRPr="00F911AA">
        <w:rPr>
          <w:rFonts w:ascii="Century Gothic" w:hAnsi="Century Gothic" w:cs="ClearfaceGothicLTStd-Light"/>
          <w:bCs/>
          <w:color w:val="000000"/>
          <w:sz w:val="22"/>
          <w:szCs w:val="22"/>
          <w:lang w:val="es-CO"/>
        </w:rPr>
        <w:t>Comisión de Regulación de Comunicaciones –CRC–</w:t>
      </w:r>
      <w:r w:rsidR="0073442D">
        <w:rPr>
          <w:rFonts w:ascii="Century Gothic" w:hAnsi="Century Gothic" w:cs="ClearfaceGothicLTStd-Light"/>
          <w:bCs/>
          <w:color w:val="000000"/>
          <w:sz w:val="22"/>
          <w:szCs w:val="22"/>
          <w:lang w:val="es-CO"/>
        </w:rPr>
        <w:t>.</w:t>
      </w:r>
    </w:p>
    <w:p w14:paraId="25FEA5EA" w14:textId="77777777" w:rsidR="0073442D" w:rsidRDefault="0073442D" w:rsidP="007D0204">
      <w:pPr>
        <w:spacing w:line="360" w:lineRule="auto"/>
        <w:jc w:val="both"/>
        <w:rPr>
          <w:rFonts w:ascii="Century Gothic" w:hAnsi="Century Gothic" w:cs="ClearfaceGothicLTStd-Light"/>
          <w:bCs/>
          <w:color w:val="000000"/>
          <w:sz w:val="22"/>
          <w:szCs w:val="22"/>
          <w:lang w:val="es-CO"/>
        </w:rPr>
      </w:pPr>
    </w:p>
    <w:p w14:paraId="352FD854" w14:textId="77777777" w:rsidR="002F708D" w:rsidRDefault="00E74245" w:rsidP="007D0204">
      <w:pPr>
        <w:spacing w:line="360" w:lineRule="auto"/>
        <w:jc w:val="both"/>
        <w:rPr>
          <w:rFonts w:ascii="Century Gothic" w:hAnsi="Century Gothic" w:cs="ClearfaceGothicLTStd-Light"/>
          <w:bCs/>
          <w:color w:val="000000"/>
          <w:sz w:val="22"/>
          <w:szCs w:val="22"/>
          <w:lang w:val="es-CO"/>
        </w:rPr>
      </w:pPr>
      <w:r>
        <w:rPr>
          <w:rFonts w:ascii="Century Gothic" w:hAnsi="Century Gothic" w:cs="ClearfaceGothicLTStd-Light"/>
          <w:bCs/>
          <w:color w:val="000000"/>
          <w:sz w:val="22"/>
          <w:szCs w:val="22"/>
          <w:lang w:val="es-CO"/>
        </w:rPr>
        <w:t>E</w:t>
      </w:r>
      <w:r w:rsidR="00FB3DCC" w:rsidRPr="00F911AA">
        <w:rPr>
          <w:rFonts w:ascii="Century Gothic" w:hAnsi="Century Gothic" w:cs="ClearfaceGothicLTStd-Light"/>
          <w:bCs/>
          <w:color w:val="000000"/>
          <w:sz w:val="22"/>
          <w:szCs w:val="22"/>
          <w:lang w:val="es-CO"/>
        </w:rPr>
        <w:t xml:space="preserve">n efecto, </w:t>
      </w:r>
      <w:r w:rsidR="00B1673F">
        <w:rPr>
          <w:rFonts w:ascii="Century Gothic" w:hAnsi="Century Gothic" w:cs="ClearfaceGothicLTStd-Light"/>
          <w:bCs/>
          <w:color w:val="000000"/>
          <w:sz w:val="22"/>
          <w:szCs w:val="22"/>
          <w:lang w:val="es-CO"/>
        </w:rPr>
        <w:t xml:space="preserve">Colombia Compra Eficiente </w:t>
      </w:r>
      <w:r w:rsidR="001F2F69" w:rsidRPr="00F911AA">
        <w:rPr>
          <w:rFonts w:ascii="Century Gothic" w:hAnsi="Century Gothic" w:cs="ClearfaceGothicLTStd-Light"/>
          <w:bCs/>
          <w:color w:val="000000"/>
          <w:sz w:val="22"/>
          <w:szCs w:val="22"/>
          <w:lang w:val="es-CO"/>
        </w:rPr>
        <w:t xml:space="preserve">usurpó las competencias que, por ley, están asignadas a la Comisión de Regulación de Comunicaciones –CRC–, en tanto </w:t>
      </w:r>
      <w:r w:rsidR="00967043">
        <w:rPr>
          <w:rFonts w:ascii="Century Gothic" w:hAnsi="Century Gothic" w:cs="ClearfaceGothicLTStd-Light"/>
          <w:bCs/>
          <w:color w:val="000000"/>
          <w:sz w:val="22"/>
          <w:szCs w:val="22"/>
          <w:lang w:val="es-CO"/>
        </w:rPr>
        <w:t>é</w:t>
      </w:r>
      <w:r w:rsidR="001F2F69" w:rsidRPr="00F911AA">
        <w:rPr>
          <w:rFonts w:ascii="Century Gothic" w:hAnsi="Century Gothic" w:cs="ClearfaceGothicLTStd-Light"/>
          <w:bCs/>
          <w:color w:val="000000"/>
          <w:sz w:val="22"/>
          <w:szCs w:val="22"/>
          <w:lang w:val="es-CO"/>
        </w:rPr>
        <w:t>s</w:t>
      </w:r>
      <w:r w:rsidR="00EB7F6F">
        <w:rPr>
          <w:rFonts w:ascii="Century Gothic" w:hAnsi="Century Gothic" w:cs="ClearfaceGothicLTStd-Light"/>
          <w:bCs/>
          <w:color w:val="000000"/>
          <w:sz w:val="22"/>
          <w:szCs w:val="22"/>
          <w:lang w:val="es-CO"/>
        </w:rPr>
        <w:t xml:space="preserve">ta </w:t>
      </w:r>
      <w:r w:rsidR="00EB7F6F">
        <w:rPr>
          <w:rFonts w:ascii="Century Gothic" w:hAnsi="Century Gothic" w:cs="ClearfaceGothicLTStd-Light"/>
          <w:bCs/>
          <w:color w:val="000000"/>
          <w:sz w:val="22"/>
          <w:szCs w:val="22"/>
          <w:lang w:val="es-CO"/>
        </w:rPr>
        <w:lastRenderedPageBreak/>
        <w:t xml:space="preserve">es la única competente para regular el </w:t>
      </w:r>
      <w:r w:rsidR="001F2F69" w:rsidRPr="00F911AA">
        <w:rPr>
          <w:rFonts w:ascii="Century Gothic" w:hAnsi="Century Gothic" w:cs="ClearfaceGothicLTStd-Light"/>
          <w:bCs/>
          <w:color w:val="000000"/>
          <w:sz w:val="22"/>
          <w:szCs w:val="22"/>
          <w:lang w:val="es-CO"/>
        </w:rPr>
        <w:t xml:space="preserve">“… </w:t>
      </w:r>
      <w:r w:rsidR="001F2F69" w:rsidRPr="00F911AA">
        <w:rPr>
          <w:rFonts w:ascii="Century Gothic" w:hAnsi="Century Gothic" w:cs="Arial"/>
          <w:i/>
          <w:sz w:val="22"/>
          <w:szCs w:val="22"/>
          <w:lang w:val="es-CO" w:eastAsia="ja-JP"/>
        </w:rPr>
        <w:t xml:space="preserve">régimen de tarifas y los niveles de calidad de los Servicios Postales distintos a aquellos pertenecientes al Servicio Postal Universal …” </w:t>
      </w:r>
      <w:r w:rsidR="001F2F69" w:rsidRPr="00F911AA">
        <w:rPr>
          <w:rFonts w:ascii="Century Gothic" w:hAnsi="Century Gothic" w:cs="Arial"/>
          <w:sz w:val="22"/>
          <w:szCs w:val="22"/>
          <w:lang w:val="es-CO" w:eastAsia="ja-JP"/>
        </w:rPr>
        <w:t>(</w:t>
      </w:r>
      <w:r w:rsidR="00C2331F">
        <w:rPr>
          <w:rFonts w:ascii="Century Gothic" w:hAnsi="Century Gothic" w:cs="Arial"/>
          <w:sz w:val="22"/>
          <w:szCs w:val="22"/>
          <w:lang w:val="es-CO" w:eastAsia="ja-JP"/>
        </w:rPr>
        <w:t>ibídem)</w:t>
      </w:r>
      <w:r w:rsidR="003C1270">
        <w:rPr>
          <w:rFonts w:ascii="Century Gothic" w:hAnsi="Century Gothic" w:cs="Arial"/>
          <w:sz w:val="22"/>
          <w:szCs w:val="22"/>
          <w:lang w:val="es-CO" w:eastAsia="ja-JP"/>
        </w:rPr>
        <w:t xml:space="preserve">; adicionalmente, </w:t>
      </w:r>
      <w:r w:rsidR="00CF707E" w:rsidRPr="00F911AA">
        <w:rPr>
          <w:rFonts w:ascii="Century Gothic" w:hAnsi="Century Gothic" w:cs="ClearfaceGothicLTStd-Light"/>
          <w:bCs/>
          <w:color w:val="000000"/>
          <w:sz w:val="22"/>
          <w:szCs w:val="22"/>
          <w:lang w:val="es-CO"/>
        </w:rPr>
        <w:t>cambió los tiempos de entrega de</w:t>
      </w:r>
      <w:r w:rsidR="000418DC" w:rsidRPr="00F911AA">
        <w:rPr>
          <w:rFonts w:ascii="Century Gothic" w:hAnsi="Century Gothic" w:cs="ClearfaceGothicLTStd-Light"/>
          <w:bCs/>
          <w:color w:val="000000"/>
          <w:sz w:val="22"/>
          <w:szCs w:val="22"/>
          <w:lang w:val="es-CO"/>
        </w:rPr>
        <w:t xml:space="preserve">l servicio postal (de </w:t>
      </w:r>
      <w:r w:rsidR="00CF707E" w:rsidRPr="00F911AA">
        <w:rPr>
          <w:rFonts w:ascii="Century Gothic" w:hAnsi="Century Gothic" w:cs="ClearfaceGothicLTStd-Light"/>
          <w:bCs/>
          <w:color w:val="000000"/>
          <w:sz w:val="22"/>
          <w:szCs w:val="22"/>
          <w:lang w:val="es-CO"/>
        </w:rPr>
        <w:t>“</w:t>
      </w:r>
      <w:r w:rsidR="00CF707E" w:rsidRPr="00F911AA">
        <w:rPr>
          <w:rFonts w:ascii="Century Gothic" w:hAnsi="Century Gothic" w:cs="ClearfaceGothicLTStd-Light"/>
          <w:bCs/>
          <w:i/>
          <w:color w:val="000000"/>
          <w:sz w:val="22"/>
          <w:szCs w:val="22"/>
          <w:lang w:val="es-CO"/>
        </w:rPr>
        <w:t>horas” a “días</w:t>
      </w:r>
      <w:r w:rsidR="00CF707E" w:rsidRPr="00F911AA">
        <w:rPr>
          <w:rFonts w:ascii="Century Gothic" w:hAnsi="Century Gothic" w:cs="ClearfaceGothicLTStd-Light"/>
          <w:bCs/>
          <w:color w:val="000000"/>
          <w:sz w:val="22"/>
          <w:szCs w:val="22"/>
          <w:lang w:val="es-CO"/>
        </w:rPr>
        <w:t xml:space="preserve"> </w:t>
      </w:r>
      <w:r w:rsidR="00CF707E" w:rsidRPr="00F911AA">
        <w:rPr>
          <w:rFonts w:ascii="Century Gothic" w:hAnsi="Century Gothic" w:cs="ClearfaceGothicLTStd-Light"/>
          <w:bCs/>
          <w:i/>
          <w:color w:val="000000"/>
          <w:sz w:val="22"/>
          <w:szCs w:val="22"/>
          <w:lang w:val="es-CO"/>
        </w:rPr>
        <w:t>hábiles”</w:t>
      </w:r>
      <w:r w:rsidR="000418DC" w:rsidRPr="00F911AA">
        <w:rPr>
          <w:rFonts w:ascii="Century Gothic" w:hAnsi="Century Gothic" w:cs="ClearfaceGothicLTStd-Light"/>
          <w:bCs/>
          <w:color w:val="000000"/>
          <w:sz w:val="22"/>
          <w:szCs w:val="22"/>
          <w:lang w:val="es-CO"/>
        </w:rPr>
        <w:t>)</w:t>
      </w:r>
      <w:r w:rsidR="00CF707E" w:rsidRPr="00F911AA">
        <w:rPr>
          <w:rFonts w:ascii="Century Gothic" w:hAnsi="Century Gothic" w:cs="ClearfaceGothicLTStd-Light"/>
          <w:bCs/>
          <w:i/>
          <w:color w:val="000000"/>
          <w:sz w:val="22"/>
          <w:szCs w:val="22"/>
          <w:lang w:val="es-CO"/>
        </w:rPr>
        <w:t xml:space="preserve">, </w:t>
      </w:r>
      <w:r w:rsidR="00CF707E" w:rsidRPr="00F911AA">
        <w:rPr>
          <w:rFonts w:ascii="Century Gothic" w:hAnsi="Century Gothic" w:cs="ClearfaceGothicLTStd-Light"/>
          <w:bCs/>
          <w:color w:val="000000"/>
          <w:sz w:val="22"/>
          <w:szCs w:val="22"/>
          <w:lang w:val="es-CO"/>
        </w:rPr>
        <w:t>aumentó el plazo dispuesto para las entregas en el ámbito nacional (de 48 horas a 3 días)</w:t>
      </w:r>
      <w:r w:rsidR="00B87001" w:rsidRPr="00F911AA">
        <w:rPr>
          <w:rFonts w:ascii="Century Gothic" w:hAnsi="Century Gothic" w:cs="ClearfaceGothicLTStd-Light"/>
          <w:bCs/>
          <w:color w:val="000000"/>
          <w:sz w:val="22"/>
          <w:szCs w:val="22"/>
          <w:lang w:val="es-CO"/>
        </w:rPr>
        <w:t xml:space="preserve"> y</w:t>
      </w:r>
      <w:r w:rsidR="00E01796" w:rsidRPr="00F911AA">
        <w:rPr>
          <w:rFonts w:ascii="Century Gothic" w:hAnsi="Century Gothic" w:cs="ClearfaceGothicLTStd-Light"/>
          <w:bCs/>
          <w:color w:val="000000"/>
          <w:sz w:val="22"/>
          <w:szCs w:val="22"/>
          <w:lang w:val="es-CO"/>
        </w:rPr>
        <w:t xml:space="preserve"> </w:t>
      </w:r>
      <w:r w:rsidR="000F10A4" w:rsidRPr="00F911AA">
        <w:rPr>
          <w:rFonts w:ascii="Century Gothic" w:hAnsi="Century Gothic" w:cs="ClearfaceGothicLTStd-Light"/>
          <w:bCs/>
          <w:color w:val="000000"/>
          <w:sz w:val="22"/>
          <w:szCs w:val="22"/>
          <w:lang w:val="es-CO"/>
        </w:rPr>
        <w:t>creó dos</w:t>
      </w:r>
      <w:r w:rsidR="00415712" w:rsidRPr="00F911AA">
        <w:rPr>
          <w:rFonts w:ascii="Century Gothic" w:hAnsi="Century Gothic" w:cs="ClearfaceGothicLTStd-Light"/>
          <w:bCs/>
          <w:color w:val="000000"/>
          <w:sz w:val="22"/>
          <w:szCs w:val="22"/>
          <w:lang w:val="es-CO"/>
        </w:rPr>
        <w:t xml:space="preserve"> </w:t>
      </w:r>
      <w:r w:rsidR="00F1676E" w:rsidRPr="00F911AA">
        <w:rPr>
          <w:rFonts w:ascii="Century Gothic" w:hAnsi="Century Gothic" w:cs="ClearfaceGothicLTStd-Light"/>
          <w:bCs/>
          <w:color w:val="000000"/>
          <w:sz w:val="22"/>
          <w:szCs w:val="22"/>
          <w:lang w:val="es-CO"/>
        </w:rPr>
        <w:t>nuevos destinos</w:t>
      </w:r>
      <w:r w:rsidR="00415712" w:rsidRPr="00F911AA">
        <w:rPr>
          <w:rFonts w:ascii="Century Gothic" w:hAnsi="Century Gothic" w:cs="ClearfaceGothicLTStd-Light"/>
          <w:bCs/>
          <w:color w:val="000000"/>
          <w:sz w:val="22"/>
          <w:szCs w:val="22"/>
          <w:lang w:val="es-CO"/>
        </w:rPr>
        <w:t xml:space="preserve">, </w:t>
      </w:r>
      <w:r w:rsidR="00CF707E" w:rsidRPr="00F911AA">
        <w:rPr>
          <w:rFonts w:ascii="Century Gothic" w:hAnsi="Century Gothic" w:cs="ClearfaceGothicLTStd-Light"/>
          <w:bCs/>
          <w:color w:val="000000"/>
          <w:sz w:val="22"/>
          <w:szCs w:val="22"/>
          <w:lang w:val="es-CO"/>
        </w:rPr>
        <w:t>esto es, “</w:t>
      </w:r>
      <w:r w:rsidR="00CF707E" w:rsidRPr="00F911AA">
        <w:rPr>
          <w:rFonts w:ascii="Century Gothic" w:hAnsi="Century Gothic" w:cs="ClearfaceGothicLTStd-Light"/>
          <w:bCs/>
          <w:i/>
          <w:color w:val="000000"/>
          <w:sz w:val="22"/>
          <w:szCs w:val="22"/>
          <w:lang w:val="es-CO"/>
        </w:rPr>
        <w:t>departamental</w:t>
      </w:r>
      <w:r w:rsidR="00CF707E" w:rsidRPr="00F911AA">
        <w:rPr>
          <w:rFonts w:ascii="Century Gothic" w:hAnsi="Century Gothic" w:cs="ClearfaceGothicLTStd-Light"/>
          <w:bCs/>
          <w:color w:val="000000"/>
          <w:sz w:val="22"/>
          <w:szCs w:val="22"/>
          <w:lang w:val="es-CO"/>
        </w:rPr>
        <w:t>” y “</w:t>
      </w:r>
      <w:r w:rsidR="00CF707E" w:rsidRPr="00F911AA">
        <w:rPr>
          <w:rFonts w:ascii="Century Gothic" w:hAnsi="Century Gothic" w:cs="ClearfaceGothicLTStd-Light"/>
          <w:bCs/>
          <w:i/>
          <w:color w:val="000000"/>
          <w:sz w:val="22"/>
          <w:szCs w:val="22"/>
          <w:lang w:val="es-CO"/>
        </w:rPr>
        <w:t>difícil acceso</w:t>
      </w:r>
      <w:r w:rsidR="00CF707E" w:rsidRPr="00F911AA">
        <w:rPr>
          <w:rFonts w:ascii="Century Gothic" w:hAnsi="Century Gothic" w:cs="ClearfaceGothicLTStd-Light"/>
          <w:bCs/>
          <w:color w:val="000000"/>
          <w:sz w:val="22"/>
          <w:szCs w:val="22"/>
          <w:lang w:val="es-CO"/>
        </w:rPr>
        <w:t>”</w:t>
      </w:r>
      <w:r w:rsidR="00FB0129">
        <w:rPr>
          <w:rFonts w:ascii="Century Gothic" w:hAnsi="Century Gothic" w:cs="ClearfaceGothicLTStd-Light"/>
          <w:bCs/>
          <w:color w:val="000000"/>
          <w:sz w:val="22"/>
          <w:szCs w:val="22"/>
          <w:lang w:val="es-CO"/>
        </w:rPr>
        <w:t xml:space="preserve"> (</w:t>
      </w:r>
      <w:r w:rsidR="00F13FEE" w:rsidRPr="00F911AA">
        <w:rPr>
          <w:rFonts w:ascii="Century Gothic" w:hAnsi="Century Gothic" w:cs="ClearfaceGothicLTStd-Light"/>
          <w:bCs/>
          <w:color w:val="000000"/>
          <w:sz w:val="22"/>
          <w:szCs w:val="22"/>
          <w:lang w:val="es-CO"/>
        </w:rPr>
        <w:t xml:space="preserve">cuyas entregas se deben realizar en 2 y </w:t>
      </w:r>
      <w:r w:rsidR="00CF707E" w:rsidRPr="00F911AA">
        <w:rPr>
          <w:rFonts w:ascii="Century Gothic" w:hAnsi="Century Gothic" w:cs="ClearfaceGothicLTStd-Light"/>
          <w:bCs/>
          <w:color w:val="000000"/>
          <w:sz w:val="22"/>
          <w:szCs w:val="22"/>
          <w:lang w:val="es-CO"/>
        </w:rPr>
        <w:t>6 días</w:t>
      </w:r>
      <w:r w:rsidR="00F13FEE" w:rsidRPr="00F911AA">
        <w:rPr>
          <w:rFonts w:ascii="Century Gothic" w:hAnsi="Century Gothic" w:cs="ClearfaceGothicLTStd-Light"/>
          <w:bCs/>
          <w:color w:val="000000"/>
          <w:sz w:val="22"/>
          <w:szCs w:val="22"/>
          <w:lang w:val="es-CO"/>
        </w:rPr>
        <w:t xml:space="preserve"> hábiles, respectivamente</w:t>
      </w:r>
      <w:r w:rsidR="00C2331F">
        <w:rPr>
          <w:rFonts w:ascii="Century Gothic" w:hAnsi="Century Gothic" w:cs="ClearfaceGothicLTStd-Light"/>
          <w:bCs/>
          <w:color w:val="000000"/>
          <w:sz w:val="22"/>
          <w:szCs w:val="22"/>
          <w:lang w:val="es-CO"/>
        </w:rPr>
        <w:t>, para la mensajería expresa nacional y en 2 y 10 días, en su orden, para el transporte de carga</w:t>
      </w:r>
      <w:r w:rsidR="00FB0129">
        <w:rPr>
          <w:rFonts w:ascii="Century Gothic" w:hAnsi="Century Gothic" w:cs="ClearfaceGothicLTStd-Light"/>
          <w:bCs/>
          <w:color w:val="000000"/>
          <w:sz w:val="22"/>
          <w:szCs w:val="22"/>
          <w:lang w:val="es-CO"/>
        </w:rPr>
        <w:t>)</w:t>
      </w:r>
      <w:r w:rsidR="007D0204">
        <w:rPr>
          <w:rFonts w:ascii="Century Gothic" w:hAnsi="Century Gothic" w:cs="ClearfaceGothicLTStd-Light"/>
          <w:bCs/>
          <w:color w:val="000000"/>
          <w:sz w:val="22"/>
          <w:szCs w:val="22"/>
          <w:lang w:val="es-CO"/>
        </w:rPr>
        <w:t>, sin</w:t>
      </w:r>
      <w:r w:rsidR="002F708D">
        <w:rPr>
          <w:rFonts w:ascii="Century Gothic" w:hAnsi="Century Gothic" w:cs="ClearfaceGothicLTStd-Light"/>
          <w:bCs/>
          <w:color w:val="000000"/>
          <w:sz w:val="22"/>
          <w:szCs w:val="22"/>
          <w:lang w:val="es-CO"/>
        </w:rPr>
        <w:t xml:space="preserve"> contar con facultad legal para ello. </w:t>
      </w:r>
    </w:p>
    <w:p w14:paraId="078ACB96" w14:textId="77777777" w:rsidR="007B3639" w:rsidRDefault="007B3639" w:rsidP="007D0204">
      <w:pPr>
        <w:spacing w:line="360" w:lineRule="auto"/>
        <w:jc w:val="both"/>
        <w:rPr>
          <w:rFonts w:ascii="Century Gothic" w:hAnsi="Century Gothic" w:cs="ClearfaceGothicLTStd-Light"/>
          <w:bCs/>
          <w:color w:val="000000"/>
          <w:sz w:val="22"/>
          <w:szCs w:val="22"/>
          <w:lang w:val="es-CO"/>
        </w:rPr>
      </w:pPr>
    </w:p>
    <w:p w14:paraId="72B0EE64" w14:textId="77777777" w:rsidR="00B8581F" w:rsidRDefault="003D3AA9" w:rsidP="00A064BD">
      <w:pPr>
        <w:spacing w:line="360" w:lineRule="auto"/>
        <w:jc w:val="both"/>
        <w:rPr>
          <w:rFonts w:ascii="Century Gothic" w:hAnsi="Century Gothic" w:cs="Arial"/>
          <w:bCs/>
          <w:color w:val="000000"/>
          <w:sz w:val="22"/>
          <w:szCs w:val="22"/>
          <w:lang w:val="es-CO"/>
        </w:rPr>
      </w:pPr>
      <w:r w:rsidRPr="003D3AA9">
        <w:rPr>
          <w:rFonts w:ascii="Century Gothic" w:hAnsi="Century Gothic" w:cs="ClearfaceGothicLTStd-Light"/>
          <w:bCs/>
          <w:i/>
          <w:color w:val="000000"/>
          <w:sz w:val="22"/>
          <w:szCs w:val="22"/>
          <w:lang w:val="es-CO"/>
        </w:rPr>
        <w:t>S</w:t>
      </w:r>
      <w:r w:rsidR="00B93937" w:rsidRPr="00B93937">
        <w:rPr>
          <w:rFonts w:ascii="Century Gothic" w:hAnsi="Century Gothic" w:cs="ClearfaceGothicLTStd-Light"/>
          <w:bCs/>
          <w:i/>
          <w:color w:val="000000"/>
          <w:sz w:val="22"/>
          <w:szCs w:val="22"/>
          <w:lang w:val="es-CO"/>
        </w:rPr>
        <w:t xml:space="preserve">o pretexto </w:t>
      </w:r>
      <w:r w:rsidR="00B95CDA">
        <w:rPr>
          <w:rFonts w:ascii="Century Gothic" w:hAnsi="Century Gothic" w:cs="ClearfaceGothicLTStd-Light"/>
          <w:bCs/>
          <w:color w:val="000000"/>
          <w:sz w:val="22"/>
          <w:szCs w:val="22"/>
          <w:lang w:val="es-CO"/>
        </w:rPr>
        <w:t xml:space="preserve">de </w:t>
      </w:r>
      <w:r w:rsidR="00B8581F">
        <w:rPr>
          <w:rFonts w:ascii="Century Gothic" w:hAnsi="Century Gothic" w:cs="ClearfaceGothicLTStd-Light"/>
          <w:bCs/>
          <w:color w:val="000000"/>
          <w:sz w:val="22"/>
          <w:szCs w:val="22"/>
          <w:lang w:val="es-CO"/>
        </w:rPr>
        <w:t xml:space="preserve">implementar el acuerdo </w:t>
      </w:r>
      <w:r w:rsidR="00230909">
        <w:rPr>
          <w:rFonts w:ascii="Century Gothic" w:hAnsi="Century Gothic" w:cs="ClearfaceGothicLTStd-Light"/>
          <w:bCs/>
          <w:color w:val="000000"/>
          <w:sz w:val="22"/>
          <w:szCs w:val="22"/>
          <w:lang w:val="es-CO"/>
        </w:rPr>
        <w:t xml:space="preserve">marco de precios, </w:t>
      </w:r>
      <w:r w:rsidR="00B8581F">
        <w:rPr>
          <w:rFonts w:ascii="Century Gothic" w:hAnsi="Century Gothic" w:cs="ClearfaceGothicLTStd-Light"/>
          <w:bCs/>
          <w:color w:val="000000"/>
          <w:sz w:val="22"/>
          <w:szCs w:val="22"/>
          <w:lang w:val="es-CO"/>
        </w:rPr>
        <w:t xml:space="preserve">la demandada </w:t>
      </w:r>
      <w:r w:rsidR="00C450E3">
        <w:rPr>
          <w:rFonts w:ascii="Century Gothic" w:hAnsi="Century Gothic" w:cs="ClearfaceGothicLTStd-Light"/>
          <w:bCs/>
          <w:color w:val="000000"/>
          <w:sz w:val="22"/>
          <w:szCs w:val="22"/>
          <w:lang w:val="es-CO"/>
        </w:rPr>
        <w:t xml:space="preserve">no podía invadir la </w:t>
      </w:r>
      <w:r w:rsidR="00B8581F" w:rsidRPr="00D6482A">
        <w:rPr>
          <w:rFonts w:ascii="Century Gothic" w:hAnsi="Century Gothic" w:cs="Arial"/>
          <w:sz w:val="22"/>
          <w:szCs w:val="22"/>
        </w:rPr>
        <w:t>órbita</w:t>
      </w:r>
      <w:r w:rsidR="001A79A8">
        <w:rPr>
          <w:rFonts w:ascii="Century Gothic" w:hAnsi="Century Gothic" w:cs="Arial"/>
          <w:sz w:val="22"/>
          <w:szCs w:val="22"/>
        </w:rPr>
        <w:t xml:space="preserve"> de competencia que </w:t>
      </w:r>
      <w:r w:rsidR="00F21C91">
        <w:rPr>
          <w:rFonts w:ascii="Century Gothic" w:hAnsi="Century Gothic" w:cs="Arial"/>
          <w:sz w:val="22"/>
          <w:szCs w:val="22"/>
        </w:rPr>
        <w:t xml:space="preserve">fue deferida por el </w:t>
      </w:r>
      <w:r w:rsidR="00B8581F" w:rsidRPr="00D6482A">
        <w:rPr>
          <w:rFonts w:ascii="Century Gothic" w:hAnsi="Century Gothic" w:cs="Arial"/>
          <w:sz w:val="22"/>
          <w:szCs w:val="22"/>
        </w:rPr>
        <w:t>legislador</w:t>
      </w:r>
      <w:r w:rsidR="00F21C91">
        <w:rPr>
          <w:rFonts w:ascii="Century Gothic" w:hAnsi="Century Gothic" w:cs="Arial"/>
          <w:sz w:val="22"/>
          <w:szCs w:val="22"/>
        </w:rPr>
        <w:t xml:space="preserve"> </w:t>
      </w:r>
      <w:r w:rsidR="00E66153">
        <w:rPr>
          <w:rFonts w:ascii="Century Gothic" w:hAnsi="Century Gothic" w:cs="Arial"/>
          <w:sz w:val="22"/>
          <w:szCs w:val="22"/>
        </w:rPr>
        <w:t>a la Comisión de Regulaci</w:t>
      </w:r>
      <w:r w:rsidR="000F363D">
        <w:rPr>
          <w:rFonts w:ascii="Century Gothic" w:hAnsi="Century Gothic" w:cs="Arial"/>
          <w:sz w:val="22"/>
          <w:szCs w:val="22"/>
        </w:rPr>
        <w:t>ón de Comunicaciones</w:t>
      </w:r>
      <w:r w:rsidR="001A79A8">
        <w:rPr>
          <w:rFonts w:ascii="Century Gothic" w:hAnsi="Century Gothic" w:cs="Arial"/>
          <w:sz w:val="22"/>
          <w:szCs w:val="22"/>
        </w:rPr>
        <w:t xml:space="preserve">. </w:t>
      </w:r>
      <w:r w:rsidR="00A064BD">
        <w:rPr>
          <w:rFonts w:ascii="Century Gothic" w:hAnsi="Century Gothic" w:cs="Arial"/>
          <w:sz w:val="22"/>
          <w:szCs w:val="22"/>
        </w:rPr>
        <w:t xml:space="preserve">Lo anterior, </w:t>
      </w:r>
      <w:r>
        <w:rPr>
          <w:rFonts w:ascii="Century Gothic" w:hAnsi="Century Gothic" w:cs="Arial"/>
          <w:sz w:val="22"/>
          <w:szCs w:val="22"/>
        </w:rPr>
        <w:t>s</w:t>
      </w:r>
      <w:r w:rsidR="001A79A8">
        <w:rPr>
          <w:rFonts w:ascii="Century Gothic" w:hAnsi="Century Gothic" w:cs="Arial"/>
          <w:sz w:val="22"/>
          <w:szCs w:val="22"/>
        </w:rPr>
        <w:t xml:space="preserve">in duda, </w:t>
      </w:r>
      <w:r w:rsidR="00A064BD">
        <w:rPr>
          <w:rFonts w:ascii="Century Gothic" w:hAnsi="Century Gothic" w:cs="Arial"/>
          <w:sz w:val="22"/>
          <w:szCs w:val="22"/>
        </w:rPr>
        <w:t xml:space="preserve">supone una extralimitación de sus funciones, pues, </w:t>
      </w:r>
      <w:r w:rsidR="00B8581F" w:rsidRPr="00225FE1">
        <w:rPr>
          <w:rFonts w:ascii="Century Gothic" w:hAnsi="Century Gothic" w:cs="Arial"/>
          <w:sz w:val="22"/>
          <w:szCs w:val="22"/>
        </w:rPr>
        <w:t xml:space="preserve">con miras a asegurar </w:t>
      </w:r>
      <w:r w:rsidR="00A064BD">
        <w:rPr>
          <w:rFonts w:ascii="Century Gothic" w:hAnsi="Century Gothic" w:cs="Arial"/>
          <w:sz w:val="22"/>
          <w:szCs w:val="22"/>
        </w:rPr>
        <w:t xml:space="preserve">la cumplida ejecución </w:t>
      </w:r>
      <w:r w:rsidR="003F5B23">
        <w:rPr>
          <w:rFonts w:ascii="Century Gothic" w:hAnsi="Century Gothic" w:cs="Arial"/>
          <w:sz w:val="22"/>
          <w:szCs w:val="22"/>
        </w:rPr>
        <w:t xml:space="preserve">de tal </w:t>
      </w:r>
      <w:r w:rsidR="00A064BD">
        <w:rPr>
          <w:rFonts w:ascii="Century Gothic" w:hAnsi="Century Gothic" w:cs="Arial"/>
          <w:sz w:val="22"/>
          <w:szCs w:val="22"/>
        </w:rPr>
        <w:t>acuerdo marco de precios, no podía modificar</w:t>
      </w:r>
      <w:r w:rsidR="00347DBC">
        <w:rPr>
          <w:rFonts w:ascii="Century Gothic" w:hAnsi="Century Gothic" w:cs="Arial"/>
          <w:sz w:val="22"/>
          <w:szCs w:val="22"/>
        </w:rPr>
        <w:t xml:space="preserve"> o </w:t>
      </w:r>
      <w:r w:rsidR="00A064BD">
        <w:rPr>
          <w:rFonts w:ascii="Century Gothic" w:hAnsi="Century Gothic" w:cs="Arial"/>
          <w:sz w:val="22"/>
          <w:szCs w:val="22"/>
        </w:rPr>
        <w:t xml:space="preserve"> </w:t>
      </w:r>
      <w:r w:rsidR="00B8581F" w:rsidRPr="00225FE1">
        <w:rPr>
          <w:rFonts w:ascii="Century Gothic" w:hAnsi="Century Gothic" w:cs="Arial"/>
          <w:sz w:val="22"/>
          <w:szCs w:val="22"/>
        </w:rPr>
        <w:t xml:space="preserve">ampliar </w:t>
      </w:r>
      <w:r w:rsidR="00347DBC">
        <w:rPr>
          <w:rFonts w:ascii="Century Gothic" w:hAnsi="Century Gothic" w:cs="Arial"/>
          <w:sz w:val="22"/>
          <w:szCs w:val="22"/>
        </w:rPr>
        <w:t>aspectos técnicos de los servicios postales</w:t>
      </w:r>
      <w:r>
        <w:rPr>
          <w:rFonts w:ascii="Century Gothic" w:hAnsi="Century Gothic" w:cs="Arial"/>
          <w:sz w:val="22"/>
          <w:szCs w:val="22"/>
        </w:rPr>
        <w:t>, respecto de los cuales la competencia está radicada en otra autoridad</w:t>
      </w:r>
      <w:r w:rsidR="00B8581F" w:rsidRPr="00225FE1">
        <w:rPr>
          <w:rFonts w:ascii="Century Gothic" w:hAnsi="Century Gothic" w:cs="Arial"/>
          <w:sz w:val="22"/>
          <w:szCs w:val="22"/>
          <w:lang w:val="es-CO"/>
        </w:rPr>
        <w:t>; en otros términos,</w:t>
      </w:r>
      <w:r w:rsidR="00B8581F">
        <w:rPr>
          <w:rFonts w:ascii="Century Gothic" w:hAnsi="Century Gothic" w:cs="Arial"/>
          <w:sz w:val="22"/>
          <w:szCs w:val="22"/>
          <w:lang w:val="es-CO"/>
        </w:rPr>
        <w:t xml:space="preserve"> </w:t>
      </w:r>
      <w:r w:rsidR="00FE51A8">
        <w:rPr>
          <w:rFonts w:ascii="Century Gothic" w:hAnsi="Century Gothic" w:cs="Arial"/>
          <w:sz w:val="22"/>
          <w:szCs w:val="22"/>
          <w:lang w:val="es-CO"/>
        </w:rPr>
        <w:t xml:space="preserve">Colombia Compra Eficiente </w:t>
      </w:r>
      <w:r w:rsidR="00B8581F" w:rsidRPr="00225FE1">
        <w:rPr>
          <w:rFonts w:ascii="Century Gothic" w:hAnsi="Century Gothic" w:cs="Arial"/>
          <w:bCs/>
          <w:sz w:val="22"/>
          <w:szCs w:val="22"/>
        </w:rPr>
        <w:t>e</w:t>
      </w:r>
      <w:r w:rsidR="00347DBC">
        <w:rPr>
          <w:rFonts w:ascii="Century Gothic" w:hAnsi="Century Gothic" w:cs="Arial"/>
          <w:bCs/>
          <w:sz w:val="22"/>
          <w:szCs w:val="22"/>
        </w:rPr>
        <w:t xml:space="preserve">n ningún caso cuenta con </w:t>
      </w:r>
      <w:r w:rsidR="00B8581F" w:rsidRPr="00225FE1">
        <w:rPr>
          <w:rFonts w:ascii="Century Gothic" w:hAnsi="Century Gothic" w:cs="Arial"/>
          <w:bCs/>
          <w:sz w:val="22"/>
          <w:szCs w:val="22"/>
        </w:rPr>
        <w:t xml:space="preserve">facultad </w:t>
      </w:r>
      <w:r w:rsidR="00B8581F">
        <w:rPr>
          <w:rFonts w:ascii="Century Gothic" w:hAnsi="Century Gothic" w:cs="Arial"/>
          <w:bCs/>
          <w:sz w:val="22"/>
          <w:szCs w:val="22"/>
          <w:lang w:val="es-CO"/>
        </w:rPr>
        <w:t xml:space="preserve">creadora, modificadora o derogadora </w:t>
      </w:r>
      <w:r w:rsidR="00B8581F" w:rsidRPr="00225FE1">
        <w:rPr>
          <w:rFonts w:ascii="Century Gothic" w:hAnsi="Century Gothic" w:cs="Arial"/>
          <w:bCs/>
          <w:sz w:val="22"/>
          <w:szCs w:val="22"/>
        </w:rPr>
        <w:t>que</w:t>
      </w:r>
      <w:r w:rsidR="00B8581F" w:rsidRPr="00225FE1">
        <w:rPr>
          <w:rFonts w:ascii="Century Gothic" w:hAnsi="Century Gothic" w:cs="Arial"/>
          <w:bCs/>
          <w:sz w:val="22"/>
          <w:szCs w:val="22"/>
          <w:lang w:val="es-CO"/>
        </w:rPr>
        <w:t xml:space="preserve"> interfiera </w:t>
      </w:r>
      <w:r w:rsidR="00B8581F">
        <w:rPr>
          <w:rFonts w:ascii="Century Gothic" w:hAnsi="Century Gothic" w:cs="Arial"/>
          <w:bCs/>
          <w:sz w:val="22"/>
          <w:szCs w:val="22"/>
          <w:lang w:val="es-CO"/>
        </w:rPr>
        <w:t xml:space="preserve">las competencias </w:t>
      </w:r>
      <w:r w:rsidR="005A3C50">
        <w:rPr>
          <w:rFonts w:ascii="Century Gothic" w:hAnsi="Century Gothic" w:cs="Arial"/>
          <w:bCs/>
          <w:sz w:val="22"/>
          <w:szCs w:val="22"/>
          <w:lang w:val="es-CO"/>
        </w:rPr>
        <w:t xml:space="preserve">asignadas por el </w:t>
      </w:r>
      <w:r w:rsidR="00B8581F">
        <w:rPr>
          <w:rFonts w:ascii="Century Gothic" w:hAnsi="Century Gothic" w:cs="Arial"/>
          <w:bCs/>
          <w:sz w:val="22"/>
          <w:szCs w:val="22"/>
          <w:lang w:val="es-CO"/>
        </w:rPr>
        <w:t>legislador</w:t>
      </w:r>
      <w:r w:rsidR="00FE51A8">
        <w:rPr>
          <w:rFonts w:ascii="Century Gothic" w:hAnsi="Century Gothic" w:cs="Arial"/>
          <w:bCs/>
          <w:sz w:val="22"/>
          <w:szCs w:val="22"/>
          <w:lang w:val="es-CO"/>
        </w:rPr>
        <w:t xml:space="preserve"> a otra entidad o autoridad.</w:t>
      </w:r>
      <w:r w:rsidR="005A3C50">
        <w:rPr>
          <w:rFonts w:ascii="Century Gothic" w:hAnsi="Century Gothic" w:cs="Arial"/>
          <w:bCs/>
          <w:sz w:val="22"/>
          <w:szCs w:val="22"/>
          <w:lang w:val="es-CO"/>
        </w:rPr>
        <w:t xml:space="preserve"> </w:t>
      </w:r>
    </w:p>
    <w:p w14:paraId="08B65550" w14:textId="77777777" w:rsidR="00964636" w:rsidRPr="00F911AA" w:rsidRDefault="00964636" w:rsidP="00F13FEE">
      <w:pPr>
        <w:spacing w:line="360" w:lineRule="auto"/>
        <w:jc w:val="both"/>
        <w:rPr>
          <w:rFonts w:ascii="Century Gothic" w:hAnsi="Century Gothic" w:cs="ClearfaceGothicLTStd-Light"/>
          <w:bCs/>
          <w:color w:val="000000"/>
          <w:sz w:val="22"/>
          <w:szCs w:val="22"/>
          <w:lang w:val="es-CO"/>
        </w:rPr>
      </w:pPr>
    </w:p>
    <w:p w14:paraId="55F38F97" w14:textId="77777777" w:rsidR="00FB7F93" w:rsidRDefault="00621A8E" w:rsidP="00DB5591">
      <w:pPr>
        <w:spacing w:line="360" w:lineRule="auto"/>
        <w:jc w:val="both"/>
        <w:rPr>
          <w:rFonts w:ascii="Century Gothic" w:hAnsi="Century Gothic" w:cs="Arial"/>
          <w:sz w:val="22"/>
          <w:szCs w:val="22"/>
          <w:lang w:val="es-CO" w:eastAsia="ja-JP"/>
        </w:rPr>
      </w:pPr>
      <w:r>
        <w:rPr>
          <w:rFonts w:ascii="Century Gothic" w:hAnsi="Century Gothic" w:cs="ClearfaceGothicLTStd-Light"/>
          <w:bCs/>
          <w:color w:val="000000"/>
          <w:sz w:val="22"/>
          <w:szCs w:val="22"/>
          <w:lang w:val="es-CO"/>
        </w:rPr>
        <w:t xml:space="preserve">Por lo expuesto, se impone concluir que también le asiste razón al demandante por este cargo, </w:t>
      </w:r>
      <w:r w:rsidR="00CF0040">
        <w:rPr>
          <w:rFonts w:ascii="Century Gothic" w:hAnsi="Century Gothic" w:cs="ClearfaceGothicLTStd-Light"/>
          <w:bCs/>
          <w:color w:val="000000"/>
          <w:sz w:val="22"/>
          <w:szCs w:val="22"/>
          <w:lang w:val="es-CO"/>
        </w:rPr>
        <w:t xml:space="preserve">motivo por el cual </w:t>
      </w:r>
      <w:r w:rsidR="00520B0C">
        <w:rPr>
          <w:rFonts w:ascii="Century Gothic" w:hAnsi="Century Gothic" w:cs="ClearfaceGothicLTStd-Light"/>
          <w:bCs/>
          <w:color w:val="000000"/>
          <w:sz w:val="22"/>
          <w:szCs w:val="22"/>
          <w:lang w:val="es-CO"/>
        </w:rPr>
        <w:t xml:space="preserve">se suspenderá </w:t>
      </w:r>
      <w:r w:rsidR="009D2C74" w:rsidRPr="0050176F">
        <w:rPr>
          <w:rFonts w:ascii="Century Gothic" w:hAnsi="Century Gothic" w:cs="Arial"/>
          <w:sz w:val="22"/>
          <w:szCs w:val="22"/>
        </w:rPr>
        <w:t>el numeral</w:t>
      </w:r>
      <w:r w:rsidR="009D2C74" w:rsidRPr="0050176F">
        <w:rPr>
          <w:rFonts w:ascii="Century Gothic" w:hAnsi="Century Gothic"/>
          <w:color w:val="000000"/>
          <w:sz w:val="22"/>
          <w:szCs w:val="22"/>
        </w:rPr>
        <w:t xml:space="preserve"> 3</w:t>
      </w:r>
      <w:r w:rsidR="004373FF">
        <w:rPr>
          <w:rFonts w:ascii="Century Gothic" w:hAnsi="Century Gothic"/>
          <w:color w:val="000000"/>
          <w:sz w:val="22"/>
          <w:szCs w:val="22"/>
        </w:rPr>
        <w:t xml:space="preserve"> del acápite IV</w:t>
      </w:r>
      <w:r w:rsidR="009D2C74" w:rsidRPr="0050176F">
        <w:rPr>
          <w:rFonts w:ascii="Century Gothic" w:hAnsi="Century Gothic"/>
          <w:color w:val="000000"/>
          <w:sz w:val="22"/>
          <w:szCs w:val="22"/>
        </w:rPr>
        <w:t xml:space="preserve"> del </w:t>
      </w:r>
      <w:r w:rsidR="009D2C74">
        <w:rPr>
          <w:rFonts w:ascii="Century Gothic" w:hAnsi="Century Gothic"/>
          <w:color w:val="000000"/>
          <w:sz w:val="22"/>
          <w:szCs w:val="22"/>
        </w:rPr>
        <w:t>pliego de condiciones</w:t>
      </w:r>
      <w:r w:rsidR="004373FF">
        <w:rPr>
          <w:rFonts w:ascii="Century Gothic" w:hAnsi="Century Gothic"/>
          <w:color w:val="000000"/>
          <w:sz w:val="22"/>
          <w:szCs w:val="22"/>
        </w:rPr>
        <w:t xml:space="preserve"> acusado</w:t>
      </w:r>
      <w:r w:rsidR="009D2C74">
        <w:rPr>
          <w:rFonts w:ascii="Century Gothic" w:hAnsi="Century Gothic"/>
          <w:color w:val="000000"/>
          <w:sz w:val="22"/>
          <w:szCs w:val="22"/>
        </w:rPr>
        <w:t xml:space="preserve">. </w:t>
      </w:r>
    </w:p>
    <w:p w14:paraId="7BD8702A" w14:textId="77777777" w:rsidR="00967043" w:rsidRDefault="00967043" w:rsidP="00DB5591">
      <w:pPr>
        <w:spacing w:line="360" w:lineRule="auto"/>
        <w:jc w:val="both"/>
        <w:rPr>
          <w:rFonts w:ascii="Century Gothic" w:hAnsi="Century Gothic" w:cs="Arial"/>
          <w:sz w:val="22"/>
          <w:szCs w:val="22"/>
          <w:lang w:val="es-CO" w:eastAsia="ja-JP"/>
        </w:rPr>
      </w:pPr>
    </w:p>
    <w:p w14:paraId="3953F312" w14:textId="77777777" w:rsidR="00C83876" w:rsidRPr="0050176F" w:rsidRDefault="00F72641" w:rsidP="00CF4D58">
      <w:pPr>
        <w:spacing w:line="360" w:lineRule="auto"/>
        <w:jc w:val="both"/>
        <w:rPr>
          <w:rFonts w:ascii="Century Gothic" w:hAnsi="Century Gothic" w:cs="Arial"/>
          <w:sz w:val="22"/>
          <w:szCs w:val="22"/>
          <w:lang w:val="es-CO" w:eastAsia="ja-JP"/>
        </w:rPr>
      </w:pPr>
      <w:r w:rsidRPr="0050176F">
        <w:rPr>
          <w:rFonts w:ascii="Century Gothic" w:hAnsi="Century Gothic" w:cs="Arial"/>
          <w:b/>
          <w:sz w:val="22"/>
          <w:szCs w:val="22"/>
          <w:lang w:val="es-CO" w:eastAsia="ja-JP"/>
        </w:rPr>
        <w:t xml:space="preserve">2.2.3 </w:t>
      </w:r>
      <w:r w:rsidR="0017364B">
        <w:rPr>
          <w:rFonts w:ascii="Century Gothic" w:hAnsi="Century Gothic" w:cs="Arial"/>
          <w:sz w:val="22"/>
          <w:szCs w:val="22"/>
          <w:lang w:val="es-CO" w:eastAsia="ja-JP"/>
        </w:rPr>
        <w:t>De otra parte</w:t>
      </w:r>
      <w:r w:rsidR="003865D6">
        <w:rPr>
          <w:rFonts w:ascii="Century Gothic" w:hAnsi="Century Gothic" w:cs="Arial"/>
          <w:sz w:val="22"/>
          <w:szCs w:val="22"/>
          <w:lang w:val="es-CO" w:eastAsia="ja-JP"/>
        </w:rPr>
        <w:t xml:space="preserve">, el extremo demandante </w:t>
      </w:r>
      <w:r w:rsidR="000839C4" w:rsidRPr="0050176F">
        <w:rPr>
          <w:rFonts w:ascii="Century Gothic" w:hAnsi="Century Gothic" w:cs="Arial"/>
          <w:sz w:val="22"/>
          <w:szCs w:val="22"/>
          <w:lang w:val="es-CO" w:eastAsia="ja-JP"/>
        </w:rPr>
        <w:t xml:space="preserve">considera que </w:t>
      </w:r>
      <w:r w:rsidR="00D80E38">
        <w:rPr>
          <w:rFonts w:ascii="Century Gothic" w:hAnsi="Century Gothic" w:cs="Arial"/>
          <w:sz w:val="22"/>
          <w:szCs w:val="22"/>
          <w:lang w:val="es-CO" w:eastAsia="ja-JP"/>
        </w:rPr>
        <w:t xml:space="preserve">los </w:t>
      </w:r>
      <w:r w:rsidR="000F56A2" w:rsidRPr="0050176F">
        <w:rPr>
          <w:rFonts w:ascii="Century Gothic" w:hAnsi="Century Gothic" w:cs="Arial"/>
          <w:sz w:val="22"/>
          <w:szCs w:val="22"/>
          <w:lang w:val="es-CO" w:eastAsia="ja-JP"/>
        </w:rPr>
        <w:t>acto</w:t>
      </w:r>
      <w:r w:rsidR="00D80E38">
        <w:rPr>
          <w:rFonts w:ascii="Century Gothic" w:hAnsi="Century Gothic" w:cs="Arial"/>
          <w:sz w:val="22"/>
          <w:szCs w:val="22"/>
          <w:lang w:val="es-CO" w:eastAsia="ja-JP"/>
        </w:rPr>
        <w:t>s</w:t>
      </w:r>
      <w:r w:rsidR="000F56A2" w:rsidRPr="0050176F">
        <w:rPr>
          <w:rFonts w:ascii="Century Gothic" w:hAnsi="Century Gothic" w:cs="Arial"/>
          <w:sz w:val="22"/>
          <w:szCs w:val="22"/>
          <w:lang w:val="es-CO" w:eastAsia="ja-JP"/>
        </w:rPr>
        <w:t xml:space="preserve"> acusado</w:t>
      </w:r>
      <w:r w:rsidR="00D80E38">
        <w:rPr>
          <w:rFonts w:ascii="Century Gothic" w:hAnsi="Century Gothic" w:cs="Arial"/>
          <w:sz w:val="22"/>
          <w:szCs w:val="22"/>
          <w:lang w:val="es-CO" w:eastAsia="ja-JP"/>
        </w:rPr>
        <w:t>s</w:t>
      </w:r>
      <w:r w:rsidR="000F56A2" w:rsidRPr="0050176F">
        <w:rPr>
          <w:rFonts w:ascii="Century Gothic" w:hAnsi="Century Gothic" w:cs="Arial"/>
          <w:sz w:val="22"/>
          <w:szCs w:val="22"/>
          <w:lang w:val="es-CO" w:eastAsia="ja-JP"/>
        </w:rPr>
        <w:t xml:space="preserve"> </w:t>
      </w:r>
      <w:r w:rsidR="00CF4D58" w:rsidRPr="0050176F">
        <w:rPr>
          <w:rFonts w:ascii="Century Gothic" w:hAnsi="Century Gothic" w:cs="Arial"/>
          <w:sz w:val="22"/>
          <w:szCs w:val="22"/>
          <w:lang w:val="es-CO" w:eastAsia="ja-JP"/>
        </w:rPr>
        <w:t>desconoce</w:t>
      </w:r>
      <w:r w:rsidR="00D80E38">
        <w:rPr>
          <w:rFonts w:ascii="Century Gothic" w:hAnsi="Century Gothic" w:cs="Arial"/>
          <w:sz w:val="22"/>
          <w:szCs w:val="22"/>
          <w:lang w:val="es-CO" w:eastAsia="ja-JP"/>
        </w:rPr>
        <w:t>n</w:t>
      </w:r>
      <w:r w:rsidR="00CF4D58" w:rsidRPr="0050176F">
        <w:rPr>
          <w:rFonts w:ascii="Century Gothic" w:hAnsi="Century Gothic" w:cs="Arial"/>
          <w:sz w:val="22"/>
          <w:szCs w:val="22"/>
          <w:lang w:val="es-CO" w:eastAsia="ja-JP"/>
        </w:rPr>
        <w:t xml:space="preserve"> la reserva legal establecida para el </w:t>
      </w:r>
      <w:r w:rsidR="00CF4D58" w:rsidRPr="0050176F">
        <w:rPr>
          <w:rFonts w:ascii="Century Gothic" w:hAnsi="Century Gothic"/>
          <w:sz w:val="22"/>
          <w:szCs w:val="22"/>
        </w:rPr>
        <w:t>Operador Postal Oficial de Colombia –Servicios Postales Nacionales S.A.–</w:t>
      </w:r>
      <w:r w:rsidR="00D80E38">
        <w:rPr>
          <w:rFonts w:ascii="Century Gothic" w:hAnsi="Century Gothic"/>
          <w:sz w:val="22"/>
          <w:szCs w:val="22"/>
        </w:rPr>
        <w:t>,</w:t>
      </w:r>
      <w:r w:rsidR="002237F6" w:rsidRPr="0050176F">
        <w:rPr>
          <w:rFonts w:ascii="Century Gothic" w:hAnsi="Century Gothic" w:cs="Arial"/>
          <w:sz w:val="22"/>
          <w:szCs w:val="22"/>
          <w:lang w:val="es-CO" w:eastAsia="ja-JP"/>
        </w:rPr>
        <w:t xml:space="preserve"> en tanto </w:t>
      </w:r>
      <w:r w:rsidR="000C62F3" w:rsidRPr="0050176F">
        <w:rPr>
          <w:rFonts w:ascii="Century Gothic" w:hAnsi="Century Gothic" w:cs="Arial"/>
          <w:sz w:val="22"/>
          <w:szCs w:val="22"/>
          <w:lang w:val="es-CO" w:eastAsia="ja-JP"/>
        </w:rPr>
        <w:t xml:space="preserve">éste es el único </w:t>
      </w:r>
      <w:r w:rsidR="000F56A2" w:rsidRPr="0050176F">
        <w:rPr>
          <w:rFonts w:ascii="Century Gothic" w:hAnsi="Century Gothic"/>
          <w:i/>
          <w:sz w:val="22"/>
          <w:szCs w:val="22"/>
        </w:rPr>
        <w:t xml:space="preserve">“… </w:t>
      </w:r>
      <w:r w:rsidR="000F56A2" w:rsidRPr="0050176F">
        <w:rPr>
          <w:rFonts w:ascii="Century Gothic" w:hAnsi="Century Gothic" w:cs="Arial"/>
          <w:i/>
          <w:sz w:val="22"/>
          <w:szCs w:val="22"/>
          <w:lang w:val="es-CO" w:eastAsia="ja-JP"/>
        </w:rPr>
        <w:t>autorizado para prestar los servicios de correo a las entidades definidas como integrantes de la Rama Ejecutiva, Legislativa y Judicial del Poder Público</w:t>
      </w:r>
      <w:r w:rsidR="000F56A2" w:rsidRPr="0050176F">
        <w:rPr>
          <w:rFonts w:ascii="Century Gothic" w:hAnsi="Century Gothic" w:cs="Arial"/>
          <w:sz w:val="22"/>
          <w:szCs w:val="22"/>
          <w:lang w:val="es-CO" w:eastAsia="ja-JP"/>
        </w:rPr>
        <w:t xml:space="preserve">” </w:t>
      </w:r>
      <w:r w:rsidR="00EF1BE3" w:rsidRPr="0050176F">
        <w:rPr>
          <w:rFonts w:ascii="Century Gothic" w:hAnsi="Century Gothic" w:cs="Arial"/>
          <w:sz w:val="22"/>
          <w:szCs w:val="22"/>
          <w:lang w:val="es-CO" w:eastAsia="ja-JP"/>
        </w:rPr>
        <w:t>(art. 15 de la Ley 1369 de 2009)</w:t>
      </w:r>
      <w:r w:rsidR="003B42BB" w:rsidRPr="0050176F">
        <w:rPr>
          <w:rFonts w:ascii="Century Gothic" w:hAnsi="Century Gothic" w:cs="Arial"/>
          <w:sz w:val="22"/>
          <w:szCs w:val="22"/>
          <w:lang w:val="es-CO" w:eastAsia="ja-JP"/>
        </w:rPr>
        <w:t xml:space="preserve">; al respecto, </w:t>
      </w:r>
      <w:r w:rsidR="0041167E" w:rsidRPr="0050176F">
        <w:rPr>
          <w:rFonts w:ascii="Century Gothic" w:hAnsi="Century Gothic" w:cs="Arial"/>
          <w:sz w:val="22"/>
          <w:szCs w:val="22"/>
          <w:lang w:val="es-CO" w:eastAsia="ja-JP"/>
        </w:rPr>
        <w:t xml:space="preserve">es de anotar que tal vulneración no se verifica con la mera </w:t>
      </w:r>
      <w:r w:rsidR="0041167E" w:rsidRPr="0050176F">
        <w:rPr>
          <w:rFonts w:ascii="Century Gothic" w:hAnsi="Century Gothic" w:cs="Arial"/>
          <w:i/>
          <w:sz w:val="22"/>
          <w:szCs w:val="22"/>
          <w:lang w:val="es-CO" w:eastAsia="ja-JP"/>
        </w:rPr>
        <w:t>confrontación</w:t>
      </w:r>
      <w:r w:rsidR="009C0404" w:rsidRPr="00A61AE7">
        <w:rPr>
          <w:rStyle w:val="Refdenotaalpie"/>
          <w:rFonts w:ascii="Century Gothic" w:hAnsi="Century Gothic" w:cs="Arial"/>
          <w:sz w:val="22"/>
          <w:szCs w:val="22"/>
          <w:lang w:val="es-CO" w:eastAsia="ja-JP"/>
        </w:rPr>
        <w:footnoteReference w:id="7"/>
      </w:r>
      <w:r w:rsidR="0041167E" w:rsidRPr="0050176F">
        <w:rPr>
          <w:rFonts w:ascii="Century Gothic" w:hAnsi="Century Gothic" w:cs="Arial"/>
          <w:sz w:val="22"/>
          <w:szCs w:val="22"/>
          <w:lang w:val="es-CO" w:eastAsia="ja-JP"/>
        </w:rPr>
        <w:t xml:space="preserve"> de los actos administrativos que se piden suspender </w:t>
      </w:r>
      <w:r w:rsidR="008D01CA" w:rsidRPr="0050176F">
        <w:rPr>
          <w:rFonts w:ascii="Century Gothic" w:hAnsi="Century Gothic" w:cs="Arial"/>
          <w:sz w:val="22"/>
          <w:szCs w:val="22"/>
          <w:lang w:val="es-CO" w:eastAsia="ja-JP"/>
        </w:rPr>
        <w:t xml:space="preserve">y la norma presuntamente vulnerada </w:t>
      </w:r>
      <w:r w:rsidR="003757FC" w:rsidRPr="0050176F">
        <w:rPr>
          <w:rFonts w:ascii="Century Gothic" w:hAnsi="Century Gothic" w:cs="Arial"/>
          <w:sz w:val="22"/>
          <w:szCs w:val="22"/>
          <w:lang w:val="es-CO" w:eastAsia="ja-JP"/>
        </w:rPr>
        <w:t xml:space="preserve">–art. 15 </w:t>
      </w:r>
      <w:r w:rsidR="003757FC" w:rsidRPr="0050176F">
        <w:rPr>
          <w:rFonts w:ascii="Century Gothic" w:hAnsi="Century Gothic" w:cs="Arial"/>
          <w:i/>
          <w:sz w:val="22"/>
          <w:szCs w:val="22"/>
          <w:lang w:val="es-CO" w:eastAsia="ja-JP"/>
        </w:rPr>
        <w:t>ejusdem–</w:t>
      </w:r>
      <w:r w:rsidR="0039371A" w:rsidRPr="0050176F">
        <w:rPr>
          <w:rFonts w:ascii="Century Gothic" w:hAnsi="Century Gothic" w:cs="Arial"/>
          <w:i/>
          <w:sz w:val="22"/>
          <w:szCs w:val="22"/>
          <w:lang w:val="es-CO" w:eastAsia="ja-JP"/>
        </w:rPr>
        <w:t>,</w:t>
      </w:r>
      <w:r w:rsidR="0039371A" w:rsidRPr="0050176F">
        <w:rPr>
          <w:rFonts w:ascii="Century Gothic" w:hAnsi="Century Gothic" w:cs="Arial"/>
          <w:sz w:val="22"/>
          <w:szCs w:val="22"/>
          <w:lang w:val="es-CO" w:eastAsia="ja-JP"/>
        </w:rPr>
        <w:t xml:space="preserve"> así como tampoco con las </w:t>
      </w:r>
      <w:r w:rsidR="00316B10" w:rsidRPr="0050176F">
        <w:rPr>
          <w:rFonts w:ascii="Century Gothic" w:hAnsi="Century Gothic" w:cs="Arial"/>
          <w:sz w:val="22"/>
          <w:szCs w:val="22"/>
          <w:lang w:val="es-CO" w:eastAsia="ja-JP"/>
        </w:rPr>
        <w:t xml:space="preserve">pruebas aportadas con la </w:t>
      </w:r>
      <w:r w:rsidR="001C20AB" w:rsidRPr="0050176F">
        <w:rPr>
          <w:rFonts w:ascii="Century Gothic" w:hAnsi="Century Gothic" w:cs="Arial"/>
          <w:sz w:val="22"/>
          <w:szCs w:val="22"/>
          <w:lang w:val="es-CO" w:eastAsia="ja-JP"/>
        </w:rPr>
        <w:t xml:space="preserve">solicitud de suspensión provisional, </w:t>
      </w:r>
      <w:r w:rsidR="00095C3D" w:rsidRPr="0050176F">
        <w:rPr>
          <w:rFonts w:ascii="Century Gothic" w:hAnsi="Century Gothic" w:cs="Arial"/>
          <w:sz w:val="22"/>
          <w:szCs w:val="22"/>
          <w:lang w:val="es-CO" w:eastAsia="ja-JP"/>
        </w:rPr>
        <w:t>pues</w:t>
      </w:r>
      <w:r w:rsidR="00652FD5" w:rsidRPr="0050176F">
        <w:rPr>
          <w:rFonts w:ascii="Century Gothic" w:hAnsi="Century Gothic" w:cs="Arial"/>
          <w:sz w:val="22"/>
          <w:szCs w:val="22"/>
          <w:lang w:val="es-CO" w:eastAsia="ja-JP"/>
        </w:rPr>
        <w:t xml:space="preserve">, sin duda, </w:t>
      </w:r>
      <w:r w:rsidR="00095C3D" w:rsidRPr="0050176F">
        <w:rPr>
          <w:rFonts w:ascii="Century Gothic" w:hAnsi="Century Gothic" w:cs="Arial"/>
          <w:sz w:val="22"/>
          <w:szCs w:val="22"/>
          <w:lang w:val="es-CO" w:eastAsia="ja-JP"/>
        </w:rPr>
        <w:t>es necesario realizar un</w:t>
      </w:r>
      <w:r w:rsidR="00652FD5" w:rsidRPr="0050176F">
        <w:rPr>
          <w:rFonts w:ascii="Century Gothic" w:hAnsi="Century Gothic" w:cs="Arial"/>
          <w:sz w:val="22"/>
          <w:szCs w:val="22"/>
          <w:lang w:val="es-CO" w:eastAsia="ja-JP"/>
        </w:rPr>
        <w:t xml:space="preserve"> verdadero juicio de valor </w:t>
      </w:r>
      <w:r w:rsidR="00E46A27" w:rsidRPr="0050176F">
        <w:rPr>
          <w:rFonts w:ascii="Century Gothic" w:hAnsi="Century Gothic" w:cs="Arial"/>
          <w:sz w:val="22"/>
          <w:szCs w:val="22"/>
          <w:lang w:val="es-CO" w:eastAsia="ja-JP"/>
        </w:rPr>
        <w:t>sobre los antecedentes de los actos demandados</w:t>
      </w:r>
      <w:r w:rsidR="007C4B17">
        <w:rPr>
          <w:rFonts w:ascii="Century Gothic" w:hAnsi="Century Gothic" w:cs="Arial"/>
          <w:sz w:val="22"/>
          <w:szCs w:val="22"/>
          <w:lang w:val="es-CO" w:eastAsia="ja-JP"/>
        </w:rPr>
        <w:t>, con miras a,</w:t>
      </w:r>
      <w:r w:rsidR="00267EC6" w:rsidRPr="0050176F">
        <w:rPr>
          <w:rFonts w:ascii="Century Gothic" w:hAnsi="Century Gothic" w:cs="Arial"/>
          <w:sz w:val="22"/>
          <w:szCs w:val="22"/>
          <w:lang w:val="es-CO" w:eastAsia="ja-JP"/>
        </w:rPr>
        <w:t xml:space="preserve"> de esta manera, establecer </w:t>
      </w:r>
      <w:r w:rsidR="009F60BD" w:rsidRPr="0050176F">
        <w:rPr>
          <w:rFonts w:ascii="Century Gothic" w:hAnsi="Century Gothic" w:cs="Arial"/>
          <w:sz w:val="22"/>
          <w:szCs w:val="22"/>
          <w:lang w:val="es-CO" w:eastAsia="ja-JP"/>
        </w:rPr>
        <w:t xml:space="preserve">si los supuestos de </w:t>
      </w:r>
      <w:r w:rsidR="009F60BD" w:rsidRPr="0050176F">
        <w:rPr>
          <w:rFonts w:ascii="Century Gothic" w:hAnsi="Century Gothic" w:cs="Arial"/>
          <w:sz w:val="22"/>
          <w:szCs w:val="22"/>
          <w:lang w:val="es-CO" w:eastAsia="ja-JP"/>
        </w:rPr>
        <w:lastRenderedPageBreak/>
        <w:t>quebrantamiento normativo invocados se encuentran probados o no</w:t>
      </w:r>
      <w:r w:rsidR="00C83876" w:rsidRPr="0050176F">
        <w:rPr>
          <w:rFonts w:ascii="Century Gothic" w:hAnsi="Century Gothic" w:cs="Arial"/>
          <w:sz w:val="22"/>
          <w:szCs w:val="22"/>
          <w:lang w:val="es-CO" w:eastAsia="ja-JP"/>
        </w:rPr>
        <w:t>, es decir, si los actos acusados de ilegalidad desconocieron la mencionada reserva legal.</w:t>
      </w:r>
    </w:p>
    <w:p w14:paraId="64A0BE19" w14:textId="77777777" w:rsidR="000B27FB" w:rsidRPr="0050176F" w:rsidRDefault="000B27FB" w:rsidP="00CF4D58">
      <w:pPr>
        <w:spacing w:line="360" w:lineRule="auto"/>
        <w:jc w:val="both"/>
        <w:rPr>
          <w:rFonts w:ascii="Century Gothic" w:hAnsi="Century Gothic" w:cs="Arial"/>
          <w:sz w:val="22"/>
          <w:szCs w:val="22"/>
          <w:lang w:val="es-CO" w:eastAsia="ja-JP"/>
        </w:rPr>
      </w:pPr>
    </w:p>
    <w:p w14:paraId="05A9A6A4" w14:textId="77777777" w:rsidR="00707A9A" w:rsidRDefault="00292E90" w:rsidP="00F72641">
      <w:pPr>
        <w:spacing w:line="360" w:lineRule="auto"/>
        <w:jc w:val="both"/>
        <w:rPr>
          <w:rFonts w:ascii="Century Gothic" w:hAnsi="Century Gothic" w:cs="Arial"/>
          <w:bCs/>
          <w:iCs/>
          <w:color w:val="000000"/>
          <w:sz w:val="22"/>
          <w:szCs w:val="22"/>
          <w:lang w:val="es-ES"/>
        </w:rPr>
      </w:pPr>
      <w:r>
        <w:rPr>
          <w:rFonts w:ascii="Century Gothic" w:hAnsi="Century Gothic" w:cs="Arial"/>
          <w:bCs/>
          <w:iCs/>
          <w:color w:val="000000"/>
          <w:sz w:val="22"/>
          <w:szCs w:val="22"/>
          <w:lang w:val="es-ES"/>
        </w:rPr>
        <w:t xml:space="preserve">Igual consideración </w:t>
      </w:r>
      <w:r w:rsidR="00CE18DC" w:rsidRPr="0050176F">
        <w:rPr>
          <w:rFonts w:ascii="Century Gothic" w:hAnsi="Century Gothic" w:cs="Arial"/>
          <w:bCs/>
          <w:iCs/>
          <w:color w:val="000000"/>
          <w:sz w:val="22"/>
          <w:szCs w:val="22"/>
          <w:lang w:val="es-ES"/>
        </w:rPr>
        <w:t xml:space="preserve">se predica en </w:t>
      </w:r>
      <w:r w:rsidR="003B42BB" w:rsidRPr="0050176F">
        <w:rPr>
          <w:rFonts w:ascii="Century Gothic" w:hAnsi="Century Gothic" w:cs="Arial"/>
          <w:bCs/>
          <w:iCs/>
          <w:color w:val="000000"/>
          <w:sz w:val="22"/>
          <w:szCs w:val="22"/>
          <w:lang w:val="es-ES"/>
        </w:rPr>
        <w:t xml:space="preserve">relación con </w:t>
      </w:r>
      <w:r w:rsidR="00F3237B">
        <w:rPr>
          <w:rFonts w:ascii="Century Gothic" w:hAnsi="Century Gothic" w:cs="Arial"/>
          <w:bCs/>
          <w:iCs/>
          <w:color w:val="000000"/>
          <w:sz w:val="22"/>
          <w:szCs w:val="22"/>
          <w:lang w:val="es-ES"/>
        </w:rPr>
        <w:t>las supuestas</w:t>
      </w:r>
      <w:r w:rsidR="00B605EC">
        <w:rPr>
          <w:rFonts w:ascii="Century Gothic" w:hAnsi="Century Gothic" w:cs="Arial"/>
          <w:bCs/>
          <w:iCs/>
          <w:color w:val="000000"/>
          <w:sz w:val="22"/>
          <w:szCs w:val="22"/>
          <w:lang w:val="es-ES"/>
        </w:rPr>
        <w:t xml:space="preserve"> </w:t>
      </w:r>
      <w:r w:rsidR="00F3237B">
        <w:rPr>
          <w:rFonts w:ascii="Century Gothic" w:hAnsi="Century Gothic" w:cs="Arial"/>
          <w:bCs/>
          <w:iCs/>
          <w:color w:val="000000"/>
          <w:sz w:val="22"/>
          <w:szCs w:val="22"/>
          <w:lang w:val="es-ES"/>
        </w:rPr>
        <w:t xml:space="preserve">prácticas </w:t>
      </w:r>
      <w:r w:rsidR="009A3597" w:rsidRPr="0050176F">
        <w:rPr>
          <w:rFonts w:ascii="Century Gothic" w:hAnsi="Century Gothic" w:cs="Arial"/>
          <w:bCs/>
          <w:iCs/>
          <w:color w:val="000000"/>
          <w:sz w:val="22"/>
          <w:szCs w:val="22"/>
          <w:lang w:val="es-ES"/>
        </w:rPr>
        <w:t>restrictivas de la competencia</w:t>
      </w:r>
      <w:r w:rsidR="00653FC6">
        <w:rPr>
          <w:rFonts w:ascii="Century Gothic" w:hAnsi="Century Gothic" w:cs="Arial"/>
          <w:bCs/>
          <w:iCs/>
          <w:color w:val="000000"/>
          <w:sz w:val="22"/>
          <w:szCs w:val="22"/>
          <w:lang w:val="es-ES"/>
        </w:rPr>
        <w:t xml:space="preserve"> (último cargo formulado)</w:t>
      </w:r>
      <w:r w:rsidR="001A136A">
        <w:rPr>
          <w:rFonts w:ascii="Century Gothic" w:hAnsi="Century Gothic" w:cs="Arial"/>
          <w:bCs/>
          <w:iCs/>
          <w:color w:val="000000"/>
          <w:sz w:val="22"/>
          <w:szCs w:val="22"/>
          <w:lang w:val="es-ES"/>
        </w:rPr>
        <w:t xml:space="preserve">, </w:t>
      </w:r>
      <w:r w:rsidR="006B24EA">
        <w:rPr>
          <w:rFonts w:ascii="Century Gothic" w:hAnsi="Century Gothic" w:cs="Arial"/>
          <w:bCs/>
          <w:iCs/>
          <w:color w:val="000000"/>
          <w:sz w:val="22"/>
          <w:szCs w:val="22"/>
          <w:lang w:val="es-ES"/>
        </w:rPr>
        <w:t xml:space="preserve">pues </w:t>
      </w:r>
      <w:r w:rsidR="00CC6006">
        <w:rPr>
          <w:rFonts w:ascii="Century Gothic" w:hAnsi="Century Gothic" w:cs="Arial"/>
          <w:bCs/>
          <w:iCs/>
          <w:color w:val="000000"/>
          <w:sz w:val="22"/>
          <w:szCs w:val="22"/>
          <w:lang w:val="es-ES"/>
        </w:rPr>
        <w:t xml:space="preserve">tal aspecto </w:t>
      </w:r>
      <w:r w:rsidR="006B24EA">
        <w:rPr>
          <w:rFonts w:ascii="Century Gothic" w:hAnsi="Century Gothic" w:cs="Arial"/>
          <w:bCs/>
          <w:iCs/>
          <w:color w:val="000000"/>
          <w:sz w:val="22"/>
          <w:szCs w:val="22"/>
          <w:lang w:val="es-ES"/>
        </w:rPr>
        <w:t xml:space="preserve">no </w:t>
      </w:r>
      <w:r w:rsidR="009A3597" w:rsidRPr="0050176F">
        <w:rPr>
          <w:rFonts w:ascii="Century Gothic" w:hAnsi="Century Gothic" w:cs="Arial"/>
          <w:bCs/>
          <w:iCs/>
          <w:color w:val="000000"/>
          <w:sz w:val="22"/>
          <w:szCs w:val="22"/>
          <w:lang w:val="es-ES"/>
        </w:rPr>
        <w:t>es</w:t>
      </w:r>
      <w:r w:rsidR="00D6204E">
        <w:rPr>
          <w:rFonts w:ascii="Century Gothic" w:hAnsi="Century Gothic" w:cs="Arial"/>
          <w:bCs/>
          <w:iCs/>
          <w:color w:val="000000"/>
          <w:sz w:val="22"/>
          <w:szCs w:val="22"/>
          <w:lang w:val="es-ES"/>
        </w:rPr>
        <w:t xml:space="preserve"> un </w:t>
      </w:r>
      <w:r w:rsidR="009A3597" w:rsidRPr="0050176F">
        <w:rPr>
          <w:rFonts w:ascii="Century Gothic" w:hAnsi="Century Gothic" w:cs="Arial"/>
          <w:bCs/>
          <w:iCs/>
          <w:color w:val="000000"/>
          <w:sz w:val="22"/>
          <w:szCs w:val="22"/>
          <w:lang w:val="es-ES"/>
        </w:rPr>
        <w:t xml:space="preserve"> </w:t>
      </w:r>
      <w:r w:rsidR="008F7DAD" w:rsidRPr="0050176F">
        <w:rPr>
          <w:rFonts w:ascii="Century Gothic" w:hAnsi="Century Gothic" w:cs="Arial"/>
          <w:bCs/>
          <w:iCs/>
          <w:color w:val="000000"/>
          <w:sz w:val="22"/>
          <w:szCs w:val="22"/>
          <w:lang w:val="es-ES"/>
        </w:rPr>
        <w:t xml:space="preserve">asunto que se pueda determinar </w:t>
      </w:r>
      <w:r w:rsidR="007C4B17">
        <w:rPr>
          <w:rFonts w:ascii="Century Gothic" w:hAnsi="Century Gothic" w:cs="Arial"/>
          <w:bCs/>
          <w:iCs/>
          <w:color w:val="000000"/>
          <w:sz w:val="22"/>
          <w:szCs w:val="22"/>
          <w:lang w:val="es-ES"/>
        </w:rPr>
        <w:t xml:space="preserve">con </w:t>
      </w:r>
      <w:r w:rsidR="008F7DAD" w:rsidRPr="0050176F">
        <w:rPr>
          <w:rFonts w:ascii="Century Gothic" w:hAnsi="Century Gothic" w:cs="Arial"/>
          <w:bCs/>
          <w:iCs/>
          <w:color w:val="000000"/>
          <w:sz w:val="22"/>
          <w:szCs w:val="22"/>
          <w:lang w:val="es-ES"/>
        </w:rPr>
        <w:t>la</w:t>
      </w:r>
      <w:r w:rsidR="00AD64AE" w:rsidRPr="0050176F">
        <w:rPr>
          <w:rFonts w:ascii="Century Gothic" w:hAnsi="Century Gothic" w:cs="Arial"/>
          <w:bCs/>
          <w:iCs/>
          <w:color w:val="000000"/>
          <w:sz w:val="22"/>
          <w:szCs w:val="22"/>
          <w:lang w:val="es-ES"/>
        </w:rPr>
        <w:t xml:space="preserve"> </w:t>
      </w:r>
      <w:r w:rsidR="00F72641" w:rsidRPr="0050176F">
        <w:rPr>
          <w:rFonts w:ascii="Century Gothic" w:hAnsi="Century Gothic" w:cs="Arial"/>
          <w:bCs/>
          <w:iCs/>
          <w:color w:val="000000"/>
          <w:sz w:val="22"/>
          <w:szCs w:val="22"/>
          <w:lang w:val="es-ES"/>
        </w:rPr>
        <w:t xml:space="preserve">simple confrontación </w:t>
      </w:r>
      <w:r w:rsidR="005E442A">
        <w:rPr>
          <w:rFonts w:ascii="Century Gothic" w:hAnsi="Century Gothic" w:cs="Arial"/>
          <w:bCs/>
          <w:iCs/>
          <w:color w:val="000000"/>
          <w:sz w:val="22"/>
          <w:szCs w:val="22"/>
          <w:lang w:val="es-ES"/>
        </w:rPr>
        <w:t xml:space="preserve">de </w:t>
      </w:r>
      <w:r w:rsidR="00E21B84" w:rsidRPr="0050176F">
        <w:rPr>
          <w:rFonts w:ascii="Century Gothic" w:hAnsi="Century Gothic" w:cs="Arial"/>
          <w:bCs/>
          <w:iCs/>
          <w:color w:val="000000"/>
          <w:sz w:val="22"/>
          <w:szCs w:val="22"/>
          <w:lang w:val="es-ES"/>
        </w:rPr>
        <w:t xml:space="preserve">los actos acusados </w:t>
      </w:r>
      <w:r w:rsidR="00F72641" w:rsidRPr="0050176F">
        <w:rPr>
          <w:rFonts w:ascii="Century Gothic" w:hAnsi="Century Gothic" w:cs="Arial"/>
          <w:bCs/>
          <w:iCs/>
          <w:color w:val="000000"/>
          <w:sz w:val="22"/>
          <w:szCs w:val="22"/>
          <w:lang w:val="es-ES"/>
        </w:rPr>
        <w:t>con las normas presuntamente vulneradas o con las pruebas aportadas</w:t>
      </w:r>
      <w:r w:rsidR="007C4B17">
        <w:rPr>
          <w:rFonts w:ascii="Century Gothic" w:hAnsi="Century Gothic" w:cs="Arial"/>
          <w:bCs/>
          <w:iCs/>
          <w:color w:val="000000"/>
          <w:sz w:val="22"/>
          <w:szCs w:val="22"/>
          <w:lang w:val="es-ES"/>
        </w:rPr>
        <w:t xml:space="preserve"> al solicitar la </w:t>
      </w:r>
      <w:r w:rsidR="00F72641" w:rsidRPr="0050176F">
        <w:rPr>
          <w:rFonts w:ascii="Century Gothic" w:hAnsi="Century Gothic" w:cs="Arial"/>
          <w:bCs/>
          <w:iCs/>
          <w:color w:val="000000"/>
          <w:sz w:val="22"/>
          <w:szCs w:val="22"/>
          <w:lang w:val="es-ES"/>
        </w:rPr>
        <w:t xml:space="preserve">suspensión provisional. </w:t>
      </w:r>
    </w:p>
    <w:p w14:paraId="586AA816" w14:textId="77777777" w:rsidR="00A61AE7" w:rsidRPr="000E6BA9" w:rsidRDefault="00A61AE7" w:rsidP="00F72641">
      <w:pPr>
        <w:spacing w:line="360" w:lineRule="auto"/>
        <w:jc w:val="both"/>
        <w:rPr>
          <w:rFonts w:ascii="Century Gothic" w:hAnsi="Century Gothic" w:cs="Arial"/>
          <w:bCs/>
          <w:iCs/>
          <w:color w:val="000000"/>
          <w:sz w:val="22"/>
          <w:szCs w:val="22"/>
          <w:lang w:val="es-ES"/>
        </w:rPr>
      </w:pPr>
    </w:p>
    <w:p w14:paraId="0EBF2AEA" w14:textId="77777777" w:rsidR="00A61AE7" w:rsidRDefault="003865D6" w:rsidP="006E7366">
      <w:pPr>
        <w:spacing w:line="360" w:lineRule="auto"/>
        <w:jc w:val="both"/>
        <w:rPr>
          <w:rFonts w:ascii="Century Gothic" w:hAnsi="Century Gothic" w:cs="Arial"/>
          <w:sz w:val="22"/>
          <w:szCs w:val="22"/>
        </w:rPr>
      </w:pPr>
      <w:r w:rsidRPr="003865D6">
        <w:rPr>
          <w:rFonts w:ascii="Century Gothic" w:hAnsi="Century Gothic" w:cs="Arial"/>
          <w:b/>
          <w:bCs/>
          <w:iCs/>
          <w:color w:val="000000"/>
          <w:sz w:val="22"/>
          <w:szCs w:val="22"/>
          <w:lang w:val="es-ES"/>
        </w:rPr>
        <w:t xml:space="preserve">2.2.4 </w:t>
      </w:r>
      <w:r>
        <w:rPr>
          <w:rFonts w:ascii="Century Gothic" w:hAnsi="Century Gothic" w:cs="Arial"/>
          <w:bCs/>
          <w:iCs/>
          <w:color w:val="000000"/>
          <w:sz w:val="22"/>
          <w:szCs w:val="22"/>
          <w:lang w:val="es-ES"/>
        </w:rPr>
        <w:t xml:space="preserve">Finalmente, se </w:t>
      </w:r>
      <w:r w:rsidR="002120DD" w:rsidRPr="00671726">
        <w:rPr>
          <w:rFonts w:ascii="Century Gothic" w:hAnsi="Century Gothic" w:cs="Arial"/>
          <w:bCs/>
          <w:iCs/>
          <w:color w:val="000000"/>
          <w:sz w:val="22"/>
          <w:szCs w:val="22"/>
          <w:lang w:val="es-ES"/>
        </w:rPr>
        <w:t xml:space="preserve">reitera </w:t>
      </w:r>
      <w:r w:rsidR="00835975" w:rsidRPr="00671726">
        <w:rPr>
          <w:rFonts w:ascii="Century Gothic" w:hAnsi="Century Gothic" w:cs="Arial"/>
          <w:bCs/>
          <w:iCs/>
          <w:color w:val="000000"/>
          <w:sz w:val="22"/>
          <w:szCs w:val="22"/>
          <w:lang w:val="es-ES"/>
        </w:rPr>
        <w:t>que</w:t>
      </w:r>
      <w:r w:rsidR="00AA6F10" w:rsidRPr="00671726">
        <w:rPr>
          <w:rFonts w:ascii="Century Gothic" w:hAnsi="Century Gothic" w:cs="Arial"/>
          <w:bCs/>
          <w:iCs/>
          <w:color w:val="000000"/>
          <w:sz w:val="22"/>
          <w:szCs w:val="22"/>
          <w:lang w:val="es-ES"/>
        </w:rPr>
        <w:t xml:space="preserve"> </w:t>
      </w:r>
      <w:r w:rsidR="004B6BE1" w:rsidRPr="00671726">
        <w:rPr>
          <w:rFonts w:ascii="Century Gothic" w:hAnsi="Century Gothic" w:cs="Arial"/>
          <w:bCs/>
          <w:iCs/>
          <w:color w:val="000000"/>
          <w:sz w:val="22"/>
          <w:szCs w:val="22"/>
          <w:lang w:val="es-ES"/>
        </w:rPr>
        <w:t xml:space="preserve">no existen </w:t>
      </w:r>
      <w:r w:rsidR="00C61D56" w:rsidRPr="00671726">
        <w:rPr>
          <w:rFonts w:ascii="Century Gothic" w:hAnsi="Century Gothic" w:cs="Arial"/>
          <w:bCs/>
          <w:iCs/>
          <w:color w:val="000000"/>
          <w:sz w:val="22"/>
          <w:szCs w:val="22"/>
          <w:lang w:val="es-ES"/>
        </w:rPr>
        <w:t xml:space="preserve">elementos de juicio que permitan establecer la violación </w:t>
      </w:r>
      <w:r w:rsidR="00835975" w:rsidRPr="00671726">
        <w:rPr>
          <w:rFonts w:ascii="Century Gothic" w:hAnsi="Century Gothic" w:cs="Arial"/>
          <w:bCs/>
          <w:iCs/>
          <w:color w:val="000000"/>
          <w:sz w:val="22"/>
          <w:szCs w:val="22"/>
          <w:lang w:val="es-ES"/>
        </w:rPr>
        <w:t xml:space="preserve">en que </w:t>
      </w:r>
      <w:r w:rsidR="00656EA3" w:rsidRPr="00671726">
        <w:rPr>
          <w:rFonts w:ascii="Century Gothic" w:hAnsi="Century Gothic" w:cs="Arial"/>
          <w:bCs/>
          <w:iCs/>
          <w:color w:val="000000"/>
          <w:sz w:val="22"/>
          <w:szCs w:val="22"/>
          <w:lang w:val="es-ES"/>
        </w:rPr>
        <w:t xml:space="preserve">presuntamente incurrió la </w:t>
      </w:r>
      <w:r w:rsidR="00835975" w:rsidRPr="00671726">
        <w:rPr>
          <w:rFonts w:ascii="Century Gothic" w:hAnsi="Century Gothic" w:cs="Arial"/>
          <w:bCs/>
          <w:iCs/>
          <w:color w:val="000000"/>
          <w:sz w:val="22"/>
          <w:szCs w:val="22"/>
          <w:lang w:val="es-ES"/>
        </w:rPr>
        <w:t>Resolución 1065 de 2016</w:t>
      </w:r>
      <w:r w:rsidR="003E3365" w:rsidRPr="00671726">
        <w:rPr>
          <w:rFonts w:ascii="Century Gothic" w:hAnsi="Century Gothic" w:cs="Arial"/>
          <w:bCs/>
          <w:iCs/>
          <w:color w:val="000000"/>
          <w:sz w:val="22"/>
          <w:szCs w:val="22"/>
          <w:lang w:val="es-ES"/>
        </w:rPr>
        <w:t xml:space="preserve">, pues </w:t>
      </w:r>
      <w:r w:rsidR="00FB182D" w:rsidRPr="00671726">
        <w:rPr>
          <w:rFonts w:ascii="Century Gothic" w:hAnsi="Century Gothic" w:cs="Arial"/>
          <w:bCs/>
          <w:iCs/>
          <w:color w:val="000000"/>
          <w:sz w:val="22"/>
          <w:szCs w:val="22"/>
          <w:lang w:val="es-ES"/>
        </w:rPr>
        <w:t xml:space="preserve">la parte </w:t>
      </w:r>
      <w:r w:rsidR="004A2E5C" w:rsidRPr="00671726">
        <w:rPr>
          <w:rFonts w:ascii="Century Gothic" w:hAnsi="Century Gothic" w:cs="Arial"/>
          <w:bCs/>
          <w:iCs/>
          <w:color w:val="000000"/>
          <w:sz w:val="22"/>
          <w:szCs w:val="22"/>
          <w:lang w:val="es-ES"/>
        </w:rPr>
        <w:t xml:space="preserve">que se acusa de ilegalidad </w:t>
      </w:r>
      <w:r w:rsidR="00FB182D" w:rsidRPr="00671726">
        <w:rPr>
          <w:rFonts w:ascii="Century Gothic" w:hAnsi="Century Gothic" w:cs="Arial"/>
          <w:bCs/>
          <w:iCs/>
          <w:color w:val="000000"/>
          <w:sz w:val="22"/>
          <w:szCs w:val="22"/>
          <w:lang w:val="es-ES"/>
        </w:rPr>
        <w:t xml:space="preserve">se refiere </w:t>
      </w:r>
      <w:r w:rsidR="000A42AF" w:rsidRPr="00671726">
        <w:rPr>
          <w:rFonts w:ascii="Century Gothic" w:hAnsi="Century Gothic" w:cs="Arial"/>
          <w:bCs/>
          <w:iCs/>
          <w:color w:val="000000"/>
          <w:sz w:val="22"/>
          <w:szCs w:val="22"/>
          <w:lang w:val="es-ES"/>
        </w:rPr>
        <w:t xml:space="preserve">únicamente </w:t>
      </w:r>
      <w:r w:rsidR="00FB182D" w:rsidRPr="00671726">
        <w:rPr>
          <w:rFonts w:ascii="Century Gothic" w:hAnsi="Century Gothic" w:cs="Arial"/>
          <w:bCs/>
          <w:iCs/>
          <w:color w:val="000000"/>
          <w:sz w:val="22"/>
          <w:szCs w:val="22"/>
          <w:lang w:val="es-ES"/>
        </w:rPr>
        <w:t>a “…</w:t>
      </w:r>
      <w:r w:rsidR="000F450C" w:rsidRPr="00671726">
        <w:rPr>
          <w:rFonts w:ascii="Century Gothic" w:hAnsi="Century Gothic" w:cs="Arial"/>
          <w:bCs/>
          <w:iCs/>
          <w:color w:val="000000"/>
          <w:sz w:val="22"/>
          <w:szCs w:val="22"/>
          <w:lang w:val="es-ES"/>
        </w:rPr>
        <w:t xml:space="preserve"> </w:t>
      </w:r>
      <w:r w:rsidR="00FB182D" w:rsidRPr="00671726">
        <w:rPr>
          <w:rFonts w:ascii="Century Gothic" w:hAnsi="Century Gothic" w:cs="ClearfaceGothicLTStd-Light"/>
          <w:i/>
          <w:color w:val="000000"/>
        </w:rPr>
        <w:t xml:space="preserve">las condiciones en las cuales las Entidades </w:t>
      </w:r>
      <w:r w:rsidR="00FB182D" w:rsidRPr="00671726">
        <w:rPr>
          <w:rFonts w:ascii="Century Gothic" w:hAnsi="Century Gothic" w:cs="ClearfaceGothicLTStd-Light"/>
          <w:color w:val="000000"/>
        </w:rPr>
        <w:t xml:space="preserve">(sic) </w:t>
      </w:r>
      <w:r w:rsidR="00FB182D" w:rsidRPr="00671726">
        <w:rPr>
          <w:rFonts w:ascii="Century Gothic" w:hAnsi="Century Gothic" w:cs="ClearfaceGothicLTStd-Light"/>
          <w:i/>
          <w:color w:val="000000"/>
        </w:rPr>
        <w:t xml:space="preserve">Compradoras </w:t>
      </w:r>
      <w:r w:rsidR="00FB182D" w:rsidRPr="00671726">
        <w:rPr>
          <w:rFonts w:ascii="Century Gothic" w:hAnsi="Century Gothic" w:cs="ClearfaceGothicLTStd-Light"/>
          <w:color w:val="000000"/>
        </w:rPr>
        <w:t xml:space="preserve">(sic) </w:t>
      </w:r>
      <w:r w:rsidR="00FB182D" w:rsidRPr="00671726">
        <w:rPr>
          <w:rFonts w:ascii="Century Gothic" w:hAnsi="Century Gothic" w:cs="ClearfaceGothicLTStd-Light"/>
          <w:i/>
          <w:color w:val="000000"/>
        </w:rPr>
        <w:t>se vinculan al Acuerdo Marco</w:t>
      </w:r>
      <w:r w:rsidR="004C1AD8" w:rsidRPr="00671726">
        <w:rPr>
          <w:rFonts w:ascii="Century Gothic" w:hAnsi="Century Gothic" w:cs="ClearfaceGothicLTStd-Light"/>
          <w:i/>
          <w:color w:val="000000"/>
        </w:rPr>
        <w:t xml:space="preserve"> …</w:t>
      </w:r>
      <w:r w:rsidR="00FB182D" w:rsidRPr="00671726">
        <w:rPr>
          <w:rFonts w:ascii="Century Gothic" w:hAnsi="Century Gothic" w:cs="ClearfaceGothicLTStd-Light"/>
          <w:i/>
          <w:color w:val="000000"/>
          <w:sz w:val="22"/>
          <w:szCs w:val="22"/>
        </w:rPr>
        <w:t>”</w:t>
      </w:r>
      <w:r w:rsidR="000A42AF" w:rsidRPr="00671726">
        <w:rPr>
          <w:rFonts w:ascii="Century Gothic" w:hAnsi="Century Gothic" w:cs="ClearfaceGothicLTStd-Light"/>
          <w:i/>
          <w:color w:val="000000"/>
          <w:sz w:val="22"/>
          <w:szCs w:val="22"/>
        </w:rPr>
        <w:t xml:space="preserve"> </w:t>
      </w:r>
      <w:r w:rsidR="000A42AF" w:rsidRPr="00671726">
        <w:rPr>
          <w:rFonts w:ascii="Century Gothic" w:hAnsi="Century Gothic" w:cs="ClearfaceGothicLTStd-Light"/>
          <w:color w:val="000000"/>
          <w:sz w:val="22"/>
          <w:szCs w:val="22"/>
        </w:rPr>
        <w:t>y</w:t>
      </w:r>
      <w:r w:rsidR="00882495">
        <w:rPr>
          <w:rFonts w:ascii="Century Gothic" w:hAnsi="Century Gothic" w:cs="ClearfaceGothicLTStd-Light"/>
          <w:color w:val="000000"/>
          <w:sz w:val="22"/>
          <w:szCs w:val="22"/>
        </w:rPr>
        <w:t xml:space="preserve"> no </w:t>
      </w:r>
      <w:r w:rsidR="006E7366">
        <w:rPr>
          <w:rFonts w:ascii="Century Gothic" w:hAnsi="Century Gothic" w:cs="ClearfaceGothicLTStd-Light"/>
          <w:color w:val="000000"/>
          <w:sz w:val="22"/>
          <w:szCs w:val="22"/>
        </w:rPr>
        <w:t xml:space="preserve">reglamenta la </w:t>
      </w:r>
      <w:r w:rsidR="000A42AF" w:rsidRPr="00671726">
        <w:rPr>
          <w:rFonts w:ascii="Century Gothic" w:hAnsi="Century Gothic" w:cs="ClearfaceGothicLTStd-Light"/>
          <w:color w:val="000000"/>
          <w:sz w:val="22"/>
          <w:szCs w:val="22"/>
        </w:rPr>
        <w:t xml:space="preserve">prestación </w:t>
      </w:r>
      <w:r w:rsidR="00CA1F4C" w:rsidRPr="00671726">
        <w:rPr>
          <w:rFonts w:ascii="Century Gothic" w:hAnsi="Century Gothic" w:cs="ClearfaceGothicLTStd-Light"/>
          <w:color w:val="000000"/>
          <w:sz w:val="22"/>
          <w:szCs w:val="22"/>
        </w:rPr>
        <w:t xml:space="preserve">misma </w:t>
      </w:r>
      <w:r w:rsidR="000A42AF" w:rsidRPr="00671726">
        <w:rPr>
          <w:rFonts w:ascii="Century Gothic" w:hAnsi="Century Gothic" w:cs="ClearfaceGothicLTStd-Light"/>
          <w:color w:val="000000"/>
          <w:sz w:val="22"/>
          <w:szCs w:val="22"/>
        </w:rPr>
        <w:t xml:space="preserve">de los servicios </w:t>
      </w:r>
      <w:r w:rsidR="00BB4218" w:rsidRPr="00671726">
        <w:rPr>
          <w:rFonts w:ascii="Century Gothic" w:hAnsi="Century Gothic" w:cs="ClearfaceGothicLTStd-Light"/>
          <w:color w:val="000000"/>
          <w:sz w:val="22"/>
          <w:szCs w:val="22"/>
        </w:rPr>
        <w:t>postales</w:t>
      </w:r>
      <w:r w:rsidR="00882495">
        <w:rPr>
          <w:rFonts w:ascii="Century Gothic" w:hAnsi="Century Gothic" w:cs="ClearfaceGothicLTStd-Light"/>
          <w:color w:val="000000"/>
          <w:sz w:val="22"/>
          <w:szCs w:val="22"/>
        </w:rPr>
        <w:t xml:space="preserve"> a contratar </w:t>
      </w:r>
      <w:r w:rsidR="00125A7B" w:rsidRPr="00671726">
        <w:rPr>
          <w:rFonts w:ascii="Century Gothic" w:hAnsi="Century Gothic" w:cs="ClearfaceGothicLTStd-Light"/>
          <w:color w:val="000000"/>
          <w:sz w:val="22"/>
          <w:szCs w:val="22"/>
        </w:rPr>
        <w:t>(como si ocurre</w:t>
      </w:r>
      <w:r w:rsidR="00A17DDE" w:rsidRPr="00671726">
        <w:rPr>
          <w:rFonts w:ascii="Century Gothic" w:hAnsi="Century Gothic" w:cs="ClearfaceGothicLTStd-Light"/>
          <w:color w:val="000000"/>
          <w:sz w:val="22"/>
          <w:szCs w:val="22"/>
        </w:rPr>
        <w:t xml:space="preserve"> de manera amplia</w:t>
      </w:r>
      <w:r w:rsidR="00125A7B" w:rsidRPr="00671726">
        <w:rPr>
          <w:rFonts w:ascii="Century Gothic" w:hAnsi="Century Gothic" w:cs="ClearfaceGothicLTStd-Light"/>
          <w:color w:val="000000"/>
          <w:sz w:val="22"/>
          <w:szCs w:val="22"/>
        </w:rPr>
        <w:t xml:space="preserve"> en el pliego de condiciones</w:t>
      </w:r>
      <w:r w:rsidR="000A42AF" w:rsidRPr="00671726">
        <w:rPr>
          <w:rFonts w:ascii="Century Gothic" w:hAnsi="Century Gothic" w:cs="ClearfaceGothicLTStd-Light"/>
          <w:color w:val="000000"/>
          <w:sz w:val="22"/>
          <w:szCs w:val="22"/>
        </w:rPr>
        <w:t>)</w:t>
      </w:r>
      <w:r w:rsidR="009F519B" w:rsidRPr="00671726">
        <w:rPr>
          <w:rFonts w:ascii="Century Gothic" w:hAnsi="Century Gothic" w:cs="ClearfaceGothicLTStd-Light"/>
          <w:color w:val="000000"/>
          <w:sz w:val="22"/>
          <w:szCs w:val="22"/>
        </w:rPr>
        <w:t xml:space="preserve">. Así las cosas, tal </w:t>
      </w:r>
      <w:r w:rsidR="00465F44" w:rsidRPr="00671726">
        <w:rPr>
          <w:rFonts w:ascii="Century Gothic" w:hAnsi="Century Gothic" w:cs="Arial"/>
          <w:color w:val="000000"/>
          <w:sz w:val="22"/>
          <w:szCs w:val="22"/>
        </w:rPr>
        <w:t xml:space="preserve">circunstancia debe ser objeto de probanza </w:t>
      </w:r>
      <w:r w:rsidR="00B92D8E" w:rsidRPr="00671726">
        <w:rPr>
          <w:rFonts w:ascii="Century Gothic" w:hAnsi="Century Gothic" w:cs="Arial"/>
          <w:color w:val="000000"/>
          <w:sz w:val="22"/>
          <w:szCs w:val="22"/>
        </w:rPr>
        <w:t>y controversia dentro del proceso</w:t>
      </w:r>
      <w:r w:rsidR="006E7366">
        <w:rPr>
          <w:rFonts w:ascii="Century Gothic" w:hAnsi="Century Gothic" w:cs="Arial"/>
          <w:color w:val="000000"/>
          <w:sz w:val="22"/>
          <w:szCs w:val="22"/>
        </w:rPr>
        <w:t>, pues no es posible d</w:t>
      </w:r>
      <w:r w:rsidR="002C1121" w:rsidRPr="00671726">
        <w:rPr>
          <w:rFonts w:ascii="Century Gothic" w:hAnsi="Century Gothic" w:cs="ClearfaceGothicLTStd-Light"/>
          <w:color w:val="000000"/>
          <w:sz w:val="22"/>
          <w:szCs w:val="22"/>
        </w:rPr>
        <w:t>eterminar en est</w:t>
      </w:r>
      <w:r w:rsidR="006E7366">
        <w:rPr>
          <w:rFonts w:ascii="Century Gothic" w:hAnsi="Century Gothic" w:cs="ClearfaceGothicLTStd-Light"/>
          <w:color w:val="000000"/>
          <w:sz w:val="22"/>
          <w:szCs w:val="22"/>
        </w:rPr>
        <w:t>e momento</w:t>
      </w:r>
      <w:r w:rsidR="002C1121" w:rsidRPr="00671726">
        <w:rPr>
          <w:rFonts w:ascii="Century Gothic" w:hAnsi="Century Gothic" w:cs="ClearfaceGothicLTStd-Light"/>
          <w:color w:val="000000"/>
          <w:sz w:val="22"/>
          <w:szCs w:val="22"/>
        </w:rPr>
        <w:t xml:space="preserve"> </w:t>
      </w:r>
      <w:r w:rsidR="00C72668">
        <w:rPr>
          <w:rFonts w:ascii="Century Gothic" w:hAnsi="Century Gothic" w:cs="ClearfaceGothicLTStd-Light"/>
          <w:color w:val="000000"/>
          <w:sz w:val="22"/>
          <w:szCs w:val="22"/>
        </w:rPr>
        <w:t xml:space="preserve">si existe </w:t>
      </w:r>
      <w:r w:rsidR="001673F6" w:rsidRPr="00671726">
        <w:rPr>
          <w:rFonts w:ascii="Century Gothic" w:hAnsi="Century Gothic" w:cs="Arial"/>
          <w:sz w:val="22"/>
          <w:szCs w:val="22"/>
        </w:rPr>
        <w:t xml:space="preserve">la violación </w:t>
      </w:r>
      <w:r w:rsidR="0017364B">
        <w:rPr>
          <w:rFonts w:ascii="Century Gothic" w:hAnsi="Century Gothic" w:cs="Arial"/>
          <w:sz w:val="22"/>
          <w:szCs w:val="22"/>
        </w:rPr>
        <w:t>que se le endilga</w:t>
      </w:r>
      <w:r w:rsidR="006E7366">
        <w:rPr>
          <w:rFonts w:ascii="Century Gothic" w:hAnsi="Century Gothic" w:cs="Arial"/>
          <w:sz w:val="22"/>
          <w:szCs w:val="22"/>
        </w:rPr>
        <w:t xml:space="preserve"> a dicha resolución</w:t>
      </w:r>
      <w:r w:rsidR="00C72668">
        <w:rPr>
          <w:rFonts w:ascii="Century Gothic" w:hAnsi="Century Gothic" w:cs="Arial"/>
          <w:sz w:val="22"/>
          <w:szCs w:val="22"/>
        </w:rPr>
        <w:t>.</w:t>
      </w:r>
    </w:p>
    <w:p w14:paraId="56DDFB18" w14:textId="77777777" w:rsidR="00707A9A" w:rsidRPr="0050176F" w:rsidRDefault="00707A9A" w:rsidP="00707A9A">
      <w:pPr>
        <w:widowControl w:val="0"/>
        <w:spacing w:line="360" w:lineRule="auto"/>
        <w:ind w:right="51"/>
        <w:jc w:val="both"/>
        <w:rPr>
          <w:rFonts w:ascii="Century Gothic" w:hAnsi="Century Gothic" w:cs="Arial"/>
          <w:bCs/>
          <w:iCs/>
          <w:color w:val="000000"/>
          <w:sz w:val="22"/>
          <w:szCs w:val="22"/>
          <w:highlight w:val="yellow"/>
          <w:lang w:val="es-ES"/>
        </w:rPr>
      </w:pPr>
    </w:p>
    <w:p w14:paraId="1CF6A861" w14:textId="77777777" w:rsidR="00C94CEA" w:rsidRPr="0050176F" w:rsidRDefault="00C94CEA" w:rsidP="00C94CEA">
      <w:pPr>
        <w:widowControl w:val="0"/>
        <w:spacing w:line="360" w:lineRule="auto"/>
        <w:ind w:right="51"/>
        <w:jc w:val="both"/>
        <w:rPr>
          <w:rFonts w:ascii="Century Gothic" w:hAnsi="Century Gothic" w:cs="Arial"/>
          <w:sz w:val="22"/>
          <w:szCs w:val="22"/>
        </w:rPr>
      </w:pPr>
      <w:r w:rsidRPr="0050176F">
        <w:rPr>
          <w:rFonts w:ascii="Century Gothic" w:hAnsi="Century Gothic" w:cs="Arial"/>
          <w:bCs/>
          <w:iCs/>
          <w:color w:val="000000"/>
          <w:sz w:val="22"/>
          <w:szCs w:val="22"/>
          <w:lang w:val="es-ES"/>
        </w:rPr>
        <w:t xml:space="preserve">Bajo este panorama, el Despacho </w:t>
      </w:r>
      <w:r w:rsidRPr="0050176F">
        <w:rPr>
          <w:rFonts w:ascii="Century Gothic" w:hAnsi="Century Gothic" w:cs="Arial"/>
          <w:sz w:val="22"/>
          <w:szCs w:val="22"/>
        </w:rPr>
        <w:t>decretará</w:t>
      </w:r>
      <w:r w:rsidR="001A5F09">
        <w:rPr>
          <w:rFonts w:ascii="Century Gothic" w:hAnsi="Century Gothic" w:cs="Arial"/>
          <w:sz w:val="22"/>
          <w:szCs w:val="22"/>
        </w:rPr>
        <w:t xml:space="preserve"> únicamente </w:t>
      </w:r>
      <w:r w:rsidRPr="0050176F">
        <w:rPr>
          <w:rFonts w:ascii="Century Gothic" w:hAnsi="Century Gothic" w:cs="Arial"/>
          <w:sz w:val="22"/>
          <w:szCs w:val="22"/>
        </w:rPr>
        <w:t xml:space="preserve">la suspensión provisional de los </w:t>
      </w:r>
      <w:r w:rsidR="00BB7C0F" w:rsidRPr="0050176F">
        <w:rPr>
          <w:rFonts w:ascii="Century Gothic" w:hAnsi="Century Gothic" w:cs="Arial"/>
          <w:sz w:val="22"/>
          <w:szCs w:val="22"/>
        </w:rPr>
        <w:t xml:space="preserve">acápites </w:t>
      </w:r>
      <w:r w:rsidRPr="0050176F">
        <w:rPr>
          <w:rFonts w:ascii="Century Gothic" w:hAnsi="Century Gothic" w:cs="Arial"/>
          <w:sz w:val="22"/>
          <w:szCs w:val="22"/>
        </w:rPr>
        <w:t xml:space="preserve">VII y X del pliego de condiciones, que contienen los criterios para la selección objetiva de los proveedores del acuerdo marco de precios de que trata la Resolución 1065 de 2016, expedida por la Agencia Nacional de Contratación Estatal, </w:t>
      </w:r>
      <w:r w:rsidR="00380857" w:rsidRPr="0050176F">
        <w:rPr>
          <w:rFonts w:ascii="Century Gothic" w:hAnsi="Century Gothic" w:cs="Arial"/>
          <w:sz w:val="22"/>
          <w:szCs w:val="22"/>
        </w:rPr>
        <w:t xml:space="preserve">así como </w:t>
      </w:r>
      <w:r w:rsidR="00C72668">
        <w:rPr>
          <w:rFonts w:ascii="Century Gothic" w:hAnsi="Century Gothic" w:cs="Arial"/>
          <w:sz w:val="22"/>
          <w:szCs w:val="22"/>
        </w:rPr>
        <w:t>d</w:t>
      </w:r>
      <w:r w:rsidR="00380857" w:rsidRPr="0050176F">
        <w:rPr>
          <w:rFonts w:ascii="Century Gothic" w:hAnsi="Century Gothic" w:cs="Arial"/>
          <w:sz w:val="22"/>
          <w:szCs w:val="22"/>
        </w:rPr>
        <w:t>el numeral 3</w:t>
      </w:r>
      <w:r w:rsidR="00C72668">
        <w:rPr>
          <w:rFonts w:ascii="Century Gothic" w:hAnsi="Century Gothic" w:cs="Arial"/>
          <w:sz w:val="22"/>
          <w:szCs w:val="22"/>
        </w:rPr>
        <w:t xml:space="preserve"> del acápite IV</w:t>
      </w:r>
      <w:r w:rsidR="00531EB4" w:rsidRPr="0050176F">
        <w:rPr>
          <w:rFonts w:ascii="Century Gothic" w:hAnsi="Century Gothic" w:cs="Arial"/>
          <w:sz w:val="22"/>
          <w:szCs w:val="22"/>
        </w:rPr>
        <w:t xml:space="preserve"> </w:t>
      </w:r>
      <w:r w:rsidR="00FB3B1C">
        <w:rPr>
          <w:rFonts w:ascii="Century Gothic" w:hAnsi="Century Gothic" w:cs="Arial"/>
          <w:sz w:val="22"/>
          <w:szCs w:val="22"/>
        </w:rPr>
        <w:t xml:space="preserve">del mismo pliego, que estableció </w:t>
      </w:r>
      <w:r w:rsidR="00531EB4" w:rsidRPr="0050176F">
        <w:rPr>
          <w:rFonts w:ascii="Century Gothic" w:hAnsi="Century Gothic" w:cs="Arial"/>
          <w:sz w:val="22"/>
          <w:szCs w:val="22"/>
        </w:rPr>
        <w:t xml:space="preserve">los </w:t>
      </w:r>
      <w:r w:rsidR="00FD5C2F" w:rsidRPr="0050176F">
        <w:rPr>
          <w:rFonts w:ascii="Century Gothic" w:hAnsi="Century Gothic" w:cs="Arial"/>
          <w:sz w:val="22"/>
          <w:szCs w:val="22"/>
        </w:rPr>
        <w:t>“</w:t>
      </w:r>
      <w:r w:rsidR="00531EB4" w:rsidRPr="0050176F">
        <w:rPr>
          <w:rFonts w:ascii="Century Gothic" w:hAnsi="Century Gothic" w:cs="Arial"/>
          <w:sz w:val="22"/>
          <w:szCs w:val="22"/>
        </w:rPr>
        <w:t>tiempos de entrega</w:t>
      </w:r>
      <w:r w:rsidR="00FD5C2F" w:rsidRPr="0050176F">
        <w:rPr>
          <w:rFonts w:ascii="Century Gothic" w:hAnsi="Century Gothic" w:cs="Arial"/>
          <w:sz w:val="22"/>
          <w:szCs w:val="22"/>
        </w:rPr>
        <w:t>”</w:t>
      </w:r>
      <w:r w:rsidR="00531EB4" w:rsidRPr="0050176F">
        <w:rPr>
          <w:rFonts w:ascii="Century Gothic" w:hAnsi="Century Gothic" w:cs="Arial"/>
          <w:sz w:val="22"/>
          <w:szCs w:val="22"/>
        </w:rPr>
        <w:t xml:space="preserve"> para los servicios </w:t>
      </w:r>
      <w:r w:rsidR="00531EB4" w:rsidRPr="0050176F">
        <w:rPr>
          <w:rFonts w:ascii="Century Gothic" w:hAnsi="Century Gothic" w:cs="Arial"/>
          <w:i/>
          <w:sz w:val="22"/>
          <w:szCs w:val="22"/>
        </w:rPr>
        <w:t>postales de mensajería expresa</w:t>
      </w:r>
      <w:r w:rsidR="00EF15AB">
        <w:rPr>
          <w:rFonts w:ascii="Century Gothic" w:hAnsi="Century Gothic" w:cs="Arial"/>
          <w:sz w:val="22"/>
          <w:szCs w:val="22"/>
        </w:rPr>
        <w:t>.</w:t>
      </w:r>
      <w:r w:rsidR="00531EB4" w:rsidRPr="0050176F">
        <w:rPr>
          <w:rFonts w:ascii="Century Gothic" w:hAnsi="Century Gothic" w:cs="Arial"/>
          <w:sz w:val="22"/>
          <w:szCs w:val="22"/>
        </w:rPr>
        <w:t xml:space="preserve"> </w:t>
      </w:r>
    </w:p>
    <w:p w14:paraId="3DA650DA" w14:textId="77777777" w:rsidR="00531EB4" w:rsidRPr="0050176F" w:rsidRDefault="00531EB4" w:rsidP="00C94CEA">
      <w:pPr>
        <w:widowControl w:val="0"/>
        <w:spacing w:line="360" w:lineRule="auto"/>
        <w:ind w:right="51"/>
        <w:jc w:val="both"/>
        <w:rPr>
          <w:rFonts w:ascii="Century Gothic" w:hAnsi="Century Gothic" w:cs="Arial"/>
          <w:bCs/>
          <w:iCs/>
          <w:color w:val="000000"/>
          <w:sz w:val="22"/>
          <w:szCs w:val="22"/>
          <w:lang w:val="es-ES"/>
        </w:rPr>
      </w:pPr>
    </w:p>
    <w:p w14:paraId="30789D34" w14:textId="77777777" w:rsidR="00463905" w:rsidRDefault="00463905" w:rsidP="00BC3818">
      <w:pPr>
        <w:spacing w:line="360" w:lineRule="auto"/>
        <w:jc w:val="both"/>
        <w:rPr>
          <w:rFonts w:ascii="Century Gothic" w:hAnsi="Century Gothic" w:cs="Arial"/>
          <w:bCs/>
          <w:color w:val="000000"/>
          <w:sz w:val="22"/>
          <w:szCs w:val="22"/>
          <w:lang w:val="es-CO"/>
        </w:rPr>
      </w:pPr>
      <w:r w:rsidRPr="0050176F">
        <w:rPr>
          <w:rFonts w:ascii="Century Gothic" w:hAnsi="Century Gothic" w:cs="Arial"/>
          <w:bCs/>
          <w:color w:val="000000"/>
          <w:sz w:val="22"/>
          <w:szCs w:val="22"/>
          <w:lang w:val="es-CO"/>
        </w:rPr>
        <w:t xml:space="preserve">En mérito de lo expuesto, se </w:t>
      </w:r>
      <w:r w:rsidRPr="0050176F">
        <w:rPr>
          <w:rFonts w:ascii="Century Gothic" w:hAnsi="Century Gothic" w:cs="Arial"/>
          <w:bCs/>
          <w:color w:val="000000"/>
          <w:sz w:val="22"/>
          <w:szCs w:val="22"/>
          <w:lang w:val="es-CO"/>
        </w:rPr>
        <w:tab/>
      </w:r>
    </w:p>
    <w:p w14:paraId="1E339DD9" w14:textId="77777777" w:rsidR="00986ABD" w:rsidRPr="0050176F" w:rsidRDefault="00986ABD" w:rsidP="00986ABD">
      <w:pPr>
        <w:spacing w:line="480" w:lineRule="auto"/>
        <w:jc w:val="both"/>
        <w:rPr>
          <w:rFonts w:ascii="Century Gothic" w:hAnsi="Century Gothic" w:cs="Arial"/>
          <w:bCs/>
          <w:color w:val="000000"/>
          <w:sz w:val="22"/>
          <w:szCs w:val="22"/>
          <w:lang w:val="es-CO"/>
        </w:rPr>
      </w:pPr>
    </w:p>
    <w:p w14:paraId="3D3B4C06" w14:textId="77777777" w:rsidR="00946201" w:rsidRPr="0050176F" w:rsidRDefault="00946201" w:rsidP="00BC3818">
      <w:pPr>
        <w:overflowPunct/>
        <w:autoSpaceDE/>
        <w:autoSpaceDN/>
        <w:adjustRightInd/>
        <w:spacing w:line="360" w:lineRule="auto"/>
        <w:jc w:val="center"/>
        <w:textAlignment w:val="auto"/>
        <w:rPr>
          <w:rFonts w:ascii="Century Gothic" w:eastAsia="MS Mincho" w:hAnsi="Century Gothic" w:cs="Arial"/>
          <w:b/>
          <w:bCs/>
          <w:color w:val="000000"/>
          <w:sz w:val="22"/>
          <w:szCs w:val="22"/>
          <w:lang w:val="es-ES" w:eastAsia="es-ES"/>
        </w:rPr>
      </w:pPr>
      <w:r w:rsidRPr="0050176F">
        <w:rPr>
          <w:rFonts w:ascii="Century Gothic" w:eastAsia="MS Mincho" w:hAnsi="Century Gothic" w:cs="Arial"/>
          <w:b/>
          <w:bCs/>
          <w:color w:val="000000"/>
          <w:sz w:val="22"/>
          <w:szCs w:val="22"/>
          <w:lang w:val="es-ES" w:eastAsia="es-ES"/>
        </w:rPr>
        <w:t>R E S U E L V E</w:t>
      </w:r>
      <w:r w:rsidR="00DE041E" w:rsidRPr="0050176F">
        <w:rPr>
          <w:rFonts w:ascii="Century Gothic" w:eastAsia="MS Mincho" w:hAnsi="Century Gothic" w:cs="Arial"/>
          <w:b/>
          <w:bCs/>
          <w:color w:val="000000"/>
          <w:sz w:val="22"/>
          <w:szCs w:val="22"/>
          <w:lang w:val="es-ES" w:eastAsia="es-ES"/>
        </w:rPr>
        <w:t xml:space="preserve"> :</w:t>
      </w:r>
    </w:p>
    <w:p w14:paraId="26E052E1" w14:textId="77777777" w:rsidR="00964160" w:rsidRPr="0050176F" w:rsidRDefault="00964160" w:rsidP="00986ABD">
      <w:pPr>
        <w:overflowPunct/>
        <w:autoSpaceDE/>
        <w:autoSpaceDN/>
        <w:adjustRightInd/>
        <w:spacing w:line="480" w:lineRule="auto"/>
        <w:jc w:val="both"/>
        <w:textAlignment w:val="auto"/>
        <w:rPr>
          <w:rFonts w:ascii="Century Gothic" w:eastAsia="MS Mincho" w:hAnsi="Century Gothic"/>
          <w:b/>
          <w:color w:val="000000"/>
          <w:sz w:val="22"/>
          <w:szCs w:val="22"/>
          <w:lang w:val="es-ES" w:eastAsia="es-ES"/>
        </w:rPr>
      </w:pPr>
    </w:p>
    <w:p w14:paraId="06D84D45" w14:textId="77777777" w:rsidR="00872A91" w:rsidRDefault="00986ABD" w:rsidP="00872A91">
      <w:pPr>
        <w:spacing w:line="360" w:lineRule="auto"/>
        <w:jc w:val="both"/>
        <w:rPr>
          <w:rFonts w:ascii="Century Gothic" w:hAnsi="Century Gothic" w:cs="Arial"/>
          <w:sz w:val="22"/>
          <w:szCs w:val="22"/>
        </w:rPr>
      </w:pPr>
      <w:r>
        <w:rPr>
          <w:rFonts w:ascii="Century Gothic" w:hAnsi="Century Gothic"/>
          <w:b/>
          <w:sz w:val="22"/>
          <w:szCs w:val="22"/>
        </w:rPr>
        <w:t xml:space="preserve">PRIMERO: </w:t>
      </w:r>
      <w:r w:rsidR="007C178E" w:rsidRPr="0050176F">
        <w:rPr>
          <w:rFonts w:ascii="Century Gothic" w:hAnsi="Century Gothic"/>
          <w:b/>
          <w:sz w:val="22"/>
          <w:szCs w:val="22"/>
        </w:rPr>
        <w:t>S</w:t>
      </w:r>
      <w:r w:rsidR="007C178E" w:rsidRPr="0050176F">
        <w:rPr>
          <w:rFonts w:ascii="Century Gothic" w:hAnsi="Century Gothic" w:cs="Arial"/>
          <w:b/>
          <w:bCs/>
          <w:sz w:val="22"/>
          <w:szCs w:val="22"/>
        </w:rPr>
        <w:t>USPENDER</w:t>
      </w:r>
      <w:r w:rsidR="0050176F" w:rsidRPr="0050176F">
        <w:rPr>
          <w:rFonts w:ascii="Century Gothic" w:hAnsi="Century Gothic" w:cs="Arial"/>
          <w:bCs/>
          <w:sz w:val="22"/>
          <w:szCs w:val="22"/>
        </w:rPr>
        <w:t>,</w:t>
      </w:r>
      <w:r w:rsidR="00872A91" w:rsidRPr="0050176F">
        <w:rPr>
          <w:rFonts w:ascii="Century Gothic" w:hAnsi="Century Gothic" w:cs="Arial"/>
          <w:b/>
          <w:bCs/>
          <w:sz w:val="22"/>
          <w:szCs w:val="22"/>
        </w:rPr>
        <w:t xml:space="preserve"> </w:t>
      </w:r>
      <w:r w:rsidR="007C178E" w:rsidRPr="0050176F">
        <w:rPr>
          <w:rFonts w:ascii="Century Gothic" w:hAnsi="Century Gothic" w:cs="Arial"/>
          <w:sz w:val="22"/>
          <w:szCs w:val="22"/>
        </w:rPr>
        <w:t>de manera provisional</w:t>
      </w:r>
      <w:r w:rsidR="0050176F">
        <w:rPr>
          <w:rFonts w:ascii="Century Gothic" w:hAnsi="Century Gothic" w:cs="Arial"/>
          <w:sz w:val="22"/>
          <w:szCs w:val="22"/>
        </w:rPr>
        <w:t>,</w:t>
      </w:r>
      <w:r w:rsidR="007C178E" w:rsidRPr="0050176F">
        <w:rPr>
          <w:rFonts w:ascii="Century Gothic" w:hAnsi="Century Gothic" w:cs="Arial"/>
          <w:bCs/>
          <w:sz w:val="22"/>
          <w:szCs w:val="22"/>
        </w:rPr>
        <w:t xml:space="preserve"> </w:t>
      </w:r>
      <w:r w:rsidR="00B769E2" w:rsidRPr="0050176F">
        <w:rPr>
          <w:rFonts w:ascii="Century Gothic" w:hAnsi="Century Gothic" w:cs="Arial"/>
          <w:bCs/>
          <w:sz w:val="22"/>
          <w:szCs w:val="22"/>
        </w:rPr>
        <w:t xml:space="preserve">los </w:t>
      </w:r>
      <w:r w:rsidR="001679C4" w:rsidRPr="0050176F">
        <w:rPr>
          <w:rFonts w:ascii="Century Gothic" w:hAnsi="Century Gothic"/>
          <w:color w:val="000000"/>
          <w:sz w:val="22"/>
          <w:szCs w:val="22"/>
        </w:rPr>
        <w:t>acápite</w:t>
      </w:r>
      <w:r w:rsidR="00B769E2" w:rsidRPr="0050176F">
        <w:rPr>
          <w:rFonts w:ascii="Century Gothic" w:hAnsi="Century Gothic"/>
          <w:color w:val="000000"/>
          <w:sz w:val="22"/>
          <w:szCs w:val="22"/>
        </w:rPr>
        <w:t>s</w:t>
      </w:r>
      <w:r w:rsidR="001679C4" w:rsidRPr="0050176F">
        <w:rPr>
          <w:rFonts w:ascii="Century Gothic" w:hAnsi="Century Gothic"/>
          <w:color w:val="000000"/>
          <w:sz w:val="22"/>
          <w:szCs w:val="22"/>
        </w:rPr>
        <w:t xml:space="preserve"> VII</w:t>
      </w:r>
      <w:r w:rsidR="00872A91" w:rsidRPr="0050176F">
        <w:rPr>
          <w:rFonts w:ascii="Century Gothic" w:hAnsi="Century Gothic"/>
          <w:color w:val="000000"/>
          <w:sz w:val="22"/>
          <w:szCs w:val="22"/>
        </w:rPr>
        <w:t xml:space="preserve"> y </w:t>
      </w:r>
      <w:r w:rsidR="00B769E2" w:rsidRPr="0050176F">
        <w:rPr>
          <w:rFonts w:ascii="Century Gothic" w:hAnsi="Century Gothic"/>
          <w:color w:val="000000"/>
          <w:sz w:val="22"/>
          <w:szCs w:val="22"/>
        </w:rPr>
        <w:t>X</w:t>
      </w:r>
      <w:r w:rsidR="001679C4" w:rsidRPr="0050176F">
        <w:rPr>
          <w:rFonts w:ascii="Century Gothic" w:hAnsi="Century Gothic"/>
          <w:i/>
          <w:color w:val="000000"/>
          <w:sz w:val="22"/>
          <w:szCs w:val="22"/>
        </w:rPr>
        <w:t xml:space="preserve"> </w:t>
      </w:r>
      <w:r w:rsidR="00716039" w:rsidRPr="0050176F">
        <w:rPr>
          <w:rFonts w:ascii="Century Gothic" w:hAnsi="Century Gothic"/>
          <w:color w:val="000000"/>
          <w:sz w:val="22"/>
          <w:szCs w:val="22"/>
        </w:rPr>
        <w:t xml:space="preserve">del </w:t>
      </w:r>
      <w:r w:rsidR="00872A91" w:rsidRPr="0050176F">
        <w:rPr>
          <w:rFonts w:ascii="Century Gothic" w:hAnsi="Century Gothic"/>
          <w:color w:val="000000"/>
          <w:sz w:val="22"/>
          <w:szCs w:val="22"/>
        </w:rPr>
        <w:t xml:space="preserve">pliego de condiciones </w:t>
      </w:r>
      <w:r w:rsidR="00872A91" w:rsidRPr="0050176F">
        <w:rPr>
          <w:rFonts w:ascii="Century Gothic" w:hAnsi="Century Gothic" w:cs="ClearfaceGothicLTStd-Light"/>
          <w:color w:val="000000"/>
          <w:sz w:val="22"/>
          <w:szCs w:val="22"/>
        </w:rPr>
        <w:t xml:space="preserve">de que trata la Resolución 1065 de 2016, expedida por la </w:t>
      </w:r>
      <w:r w:rsidR="00872A91" w:rsidRPr="0050176F">
        <w:rPr>
          <w:rFonts w:ascii="Century Gothic" w:hAnsi="Century Gothic" w:cs="Arial"/>
          <w:sz w:val="22"/>
          <w:szCs w:val="22"/>
        </w:rPr>
        <w:t>Agencia Nacional de contratación Estatal</w:t>
      </w:r>
      <w:r w:rsidR="00CC181C" w:rsidRPr="0050176F">
        <w:rPr>
          <w:rFonts w:ascii="Century Gothic" w:hAnsi="Century Gothic" w:cs="Arial"/>
          <w:sz w:val="22"/>
          <w:szCs w:val="22"/>
        </w:rPr>
        <w:t>, así como el numeral</w:t>
      </w:r>
      <w:r w:rsidR="00CC181C" w:rsidRPr="0050176F">
        <w:rPr>
          <w:rFonts w:ascii="Century Gothic" w:hAnsi="Century Gothic"/>
          <w:color w:val="000000"/>
          <w:sz w:val="22"/>
          <w:szCs w:val="22"/>
        </w:rPr>
        <w:t xml:space="preserve"> 3</w:t>
      </w:r>
      <w:r w:rsidR="00FB3B1C">
        <w:rPr>
          <w:rFonts w:ascii="Century Gothic" w:hAnsi="Century Gothic"/>
          <w:color w:val="000000"/>
          <w:sz w:val="22"/>
          <w:szCs w:val="22"/>
        </w:rPr>
        <w:t xml:space="preserve"> del</w:t>
      </w:r>
      <w:r w:rsidR="00CC181C" w:rsidRPr="0050176F">
        <w:rPr>
          <w:rFonts w:ascii="Century Gothic" w:hAnsi="Century Gothic"/>
          <w:color w:val="000000"/>
          <w:sz w:val="22"/>
          <w:szCs w:val="22"/>
        </w:rPr>
        <w:t xml:space="preserve"> acápite IV del mismo acto demandado</w:t>
      </w:r>
      <w:r w:rsidR="00872A91" w:rsidRPr="0050176F">
        <w:rPr>
          <w:rFonts w:ascii="Century Gothic" w:hAnsi="Century Gothic" w:cs="Arial"/>
          <w:sz w:val="22"/>
          <w:szCs w:val="22"/>
        </w:rPr>
        <w:t>.</w:t>
      </w:r>
    </w:p>
    <w:p w14:paraId="33190724" w14:textId="77777777" w:rsidR="007C178E" w:rsidRDefault="007C178E" w:rsidP="00844EE9">
      <w:pPr>
        <w:spacing w:line="360" w:lineRule="auto"/>
        <w:jc w:val="both"/>
        <w:rPr>
          <w:rFonts w:ascii="Century Gothic" w:hAnsi="Century Gothic"/>
          <w:b/>
          <w:sz w:val="22"/>
          <w:szCs w:val="22"/>
        </w:rPr>
      </w:pPr>
    </w:p>
    <w:p w14:paraId="6233B6F5" w14:textId="77777777" w:rsidR="00CA703E" w:rsidRDefault="00844EE9" w:rsidP="00986ABD">
      <w:pPr>
        <w:spacing w:line="360" w:lineRule="auto"/>
        <w:jc w:val="both"/>
        <w:rPr>
          <w:rFonts w:ascii="Century Gothic" w:hAnsi="Century Gothic"/>
          <w:b/>
          <w:sz w:val="22"/>
          <w:szCs w:val="22"/>
        </w:rPr>
      </w:pPr>
      <w:r>
        <w:rPr>
          <w:rFonts w:ascii="Century Gothic" w:hAnsi="Century Gothic"/>
          <w:b/>
          <w:sz w:val="22"/>
          <w:szCs w:val="22"/>
        </w:rPr>
        <w:lastRenderedPageBreak/>
        <w:t xml:space="preserve">SEGUNDO: </w:t>
      </w:r>
      <w:r w:rsidR="00986ABD" w:rsidRPr="00986ABD">
        <w:rPr>
          <w:rFonts w:ascii="Century Gothic" w:hAnsi="Century Gothic"/>
          <w:b/>
          <w:sz w:val="22"/>
          <w:szCs w:val="22"/>
        </w:rPr>
        <w:t>N</w:t>
      </w:r>
      <w:r w:rsidR="00671726">
        <w:rPr>
          <w:rFonts w:ascii="Century Gothic" w:hAnsi="Century Gothic"/>
          <w:b/>
          <w:sz w:val="22"/>
          <w:szCs w:val="22"/>
        </w:rPr>
        <w:t xml:space="preserve">EGAR </w:t>
      </w:r>
      <w:r w:rsidR="00986ABD" w:rsidRPr="00986ABD">
        <w:rPr>
          <w:rFonts w:ascii="Century Gothic" w:hAnsi="Century Gothic"/>
          <w:sz w:val="22"/>
          <w:szCs w:val="22"/>
        </w:rPr>
        <w:t>l</w:t>
      </w:r>
      <w:r w:rsidR="00671726">
        <w:rPr>
          <w:rFonts w:ascii="Century Gothic" w:hAnsi="Century Gothic"/>
          <w:sz w:val="22"/>
          <w:szCs w:val="22"/>
        </w:rPr>
        <w:t>a suspensión provisional de la R</w:t>
      </w:r>
      <w:r w:rsidR="00986ABD" w:rsidRPr="00986ABD">
        <w:rPr>
          <w:rFonts w:ascii="Century Gothic" w:hAnsi="Century Gothic"/>
          <w:sz w:val="22"/>
          <w:szCs w:val="22"/>
        </w:rPr>
        <w:t xml:space="preserve">esolución </w:t>
      </w:r>
      <w:r w:rsidR="00671726">
        <w:rPr>
          <w:rFonts w:ascii="Century Gothic" w:hAnsi="Century Gothic"/>
          <w:sz w:val="22"/>
          <w:szCs w:val="22"/>
        </w:rPr>
        <w:t>1065 de 2016</w:t>
      </w:r>
      <w:r w:rsidR="00986ABD" w:rsidRPr="00986ABD">
        <w:rPr>
          <w:rFonts w:ascii="Century Gothic" w:hAnsi="Century Gothic"/>
          <w:sz w:val="22"/>
          <w:szCs w:val="22"/>
        </w:rPr>
        <w:t>, por las razones expuestas en la parte motiva de esta providencia.</w:t>
      </w:r>
    </w:p>
    <w:p w14:paraId="74FECEC2" w14:textId="77777777" w:rsidR="00290A3C" w:rsidRDefault="00290A3C" w:rsidP="00BC3818">
      <w:pPr>
        <w:jc w:val="both"/>
        <w:rPr>
          <w:rFonts w:ascii="Century Gothic" w:hAnsi="Century Gothic"/>
          <w:b/>
          <w:sz w:val="22"/>
          <w:szCs w:val="22"/>
        </w:rPr>
      </w:pPr>
    </w:p>
    <w:p w14:paraId="6E4EEF0C" w14:textId="77777777" w:rsidR="004E38B3" w:rsidRDefault="004E38B3" w:rsidP="00BC3818">
      <w:pPr>
        <w:jc w:val="both"/>
        <w:rPr>
          <w:rFonts w:ascii="Century Gothic" w:hAnsi="Century Gothic"/>
          <w:b/>
          <w:sz w:val="22"/>
          <w:szCs w:val="22"/>
        </w:rPr>
      </w:pPr>
    </w:p>
    <w:p w14:paraId="653581E3" w14:textId="77777777" w:rsidR="00511C64" w:rsidRPr="000C3E5D" w:rsidRDefault="00511C64" w:rsidP="00BC3818">
      <w:pPr>
        <w:jc w:val="both"/>
        <w:rPr>
          <w:rFonts w:ascii="Century Gothic" w:hAnsi="Century Gothic"/>
          <w:b/>
          <w:sz w:val="22"/>
          <w:szCs w:val="22"/>
        </w:rPr>
      </w:pPr>
    </w:p>
    <w:p w14:paraId="50C4DC46" w14:textId="77777777" w:rsidR="007C178E" w:rsidRPr="000C3E5D" w:rsidRDefault="00BA5C48" w:rsidP="00121E34">
      <w:pPr>
        <w:rPr>
          <w:rFonts w:ascii="Century Gothic" w:hAnsi="Century Gothic"/>
          <w:b/>
          <w:sz w:val="22"/>
          <w:szCs w:val="22"/>
        </w:rPr>
      </w:pPr>
      <w:r>
        <w:rPr>
          <w:rFonts w:ascii="Century Gothic" w:hAnsi="Century Gothic"/>
          <w:b/>
          <w:sz w:val="22"/>
          <w:szCs w:val="22"/>
        </w:rPr>
        <w:t>CÓPIESE, NOTIFÍQUESE</w:t>
      </w:r>
      <w:r w:rsidR="0050176F">
        <w:rPr>
          <w:rFonts w:ascii="Century Gothic" w:hAnsi="Century Gothic"/>
          <w:b/>
          <w:sz w:val="22"/>
          <w:szCs w:val="22"/>
        </w:rPr>
        <w:t xml:space="preserve"> </w:t>
      </w:r>
      <w:r w:rsidR="007C178E" w:rsidRPr="000C3E5D">
        <w:rPr>
          <w:rFonts w:ascii="Century Gothic" w:hAnsi="Century Gothic"/>
          <w:b/>
          <w:sz w:val="22"/>
          <w:szCs w:val="22"/>
        </w:rPr>
        <w:t>y CÚMPLASE</w:t>
      </w:r>
    </w:p>
    <w:p w14:paraId="2B43381B" w14:textId="77777777" w:rsidR="00160EE6" w:rsidRDefault="00160EE6" w:rsidP="00BC3818">
      <w:pPr>
        <w:jc w:val="both"/>
        <w:rPr>
          <w:rFonts w:ascii="Century Gothic" w:eastAsia="MS Mincho" w:hAnsi="Century Gothic"/>
          <w:b/>
          <w:bCs/>
          <w:color w:val="000000"/>
          <w:sz w:val="22"/>
          <w:szCs w:val="22"/>
          <w:lang w:val="es-ES" w:eastAsia="es-ES"/>
        </w:rPr>
      </w:pPr>
    </w:p>
    <w:p w14:paraId="4CCC3302" w14:textId="77777777" w:rsidR="00CA703E" w:rsidRDefault="00CA703E" w:rsidP="00BC3818">
      <w:pPr>
        <w:jc w:val="both"/>
        <w:rPr>
          <w:rFonts w:ascii="Century Gothic" w:eastAsia="MS Mincho" w:hAnsi="Century Gothic"/>
          <w:b/>
          <w:bCs/>
          <w:color w:val="000000"/>
          <w:sz w:val="22"/>
          <w:szCs w:val="22"/>
          <w:lang w:val="es-ES" w:eastAsia="es-ES"/>
        </w:rPr>
      </w:pPr>
    </w:p>
    <w:p w14:paraId="50CDAD57" w14:textId="77777777" w:rsidR="00CA703E" w:rsidRDefault="00CA703E" w:rsidP="00BC3818">
      <w:pPr>
        <w:jc w:val="both"/>
        <w:rPr>
          <w:rFonts w:ascii="Century Gothic" w:eastAsia="MS Mincho" w:hAnsi="Century Gothic"/>
          <w:b/>
          <w:bCs/>
          <w:color w:val="000000"/>
          <w:sz w:val="22"/>
          <w:szCs w:val="22"/>
          <w:lang w:val="es-ES" w:eastAsia="es-ES"/>
        </w:rPr>
      </w:pPr>
    </w:p>
    <w:p w14:paraId="7D7FC5BB" w14:textId="77777777" w:rsidR="004E38B3" w:rsidRDefault="004E38B3" w:rsidP="00BC3818">
      <w:pPr>
        <w:jc w:val="both"/>
        <w:rPr>
          <w:rFonts w:ascii="Century Gothic" w:eastAsia="MS Mincho" w:hAnsi="Century Gothic"/>
          <w:b/>
          <w:bCs/>
          <w:color w:val="000000"/>
          <w:sz w:val="22"/>
          <w:szCs w:val="22"/>
          <w:lang w:val="es-ES" w:eastAsia="es-ES"/>
        </w:rPr>
      </w:pPr>
    </w:p>
    <w:p w14:paraId="29D1A30D" w14:textId="77777777" w:rsidR="00CA703E" w:rsidRDefault="00CA703E" w:rsidP="00BC3818">
      <w:pPr>
        <w:jc w:val="both"/>
        <w:rPr>
          <w:rFonts w:ascii="Century Gothic" w:eastAsia="MS Mincho" w:hAnsi="Century Gothic"/>
          <w:b/>
          <w:bCs/>
          <w:color w:val="000000"/>
          <w:sz w:val="22"/>
          <w:szCs w:val="22"/>
          <w:lang w:val="es-ES" w:eastAsia="es-ES"/>
        </w:rPr>
      </w:pPr>
    </w:p>
    <w:p w14:paraId="6A68F6F9" w14:textId="77777777" w:rsidR="00CA703E" w:rsidRDefault="00CA703E" w:rsidP="00BC3818">
      <w:pPr>
        <w:jc w:val="both"/>
        <w:rPr>
          <w:rFonts w:ascii="Century Gothic" w:eastAsia="MS Mincho" w:hAnsi="Century Gothic"/>
          <w:b/>
          <w:bCs/>
          <w:color w:val="000000"/>
          <w:sz w:val="22"/>
          <w:szCs w:val="22"/>
          <w:lang w:val="es-ES" w:eastAsia="es-ES"/>
        </w:rPr>
      </w:pPr>
    </w:p>
    <w:p w14:paraId="57D792B6" w14:textId="77777777" w:rsidR="00CA703E" w:rsidRDefault="00CA703E" w:rsidP="00BC3818">
      <w:pPr>
        <w:jc w:val="both"/>
        <w:rPr>
          <w:rFonts w:ascii="Century Gothic" w:eastAsia="MS Mincho" w:hAnsi="Century Gothic"/>
          <w:b/>
          <w:bCs/>
          <w:color w:val="000000"/>
          <w:sz w:val="22"/>
          <w:szCs w:val="22"/>
          <w:lang w:val="es-ES" w:eastAsia="es-ES"/>
        </w:rPr>
      </w:pPr>
    </w:p>
    <w:p w14:paraId="04242B4F" w14:textId="77777777" w:rsidR="00CA703E" w:rsidRDefault="00CA703E" w:rsidP="009352F0">
      <w:pPr>
        <w:jc w:val="center"/>
        <w:rPr>
          <w:rFonts w:ascii="Century Gothic" w:eastAsia="MS Mincho" w:hAnsi="Century Gothic"/>
          <w:b/>
          <w:bCs/>
          <w:color w:val="000000"/>
          <w:sz w:val="22"/>
          <w:szCs w:val="22"/>
          <w:lang w:val="es-ES" w:eastAsia="es-ES"/>
        </w:rPr>
      </w:pPr>
    </w:p>
    <w:p w14:paraId="7A9E2B58" w14:textId="77777777" w:rsidR="00DC035D" w:rsidRPr="000C3E5D" w:rsidRDefault="00160EE6" w:rsidP="009352F0">
      <w:pPr>
        <w:jc w:val="center"/>
        <w:rPr>
          <w:rFonts w:ascii="Century Gothic" w:eastAsia="MS Mincho" w:hAnsi="Century Gothic"/>
          <w:b/>
          <w:bCs/>
          <w:color w:val="000000"/>
          <w:sz w:val="22"/>
          <w:szCs w:val="22"/>
          <w:lang w:val="es-ES" w:eastAsia="es-ES"/>
        </w:rPr>
      </w:pPr>
      <w:r w:rsidRPr="000C3E5D">
        <w:rPr>
          <w:rFonts w:ascii="Century Gothic" w:eastAsia="MS Mincho" w:hAnsi="Century Gothic"/>
          <w:b/>
          <w:bCs/>
          <w:color w:val="000000"/>
          <w:sz w:val="22"/>
          <w:szCs w:val="22"/>
          <w:lang w:val="es-ES" w:eastAsia="es-ES"/>
        </w:rPr>
        <w:t>CARLOS ALBERTO ZAMBRANO BARRERA</w:t>
      </w:r>
    </w:p>
    <w:p w14:paraId="20F1D145" w14:textId="77777777" w:rsidR="008F2AD5" w:rsidRPr="005566E3" w:rsidRDefault="008F2AD5" w:rsidP="000A2BD2">
      <w:pPr>
        <w:jc w:val="center"/>
        <w:rPr>
          <w:rFonts w:ascii="Century Gothic" w:eastAsia="MS Mincho" w:hAnsi="Century Gothic"/>
          <w:b/>
          <w:bCs/>
          <w:color w:val="000000"/>
          <w:sz w:val="16"/>
          <w:szCs w:val="16"/>
          <w:lang w:val="es-ES" w:eastAsia="es-ES"/>
        </w:rPr>
      </w:pPr>
    </w:p>
    <w:sectPr w:rsidR="008F2AD5" w:rsidRPr="005566E3" w:rsidSect="008212DE">
      <w:headerReference w:type="even" r:id="rId11"/>
      <w:headerReference w:type="default" r:id="rId12"/>
      <w:footerReference w:type="default" r:id="rId13"/>
      <w:headerReference w:type="first" r:id="rId14"/>
      <w:pgSz w:w="12242" w:h="18722" w:code="14"/>
      <w:pgMar w:top="1701" w:right="1701" w:bottom="1701" w:left="1701" w:header="680" w:footer="680" w:gutter="0"/>
      <w:paperSrc w:first="1" w:other="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37F80" w14:textId="77777777" w:rsidR="001324C5" w:rsidRDefault="001324C5" w:rsidP="004602F8">
      <w:r>
        <w:separator/>
      </w:r>
    </w:p>
  </w:endnote>
  <w:endnote w:type="continuationSeparator" w:id="0">
    <w:p w14:paraId="47D44ED3" w14:textId="77777777" w:rsidR="001324C5" w:rsidRDefault="001324C5" w:rsidP="0046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PS">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ヒラギノ角ゴ Pro W3">
    <w:altName w:val="Yu Gothic UI"/>
    <w:panose1 w:val="00000000000000000000"/>
    <w:charset w:val="80"/>
    <w:family w:val="auto"/>
    <w:notTrueType/>
    <w:pitch w:val="variable"/>
    <w:sig w:usb0="00000001" w:usb1="08070000" w:usb2="00000010" w:usb3="00000000" w:csb0="00020000" w:csb1="00000000"/>
  </w:font>
  <w:font w:name="Cambria Bold Italic">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learfaceGothicLTStd-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3930D" w14:textId="50804706" w:rsidR="00656EA3" w:rsidRDefault="00656EA3">
    <w:pPr>
      <w:pStyle w:val="Piedepgina"/>
      <w:jc w:val="right"/>
    </w:pPr>
    <w:r>
      <w:fldChar w:fldCharType="begin"/>
    </w:r>
    <w:r>
      <w:instrText xml:space="preserve"> PAGE   \* MERGEFORMAT </w:instrText>
    </w:r>
    <w:r>
      <w:fldChar w:fldCharType="separate"/>
    </w:r>
    <w:r w:rsidR="000C0C60">
      <w:rPr>
        <w:noProof/>
      </w:rPr>
      <w:t>2</w:t>
    </w:r>
    <w:r>
      <w:fldChar w:fldCharType="end"/>
    </w:r>
  </w:p>
  <w:p w14:paraId="18DD0AE1" w14:textId="77777777" w:rsidR="00656EA3" w:rsidRDefault="00656EA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8145B" w14:textId="77777777" w:rsidR="001324C5" w:rsidRDefault="001324C5" w:rsidP="004602F8">
      <w:r>
        <w:separator/>
      </w:r>
    </w:p>
  </w:footnote>
  <w:footnote w:type="continuationSeparator" w:id="0">
    <w:p w14:paraId="35AC7F66" w14:textId="77777777" w:rsidR="001324C5" w:rsidRDefault="001324C5" w:rsidP="004602F8">
      <w:r>
        <w:continuationSeparator/>
      </w:r>
    </w:p>
  </w:footnote>
  <w:footnote w:id="1">
    <w:p w14:paraId="3B875AE7" w14:textId="77777777" w:rsidR="00656EA3" w:rsidRPr="009C0404" w:rsidRDefault="00656EA3" w:rsidP="009C0404">
      <w:pPr>
        <w:pStyle w:val="Textonotapie"/>
        <w:spacing w:line="240" w:lineRule="auto"/>
        <w:rPr>
          <w:rFonts w:ascii="Century Gothic" w:hAnsi="Century Gothic"/>
          <w:sz w:val="16"/>
          <w:szCs w:val="16"/>
          <w:lang w:val="es-CO"/>
        </w:rPr>
      </w:pPr>
      <w:r w:rsidRPr="009C0404">
        <w:rPr>
          <w:rStyle w:val="Refdenotaalpie"/>
          <w:rFonts w:ascii="Century Gothic" w:hAnsi="Century Gothic"/>
          <w:color w:val="000000"/>
          <w:sz w:val="16"/>
          <w:szCs w:val="16"/>
        </w:rPr>
        <w:footnoteRef/>
      </w:r>
      <w:r w:rsidRPr="009C0404">
        <w:rPr>
          <w:rStyle w:val="Refdenotaalpie"/>
          <w:rFonts w:ascii="Century Gothic" w:hAnsi="Century Gothic"/>
          <w:color w:val="000000"/>
          <w:sz w:val="16"/>
          <w:szCs w:val="16"/>
        </w:rPr>
        <w:t xml:space="preserve"> </w:t>
      </w:r>
      <w:r>
        <w:rPr>
          <w:rFonts w:ascii="Century Gothic" w:hAnsi="Century Gothic"/>
          <w:color w:val="000000"/>
          <w:sz w:val="16"/>
          <w:szCs w:val="16"/>
          <w:lang w:val="es-ES_tradnl"/>
        </w:rPr>
        <w:t xml:space="preserve">Esta </w:t>
      </w:r>
      <w:r w:rsidRPr="009C0404">
        <w:rPr>
          <w:rFonts w:ascii="Century Gothic" w:hAnsi="Century Gothic"/>
          <w:sz w:val="16"/>
          <w:szCs w:val="16"/>
          <w:lang w:val="es-CO"/>
        </w:rPr>
        <w:t xml:space="preserve">norma establece: </w:t>
      </w:r>
      <w:r w:rsidRPr="009C0404">
        <w:rPr>
          <w:rFonts w:ascii="Century Gothic" w:hAnsi="Century Gothic"/>
          <w:sz w:val="16"/>
          <w:szCs w:val="16"/>
        </w:rPr>
        <w:t>"</w:t>
      </w:r>
      <w:r w:rsidRPr="009C0404">
        <w:rPr>
          <w:rFonts w:ascii="Century Gothic" w:hAnsi="Century Gothic"/>
          <w:i/>
          <w:sz w:val="16"/>
          <w:szCs w:val="16"/>
        </w:rPr>
        <w:t>La jurisdicción de lo contencioso administrativo podrá suspender provisionalmente, por los motivos y con los requisitos que establezca la ley, los efectos de los actos administrativos que sean susceptibles de impugnación por vía judicial</w:t>
      </w:r>
      <w:r w:rsidRPr="009C0404">
        <w:rPr>
          <w:rFonts w:ascii="Century Gothic" w:hAnsi="Century Gothic"/>
          <w:sz w:val="16"/>
          <w:szCs w:val="16"/>
        </w:rPr>
        <w:t>".</w:t>
      </w:r>
    </w:p>
  </w:footnote>
  <w:footnote w:id="2">
    <w:p w14:paraId="52B71DD8" w14:textId="77777777" w:rsidR="00656EA3" w:rsidRPr="009C0404" w:rsidRDefault="00656EA3" w:rsidP="009C0404">
      <w:pPr>
        <w:pStyle w:val="Textonotapie"/>
        <w:spacing w:line="240" w:lineRule="auto"/>
        <w:rPr>
          <w:rFonts w:ascii="Century Gothic" w:hAnsi="Century Gothic"/>
          <w:sz w:val="16"/>
          <w:szCs w:val="16"/>
          <w:lang w:val="es-CO"/>
        </w:rPr>
      </w:pPr>
      <w:r w:rsidRPr="009C0404">
        <w:rPr>
          <w:rStyle w:val="Refdenotaalpie"/>
          <w:rFonts w:ascii="Century Gothic" w:hAnsi="Century Gothic"/>
          <w:color w:val="000000"/>
          <w:sz w:val="16"/>
          <w:szCs w:val="16"/>
        </w:rPr>
        <w:footnoteRef/>
      </w:r>
      <w:r w:rsidRPr="009C0404">
        <w:rPr>
          <w:rFonts w:ascii="Century Gothic" w:hAnsi="Century Gothic"/>
          <w:sz w:val="16"/>
          <w:szCs w:val="16"/>
        </w:rPr>
        <w:t xml:space="preserve"> </w:t>
      </w:r>
      <w:r w:rsidRPr="009C0404">
        <w:rPr>
          <w:rFonts w:ascii="Century Gothic" w:hAnsi="Century Gothic"/>
          <w:sz w:val="16"/>
          <w:szCs w:val="16"/>
          <w:lang w:val="es-CO"/>
        </w:rPr>
        <w:t>También se puede decretar de oficio, únicamente en los procesos que tengan por “…</w:t>
      </w:r>
      <w:r w:rsidRPr="009C0404">
        <w:rPr>
          <w:rFonts w:ascii="Century Gothic" w:hAnsi="Century Gothic"/>
          <w:i/>
          <w:sz w:val="16"/>
          <w:szCs w:val="16"/>
          <w:lang w:val="es-CO"/>
        </w:rPr>
        <w:t xml:space="preserve"> finalidad la defensa y protección de los derechos e intereses colectivos y en los procesos de tutela del conocimiento de la Jurisdicción de lo Contencioso Administrativo</w:t>
      </w:r>
      <w:r w:rsidRPr="009C0404">
        <w:rPr>
          <w:rFonts w:ascii="Century Gothic" w:hAnsi="Century Gothic"/>
          <w:sz w:val="16"/>
          <w:szCs w:val="16"/>
          <w:lang w:val="es-CO"/>
        </w:rPr>
        <w:t>” (art. 229, parág., ley ejusdem).</w:t>
      </w:r>
    </w:p>
    <w:p w14:paraId="5600BDB6" w14:textId="77777777" w:rsidR="00656EA3" w:rsidRPr="009C0404" w:rsidRDefault="00656EA3" w:rsidP="009C0404">
      <w:pPr>
        <w:pStyle w:val="Textonotapie"/>
        <w:spacing w:line="240" w:lineRule="auto"/>
        <w:rPr>
          <w:rFonts w:ascii="Century Gothic" w:hAnsi="Century Gothic"/>
          <w:sz w:val="16"/>
          <w:szCs w:val="16"/>
        </w:rPr>
      </w:pPr>
    </w:p>
  </w:footnote>
  <w:footnote w:id="3">
    <w:p w14:paraId="757ACB93" w14:textId="77777777" w:rsidR="00656EA3" w:rsidRPr="009C0404" w:rsidRDefault="00656EA3" w:rsidP="009C0404">
      <w:pPr>
        <w:pStyle w:val="Textonotapie"/>
        <w:spacing w:line="240" w:lineRule="auto"/>
        <w:rPr>
          <w:rFonts w:ascii="Century Gothic" w:hAnsi="Century Gothic"/>
          <w:sz w:val="16"/>
          <w:szCs w:val="16"/>
          <w:lang w:val="es-CO"/>
        </w:rPr>
      </w:pPr>
      <w:r w:rsidRPr="009C0404">
        <w:rPr>
          <w:rStyle w:val="Refdenotaalpie"/>
          <w:rFonts w:ascii="Century Gothic" w:hAnsi="Century Gothic"/>
          <w:color w:val="000000"/>
          <w:sz w:val="16"/>
          <w:szCs w:val="16"/>
        </w:rPr>
        <w:footnoteRef/>
      </w:r>
      <w:r w:rsidRPr="009C0404">
        <w:rPr>
          <w:rFonts w:ascii="Century Gothic" w:hAnsi="Century Gothic"/>
          <w:sz w:val="16"/>
          <w:szCs w:val="16"/>
        </w:rPr>
        <w:t xml:space="preserve"> En su tenor literal, dicha norma contempla</w:t>
      </w:r>
      <w:r w:rsidRPr="009C0404">
        <w:rPr>
          <w:rFonts w:ascii="Century Gothic" w:hAnsi="Century Gothic"/>
          <w:sz w:val="16"/>
          <w:szCs w:val="16"/>
          <w:lang w:val="es-CO"/>
        </w:rPr>
        <w:t xml:space="preserve">: </w:t>
      </w:r>
    </w:p>
    <w:p w14:paraId="02E0CC27" w14:textId="77777777" w:rsidR="00656EA3" w:rsidRPr="009C0404" w:rsidRDefault="00656EA3" w:rsidP="009C0404">
      <w:pPr>
        <w:pStyle w:val="Textonotapie"/>
        <w:spacing w:line="240" w:lineRule="auto"/>
        <w:rPr>
          <w:rFonts w:ascii="Century Gothic" w:hAnsi="Century Gothic"/>
          <w:sz w:val="16"/>
          <w:szCs w:val="16"/>
          <w:lang w:val="es-CO"/>
        </w:rPr>
      </w:pPr>
    </w:p>
    <w:p w14:paraId="0504B07D" w14:textId="77777777" w:rsidR="00656EA3" w:rsidRDefault="00656EA3" w:rsidP="009C0404">
      <w:pPr>
        <w:pStyle w:val="Textonotapie"/>
        <w:spacing w:line="240" w:lineRule="auto"/>
        <w:ind w:left="567" w:right="567"/>
        <w:rPr>
          <w:rFonts w:ascii="Century Gothic" w:hAnsi="Century Gothic"/>
          <w:sz w:val="16"/>
          <w:szCs w:val="16"/>
        </w:rPr>
      </w:pPr>
      <w:r w:rsidRPr="009C0404">
        <w:rPr>
          <w:rFonts w:ascii="Century Gothic" w:hAnsi="Century Gothic"/>
          <w:sz w:val="16"/>
          <w:szCs w:val="16"/>
        </w:rPr>
        <w:t>“</w:t>
      </w:r>
      <w:r w:rsidRPr="009C0404">
        <w:rPr>
          <w:rFonts w:ascii="Century Gothic" w:hAnsi="Century Gothic"/>
          <w:i/>
          <w:sz w:val="16"/>
          <w:szCs w:val="16"/>
        </w:rPr>
        <w:t xml:space="preserve">Cuando se pretenda la nulidad de un acto administrativo, la suspensión provisional de sus efectos procederá por violación de las disposiciones invocadas </w:t>
      </w:r>
      <w:r w:rsidRPr="009C0404">
        <w:rPr>
          <w:rFonts w:ascii="Century Gothic" w:hAnsi="Century Gothic"/>
          <w:b/>
          <w:i/>
          <w:sz w:val="16"/>
          <w:szCs w:val="16"/>
        </w:rPr>
        <w:t>en la demanda o en la solicitud que se realice en escrito separado</w:t>
      </w:r>
      <w:r w:rsidRPr="009C0404">
        <w:rPr>
          <w:rFonts w:ascii="Century Gothic" w:hAnsi="Century Gothic"/>
          <w:i/>
          <w:sz w:val="16"/>
          <w:szCs w:val="16"/>
        </w:rPr>
        <w:t xml:space="preserve">, cuando tal violación </w:t>
      </w:r>
      <w:r w:rsidRPr="009C0404">
        <w:rPr>
          <w:rFonts w:ascii="Century Gothic" w:hAnsi="Century Gothic"/>
          <w:b/>
          <w:i/>
          <w:sz w:val="16"/>
          <w:szCs w:val="16"/>
        </w:rPr>
        <w:t>surja del análisis del acto demandado y su confrontación con las normas superiores invocadas como violadas</w:t>
      </w:r>
      <w:r w:rsidRPr="009C0404">
        <w:rPr>
          <w:rFonts w:ascii="Century Gothic" w:hAnsi="Century Gothic"/>
          <w:i/>
          <w:sz w:val="16"/>
          <w:szCs w:val="16"/>
        </w:rPr>
        <w:t xml:space="preserve"> o del </w:t>
      </w:r>
      <w:r w:rsidRPr="009C0404">
        <w:rPr>
          <w:rFonts w:ascii="Century Gothic" w:hAnsi="Century Gothic"/>
          <w:b/>
          <w:i/>
          <w:sz w:val="16"/>
          <w:szCs w:val="16"/>
        </w:rPr>
        <w:t>estudio de las pruebas allegadas con la solicitud</w:t>
      </w:r>
      <w:r w:rsidRPr="009C0404">
        <w:rPr>
          <w:rFonts w:ascii="Century Gothic" w:hAnsi="Century Gothic"/>
          <w:i/>
          <w:sz w:val="16"/>
          <w:szCs w:val="16"/>
        </w:rPr>
        <w:t>. Cuando adicionalmente se pretenda el restablecimiento del derecho y la indemnización de perjuicios deberá probarse al menos sumariamente la existencia de los mismos</w:t>
      </w:r>
      <w:r w:rsidRPr="009C0404">
        <w:rPr>
          <w:rFonts w:ascii="Century Gothic" w:hAnsi="Century Gothic"/>
          <w:sz w:val="16"/>
          <w:szCs w:val="16"/>
        </w:rPr>
        <w:t>” (se resalta).</w:t>
      </w:r>
    </w:p>
    <w:p w14:paraId="1FF3675B" w14:textId="77777777" w:rsidR="00656EA3" w:rsidRPr="009C0404" w:rsidRDefault="00656EA3" w:rsidP="009C0404">
      <w:pPr>
        <w:pStyle w:val="Textonotapie"/>
        <w:spacing w:line="240" w:lineRule="auto"/>
        <w:ind w:left="567" w:right="567"/>
        <w:rPr>
          <w:rFonts w:ascii="Century Gothic" w:hAnsi="Century Gothic"/>
          <w:sz w:val="16"/>
          <w:szCs w:val="16"/>
        </w:rPr>
      </w:pPr>
    </w:p>
  </w:footnote>
  <w:footnote w:id="4">
    <w:p w14:paraId="57D0E484" w14:textId="77777777" w:rsidR="00656EA3" w:rsidRPr="009C0404" w:rsidRDefault="00656EA3" w:rsidP="009C0404">
      <w:pPr>
        <w:pStyle w:val="Textonotapie"/>
        <w:spacing w:line="240" w:lineRule="auto"/>
        <w:rPr>
          <w:rFonts w:ascii="Century Gothic" w:hAnsi="Century Gothic"/>
          <w:sz w:val="16"/>
          <w:szCs w:val="16"/>
        </w:rPr>
      </w:pPr>
      <w:r w:rsidRPr="009C0404">
        <w:rPr>
          <w:rStyle w:val="Refdenotaalpie"/>
          <w:rFonts w:ascii="Century Gothic" w:hAnsi="Century Gothic"/>
          <w:color w:val="000000"/>
          <w:sz w:val="16"/>
          <w:szCs w:val="16"/>
        </w:rPr>
        <w:footnoteRef/>
      </w:r>
      <w:r w:rsidRPr="009C0404">
        <w:rPr>
          <w:rFonts w:ascii="Century Gothic" w:hAnsi="Century Gothic"/>
          <w:sz w:val="16"/>
          <w:szCs w:val="16"/>
        </w:rPr>
        <w:t xml:space="preserve"> Artículo 229 del CPACA. </w:t>
      </w:r>
    </w:p>
  </w:footnote>
  <w:footnote w:id="5">
    <w:p w14:paraId="03DB7E13" w14:textId="77777777" w:rsidR="00656EA3" w:rsidRPr="009C0404" w:rsidRDefault="00656EA3" w:rsidP="009C0404">
      <w:pPr>
        <w:pStyle w:val="Textonotapie"/>
        <w:spacing w:line="240" w:lineRule="auto"/>
        <w:rPr>
          <w:rFonts w:ascii="Century Gothic" w:hAnsi="Century Gothic"/>
          <w:sz w:val="16"/>
          <w:szCs w:val="16"/>
        </w:rPr>
      </w:pPr>
      <w:r w:rsidRPr="009C0404">
        <w:rPr>
          <w:rStyle w:val="Refdenotaalpie"/>
          <w:rFonts w:ascii="Century Gothic" w:hAnsi="Century Gothic"/>
          <w:color w:val="000000"/>
          <w:sz w:val="16"/>
          <w:szCs w:val="16"/>
        </w:rPr>
        <w:footnoteRef/>
      </w:r>
      <w:r w:rsidRPr="009C0404">
        <w:rPr>
          <w:rFonts w:ascii="Century Gothic" w:hAnsi="Century Gothic"/>
          <w:sz w:val="16"/>
          <w:szCs w:val="16"/>
        </w:rPr>
        <w:t xml:space="preserve"> Consejo de Estado, Sección Quinta, sentencia del 11 de julio de 2013, radicado 2013-00021-00, demandante: Tito Llerena Salazar y otro, demandado: </w:t>
      </w:r>
      <w:r w:rsidRPr="009C0404">
        <w:rPr>
          <w:rFonts w:ascii="Century Gothic" w:hAnsi="Century Gothic"/>
          <w:sz w:val="16"/>
          <w:szCs w:val="16"/>
          <w:lang w:val="es-ES_tradnl"/>
        </w:rPr>
        <w:t>S</w:t>
      </w:r>
      <w:r w:rsidRPr="009C0404">
        <w:rPr>
          <w:rFonts w:ascii="Century Gothic" w:hAnsi="Century Gothic"/>
          <w:bCs/>
          <w:sz w:val="16"/>
          <w:szCs w:val="16"/>
        </w:rPr>
        <w:t>superintende</w:t>
      </w:r>
      <w:r w:rsidRPr="009C0404">
        <w:rPr>
          <w:rFonts w:ascii="Century Gothic" w:hAnsi="Century Gothic"/>
          <w:bCs/>
          <w:sz w:val="16"/>
          <w:szCs w:val="16"/>
          <w:lang w:val="es-ES_tradnl"/>
        </w:rPr>
        <w:t xml:space="preserve">ncia </w:t>
      </w:r>
      <w:r w:rsidRPr="009C0404">
        <w:rPr>
          <w:rFonts w:ascii="Century Gothic" w:hAnsi="Century Gothic"/>
          <w:bCs/>
          <w:sz w:val="16"/>
          <w:szCs w:val="16"/>
        </w:rPr>
        <w:t>de vigilancia y seguridad privada. Consúltese también la sentencia del 3 de diciembre de 2012, expediente 2012-00290-00.</w:t>
      </w:r>
    </w:p>
  </w:footnote>
  <w:footnote w:id="6">
    <w:p w14:paraId="16806018" w14:textId="77777777" w:rsidR="00656EA3" w:rsidRPr="009C0404" w:rsidRDefault="00656EA3" w:rsidP="009C0404">
      <w:pPr>
        <w:pStyle w:val="NormalWeb"/>
        <w:spacing w:before="0" w:beforeAutospacing="0" w:after="0" w:afterAutospacing="0" w:line="240" w:lineRule="auto"/>
        <w:rPr>
          <w:rFonts w:ascii="Century Gothic" w:hAnsi="Century Gothic" w:cs="Arial"/>
          <w:sz w:val="16"/>
          <w:szCs w:val="16"/>
          <w:lang w:val="es-CO"/>
        </w:rPr>
      </w:pPr>
      <w:r w:rsidRPr="009C0404">
        <w:rPr>
          <w:rStyle w:val="Refdenotaalpie"/>
          <w:rFonts w:ascii="Century Gothic" w:hAnsi="Century Gothic" w:cs="Arial"/>
          <w:sz w:val="16"/>
          <w:szCs w:val="16"/>
        </w:rPr>
        <w:footnoteRef/>
      </w:r>
      <w:r w:rsidRPr="009C0404">
        <w:rPr>
          <w:rFonts w:ascii="Century Gothic" w:hAnsi="Century Gothic" w:cs="Arial"/>
          <w:sz w:val="16"/>
          <w:szCs w:val="16"/>
        </w:rPr>
        <w:t xml:space="preserve"> Artículo 2, p</w:t>
      </w:r>
      <w:r w:rsidRPr="009C0404">
        <w:rPr>
          <w:rFonts w:ascii="Century Gothic" w:hAnsi="Century Gothic" w:cs="Arial"/>
          <w:bCs/>
          <w:sz w:val="16"/>
          <w:szCs w:val="16"/>
          <w:lang w:val="es-ES_tradnl"/>
        </w:rPr>
        <w:t>arágrafo 5, de la l</w:t>
      </w:r>
      <w:r w:rsidRPr="009C0404">
        <w:rPr>
          <w:rFonts w:ascii="Century Gothic" w:hAnsi="Century Gothic" w:cs="Arial"/>
          <w:sz w:val="16"/>
          <w:szCs w:val="16"/>
        </w:rPr>
        <w:t xml:space="preserve">ey 1150 de 2007, “… </w:t>
      </w:r>
      <w:r w:rsidRPr="009C0404">
        <w:rPr>
          <w:rFonts w:ascii="Century Gothic" w:hAnsi="Century Gothic" w:cs="Arial"/>
          <w:i/>
          <w:sz w:val="16"/>
          <w:szCs w:val="16"/>
          <w:lang w:val="es-ES_tradnl"/>
        </w:rPr>
        <w:t>Los acuerdos marco de precios … permitirán fijar las condiciones de oferta para la adquisición o suministro de bienes y servicios de características técnicas uniformes y de común utilización a las entidades estatales durante un período de tiempo determinado, en la forma, plazo y condiciones de entrega, calidad y garantía establecidas en el acuerdo</w:t>
      </w:r>
      <w:r w:rsidRPr="009C0404">
        <w:rPr>
          <w:rFonts w:ascii="Century Gothic" w:hAnsi="Century Gothic" w:cs="Arial"/>
          <w:sz w:val="16"/>
          <w:szCs w:val="16"/>
          <w:lang w:val="es-ES_tradnl"/>
        </w:rPr>
        <w:t>”.</w:t>
      </w:r>
    </w:p>
  </w:footnote>
  <w:footnote w:id="7">
    <w:p w14:paraId="55F32D3E" w14:textId="77777777" w:rsidR="00656EA3" w:rsidRPr="009C0404" w:rsidRDefault="00656EA3" w:rsidP="005A405E">
      <w:pPr>
        <w:jc w:val="both"/>
        <w:rPr>
          <w:sz w:val="16"/>
          <w:szCs w:val="16"/>
        </w:rPr>
      </w:pPr>
      <w:r w:rsidRPr="009C0404">
        <w:rPr>
          <w:rStyle w:val="Refdenotaalpie"/>
          <w:sz w:val="16"/>
          <w:szCs w:val="16"/>
        </w:rPr>
        <w:footnoteRef/>
      </w:r>
      <w:r w:rsidRPr="009C0404">
        <w:rPr>
          <w:sz w:val="16"/>
          <w:szCs w:val="16"/>
        </w:rPr>
        <w:t xml:space="preserve"> </w:t>
      </w:r>
      <w:r w:rsidRPr="009C0404">
        <w:rPr>
          <w:rFonts w:ascii="Century Gothic" w:hAnsi="Century Gothic" w:cs="Arial"/>
          <w:sz w:val="16"/>
          <w:szCs w:val="16"/>
          <w:lang w:val="es-CO" w:eastAsia="ja-JP"/>
        </w:rPr>
        <w:t xml:space="preserve">Recuérdese que, según el artículo 231 de la Ley 1437 de 2011, la violación debe surgir “… </w:t>
      </w:r>
      <w:r w:rsidRPr="009C0404">
        <w:rPr>
          <w:rFonts w:ascii="Century Gothic" w:hAnsi="Century Gothic"/>
          <w:i/>
          <w:sz w:val="16"/>
          <w:szCs w:val="16"/>
        </w:rPr>
        <w:t xml:space="preserve">del análisis del acto demandado y su </w:t>
      </w:r>
      <w:r w:rsidRPr="009C0404">
        <w:rPr>
          <w:rFonts w:ascii="Century Gothic" w:hAnsi="Century Gothic"/>
          <w:b/>
          <w:i/>
          <w:sz w:val="16"/>
          <w:szCs w:val="16"/>
        </w:rPr>
        <w:t>confrontación</w:t>
      </w:r>
      <w:r w:rsidRPr="009C0404">
        <w:rPr>
          <w:rFonts w:ascii="Century Gothic" w:hAnsi="Century Gothic"/>
          <w:i/>
          <w:sz w:val="16"/>
          <w:szCs w:val="16"/>
        </w:rPr>
        <w:t xml:space="preserve"> con las normas superiores invocadas como violadas o del estudio de las pruebas allegadas con la solicitud …”</w:t>
      </w:r>
      <w:r w:rsidRPr="009C0404">
        <w:rPr>
          <w:rFonts w:ascii="Century Gothic" w:hAnsi="Century Gothic"/>
          <w:sz w:val="16"/>
          <w:szCs w:val="16"/>
        </w:rPr>
        <w:t xml:space="preserve">; así, </w:t>
      </w:r>
      <w:r>
        <w:rPr>
          <w:rFonts w:ascii="Century Gothic" w:hAnsi="Century Gothic"/>
          <w:sz w:val="16"/>
          <w:szCs w:val="16"/>
        </w:rPr>
        <w:t xml:space="preserve">pues, </w:t>
      </w:r>
      <w:r w:rsidRPr="009C0404">
        <w:rPr>
          <w:rFonts w:ascii="Century Gothic" w:hAnsi="Century Gothic"/>
          <w:sz w:val="16"/>
          <w:szCs w:val="16"/>
        </w:rPr>
        <w:t>es un simple ejercicio de comparación o de cotejo</w:t>
      </w:r>
      <w:r>
        <w:rPr>
          <w:rFonts w:ascii="Century Gothic" w:hAnsi="Century Gothic"/>
          <w:sz w:val="16"/>
          <w:szCs w:val="16"/>
        </w:rPr>
        <w:t xml:space="preserve"> entre los mismos</w:t>
      </w:r>
      <w:r w:rsidRPr="009C0404">
        <w:rPr>
          <w:rFonts w:ascii="Century Gothic" w:hAnsi="Century Gothic"/>
          <w:sz w:val="16"/>
          <w:szCs w:val="16"/>
        </w:rPr>
        <w:t xml:space="preserve"> </w:t>
      </w:r>
      <w:r w:rsidRPr="009C0404">
        <w:rPr>
          <w:rFonts w:ascii="Century Gothic" w:hAnsi="Century Gothic" w:cs="Arial"/>
          <w:bCs/>
          <w:iCs/>
          <w:sz w:val="16"/>
          <w:szCs w:val="16"/>
          <w:lang w:val="es-ES"/>
        </w:rPr>
        <w:t xml:space="preserve">(el verbo infinitivo “confrontar” significa </w:t>
      </w:r>
      <w:r w:rsidRPr="009C0404">
        <w:rPr>
          <w:rFonts w:ascii="Century Gothic" w:hAnsi="Century Gothic" w:cs="Arial"/>
          <w:bCs/>
          <w:i/>
          <w:iCs/>
          <w:sz w:val="16"/>
          <w:szCs w:val="16"/>
          <w:lang w:val="es-ES"/>
        </w:rPr>
        <w:t xml:space="preserve">“… cotejar dos cosas, especialmente escritos”. </w:t>
      </w:r>
      <w:r w:rsidRPr="009C0404">
        <w:rPr>
          <w:rFonts w:ascii="Century Gothic" w:hAnsi="Century Gothic" w:cs="Arial"/>
          <w:bCs/>
          <w:iCs/>
          <w:sz w:val="16"/>
          <w:szCs w:val="16"/>
          <w:lang w:val="es-ES"/>
        </w:rPr>
        <w:t xml:space="preserve">En: </w:t>
      </w:r>
      <w:hyperlink r:id="rId1" w:history="1">
        <w:r w:rsidRPr="009C0404">
          <w:rPr>
            <w:rStyle w:val="Hipervnculo"/>
            <w:rFonts w:ascii="Century Gothic" w:hAnsi="Century Gothic" w:cs="Arial"/>
            <w:bCs/>
            <w:i/>
            <w:iCs/>
            <w:sz w:val="16"/>
            <w:szCs w:val="16"/>
            <w:lang w:val="es-ES"/>
          </w:rPr>
          <w:t>http://www.rae.es/</w:t>
        </w:r>
      </w:hyperlink>
      <w:r w:rsidRPr="009C0404">
        <w:rPr>
          <w:rFonts w:ascii="Century Gothic" w:hAnsi="Century Gothic" w:cs="Arial"/>
          <w:bCs/>
          <w:i/>
          <w:iCs/>
          <w:sz w:val="16"/>
          <w:szCs w:val="16"/>
          <w:lang w:val="es-ES"/>
        </w:rPr>
        <w:t>,</w:t>
      </w:r>
      <w:r w:rsidRPr="009C0404">
        <w:rPr>
          <w:rFonts w:ascii="Century Gothic" w:hAnsi="Century Gothic" w:cs="Arial"/>
          <w:bCs/>
          <w:iCs/>
          <w:sz w:val="16"/>
          <w:szCs w:val="16"/>
          <w:lang w:val="es-ES"/>
        </w:rPr>
        <w:t xml:space="preserve"> consulta realizada </w:t>
      </w:r>
      <w:r>
        <w:rPr>
          <w:rFonts w:ascii="Century Gothic" w:hAnsi="Century Gothic" w:cs="Arial"/>
          <w:bCs/>
          <w:iCs/>
          <w:sz w:val="16"/>
          <w:szCs w:val="16"/>
          <w:lang w:val="es-ES"/>
        </w:rPr>
        <w:t xml:space="preserve">en línea </w:t>
      </w:r>
      <w:r w:rsidRPr="009C0404">
        <w:rPr>
          <w:rFonts w:ascii="Century Gothic" w:hAnsi="Century Gothic" w:cs="Arial"/>
          <w:bCs/>
          <w:iCs/>
          <w:sz w:val="16"/>
          <w:szCs w:val="16"/>
          <w:lang w:val="es-ES"/>
        </w:rPr>
        <w:t>el 11 de septiembre de 2017)</w:t>
      </w:r>
      <w:r w:rsidRPr="009C0404">
        <w:rPr>
          <w:rFonts w:ascii="Century Gothic" w:hAnsi="Century Gothic" w:cs="Arial"/>
          <w:bCs/>
          <w:i/>
          <w:iCs/>
          <w:sz w:val="16"/>
          <w:szCs w:val="16"/>
          <w:lang w:val="es-E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92FCA" w14:textId="77777777" w:rsidR="00656EA3" w:rsidRDefault="00656EA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CB4C85" w14:textId="77777777" w:rsidR="00656EA3" w:rsidRDefault="00656EA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B0012" w14:textId="77777777" w:rsidR="00656EA3" w:rsidRDefault="00656EA3" w:rsidP="00373694">
    <w:pPr>
      <w:pStyle w:val="Encabezado"/>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8BE4F" w14:textId="77777777" w:rsidR="00656EA3" w:rsidRDefault="00656EA3" w:rsidP="00A90A65">
    <w:pPr>
      <w:pStyle w:val="Encabezado"/>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D8D7C9"/>
    <w:multiLevelType w:val="hybridMultilevel"/>
    <w:tmpl w:val="152105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22F294"/>
    <w:multiLevelType w:val="hybridMultilevel"/>
    <w:tmpl w:val="D15700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EB8581"/>
    <w:multiLevelType w:val="hybridMultilevel"/>
    <w:tmpl w:val="AABA62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FB5824B8"/>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78A6C11"/>
    <w:multiLevelType w:val="multilevel"/>
    <w:tmpl w:val="5FD4D2B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BBF5795"/>
    <w:multiLevelType w:val="hybridMultilevel"/>
    <w:tmpl w:val="7BFA90A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3A7605"/>
    <w:multiLevelType w:val="hybridMultilevel"/>
    <w:tmpl w:val="6114B4C6"/>
    <w:lvl w:ilvl="0" w:tplc="C28CEBE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EF25DB"/>
    <w:multiLevelType w:val="multilevel"/>
    <w:tmpl w:val="FD2AC080"/>
    <w:lvl w:ilvl="0">
      <w:start w:val="15"/>
      <w:numFmt w:val="decimal"/>
      <w:lvlText w:val="%1."/>
      <w:lvlJc w:val="left"/>
      <w:pPr>
        <w:tabs>
          <w:tab w:val="num" w:pos="555"/>
        </w:tabs>
        <w:ind w:left="555" w:hanging="555"/>
      </w:pPr>
      <w:rPr>
        <w:rFonts w:cs="Times New Roman" w:hint="default"/>
        <w:b/>
        <w:i w:val="0"/>
      </w:rPr>
    </w:lvl>
    <w:lvl w:ilvl="1">
      <w:start w:val="1"/>
      <w:numFmt w:val="decimal"/>
      <w:lvlText w:val="%1.%2."/>
      <w:lvlJc w:val="left"/>
      <w:pPr>
        <w:tabs>
          <w:tab w:val="num" w:pos="1095"/>
        </w:tabs>
        <w:ind w:left="1095" w:hanging="720"/>
      </w:pPr>
      <w:rPr>
        <w:rFonts w:cs="Times New Roman" w:hint="default"/>
        <w:b/>
        <w:i w:val="0"/>
      </w:rPr>
    </w:lvl>
    <w:lvl w:ilvl="2">
      <w:start w:val="1"/>
      <w:numFmt w:val="decimal"/>
      <w:lvlText w:val="%1.%2.%3."/>
      <w:lvlJc w:val="left"/>
      <w:pPr>
        <w:tabs>
          <w:tab w:val="num" w:pos="1470"/>
        </w:tabs>
        <w:ind w:left="1470" w:hanging="720"/>
      </w:pPr>
      <w:rPr>
        <w:rFonts w:cs="Times New Roman" w:hint="default"/>
        <w:i/>
      </w:rPr>
    </w:lvl>
    <w:lvl w:ilvl="3">
      <w:start w:val="1"/>
      <w:numFmt w:val="decimal"/>
      <w:lvlText w:val="%1.%2.%3.%4."/>
      <w:lvlJc w:val="left"/>
      <w:pPr>
        <w:tabs>
          <w:tab w:val="num" w:pos="2205"/>
        </w:tabs>
        <w:ind w:left="2205" w:hanging="1080"/>
      </w:pPr>
      <w:rPr>
        <w:rFonts w:cs="Times New Roman" w:hint="default"/>
        <w:i/>
      </w:rPr>
    </w:lvl>
    <w:lvl w:ilvl="4">
      <w:start w:val="1"/>
      <w:numFmt w:val="decimal"/>
      <w:lvlText w:val="%1.%2.%3.%4.%5."/>
      <w:lvlJc w:val="left"/>
      <w:pPr>
        <w:tabs>
          <w:tab w:val="num" w:pos="2580"/>
        </w:tabs>
        <w:ind w:left="2580" w:hanging="1080"/>
      </w:pPr>
      <w:rPr>
        <w:rFonts w:cs="Times New Roman" w:hint="default"/>
        <w:i/>
      </w:rPr>
    </w:lvl>
    <w:lvl w:ilvl="5">
      <w:start w:val="1"/>
      <w:numFmt w:val="decimal"/>
      <w:lvlText w:val="%1.%2.%3.%4.%5.%6."/>
      <w:lvlJc w:val="left"/>
      <w:pPr>
        <w:tabs>
          <w:tab w:val="num" w:pos="3315"/>
        </w:tabs>
        <w:ind w:left="3315" w:hanging="1440"/>
      </w:pPr>
      <w:rPr>
        <w:rFonts w:cs="Times New Roman" w:hint="default"/>
        <w:i/>
      </w:rPr>
    </w:lvl>
    <w:lvl w:ilvl="6">
      <w:start w:val="1"/>
      <w:numFmt w:val="decimal"/>
      <w:lvlText w:val="%1.%2.%3.%4.%5.%6.%7."/>
      <w:lvlJc w:val="left"/>
      <w:pPr>
        <w:tabs>
          <w:tab w:val="num" w:pos="4050"/>
        </w:tabs>
        <w:ind w:left="4050" w:hanging="1800"/>
      </w:pPr>
      <w:rPr>
        <w:rFonts w:cs="Times New Roman" w:hint="default"/>
        <w:i/>
      </w:rPr>
    </w:lvl>
    <w:lvl w:ilvl="7">
      <w:start w:val="1"/>
      <w:numFmt w:val="decimal"/>
      <w:lvlText w:val="%1.%2.%3.%4.%5.%6.%7.%8."/>
      <w:lvlJc w:val="left"/>
      <w:pPr>
        <w:tabs>
          <w:tab w:val="num" w:pos="4425"/>
        </w:tabs>
        <w:ind w:left="4425" w:hanging="1800"/>
      </w:pPr>
      <w:rPr>
        <w:rFonts w:cs="Times New Roman" w:hint="default"/>
        <w:i/>
      </w:rPr>
    </w:lvl>
    <w:lvl w:ilvl="8">
      <w:start w:val="1"/>
      <w:numFmt w:val="decimal"/>
      <w:lvlText w:val="%1.%2.%3.%4.%5.%6.%7.%8.%9."/>
      <w:lvlJc w:val="left"/>
      <w:pPr>
        <w:tabs>
          <w:tab w:val="num" w:pos="5160"/>
        </w:tabs>
        <w:ind w:left="5160" w:hanging="2160"/>
      </w:pPr>
      <w:rPr>
        <w:rFonts w:cs="Times New Roman" w:hint="default"/>
        <w:i/>
      </w:rPr>
    </w:lvl>
  </w:abstractNum>
  <w:abstractNum w:abstractNumId="8" w15:restartNumberingAfterBreak="0">
    <w:nsid w:val="14DC0343"/>
    <w:multiLevelType w:val="hybridMultilevel"/>
    <w:tmpl w:val="F6746446"/>
    <w:lvl w:ilvl="0" w:tplc="37F4E69A">
      <w:start w:val="1"/>
      <w:numFmt w:val="lowerLetter"/>
      <w:lvlText w:val="%1)"/>
      <w:lvlJc w:val="left"/>
      <w:pPr>
        <w:ind w:left="957" w:hanging="390"/>
      </w:pPr>
      <w:rPr>
        <w:rFonts w:ascii="Arial" w:eastAsia="Times New Roman" w:hAnsi="Arial" w:cs="Arial"/>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1E4B59BB"/>
    <w:multiLevelType w:val="hybridMultilevel"/>
    <w:tmpl w:val="6C8A5470"/>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0" w15:restartNumberingAfterBreak="0">
    <w:nsid w:val="1EF729A0"/>
    <w:multiLevelType w:val="hybridMultilevel"/>
    <w:tmpl w:val="B38A553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0F47014"/>
    <w:multiLevelType w:val="hybridMultilevel"/>
    <w:tmpl w:val="F7B6A95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E456B"/>
    <w:multiLevelType w:val="hybridMultilevel"/>
    <w:tmpl w:val="F86AAF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B41AAF"/>
    <w:multiLevelType w:val="hybridMultilevel"/>
    <w:tmpl w:val="C9C8A9CA"/>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14" w15:restartNumberingAfterBreak="0">
    <w:nsid w:val="2AE25238"/>
    <w:multiLevelType w:val="hybridMultilevel"/>
    <w:tmpl w:val="112299B0"/>
    <w:lvl w:ilvl="0" w:tplc="3E6C007C">
      <w:start w:val="1"/>
      <w:numFmt w:val="decimal"/>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2B3B2B27"/>
    <w:multiLevelType w:val="hybridMultilevel"/>
    <w:tmpl w:val="714026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C61A05A"/>
    <w:multiLevelType w:val="hybridMultilevel"/>
    <w:tmpl w:val="0E7F18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0D94485"/>
    <w:multiLevelType w:val="multilevel"/>
    <w:tmpl w:val="5DD8822C"/>
    <w:lvl w:ilvl="0">
      <w:start w:val="4"/>
      <w:numFmt w:val="decimal"/>
      <w:lvlText w:val="%1."/>
      <w:lvlJc w:val="left"/>
      <w:pPr>
        <w:ind w:left="585" w:hanging="585"/>
      </w:pPr>
      <w:rPr>
        <w:rFonts w:ascii="Arial" w:hAnsi="Arial" w:cs="Arial" w:hint="default"/>
        <w:b w:val="0"/>
        <w:i w:val="0"/>
        <w:sz w:val="24"/>
        <w:szCs w:val="24"/>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3847DA"/>
    <w:multiLevelType w:val="hybridMultilevel"/>
    <w:tmpl w:val="3BA21E2E"/>
    <w:lvl w:ilvl="0" w:tplc="E8E683C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564577"/>
    <w:multiLevelType w:val="hybridMultilevel"/>
    <w:tmpl w:val="9CEEC06A"/>
    <w:lvl w:ilvl="0" w:tplc="31E809D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3F9C7788"/>
    <w:multiLevelType w:val="hybridMultilevel"/>
    <w:tmpl w:val="C194E8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5114E4"/>
    <w:multiLevelType w:val="hybridMultilevel"/>
    <w:tmpl w:val="A4C6B798"/>
    <w:lvl w:ilvl="0" w:tplc="E73A37C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9E06423"/>
    <w:multiLevelType w:val="hybridMultilevel"/>
    <w:tmpl w:val="9FD88E80"/>
    <w:lvl w:ilvl="0" w:tplc="6308B96A">
      <w:start w:val="1"/>
      <w:numFmt w:val="decimal"/>
      <w:lvlText w:val="%1."/>
      <w:lvlJc w:val="left"/>
      <w:pPr>
        <w:ind w:left="644" w:hanging="360"/>
      </w:pPr>
      <w:rPr>
        <w:rFonts w:cs="Times New Roman" w:hint="default"/>
        <w:b/>
      </w:rPr>
    </w:lvl>
    <w:lvl w:ilvl="1" w:tplc="240A0019" w:tentative="1">
      <w:start w:val="1"/>
      <w:numFmt w:val="lowerLetter"/>
      <w:lvlText w:val="%2."/>
      <w:lvlJc w:val="left"/>
      <w:pPr>
        <w:ind w:left="1364" w:hanging="360"/>
      </w:pPr>
      <w:rPr>
        <w:rFonts w:cs="Times New Roman"/>
      </w:rPr>
    </w:lvl>
    <w:lvl w:ilvl="2" w:tplc="240A001B" w:tentative="1">
      <w:start w:val="1"/>
      <w:numFmt w:val="lowerRoman"/>
      <w:lvlText w:val="%3."/>
      <w:lvlJc w:val="right"/>
      <w:pPr>
        <w:ind w:left="2084" w:hanging="180"/>
      </w:pPr>
      <w:rPr>
        <w:rFonts w:cs="Times New Roman"/>
      </w:rPr>
    </w:lvl>
    <w:lvl w:ilvl="3" w:tplc="240A000F" w:tentative="1">
      <w:start w:val="1"/>
      <w:numFmt w:val="decimal"/>
      <w:lvlText w:val="%4."/>
      <w:lvlJc w:val="left"/>
      <w:pPr>
        <w:ind w:left="2804" w:hanging="360"/>
      </w:pPr>
      <w:rPr>
        <w:rFonts w:cs="Times New Roman"/>
      </w:rPr>
    </w:lvl>
    <w:lvl w:ilvl="4" w:tplc="240A0019" w:tentative="1">
      <w:start w:val="1"/>
      <w:numFmt w:val="lowerLetter"/>
      <w:lvlText w:val="%5."/>
      <w:lvlJc w:val="left"/>
      <w:pPr>
        <w:ind w:left="3524" w:hanging="360"/>
      </w:pPr>
      <w:rPr>
        <w:rFonts w:cs="Times New Roman"/>
      </w:rPr>
    </w:lvl>
    <w:lvl w:ilvl="5" w:tplc="240A001B" w:tentative="1">
      <w:start w:val="1"/>
      <w:numFmt w:val="lowerRoman"/>
      <w:lvlText w:val="%6."/>
      <w:lvlJc w:val="right"/>
      <w:pPr>
        <w:ind w:left="4244" w:hanging="180"/>
      </w:pPr>
      <w:rPr>
        <w:rFonts w:cs="Times New Roman"/>
      </w:rPr>
    </w:lvl>
    <w:lvl w:ilvl="6" w:tplc="240A000F" w:tentative="1">
      <w:start w:val="1"/>
      <w:numFmt w:val="decimal"/>
      <w:lvlText w:val="%7."/>
      <w:lvlJc w:val="left"/>
      <w:pPr>
        <w:ind w:left="4964" w:hanging="360"/>
      </w:pPr>
      <w:rPr>
        <w:rFonts w:cs="Times New Roman"/>
      </w:rPr>
    </w:lvl>
    <w:lvl w:ilvl="7" w:tplc="240A0019" w:tentative="1">
      <w:start w:val="1"/>
      <w:numFmt w:val="lowerLetter"/>
      <w:lvlText w:val="%8."/>
      <w:lvlJc w:val="left"/>
      <w:pPr>
        <w:ind w:left="5684" w:hanging="360"/>
      </w:pPr>
      <w:rPr>
        <w:rFonts w:cs="Times New Roman"/>
      </w:rPr>
    </w:lvl>
    <w:lvl w:ilvl="8" w:tplc="240A001B" w:tentative="1">
      <w:start w:val="1"/>
      <w:numFmt w:val="lowerRoman"/>
      <w:lvlText w:val="%9."/>
      <w:lvlJc w:val="right"/>
      <w:pPr>
        <w:ind w:left="6404" w:hanging="180"/>
      </w:pPr>
      <w:rPr>
        <w:rFonts w:cs="Times New Roman"/>
      </w:rPr>
    </w:lvl>
  </w:abstractNum>
  <w:abstractNum w:abstractNumId="23" w15:restartNumberingAfterBreak="0">
    <w:nsid w:val="49E46204"/>
    <w:multiLevelType w:val="hybridMultilevel"/>
    <w:tmpl w:val="B756EA50"/>
    <w:lvl w:ilvl="0" w:tplc="A8F42E4A">
      <w:start w:val="1"/>
      <w:numFmt w:val="lowerLetter"/>
      <w:lvlText w:val="%1)"/>
      <w:lvlJc w:val="left"/>
      <w:pPr>
        <w:ind w:left="957" w:hanging="390"/>
      </w:pPr>
      <w:rPr>
        <w:rFonts w:ascii="Arial" w:eastAsia="Times New Roman" w:hAnsi="Arial" w:cs="Arial"/>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4" w15:restartNumberingAfterBreak="0">
    <w:nsid w:val="4A2A5FED"/>
    <w:multiLevelType w:val="hybridMultilevel"/>
    <w:tmpl w:val="CE6461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A2A6939"/>
    <w:multiLevelType w:val="hybridMultilevel"/>
    <w:tmpl w:val="86305A52"/>
    <w:lvl w:ilvl="0" w:tplc="80B0705E">
      <w:start w:val="1"/>
      <w:numFmt w:val="decimal"/>
      <w:lvlText w:val="%1."/>
      <w:lvlJc w:val="left"/>
      <w:pPr>
        <w:ind w:left="720" w:hanging="360"/>
      </w:pPr>
      <w:rPr>
        <w:rFonts w:hint="default"/>
        <w:b w:val="0"/>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4627D44"/>
    <w:multiLevelType w:val="hybridMultilevel"/>
    <w:tmpl w:val="297E27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291EE8"/>
    <w:multiLevelType w:val="hybridMultilevel"/>
    <w:tmpl w:val="34867D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E4E22E9"/>
    <w:multiLevelType w:val="hybridMultilevel"/>
    <w:tmpl w:val="AFA49972"/>
    <w:lvl w:ilvl="0" w:tplc="1CD0B152">
      <w:start w:val="1"/>
      <w:numFmt w:val="decimal"/>
      <w:lvlText w:val="%1."/>
      <w:lvlJc w:val="left"/>
      <w:pPr>
        <w:ind w:left="720" w:hanging="360"/>
      </w:pPr>
      <w:rPr>
        <w:rFonts w:ascii="Century Gothic" w:eastAsia="Times New Roman" w:hAnsi="Century Gothic"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0A26905"/>
    <w:multiLevelType w:val="hybridMultilevel"/>
    <w:tmpl w:val="568E0D00"/>
    <w:lvl w:ilvl="0" w:tplc="0C0A000B">
      <w:start w:val="1"/>
      <w:numFmt w:val="bullet"/>
      <w:lvlText w:val=""/>
      <w:lvlJc w:val="left"/>
      <w:pPr>
        <w:tabs>
          <w:tab w:val="num" w:pos="720"/>
        </w:tabs>
        <w:ind w:left="720" w:hanging="360"/>
      </w:pPr>
      <w:rPr>
        <w:rFonts w:ascii="Wingdings" w:hAnsi="Wingdings" w:hint="default"/>
      </w:rPr>
    </w:lvl>
    <w:lvl w:ilvl="1" w:tplc="16AC25CE">
      <w:numFmt w:val="bullet"/>
      <w:lvlText w:val="-"/>
      <w:lvlJc w:val="left"/>
      <w:pPr>
        <w:tabs>
          <w:tab w:val="num" w:pos="1440"/>
        </w:tabs>
        <w:ind w:left="1440" w:hanging="360"/>
      </w:pPr>
      <w:rPr>
        <w:rFonts w:ascii="Arial" w:eastAsia="MS Mincho"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71D3C4"/>
    <w:multiLevelType w:val="hybridMultilevel"/>
    <w:tmpl w:val="4212A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9F94F21"/>
    <w:multiLevelType w:val="hybridMultilevel"/>
    <w:tmpl w:val="E58A80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FEAE323"/>
    <w:multiLevelType w:val="hybridMultilevel"/>
    <w:tmpl w:val="4ACF7A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0292E90"/>
    <w:multiLevelType w:val="hybridMultilevel"/>
    <w:tmpl w:val="CA3E360E"/>
    <w:lvl w:ilvl="0" w:tplc="F886D6B0">
      <w:start w:val="1"/>
      <w:numFmt w:val="decimal"/>
      <w:lvlText w:val="%1."/>
      <w:lvlJc w:val="left"/>
      <w:pPr>
        <w:ind w:left="765" w:hanging="360"/>
      </w:pPr>
      <w:rPr>
        <w:rFonts w:hint="default"/>
      </w:r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34" w15:restartNumberingAfterBreak="0">
    <w:nsid w:val="72492DBD"/>
    <w:multiLevelType w:val="hybridMultilevel"/>
    <w:tmpl w:val="654C98A6"/>
    <w:lvl w:ilvl="0" w:tplc="C42C79B6">
      <w:start w:val="1"/>
      <w:numFmt w:val="upperLetter"/>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D395377"/>
    <w:multiLevelType w:val="hybridMultilevel"/>
    <w:tmpl w:val="05DADB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D476B2E"/>
    <w:multiLevelType w:val="hybridMultilevel"/>
    <w:tmpl w:val="6A281428"/>
    <w:lvl w:ilvl="0" w:tplc="BFD0078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EAE3DDA"/>
    <w:multiLevelType w:val="hybridMultilevel"/>
    <w:tmpl w:val="279E2FD8"/>
    <w:lvl w:ilvl="0" w:tplc="1CD474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F10B47"/>
    <w:multiLevelType w:val="hybridMultilevel"/>
    <w:tmpl w:val="D13C8CC2"/>
    <w:lvl w:ilvl="0" w:tplc="508A3760">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9"/>
  </w:num>
  <w:num w:numId="3">
    <w:abstractNumId w:val="31"/>
  </w:num>
  <w:num w:numId="4">
    <w:abstractNumId w:val="37"/>
  </w:num>
  <w:num w:numId="5">
    <w:abstractNumId w:val="19"/>
  </w:num>
  <w:num w:numId="6">
    <w:abstractNumId w:val="22"/>
  </w:num>
  <w:num w:numId="7">
    <w:abstractNumId w:val="10"/>
  </w:num>
  <w:num w:numId="8">
    <w:abstractNumId w:val="11"/>
  </w:num>
  <w:num w:numId="9">
    <w:abstractNumId w:val="0"/>
  </w:num>
  <w:num w:numId="10">
    <w:abstractNumId w:val="2"/>
  </w:num>
  <w:num w:numId="11">
    <w:abstractNumId w:val="16"/>
  </w:num>
  <w:num w:numId="12">
    <w:abstractNumId w:val="32"/>
  </w:num>
  <w:num w:numId="13">
    <w:abstractNumId w:val="30"/>
  </w:num>
  <w:num w:numId="14">
    <w:abstractNumId w:val="1"/>
  </w:num>
  <w:num w:numId="15">
    <w:abstractNumId w:val="6"/>
  </w:num>
  <w:num w:numId="16">
    <w:abstractNumId w:val="21"/>
  </w:num>
  <w:num w:numId="17">
    <w:abstractNumId w:val="20"/>
  </w:num>
  <w:num w:numId="18">
    <w:abstractNumId w:val="18"/>
  </w:num>
  <w:num w:numId="19">
    <w:abstractNumId w:val="28"/>
  </w:num>
  <w:num w:numId="20">
    <w:abstractNumId w:val="17"/>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8"/>
  </w:num>
  <w:num w:numId="24">
    <w:abstractNumId w:val="12"/>
  </w:num>
  <w:num w:numId="25">
    <w:abstractNumId w:val="33"/>
  </w:num>
  <w:num w:numId="26">
    <w:abstractNumId w:val="4"/>
  </w:num>
  <w:num w:numId="27">
    <w:abstractNumId w:val="15"/>
  </w:num>
  <w:num w:numId="28">
    <w:abstractNumId w:val="25"/>
  </w:num>
  <w:num w:numId="29">
    <w:abstractNumId w:val="34"/>
  </w:num>
  <w:num w:numId="30">
    <w:abstractNumId w:val="5"/>
  </w:num>
  <w:num w:numId="31">
    <w:abstractNumId w:val="24"/>
  </w:num>
  <w:num w:numId="32">
    <w:abstractNumId w:val="36"/>
  </w:num>
  <w:num w:numId="33">
    <w:abstractNumId w:val="23"/>
  </w:num>
  <w:num w:numId="34">
    <w:abstractNumId w:val="8"/>
  </w:num>
  <w:num w:numId="35">
    <w:abstractNumId w:val="9"/>
  </w:num>
  <w:num w:numId="36">
    <w:abstractNumId w:val="27"/>
  </w:num>
  <w:num w:numId="37">
    <w:abstractNumId w:val="35"/>
  </w:num>
  <w:num w:numId="38">
    <w:abstractNumId w:val="14"/>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F8"/>
    <w:rsid w:val="000001E6"/>
    <w:rsid w:val="00000882"/>
    <w:rsid w:val="000009B0"/>
    <w:rsid w:val="00000A1C"/>
    <w:rsid w:val="00000C96"/>
    <w:rsid w:val="00000D60"/>
    <w:rsid w:val="00000DFD"/>
    <w:rsid w:val="00000F89"/>
    <w:rsid w:val="00001001"/>
    <w:rsid w:val="000016B9"/>
    <w:rsid w:val="000017D1"/>
    <w:rsid w:val="0000183E"/>
    <w:rsid w:val="00001C2C"/>
    <w:rsid w:val="0000224C"/>
    <w:rsid w:val="00002B4F"/>
    <w:rsid w:val="000031AF"/>
    <w:rsid w:val="000037D5"/>
    <w:rsid w:val="00003D24"/>
    <w:rsid w:val="00003D97"/>
    <w:rsid w:val="00003EAF"/>
    <w:rsid w:val="00004020"/>
    <w:rsid w:val="000041E6"/>
    <w:rsid w:val="00004794"/>
    <w:rsid w:val="00004CD1"/>
    <w:rsid w:val="00004E8C"/>
    <w:rsid w:val="0000503C"/>
    <w:rsid w:val="00005486"/>
    <w:rsid w:val="00005963"/>
    <w:rsid w:val="00005ACA"/>
    <w:rsid w:val="00006135"/>
    <w:rsid w:val="00006188"/>
    <w:rsid w:val="000063A4"/>
    <w:rsid w:val="00006472"/>
    <w:rsid w:val="00006523"/>
    <w:rsid w:val="000065A1"/>
    <w:rsid w:val="000065C3"/>
    <w:rsid w:val="00006696"/>
    <w:rsid w:val="00006A5D"/>
    <w:rsid w:val="00006BAF"/>
    <w:rsid w:val="00006F19"/>
    <w:rsid w:val="00006F54"/>
    <w:rsid w:val="000071C8"/>
    <w:rsid w:val="00007C81"/>
    <w:rsid w:val="00007CAE"/>
    <w:rsid w:val="000100D9"/>
    <w:rsid w:val="00010190"/>
    <w:rsid w:val="00010227"/>
    <w:rsid w:val="000105D4"/>
    <w:rsid w:val="0001066C"/>
    <w:rsid w:val="00010828"/>
    <w:rsid w:val="0001091C"/>
    <w:rsid w:val="00010C21"/>
    <w:rsid w:val="00010D7B"/>
    <w:rsid w:val="00010F3B"/>
    <w:rsid w:val="000111FE"/>
    <w:rsid w:val="0001157A"/>
    <w:rsid w:val="00011691"/>
    <w:rsid w:val="00011943"/>
    <w:rsid w:val="00011C4F"/>
    <w:rsid w:val="00011D91"/>
    <w:rsid w:val="0001228C"/>
    <w:rsid w:val="00012406"/>
    <w:rsid w:val="00012816"/>
    <w:rsid w:val="000128FB"/>
    <w:rsid w:val="000129EF"/>
    <w:rsid w:val="00012A90"/>
    <w:rsid w:val="00012A9F"/>
    <w:rsid w:val="00012BA9"/>
    <w:rsid w:val="00012BBB"/>
    <w:rsid w:val="00012FFE"/>
    <w:rsid w:val="00013073"/>
    <w:rsid w:val="00013207"/>
    <w:rsid w:val="000132A8"/>
    <w:rsid w:val="0001336F"/>
    <w:rsid w:val="00013390"/>
    <w:rsid w:val="00013C07"/>
    <w:rsid w:val="00013C31"/>
    <w:rsid w:val="000140B9"/>
    <w:rsid w:val="00014179"/>
    <w:rsid w:val="0001423B"/>
    <w:rsid w:val="000144B7"/>
    <w:rsid w:val="000149A8"/>
    <w:rsid w:val="00014B0D"/>
    <w:rsid w:val="00014BBF"/>
    <w:rsid w:val="00014CA7"/>
    <w:rsid w:val="00014CE5"/>
    <w:rsid w:val="00014D3D"/>
    <w:rsid w:val="0001506A"/>
    <w:rsid w:val="00015B43"/>
    <w:rsid w:val="00015D2D"/>
    <w:rsid w:val="00015D51"/>
    <w:rsid w:val="00015EB4"/>
    <w:rsid w:val="00015F7F"/>
    <w:rsid w:val="00016130"/>
    <w:rsid w:val="0001661B"/>
    <w:rsid w:val="00016C4D"/>
    <w:rsid w:val="00016C85"/>
    <w:rsid w:val="00017087"/>
    <w:rsid w:val="0001716D"/>
    <w:rsid w:val="000171EC"/>
    <w:rsid w:val="00017572"/>
    <w:rsid w:val="00017756"/>
    <w:rsid w:val="00017887"/>
    <w:rsid w:val="000179AA"/>
    <w:rsid w:val="00017B99"/>
    <w:rsid w:val="00017DC6"/>
    <w:rsid w:val="000202C4"/>
    <w:rsid w:val="00020351"/>
    <w:rsid w:val="0002059F"/>
    <w:rsid w:val="000206F7"/>
    <w:rsid w:val="0002084A"/>
    <w:rsid w:val="000208B6"/>
    <w:rsid w:val="000209BD"/>
    <w:rsid w:val="00020E5A"/>
    <w:rsid w:val="00020F89"/>
    <w:rsid w:val="00021042"/>
    <w:rsid w:val="00021DAD"/>
    <w:rsid w:val="00021EDF"/>
    <w:rsid w:val="000220DB"/>
    <w:rsid w:val="00022273"/>
    <w:rsid w:val="000224E5"/>
    <w:rsid w:val="00022738"/>
    <w:rsid w:val="00022D1C"/>
    <w:rsid w:val="00022D95"/>
    <w:rsid w:val="000232E3"/>
    <w:rsid w:val="0002336E"/>
    <w:rsid w:val="00023557"/>
    <w:rsid w:val="0002367C"/>
    <w:rsid w:val="000238BC"/>
    <w:rsid w:val="00023980"/>
    <w:rsid w:val="00023A37"/>
    <w:rsid w:val="00023CF0"/>
    <w:rsid w:val="00023D0C"/>
    <w:rsid w:val="00023D30"/>
    <w:rsid w:val="00024014"/>
    <w:rsid w:val="000241DC"/>
    <w:rsid w:val="00024202"/>
    <w:rsid w:val="00024475"/>
    <w:rsid w:val="000246E9"/>
    <w:rsid w:val="0002471D"/>
    <w:rsid w:val="00024755"/>
    <w:rsid w:val="000248CE"/>
    <w:rsid w:val="00024D6D"/>
    <w:rsid w:val="00025225"/>
    <w:rsid w:val="000255FD"/>
    <w:rsid w:val="00025D2F"/>
    <w:rsid w:val="00025EB0"/>
    <w:rsid w:val="00025F74"/>
    <w:rsid w:val="000262CE"/>
    <w:rsid w:val="00026447"/>
    <w:rsid w:val="00026503"/>
    <w:rsid w:val="0002697F"/>
    <w:rsid w:val="00026ED5"/>
    <w:rsid w:val="00027117"/>
    <w:rsid w:val="000273FA"/>
    <w:rsid w:val="00027509"/>
    <w:rsid w:val="00027608"/>
    <w:rsid w:val="00027782"/>
    <w:rsid w:val="00027A84"/>
    <w:rsid w:val="00027BED"/>
    <w:rsid w:val="00027E70"/>
    <w:rsid w:val="00027EDD"/>
    <w:rsid w:val="00027F0C"/>
    <w:rsid w:val="00030155"/>
    <w:rsid w:val="00030539"/>
    <w:rsid w:val="00030574"/>
    <w:rsid w:val="000307F9"/>
    <w:rsid w:val="00030B8E"/>
    <w:rsid w:val="00030D03"/>
    <w:rsid w:val="00030D57"/>
    <w:rsid w:val="00030E2A"/>
    <w:rsid w:val="00030E85"/>
    <w:rsid w:val="00030E90"/>
    <w:rsid w:val="00030F1B"/>
    <w:rsid w:val="000314CF"/>
    <w:rsid w:val="00031554"/>
    <w:rsid w:val="00031997"/>
    <w:rsid w:val="00031AF8"/>
    <w:rsid w:val="00031C5E"/>
    <w:rsid w:val="000327BA"/>
    <w:rsid w:val="00032FED"/>
    <w:rsid w:val="0003352E"/>
    <w:rsid w:val="00033635"/>
    <w:rsid w:val="00033809"/>
    <w:rsid w:val="00033B08"/>
    <w:rsid w:val="00033D2A"/>
    <w:rsid w:val="00034202"/>
    <w:rsid w:val="000342D6"/>
    <w:rsid w:val="00034363"/>
    <w:rsid w:val="00034506"/>
    <w:rsid w:val="0003457C"/>
    <w:rsid w:val="0003464B"/>
    <w:rsid w:val="00034794"/>
    <w:rsid w:val="00034993"/>
    <w:rsid w:val="00034F16"/>
    <w:rsid w:val="00034F63"/>
    <w:rsid w:val="000350DC"/>
    <w:rsid w:val="000356A0"/>
    <w:rsid w:val="00035761"/>
    <w:rsid w:val="00035778"/>
    <w:rsid w:val="00035B1C"/>
    <w:rsid w:val="00035D2C"/>
    <w:rsid w:val="00035F8F"/>
    <w:rsid w:val="00036119"/>
    <w:rsid w:val="00036469"/>
    <w:rsid w:val="000365F2"/>
    <w:rsid w:val="000369F6"/>
    <w:rsid w:val="00036B93"/>
    <w:rsid w:val="00036CC2"/>
    <w:rsid w:val="00037629"/>
    <w:rsid w:val="0003777E"/>
    <w:rsid w:val="00037869"/>
    <w:rsid w:val="000378BD"/>
    <w:rsid w:val="00037B26"/>
    <w:rsid w:val="00037C73"/>
    <w:rsid w:val="00037DF0"/>
    <w:rsid w:val="0004013E"/>
    <w:rsid w:val="0004035D"/>
    <w:rsid w:val="000404C3"/>
    <w:rsid w:val="0004076A"/>
    <w:rsid w:val="000409F0"/>
    <w:rsid w:val="00040A61"/>
    <w:rsid w:val="00040EC2"/>
    <w:rsid w:val="00040F52"/>
    <w:rsid w:val="00041564"/>
    <w:rsid w:val="000418DC"/>
    <w:rsid w:val="00041A7B"/>
    <w:rsid w:val="00041BC1"/>
    <w:rsid w:val="00041C6D"/>
    <w:rsid w:val="00041CEB"/>
    <w:rsid w:val="00041DCF"/>
    <w:rsid w:val="0004226B"/>
    <w:rsid w:val="00042896"/>
    <w:rsid w:val="000428BF"/>
    <w:rsid w:val="00042EEE"/>
    <w:rsid w:val="00042F56"/>
    <w:rsid w:val="000431C0"/>
    <w:rsid w:val="0004364A"/>
    <w:rsid w:val="000439AD"/>
    <w:rsid w:val="00043A8E"/>
    <w:rsid w:val="00043AC1"/>
    <w:rsid w:val="0004402C"/>
    <w:rsid w:val="000444BD"/>
    <w:rsid w:val="000447F3"/>
    <w:rsid w:val="000449BC"/>
    <w:rsid w:val="00044CE8"/>
    <w:rsid w:val="00044DCF"/>
    <w:rsid w:val="00044F17"/>
    <w:rsid w:val="0004545D"/>
    <w:rsid w:val="00045AE1"/>
    <w:rsid w:val="00045F57"/>
    <w:rsid w:val="0004666C"/>
    <w:rsid w:val="00046946"/>
    <w:rsid w:val="00046B3E"/>
    <w:rsid w:val="00046B5E"/>
    <w:rsid w:val="00046DDF"/>
    <w:rsid w:val="00046E1C"/>
    <w:rsid w:val="00046FE6"/>
    <w:rsid w:val="0004719B"/>
    <w:rsid w:val="000474F7"/>
    <w:rsid w:val="000477A4"/>
    <w:rsid w:val="00047A5A"/>
    <w:rsid w:val="00047AE1"/>
    <w:rsid w:val="00047B5F"/>
    <w:rsid w:val="000501BC"/>
    <w:rsid w:val="00050496"/>
    <w:rsid w:val="000506DF"/>
    <w:rsid w:val="00050851"/>
    <w:rsid w:val="00050928"/>
    <w:rsid w:val="00050AFD"/>
    <w:rsid w:val="00050B80"/>
    <w:rsid w:val="00050E78"/>
    <w:rsid w:val="00051055"/>
    <w:rsid w:val="00051524"/>
    <w:rsid w:val="000516DC"/>
    <w:rsid w:val="00051A09"/>
    <w:rsid w:val="00051A2B"/>
    <w:rsid w:val="00051CBD"/>
    <w:rsid w:val="00051D02"/>
    <w:rsid w:val="00051F93"/>
    <w:rsid w:val="00051FE3"/>
    <w:rsid w:val="00052151"/>
    <w:rsid w:val="00052650"/>
    <w:rsid w:val="000529A3"/>
    <w:rsid w:val="00052FFC"/>
    <w:rsid w:val="0005304B"/>
    <w:rsid w:val="000530A4"/>
    <w:rsid w:val="0005339F"/>
    <w:rsid w:val="000536FC"/>
    <w:rsid w:val="0005371B"/>
    <w:rsid w:val="00053F45"/>
    <w:rsid w:val="00054412"/>
    <w:rsid w:val="00054421"/>
    <w:rsid w:val="00054477"/>
    <w:rsid w:val="00054565"/>
    <w:rsid w:val="0005465E"/>
    <w:rsid w:val="0005475F"/>
    <w:rsid w:val="00054912"/>
    <w:rsid w:val="00054922"/>
    <w:rsid w:val="00054E6B"/>
    <w:rsid w:val="00054EFE"/>
    <w:rsid w:val="00054F98"/>
    <w:rsid w:val="00054FA3"/>
    <w:rsid w:val="0005500C"/>
    <w:rsid w:val="0005506C"/>
    <w:rsid w:val="000552E0"/>
    <w:rsid w:val="00055760"/>
    <w:rsid w:val="00055BFF"/>
    <w:rsid w:val="00056258"/>
    <w:rsid w:val="0005649D"/>
    <w:rsid w:val="0005657E"/>
    <w:rsid w:val="000565C2"/>
    <w:rsid w:val="00056731"/>
    <w:rsid w:val="00056EA2"/>
    <w:rsid w:val="00057082"/>
    <w:rsid w:val="000570EC"/>
    <w:rsid w:val="0005711E"/>
    <w:rsid w:val="000571FB"/>
    <w:rsid w:val="00057202"/>
    <w:rsid w:val="0005739D"/>
    <w:rsid w:val="0005743A"/>
    <w:rsid w:val="000574EB"/>
    <w:rsid w:val="000575D3"/>
    <w:rsid w:val="00057A67"/>
    <w:rsid w:val="00057B0D"/>
    <w:rsid w:val="00057E48"/>
    <w:rsid w:val="00060055"/>
    <w:rsid w:val="00060119"/>
    <w:rsid w:val="00060157"/>
    <w:rsid w:val="0006017C"/>
    <w:rsid w:val="0006097E"/>
    <w:rsid w:val="00060A9A"/>
    <w:rsid w:val="00060AEC"/>
    <w:rsid w:val="00060E95"/>
    <w:rsid w:val="00061035"/>
    <w:rsid w:val="000615DB"/>
    <w:rsid w:val="0006163A"/>
    <w:rsid w:val="00061AAF"/>
    <w:rsid w:val="00061F2B"/>
    <w:rsid w:val="000620A7"/>
    <w:rsid w:val="00062749"/>
    <w:rsid w:val="00062939"/>
    <w:rsid w:val="00062999"/>
    <w:rsid w:val="00062B6F"/>
    <w:rsid w:val="00062DBC"/>
    <w:rsid w:val="00062E53"/>
    <w:rsid w:val="00063440"/>
    <w:rsid w:val="00063684"/>
    <w:rsid w:val="00063690"/>
    <w:rsid w:val="000637B8"/>
    <w:rsid w:val="00063B66"/>
    <w:rsid w:val="00064113"/>
    <w:rsid w:val="00064233"/>
    <w:rsid w:val="00064351"/>
    <w:rsid w:val="0006458E"/>
    <w:rsid w:val="00064608"/>
    <w:rsid w:val="00064629"/>
    <w:rsid w:val="000649B4"/>
    <w:rsid w:val="00064BA3"/>
    <w:rsid w:val="00064CE2"/>
    <w:rsid w:val="0006508E"/>
    <w:rsid w:val="000652FC"/>
    <w:rsid w:val="0006563F"/>
    <w:rsid w:val="000656D8"/>
    <w:rsid w:val="000659D8"/>
    <w:rsid w:val="000659FA"/>
    <w:rsid w:val="00065A7A"/>
    <w:rsid w:val="00065B03"/>
    <w:rsid w:val="00065D1C"/>
    <w:rsid w:val="000660FE"/>
    <w:rsid w:val="000661E4"/>
    <w:rsid w:val="00066256"/>
    <w:rsid w:val="000666AC"/>
    <w:rsid w:val="00066C40"/>
    <w:rsid w:val="00066CEE"/>
    <w:rsid w:val="00066D0B"/>
    <w:rsid w:val="00066E1A"/>
    <w:rsid w:val="00067126"/>
    <w:rsid w:val="0006726E"/>
    <w:rsid w:val="000676CF"/>
    <w:rsid w:val="0006775B"/>
    <w:rsid w:val="000677A5"/>
    <w:rsid w:val="00067B0C"/>
    <w:rsid w:val="00067B1F"/>
    <w:rsid w:val="00067B6F"/>
    <w:rsid w:val="000701CC"/>
    <w:rsid w:val="000701D2"/>
    <w:rsid w:val="00070237"/>
    <w:rsid w:val="00070688"/>
    <w:rsid w:val="000708B7"/>
    <w:rsid w:val="00070AFF"/>
    <w:rsid w:val="00070BE9"/>
    <w:rsid w:val="00070EA2"/>
    <w:rsid w:val="0007141A"/>
    <w:rsid w:val="0007142D"/>
    <w:rsid w:val="00071672"/>
    <w:rsid w:val="00071689"/>
    <w:rsid w:val="00071C92"/>
    <w:rsid w:val="00071E1C"/>
    <w:rsid w:val="00072198"/>
    <w:rsid w:val="00072479"/>
    <w:rsid w:val="00072752"/>
    <w:rsid w:val="00072AA7"/>
    <w:rsid w:val="00072B5F"/>
    <w:rsid w:val="00072C46"/>
    <w:rsid w:val="00072E35"/>
    <w:rsid w:val="0007311C"/>
    <w:rsid w:val="000733CD"/>
    <w:rsid w:val="00073456"/>
    <w:rsid w:val="000734B5"/>
    <w:rsid w:val="00073F12"/>
    <w:rsid w:val="00073F2C"/>
    <w:rsid w:val="000741A5"/>
    <w:rsid w:val="00074513"/>
    <w:rsid w:val="00074D7A"/>
    <w:rsid w:val="00074F11"/>
    <w:rsid w:val="00074FA5"/>
    <w:rsid w:val="000750D7"/>
    <w:rsid w:val="0007510C"/>
    <w:rsid w:val="0007534F"/>
    <w:rsid w:val="0007537F"/>
    <w:rsid w:val="0007546E"/>
    <w:rsid w:val="0007553E"/>
    <w:rsid w:val="0007579E"/>
    <w:rsid w:val="00075AF9"/>
    <w:rsid w:val="00075B1D"/>
    <w:rsid w:val="00075D30"/>
    <w:rsid w:val="00075F81"/>
    <w:rsid w:val="000766B9"/>
    <w:rsid w:val="00076A6A"/>
    <w:rsid w:val="00076AC0"/>
    <w:rsid w:val="00076B2E"/>
    <w:rsid w:val="00076D6A"/>
    <w:rsid w:val="00077094"/>
    <w:rsid w:val="0007770E"/>
    <w:rsid w:val="000777FC"/>
    <w:rsid w:val="00077832"/>
    <w:rsid w:val="00077A5E"/>
    <w:rsid w:val="00077AB6"/>
    <w:rsid w:val="00077D5A"/>
    <w:rsid w:val="0008031D"/>
    <w:rsid w:val="00080322"/>
    <w:rsid w:val="00080851"/>
    <w:rsid w:val="00080E27"/>
    <w:rsid w:val="00080F2F"/>
    <w:rsid w:val="00081043"/>
    <w:rsid w:val="00081563"/>
    <w:rsid w:val="0008170C"/>
    <w:rsid w:val="00081B5F"/>
    <w:rsid w:val="00081EFE"/>
    <w:rsid w:val="00081F64"/>
    <w:rsid w:val="000820DF"/>
    <w:rsid w:val="00082107"/>
    <w:rsid w:val="000823AA"/>
    <w:rsid w:val="00082885"/>
    <w:rsid w:val="000828E6"/>
    <w:rsid w:val="00082F2B"/>
    <w:rsid w:val="00082F97"/>
    <w:rsid w:val="0008307B"/>
    <w:rsid w:val="00083381"/>
    <w:rsid w:val="00083436"/>
    <w:rsid w:val="00083735"/>
    <w:rsid w:val="00083868"/>
    <w:rsid w:val="00083870"/>
    <w:rsid w:val="000839C4"/>
    <w:rsid w:val="00083C8A"/>
    <w:rsid w:val="00083D9E"/>
    <w:rsid w:val="00083FEC"/>
    <w:rsid w:val="0008411A"/>
    <w:rsid w:val="00084179"/>
    <w:rsid w:val="0008452B"/>
    <w:rsid w:val="00084B31"/>
    <w:rsid w:val="00084C6A"/>
    <w:rsid w:val="00084D03"/>
    <w:rsid w:val="00084E6C"/>
    <w:rsid w:val="0008505E"/>
    <w:rsid w:val="00085127"/>
    <w:rsid w:val="0008554F"/>
    <w:rsid w:val="00085B41"/>
    <w:rsid w:val="00085E35"/>
    <w:rsid w:val="00085E68"/>
    <w:rsid w:val="00085E74"/>
    <w:rsid w:val="00085FFF"/>
    <w:rsid w:val="000864F0"/>
    <w:rsid w:val="00086863"/>
    <w:rsid w:val="00086889"/>
    <w:rsid w:val="000869B3"/>
    <w:rsid w:val="00086C0A"/>
    <w:rsid w:val="00086C3E"/>
    <w:rsid w:val="00086EC4"/>
    <w:rsid w:val="000871F4"/>
    <w:rsid w:val="00087203"/>
    <w:rsid w:val="000875E7"/>
    <w:rsid w:val="000877BB"/>
    <w:rsid w:val="00087919"/>
    <w:rsid w:val="00087A09"/>
    <w:rsid w:val="00087AFC"/>
    <w:rsid w:val="00087BBB"/>
    <w:rsid w:val="00087C82"/>
    <w:rsid w:val="00087EE8"/>
    <w:rsid w:val="00090099"/>
    <w:rsid w:val="000905C7"/>
    <w:rsid w:val="00090891"/>
    <w:rsid w:val="000908D6"/>
    <w:rsid w:val="00090987"/>
    <w:rsid w:val="00090B71"/>
    <w:rsid w:val="00090B7B"/>
    <w:rsid w:val="00090C0B"/>
    <w:rsid w:val="00090C0F"/>
    <w:rsid w:val="00090D09"/>
    <w:rsid w:val="00090E70"/>
    <w:rsid w:val="000911EF"/>
    <w:rsid w:val="0009130F"/>
    <w:rsid w:val="0009143D"/>
    <w:rsid w:val="00091474"/>
    <w:rsid w:val="00091476"/>
    <w:rsid w:val="00091D2D"/>
    <w:rsid w:val="00091DF3"/>
    <w:rsid w:val="00091E28"/>
    <w:rsid w:val="00092199"/>
    <w:rsid w:val="000922D7"/>
    <w:rsid w:val="000924C7"/>
    <w:rsid w:val="000929AF"/>
    <w:rsid w:val="00092BED"/>
    <w:rsid w:val="00092F7A"/>
    <w:rsid w:val="0009373F"/>
    <w:rsid w:val="00093809"/>
    <w:rsid w:val="00093837"/>
    <w:rsid w:val="00093DD5"/>
    <w:rsid w:val="00093E7E"/>
    <w:rsid w:val="00094177"/>
    <w:rsid w:val="000944A0"/>
    <w:rsid w:val="00094797"/>
    <w:rsid w:val="000947F3"/>
    <w:rsid w:val="00094CC4"/>
    <w:rsid w:val="00094F2A"/>
    <w:rsid w:val="000950C8"/>
    <w:rsid w:val="0009522A"/>
    <w:rsid w:val="00095327"/>
    <w:rsid w:val="00095C3D"/>
    <w:rsid w:val="000962C4"/>
    <w:rsid w:val="000967E5"/>
    <w:rsid w:val="000969B4"/>
    <w:rsid w:val="000973BF"/>
    <w:rsid w:val="0009749C"/>
    <w:rsid w:val="0009797F"/>
    <w:rsid w:val="00097BF6"/>
    <w:rsid w:val="000A0422"/>
    <w:rsid w:val="000A052F"/>
    <w:rsid w:val="000A053B"/>
    <w:rsid w:val="000A0589"/>
    <w:rsid w:val="000A06E7"/>
    <w:rsid w:val="000A0D11"/>
    <w:rsid w:val="000A0FB6"/>
    <w:rsid w:val="000A1119"/>
    <w:rsid w:val="000A11EB"/>
    <w:rsid w:val="000A12B6"/>
    <w:rsid w:val="000A12DB"/>
    <w:rsid w:val="000A162F"/>
    <w:rsid w:val="000A186D"/>
    <w:rsid w:val="000A187F"/>
    <w:rsid w:val="000A18BE"/>
    <w:rsid w:val="000A1993"/>
    <w:rsid w:val="000A20C9"/>
    <w:rsid w:val="000A222B"/>
    <w:rsid w:val="000A2499"/>
    <w:rsid w:val="000A2604"/>
    <w:rsid w:val="000A2614"/>
    <w:rsid w:val="000A2956"/>
    <w:rsid w:val="000A2970"/>
    <w:rsid w:val="000A2A8A"/>
    <w:rsid w:val="000A2BD2"/>
    <w:rsid w:val="000A2E29"/>
    <w:rsid w:val="000A300B"/>
    <w:rsid w:val="000A3517"/>
    <w:rsid w:val="000A3670"/>
    <w:rsid w:val="000A3DAF"/>
    <w:rsid w:val="000A3ED8"/>
    <w:rsid w:val="000A421D"/>
    <w:rsid w:val="000A4273"/>
    <w:rsid w:val="000A42AF"/>
    <w:rsid w:val="000A4655"/>
    <w:rsid w:val="000A4848"/>
    <w:rsid w:val="000A4DF8"/>
    <w:rsid w:val="000A4F40"/>
    <w:rsid w:val="000A50ED"/>
    <w:rsid w:val="000A5233"/>
    <w:rsid w:val="000A5359"/>
    <w:rsid w:val="000A5530"/>
    <w:rsid w:val="000A56AF"/>
    <w:rsid w:val="000A5E6B"/>
    <w:rsid w:val="000A600F"/>
    <w:rsid w:val="000A62CE"/>
    <w:rsid w:val="000A644B"/>
    <w:rsid w:val="000A6970"/>
    <w:rsid w:val="000A6B34"/>
    <w:rsid w:val="000A6E18"/>
    <w:rsid w:val="000A713E"/>
    <w:rsid w:val="000A714E"/>
    <w:rsid w:val="000A7330"/>
    <w:rsid w:val="000A7587"/>
    <w:rsid w:val="000A792F"/>
    <w:rsid w:val="000A7C6D"/>
    <w:rsid w:val="000A7CD8"/>
    <w:rsid w:val="000B03B3"/>
    <w:rsid w:val="000B046D"/>
    <w:rsid w:val="000B0531"/>
    <w:rsid w:val="000B07AC"/>
    <w:rsid w:val="000B083E"/>
    <w:rsid w:val="000B0A16"/>
    <w:rsid w:val="000B0DC4"/>
    <w:rsid w:val="000B0F2C"/>
    <w:rsid w:val="000B1081"/>
    <w:rsid w:val="000B12D7"/>
    <w:rsid w:val="000B1351"/>
    <w:rsid w:val="000B16BE"/>
    <w:rsid w:val="000B1771"/>
    <w:rsid w:val="000B1B2B"/>
    <w:rsid w:val="000B1E5A"/>
    <w:rsid w:val="000B2000"/>
    <w:rsid w:val="000B21A6"/>
    <w:rsid w:val="000B246F"/>
    <w:rsid w:val="000B27FB"/>
    <w:rsid w:val="000B2D52"/>
    <w:rsid w:val="000B34D4"/>
    <w:rsid w:val="000B360E"/>
    <w:rsid w:val="000B3C72"/>
    <w:rsid w:val="000B4092"/>
    <w:rsid w:val="000B42AE"/>
    <w:rsid w:val="000B4831"/>
    <w:rsid w:val="000B48F8"/>
    <w:rsid w:val="000B4945"/>
    <w:rsid w:val="000B4BE4"/>
    <w:rsid w:val="000B5268"/>
    <w:rsid w:val="000B57A6"/>
    <w:rsid w:val="000B6236"/>
    <w:rsid w:val="000B6E01"/>
    <w:rsid w:val="000B6EA9"/>
    <w:rsid w:val="000B72FC"/>
    <w:rsid w:val="000B7519"/>
    <w:rsid w:val="000B75E1"/>
    <w:rsid w:val="000B7A96"/>
    <w:rsid w:val="000B7C98"/>
    <w:rsid w:val="000B7FF1"/>
    <w:rsid w:val="000C02F8"/>
    <w:rsid w:val="000C0815"/>
    <w:rsid w:val="000C0A72"/>
    <w:rsid w:val="000C0B1A"/>
    <w:rsid w:val="000C0C60"/>
    <w:rsid w:val="000C0DA0"/>
    <w:rsid w:val="000C0F6D"/>
    <w:rsid w:val="000C1573"/>
    <w:rsid w:val="000C16E2"/>
    <w:rsid w:val="000C1D2F"/>
    <w:rsid w:val="000C1F22"/>
    <w:rsid w:val="000C220E"/>
    <w:rsid w:val="000C2325"/>
    <w:rsid w:val="000C23B9"/>
    <w:rsid w:val="000C2528"/>
    <w:rsid w:val="000C26BE"/>
    <w:rsid w:val="000C2A36"/>
    <w:rsid w:val="000C2A7E"/>
    <w:rsid w:val="000C2DB7"/>
    <w:rsid w:val="000C2DD0"/>
    <w:rsid w:val="000C2DD7"/>
    <w:rsid w:val="000C3253"/>
    <w:rsid w:val="000C32E9"/>
    <w:rsid w:val="000C362A"/>
    <w:rsid w:val="000C3777"/>
    <w:rsid w:val="000C39AB"/>
    <w:rsid w:val="000C3E5D"/>
    <w:rsid w:val="000C4003"/>
    <w:rsid w:val="000C40D1"/>
    <w:rsid w:val="000C42C0"/>
    <w:rsid w:val="000C4486"/>
    <w:rsid w:val="000C459D"/>
    <w:rsid w:val="000C47D0"/>
    <w:rsid w:val="000C4863"/>
    <w:rsid w:val="000C4A8A"/>
    <w:rsid w:val="000C4AE9"/>
    <w:rsid w:val="000C4F2A"/>
    <w:rsid w:val="000C50AA"/>
    <w:rsid w:val="000C50EB"/>
    <w:rsid w:val="000C510E"/>
    <w:rsid w:val="000C51FE"/>
    <w:rsid w:val="000C55F5"/>
    <w:rsid w:val="000C5764"/>
    <w:rsid w:val="000C5B50"/>
    <w:rsid w:val="000C626D"/>
    <w:rsid w:val="000C62F3"/>
    <w:rsid w:val="000C64E0"/>
    <w:rsid w:val="000C688C"/>
    <w:rsid w:val="000C6AB7"/>
    <w:rsid w:val="000C6E53"/>
    <w:rsid w:val="000C6E65"/>
    <w:rsid w:val="000C6F74"/>
    <w:rsid w:val="000C7014"/>
    <w:rsid w:val="000C709C"/>
    <w:rsid w:val="000C71A1"/>
    <w:rsid w:val="000C74F7"/>
    <w:rsid w:val="000C7ACB"/>
    <w:rsid w:val="000C7D60"/>
    <w:rsid w:val="000D00FF"/>
    <w:rsid w:val="000D078B"/>
    <w:rsid w:val="000D0876"/>
    <w:rsid w:val="000D08A3"/>
    <w:rsid w:val="000D08B0"/>
    <w:rsid w:val="000D1237"/>
    <w:rsid w:val="000D12B9"/>
    <w:rsid w:val="000D1C6D"/>
    <w:rsid w:val="000D20B4"/>
    <w:rsid w:val="000D216E"/>
    <w:rsid w:val="000D2227"/>
    <w:rsid w:val="000D2339"/>
    <w:rsid w:val="000D2869"/>
    <w:rsid w:val="000D2E76"/>
    <w:rsid w:val="000D312C"/>
    <w:rsid w:val="000D3729"/>
    <w:rsid w:val="000D39F0"/>
    <w:rsid w:val="000D3A25"/>
    <w:rsid w:val="000D3CFA"/>
    <w:rsid w:val="000D4094"/>
    <w:rsid w:val="000D424A"/>
    <w:rsid w:val="000D46E3"/>
    <w:rsid w:val="000D47FA"/>
    <w:rsid w:val="000D4C47"/>
    <w:rsid w:val="000D4E03"/>
    <w:rsid w:val="000D4EA8"/>
    <w:rsid w:val="000D4F16"/>
    <w:rsid w:val="000D59EE"/>
    <w:rsid w:val="000D5C38"/>
    <w:rsid w:val="000D6295"/>
    <w:rsid w:val="000D68D9"/>
    <w:rsid w:val="000D705C"/>
    <w:rsid w:val="000D7091"/>
    <w:rsid w:val="000D73F8"/>
    <w:rsid w:val="000D75DA"/>
    <w:rsid w:val="000D7722"/>
    <w:rsid w:val="000D7DC0"/>
    <w:rsid w:val="000E032A"/>
    <w:rsid w:val="000E0381"/>
    <w:rsid w:val="000E0524"/>
    <w:rsid w:val="000E0563"/>
    <w:rsid w:val="000E0ADC"/>
    <w:rsid w:val="000E0D28"/>
    <w:rsid w:val="000E1141"/>
    <w:rsid w:val="000E11B8"/>
    <w:rsid w:val="000E134A"/>
    <w:rsid w:val="000E1D3A"/>
    <w:rsid w:val="000E2126"/>
    <w:rsid w:val="000E24C7"/>
    <w:rsid w:val="000E25EC"/>
    <w:rsid w:val="000E2819"/>
    <w:rsid w:val="000E2839"/>
    <w:rsid w:val="000E2F82"/>
    <w:rsid w:val="000E30FB"/>
    <w:rsid w:val="000E3179"/>
    <w:rsid w:val="000E3365"/>
    <w:rsid w:val="000E345F"/>
    <w:rsid w:val="000E3509"/>
    <w:rsid w:val="000E36D6"/>
    <w:rsid w:val="000E375B"/>
    <w:rsid w:val="000E3840"/>
    <w:rsid w:val="000E3965"/>
    <w:rsid w:val="000E3D39"/>
    <w:rsid w:val="000E42C3"/>
    <w:rsid w:val="000E4333"/>
    <w:rsid w:val="000E47DA"/>
    <w:rsid w:val="000E4C64"/>
    <w:rsid w:val="000E4D91"/>
    <w:rsid w:val="000E4E1C"/>
    <w:rsid w:val="000E4FF6"/>
    <w:rsid w:val="000E5520"/>
    <w:rsid w:val="000E58EF"/>
    <w:rsid w:val="000E611B"/>
    <w:rsid w:val="000E65EB"/>
    <w:rsid w:val="000E67A8"/>
    <w:rsid w:val="000E6B25"/>
    <w:rsid w:val="000E6BA9"/>
    <w:rsid w:val="000E7109"/>
    <w:rsid w:val="000E768C"/>
    <w:rsid w:val="000E7F32"/>
    <w:rsid w:val="000F025B"/>
    <w:rsid w:val="000F09F0"/>
    <w:rsid w:val="000F0D23"/>
    <w:rsid w:val="000F10A0"/>
    <w:rsid w:val="000F10A4"/>
    <w:rsid w:val="000F11EE"/>
    <w:rsid w:val="000F11FB"/>
    <w:rsid w:val="000F1245"/>
    <w:rsid w:val="000F16C3"/>
    <w:rsid w:val="000F1A80"/>
    <w:rsid w:val="000F1C28"/>
    <w:rsid w:val="000F1E00"/>
    <w:rsid w:val="000F1F8C"/>
    <w:rsid w:val="000F2181"/>
    <w:rsid w:val="000F2350"/>
    <w:rsid w:val="000F2364"/>
    <w:rsid w:val="000F246F"/>
    <w:rsid w:val="000F249B"/>
    <w:rsid w:val="000F283D"/>
    <w:rsid w:val="000F3123"/>
    <w:rsid w:val="000F3223"/>
    <w:rsid w:val="000F3446"/>
    <w:rsid w:val="000F3491"/>
    <w:rsid w:val="000F363D"/>
    <w:rsid w:val="000F3685"/>
    <w:rsid w:val="000F36E4"/>
    <w:rsid w:val="000F3885"/>
    <w:rsid w:val="000F3E3B"/>
    <w:rsid w:val="000F3F22"/>
    <w:rsid w:val="000F3F8B"/>
    <w:rsid w:val="000F42B3"/>
    <w:rsid w:val="000F450C"/>
    <w:rsid w:val="000F47CD"/>
    <w:rsid w:val="000F4EBB"/>
    <w:rsid w:val="000F5186"/>
    <w:rsid w:val="000F54BD"/>
    <w:rsid w:val="000F56A2"/>
    <w:rsid w:val="000F56D9"/>
    <w:rsid w:val="000F577F"/>
    <w:rsid w:val="000F5C55"/>
    <w:rsid w:val="000F5E05"/>
    <w:rsid w:val="000F6075"/>
    <w:rsid w:val="000F6198"/>
    <w:rsid w:val="000F6439"/>
    <w:rsid w:val="000F671C"/>
    <w:rsid w:val="000F6763"/>
    <w:rsid w:val="000F67A2"/>
    <w:rsid w:val="000F6F9B"/>
    <w:rsid w:val="000F7477"/>
    <w:rsid w:val="000F76E4"/>
    <w:rsid w:val="000F79DD"/>
    <w:rsid w:val="000F7A0C"/>
    <w:rsid w:val="000F7F47"/>
    <w:rsid w:val="00100099"/>
    <w:rsid w:val="00100148"/>
    <w:rsid w:val="00100172"/>
    <w:rsid w:val="001001D8"/>
    <w:rsid w:val="00100232"/>
    <w:rsid w:val="00100685"/>
    <w:rsid w:val="0010093F"/>
    <w:rsid w:val="00100BAE"/>
    <w:rsid w:val="00100DEC"/>
    <w:rsid w:val="00101468"/>
    <w:rsid w:val="00101500"/>
    <w:rsid w:val="0010184A"/>
    <w:rsid w:val="00101A34"/>
    <w:rsid w:val="0010204A"/>
    <w:rsid w:val="00102090"/>
    <w:rsid w:val="00102312"/>
    <w:rsid w:val="001028DD"/>
    <w:rsid w:val="00102D95"/>
    <w:rsid w:val="00102F27"/>
    <w:rsid w:val="0010331B"/>
    <w:rsid w:val="001034A3"/>
    <w:rsid w:val="001035AF"/>
    <w:rsid w:val="00103FCB"/>
    <w:rsid w:val="001049B3"/>
    <w:rsid w:val="00104A1F"/>
    <w:rsid w:val="00104C97"/>
    <w:rsid w:val="00104CBE"/>
    <w:rsid w:val="00104CCF"/>
    <w:rsid w:val="001058AA"/>
    <w:rsid w:val="00105C9D"/>
    <w:rsid w:val="00105FF4"/>
    <w:rsid w:val="00106868"/>
    <w:rsid w:val="00106DEE"/>
    <w:rsid w:val="00106E26"/>
    <w:rsid w:val="00106E7B"/>
    <w:rsid w:val="00107088"/>
    <w:rsid w:val="0010710F"/>
    <w:rsid w:val="00107297"/>
    <w:rsid w:val="00107351"/>
    <w:rsid w:val="001077C3"/>
    <w:rsid w:val="00107C12"/>
    <w:rsid w:val="00107CC5"/>
    <w:rsid w:val="00107D9C"/>
    <w:rsid w:val="001100AA"/>
    <w:rsid w:val="001102E2"/>
    <w:rsid w:val="0011040B"/>
    <w:rsid w:val="001106D6"/>
    <w:rsid w:val="00110824"/>
    <w:rsid w:val="0011141A"/>
    <w:rsid w:val="00111441"/>
    <w:rsid w:val="001118A0"/>
    <w:rsid w:val="00111BF3"/>
    <w:rsid w:val="00111D5E"/>
    <w:rsid w:val="00111D68"/>
    <w:rsid w:val="001126A5"/>
    <w:rsid w:val="00112F02"/>
    <w:rsid w:val="00112FDF"/>
    <w:rsid w:val="00113140"/>
    <w:rsid w:val="00113176"/>
    <w:rsid w:val="001133E8"/>
    <w:rsid w:val="001137C9"/>
    <w:rsid w:val="00113F84"/>
    <w:rsid w:val="00114031"/>
    <w:rsid w:val="0011421E"/>
    <w:rsid w:val="00114703"/>
    <w:rsid w:val="0011472A"/>
    <w:rsid w:val="00114784"/>
    <w:rsid w:val="00114ACB"/>
    <w:rsid w:val="00114D7B"/>
    <w:rsid w:val="00114F46"/>
    <w:rsid w:val="001152EE"/>
    <w:rsid w:val="00115367"/>
    <w:rsid w:val="00115505"/>
    <w:rsid w:val="00115635"/>
    <w:rsid w:val="0011573C"/>
    <w:rsid w:val="00115A8D"/>
    <w:rsid w:val="00115CD4"/>
    <w:rsid w:val="001163F9"/>
    <w:rsid w:val="0011669A"/>
    <w:rsid w:val="001167E1"/>
    <w:rsid w:val="00116AA3"/>
    <w:rsid w:val="00116E4A"/>
    <w:rsid w:val="001172B5"/>
    <w:rsid w:val="001176B7"/>
    <w:rsid w:val="00117AB2"/>
    <w:rsid w:val="00117FE8"/>
    <w:rsid w:val="00120453"/>
    <w:rsid w:val="00120501"/>
    <w:rsid w:val="00120584"/>
    <w:rsid w:val="00120915"/>
    <w:rsid w:val="00120AE2"/>
    <w:rsid w:val="00120BF0"/>
    <w:rsid w:val="00120D4E"/>
    <w:rsid w:val="0012122E"/>
    <w:rsid w:val="001212A9"/>
    <w:rsid w:val="001215C8"/>
    <w:rsid w:val="00121949"/>
    <w:rsid w:val="0012195C"/>
    <w:rsid w:val="001219D3"/>
    <w:rsid w:val="00121ACE"/>
    <w:rsid w:val="00121C0D"/>
    <w:rsid w:val="00121E34"/>
    <w:rsid w:val="001220F8"/>
    <w:rsid w:val="0012257C"/>
    <w:rsid w:val="00122936"/>
    <w:rsid w:val="00122A57"/>
    <w:rsid w:val="00122A71"/>
    <w:rsid w:val="00123532"/>
    <w:rsid w:val="001239F4"/>
    <w:rsid w:val="00123C38"/>
    <w:rsid w:val="00123CDA"/>
    <w:rsid w:val="00123D1C"/>
    <w:rsid w:val="001240DE"/>
    <w:rsid w:val="00124188"/>
    <w:rsid w:val="0012439A"/>
    <w:rsid w:val="00124454"/>
    <w:rsid w:val="00124483"/>
    <w:rsid w:val="00124808"/>
    <w:rsid w:val="00124870"/>
    <w:rsid w:val="00124922"/>
    <w:rsid w:val="00124B18"/>
    <w:rsid w:val="00124C1C"/>
    <w:rsid w:val="001252F3"/>
    <w:rsid w:val="001254AC"/>
    <w:rsid w:val="0012578B"/>
    <w:rsid w:val="001257F3"/>
    <w:rsid w:val="001258F0"/>
    <w:rsid w:val="00125978"/>
    <w:rsid w:val="001259C9"/>
    <w:rsid w:val="00125A7B"/>
    <w:rsid w:val="00125BEA"/>
    <w:rsid w:val="00125E9B"/>
    <w:rsid w:val="00125EDC"/>
    <w:rsid w:val="00125F03"/>
    <w:rsid w:val="00125F3C"/>
    <w:rsid w:val="0012618B"/>
    <w:rsid w:val="00126326"/>
    <w:rsid w:val="00126A1D"/>
    <w:rsid w:val="00126A5B"/>
    <w:rsid w:val="00126B15"/>
    <w:rsid w:val="00126B41"/>
    <w:rsid w:val="00126B48"/>
    <w:rsid w:val="00126B97"/>
    <w:rsid w:val="00127186"/>
    <w:rsid w:val="001275EF"/>
    <w:rsid w:val="001277BE"/>
    <w:rsid w:val="0012796C"/>
    <w:rsid w:val="001279DA"/>
    <w:rsid w:val="00127A99"/>
    <w:rsid w:val="00127AB3"/>
    <w:rsid w:val="00127C85"/>
    <w:rsid w:val="00127EDE"/>
    <w:rsid w:val="00127EEE"/>
    <w:rsid w:val="001300A7"/>
    <w:rsid w:val="001305E1"/>
    <w:rsid w:val="0013089C"/>
    <w:rsid w:val="00130C1B"/>
    <w:rsid w:val="00130D86"/>
    <w:rsid w:val="00130FB6"/>
    <w:rsid w:val="00130FBF"/>
    <w:rsid w:val="00131367"/>
    <w:rsid w:val="00131385"/>
    <w:rsid w:val="00131450"/>
    <w:rsid w:val="0013147B"/>
    <w:rsid w:val="001317E1"/>
    <w:rsid w:val="00131828"/>
    <w:rsid w:val="00131849"/>
    <w:rsid w:val="00131CE8"/>
    <w:rsid w:val="00131D31"/>
    <w:rsid w:val="00132353"/>
    <w:rsid w:val="0013243C"/>
    <w:rsid w:val="001324C5"/>
    <w:rsid w:val="001326CE"/>
    <w:rsid w:val="00132991"/>
    <w:rsid w:val="00132A8C"/>
    <w:rsid w:val="00132D09"/>
    <w:rsid w:val="00132D43"/>
    <w:rsid w:val="00133000"/>
    <w:rsid w:val="001331EA"/>
    <w:rsid w:val="00133700"/>
    <w:rsid w:val="00133C1E"/>
    <w:rsid w:val="00133C83"/>
    <w:rsid w:val="00133CF5"/>
    <w:rsid w:val="00133EC7"/>
    <w:rsid w:val="00133F71"/>
    <w:rsid w:val="001341C5"/>
    <w:rsid w:val="001342A0"/>
    <w:rsid w:val="001344B2"/>
    <w:rsid w:val="001344D8"/>
    <w:rsid w:val="001347D5"/>
    <w:rsid w:val="00134C9B"/>
    <w:rsid w:val="00134FFE"/>
    <w:rsid w:val="00135299"/>
    <w:rsid w:val="001353FC"/>
    <w:rsid w:val="00135586"/>
    <w:rsid w:val="001356D4"/>
    <w:rsid w:val="0013579A"/>
    <w:rsid w:val="00135A6D"/>
    <w:rsid w:val="00135A6F"/>
    <w:rsid w:val="00135F1A"/>
    <w:rsid w:val="00136347"/>
    <w:rsid w:val="00136FDE"/>
    <w:rsid w:val="0013711C"/>
    <w:rsid w:val="00137158"/>
    <w:rsid w:val="00137424"/>
    <w:rsid w:val="00137435"/>
    <w:rsid w:val="001378B8"/>
    <w:rsid w:val="001379C8"/>
    <w:rsid w:val="00137CDD"/>
    <w:rsid w:val="0014022A"/>
    <w:rsid w:val="00140403"/>
    <w:rsid w:val="00141301"/>
    <w:rsid w:val="00141D53"/>
    <w:rsid w:val="00141DFB"/>
    <w:rsid w:val="0014224B"/>
    <w:rsid w:val="00142916"/>
    <w:rsid w:val="00142FE9"/>
    <w:rsid w:val="0014311A"/>
    <w:rsid w:val="001433C2"/>
    <w:rsid w:val="00143944"/>
    <w:rsid w:val="00143A08"/>
    <w:rsid w:val="00143CE5"/>
    <w:rsid w:val="00143E5F"/>
    <w:rsid w:val="00144052"/>
    <w:rsid w:val="001440F8"/>
    <w:rsid w:val="00144212"/>
    <w:rsid w:val="001442D5"/>
    <w:rsid w:val="001442E4"/>
    <w:rsid w:val="001442EF"/>
    <w:rsid w:val="00144540"/>
    <w:rsid w:val="001446DA"/>
    <w:rsid w:val="00144772"/>
    <w:rsid w:val="00144C09"/>
    <w:rsid w:val="00144CF8"/>
    <w:rsid w:val="00144EAF"/>
    <w:rsid w:val="00144EE2"/>
    <w:rsid w:val="00145073"/>
    <w:rsid w:val="00145394"/>
    <w:rsid w:val="00145444"/>
    <w:rsid w:val="001454CF"/>
    <w:rsid w:val="001454EA"/>
    <w:rsid w:val="0014554C"/>
    <w:rsid w:val="00145873"/>
    <w:rsid w:val="00145CB4"/>
    <w:rsid w:val="00145DB0"/>
    <w:rsid w:val="00145DBF"/>
    <w:rsid w:val="00145EE9"/>
    <w:rsid w:val="00146290"/>
    <w:rsid w:val="001464A1"/>
    <w:rsid w:val="0014679D"/>
    <w:rsid w:val="001467A6"/>
    <w:rsid w:val="0014688D"/>
    <w:rsid w:val="001468BD"/>
    <w:rsid w:val="00146998"/>
    <w:rsid w:val="00146F0F"/>
    <w:rsid w:val="00146F9D"/>
    <w:rsid w:val="00147423"/>
    <w:rsid w:val="001474F6"/>
    <w:rsid w:val="001475B6"/>
    <w:rsid w:val="001475F8"/>
    <w:rsid w:val="00147759"/>
    <w:rsid w:val="00147AEA"/>
    <w:rsid w:val="00147DBB"/>
    <w:rsid w:val="0015021F"/>
    <w:rsid w:val="00150411"/>
    <w:rsid w:val="0015044E"/>
    <w:rsid w:val="001504EB"/>
    <w:rsid w:val="001508B7"/>
    <w:rsid w:val="001509B7"/>
    <w:rsid w:val="00150A5E"/>
    <w:rsid w:val="00150DAF"/>
    <w:rsid w:val="00150FC2"/>
    <w:rsid w:val="00151120"/>
    <w:rsid w:val="0015121A"/>
    <w:rsid w:val="00151339"/>
    <w:rsid w:val="00151843"/>
    <w:rsid w:val="001518A3"/>
    <w:rsid w:val="00151E28"/>
    <w:rsid w:val="00151E3A"/>
    <w:rsid w:val="00151EED"/>
    <w:rsid w:val="0015223B"/>
    <w:rsid w:val="0015244C"/>
    <w:rsid w:val="00152658"/>
    <w:rsid w:val="00152A00"/>
    <w:rsid w:val="00152A65"/>
    <w:rsid w:val="00153232"/>
    <w:rsid w:val="00153486"/>
    <w:rsid w:val="00153B81"/>
    <w:rsid w:val="00153EC8"/>
    <w:rsid w:val="00154179"/>
    <w:rsid w:val="00154CE1"/>
    <w:rsid w:val="00154E96"/>
    <w:rsid w:val="00154F43"/>
    <w:rsid w:val="001550C6"/>
    <w:rsid w:val="0015510B"/>
    <w:rsid w:val="00155218"/>
    <w:rsid w:val="0015571D"/>
    <w:rsid w:val="00155A1D"/>
    <w:rsid w:val="00155D49"/>
    <w:rsid w:val="0015669C"/>
    <w:rsid w:val="00156BEF"/>
    <w:rsid w:val="00156F0F"/>
    <w:rsid w:val="00157258"/>
    <w:rsid w:val="00157410"/>
    <w:rsid w:val="00157571"/>
    <w:rsid w:val="00157C2C"/>
    <w:rsid w:val="00157D0E"/>
    <w:rsid w:val="00157F0B"/>
    <w:rsid w:val="00157F8F"/>
    <w:rsid w:val="001602D0"/>
    <w:rsid w:val="00160329"/>
    <w:rsid w:val="001604AA"/>
    <w:rsid w:val="001604B1"/>
    <w:rsid w:val="001604C3"/>
    <w:rsid w:val="001608FC"/>
    <w:rsid w:val="00160956"/>
    <w:rsid w:val="00160EE6"/>
    <w:rsid w:val="00160EEA"/>
    <w:rsid w:val="00161695"/>
    <w:rsid w:val="001619DA"/>
    <w:rsid w:val="00161E6B"/>
    <w:rsid w:val="00161EBD"/>
    <w:rsid w:val="00161F04"/>
    <w:rsid w:val="00161F51"/>
    <w:rsid w:val="001621A4"/>
    <w:rsid w:val="00162601"/>
    <w:rsid w:val="00162856"/>
    <w:rsid w:val="00162C93"/>
    <w:rsid w:val="00162F13"/>
    <w:rsid w:val="00163076"/>
    <w:rsid w:val="0016318F"/>
    <w:rsid w:val="0016319F"/>
    <w:rsid w:val="001634AC"/>
    <w:rsid w:val="001635A6"/>
    <w:rsid w:val="00163B9C"/>
    <w:rsid w:val="00163BBF"/>
    <w:rsid w:val="00163ECA"/>
    <w:rsid w:val="00164262"/>
    <w:rsid w:val="00164573"/>
    <w:rsid w:val="001647CC"/>
    <w:rsid w:val="001647DC"/>
    <w:rsid w:val="00164993"/>
    <w:rsid w:val="00164D13"/>
    <w:rsid w:val="00164FB2"/>
    <w:rsid w:val="00165038"/>
    <w:rsid w:val="00165052"/>
    <w:rsid w:val="0016534C"/>
    <w:rsid w:val="001658DA"/>
    <w:rsid w:val="00165907"/>
    <w:rsid w:val="00165C38"/>
    <w:rsid w:val="00166305"/>
    <w:rsid w:val="00166807"/>
    <w:rsid w:val="00166A2E"/>
    <w:rsid w:val="00166F9A"/>
    <w:rsid w:val="001673F6"/>
    <w:rsid w:val="001674D8"/>
    <w:rsid w:val="00167518"/>
    <w:rsid w:val="0016757D"/>
    <w:rsid w:val="001675A1"/>
    <w:rsid w:val="001677AF"/>
    <w:rsid w:val="00167877"/>
    <w:rsid w:val="001679C4"/>
    <w:rsid w:val="00167CF0"/>
    <w:rsid w:val="00167D20"/>
    <w:rsid w:val="00167E64"/>
    <w:rsid w:val="001702BA"/>
    <w:rsid w:val="001714F6"/>
    <w:rsid w:val="00171AA1"/>
    <w:rsid w:val="00171C5C"/>
    <w:rsid w:val="00171E9A"/>
    <w:rsid w:val="001720F4"/>
    <w:rsid w:val="0017220D"/>
    <w:rsid w:val="00172293"/>
    <w:rsid w:val="00172779"/>
    <w:rsid w:val="001729F3"/>
    <w:rsid w:val="00172AF5"/>
    <w:rsid w:val="001730C8"/>
    <w:rsid w:val="0017318D"/>
    <w:rsid w:val="00173225"/>
    <w:rsid w:val="0017327A"/>
    <w:rsid w:val="00173448"/>
    <w:rsid w:val="00173551"/>
    <w:rsid w:val="0017364B"/>
    <w:rsid w:val="001737D7"/>
    <w:rsid w:val="00173E4C"/>
    <w:rsid w:val="00173FB2"/>
    <w:rsid w:val="001742EF"/>
    <w:rsid w:val="001744D4"/>
    <w:rsid w:val="001745E7"/>
    <w:rsid w:val="0017469D"/>
    <w:rsid w:val="00174755"/>
    <w:rsid w:val="001747F2"/>
    <w:rsid w:val="00174887"/>
    <w:rsid w:val="0017554F"/>
    <w:rsid w:val="001755C9"/>
    <w:rsid w:val="00175679"/>
    <w:rsid w:val="001756B1"/>
    <w:rsid w:val="001756CD"/>
    <w:rsid w:val="00175C86"/>
    <w:rsid w:val="00175EDC"/>
    <w:rsid w:val="00176497"/>
    <w:rsid w:val="00176744"/>
    <w:rsid w:val="00176771"/>
    <w:rsid w:val="00176A66"/>
    <w:rsid w:val="00176C68"/>
    <w:rsid w:val="00177116"/>
    <w:rsid w:val="001771EF"/>
    <w:rsid w:val="001772B1"/>
    <w:rsid w:val="001776E9"/>
    <w:rsid w:val="001777C4"/>
    <w:rsid w:val="00177940"/>
    <w:rsid w:val="0017799B"/>
    <w:rsid w:val="00180686"/>
    <w:rsid w:val="001812E8"/>
    <w:rsid w:val="0018151D"/>
    <w:rsid w:val="00181708"/>
    <w:rsid w:val="00181935"/>
    <w:rsid w:val="00181938"/>
    <w:rsid w:val="00181A35"/>
    <w:rsid w:val="00181CA2"/>
    <w:rsid w:val="00181D5E"/>
    <w:rsid w:val="001821F6"/>
    <w:rsid w:val="00182717"/>
    <w:rsid w:val="0018276E"/>
    <w:rsid w:val="00182F4D"/>
    <w:rsid w:val="0018321C"/>
    <w:rsid w:val="001832E2"/>
    <w:rsid w:val="00183487"/>
    <w:rsid w:val="001834E7"/>
    <w:rsid w:val="001836AF"/>
    <w:rsid w:val="00183AA2"/>
    <w:rsid w:val="00183D4C"/>
    <w:rsid w:val="00183D6F"/>
    <w:rsid w:val="00183EE6"/>
    <w:rsid w:val="00184025"/>
    <w:rsid w:val="001840EC"/>
    <w:rsid w:val="001841F2"/>
    <w:rsid w:val="001851E0"/>
    <w:rsid w:val="00185322"/>
    <w:rsid w:val="0018548A"/>
    <w:rsid w:val="00185679"/>
    <w:rsid w:val="00185C2E"/>
    <w:rsid w:val="00185E6C"/>
    <w:rsid w:val="00185E8A"/>
    <w:rsid w:val="001861DC"/>
    <w:rsid w:val="0018620D"/>
    <w:rsid w:val="0018626D"/>
    <w:rsid w:val="0018681E"/>
    <w:rsid w:val="00186A3B"/>
    <w:rsid w:val="00186B11"/>
    <w:rsid w:val="00186E74"/>
    <w:rsid w:val="00187121"/>
    <w:rsid w:val="00187643"/>
    <w:rsid w:val="001877B7"/>
    <w:rsid w:val="00187C6B"/>
    <w:rsid w:val="00187CEC"/>
    <w:rsid w:val="001904B7"/>
    <w:rsid w:val="00190797"/>
    <w:rsid w:val="001907E9"/>
    <w:rsid w:val="001909F9"/>
    <w:rsid w:val="00190AE8"/>
    <w:rsid w:val="0019143A"/>
    <w:rsid w:val="001919BB"/>
    <w:rsid w:val="00191F5D"/>
    <w:rsid w:val="00192146"/>
    <w:rsid w:val="00192871"/>
    <w:rsid w:val="00192C03"/>
    <w:rsid w:val="00193161"/>
    <w:rsid w:val="001936BD"/>
    <w:rsid w:val="00193952"/>
    <w:rsid w:val="00193A7C"/>
    <w:rsid w:val="00193DCB"/>
    <w:rsid w:val="00193FEE"/>
    <w:rsid w:val="001942EE"/>
    <w:rsid w:val="00194325"/>
    <w:rsid w:val="001943AB"/>
    <w:rsid w:val="001945FC"/>
    <w:rsid w:val="00194ACB"/>
    <w:rsid w:val="00194BE1"/>
    <w:rsid w:val="00194C1E"/>
    <w:rsid w:val="00194CA2"/>
    <w:rsid w:val="00194DF7"/>
    <w:rsid w:val="00194F54"/>
    <w:rsid w:val="0019502B"/>
    <w:rsid w:val="0019502D"/>
    <w:rsid w:val="001951AA"/>
    <w:rsid w:val="00195325"/>
    <w:rsid w:val="00195395"/>
    <w:rsid w:val="0019582C"/>
    <w:rsid w:val="00195B67"/>
    <w:rsid w:val="00195B8A"/>
    <w:rsid w:val="00196025"/>
    <w:rsid w:val="0019603A"/>
    <w:rsid w:val="001963B5"/>
    <w:rsid w:val="00196899"/>
    <w:rsid w:val="00196A5B"/>
    <w:rsid w:val="00196BDE"/>
    <w:rsid w:val="00196CDA"/>
    <w:rsid w:val="00196E24"/>
    <w:rsid w:val="00196FBB"/>
    <w:rsid w:val="00197293"/>
    <w:rsid w:val="00197357"/>
    <w:rsid w:val="00197372"/>
    <w:rsid w:val="0019739D"/>
    <w:rsid w:val="00197A1E"/>
    <w:rsid w:val="00197CF8"/>
    <w:rsid w:val="00197F0D"/>
    <w:rsid w:val="001A02E3"/>
    <w:rsid w:val="001A0996"/>
    <w:rsid w:val="001A0C68"/>
    <w:rsid w:val="001A0DEB"/>
    <w:rsid w:val="001A0F86"/>
    <w:rsid w:val="001A0F8A"/>
    <w:rsid w:val="001A0F97"/>
    <w:rsid w:val="001A0FEC"/>
    <w:rsid w:val="001A1020"/>
    <w:rsid w:val="001A136A"/>
    <w:rsid w:val="001A1626"/>
    <w:rsid w:val="001A1936"/>
    <w:rsid w:val="001A1F03"/>
    <w:rsid w:val="001A239B"/>
    <w:rsid w:val="001A260B"/>
    <w:rsid w:val="001A26FB"/>
    <w:rsid w:val="001A2A5F"/>
    <w:rsid w:val="001A2D19"/>
    <w:rsid w:val="001A321E"/>
    <w:rsid w:val="001A3422"/>
    <w:rsid w:val="001A35CB"/>
    <w:rsid w:val="001A3899"/>
    <w:rsid w:val="001A39C8"/>
    <w:rsid w:val="001A3AA6"/>
    <w:rsid w:val="001A41BB"/>
    <w:rsid w:val="001A4456"/>
    <w:rsid w:val="001A44E4"/>
    <w:rsid w:val="001A4541"/>
    <w:rsid w:val="001A49DD"/>
    <w:rsid w:val="001A4E63"/>
    <w:rsid w:val="001A51B0"/>
    <w:rsid w:val="001A5780"/>
    <w:rsid w:val="001A5A7A"/>
    <w:rsid w:val="001A5EDE"/>
    <w:rsid w:val="001A5F09"/>
    <w:rsid w:val="001A601C"/>
    <w:rsid w:val="001A60BB"/>
    <w:rsid w:val="001A618D"/>
    <w:rsid w:val="001A6853"/>
    <w:rsid w:val="001A68D7"/>
    <w:rsid w:val="001A6A55"/>
    <w:rsid w:val="001A79A8"/>
    <w:rsid w:val="001A7F4C"/>
    <w:rsid w:val="001B0110"/>
    <w:rsid w:val="001B025C"/>
    <w:rsid w:val="001B0567"/>
    <w:rsid w:val="001B0684"/>
    <w:rsid w:val="001B074C"/>
    <w:rsid w:val="001B0789"/>
    <w:rsid w:val="001B081C"/>
    <w:rsid w:val="001B09C6"/>
    <w:rsid w:val="001B0B0E"/>
    <w:rsid w:val="001B0DBA"/>
    <w:rsid w:val="001B0FBF"/>
    <w:rsid w:val="001B168A"/>
    <w:rsid w:val="001B169F"/>
    <w:rsid w:val="001B1AF4"/>
    <w:rsid w:val="001B1B56"/>
    <w:rsid w:val="001B1B8D"/>
    <w:rsid w:val="001B1D5F"/>
    <w:rsid w:val="001B1DA4"/>
    <w:rsid w:val="001B2103"/>
    <w:rsid w:val="001B238B"/>
    <w:rsid w:val="001B24FA"/>
    <w:rsid w:val="001B260A"/>
    <w:rsid w:val="001B2827"/>
    <w:rsid w:val="001B2D1F"/>
    <w:rsid w:val="001B3408"/>
    <w:rsid w:val="001B3476"/>
    <w:rsid w:val="001B35B6"/>
    <w:rsid w:val="001B35D4"/>
    <w:rsid w:val="001B3689"/>
    <w:rsid w:val="001B3B23"/>
    <w:rsid w:val="001B4197"/>
    <w:rsid w:val="001B42B3"/>
    <w:rsid w:val="001B455D"/>
    <w:rsid w:val="001B4611"/>
    <w:rsid w:val="001B473F"/>
    <w:rsid w:val="001B4903"/>
    <w:rsid w:val="001B4B3F"/>
    <w:rsid w:val="001B4B68"/>
    <w:rsid w:val="001B4BF7"/>
    <w:rsid w:val="001B50B3"/>
    <w:rsid w:val="001B515D"/>
    <w:rsid w:val="001B5A1C"/>
    <w:rsid w:val="001B5B77"/>
    <w:rsid w:val="001B6023"/>
    <w:rsid w:val="001B6392"/>
    <w:rsid w:val="001B6D56"/>
    <w:rsid w:val="001B6FBC"/>
    <w:rsid w:val="001B7996"/>
    <w:rsid w:val="001B7B60"/>
    <w:rsid w:val="001B7BF7"/>
    <w:rsid w:val="001B7E57"/>
    <w:rsid w:val="001C013F"/>
    <w:rsid w:val="001C0216"/>
    <w:rsid w:val="001C0254"/>
    <w:rsid w:val="001C0539"/>
    <w:rsid w:val="001C061B"/>
    <w:rsid w:val="001C072A"/>
    <w:rsid w:val="001C0781"/>
    <w:rsid w:val="001C0821"/>
    <w:rsid w:val="001C0C37"/>
    <w:rsid w:val="001C0C6C"/>
    <w:rsid w:val="001C17CE"/>
    <w:rsid w:val="001C1B05"/>
    <w:rsid w:val="001C1DC4"/>
    <w:rsid w:val="001C20AB"/>
    <w:rsid w:val="001C220E"/>
    <w:rsid w:val="001C224A"/>
    <w:rsid w:val="001C235A"/>
    <w:rsid w:val="001C266A"/>
    <w:rsid w:val="001C2692"/>
    <w:rsid w:val="001C26FB"/>
    <w:rsid w:val="001C27E4"/>
    <w:rsid w:val="001C27F4"/>
    <w:rsid w:val="001C2B38"/>
    <w:rsid w:val="001C2B40"/>
    <w:rsid w:val="001C2B4A"/>
    <w:rsid w:val="001C2FB0"/>
    <w:rsid w:val="001C339B"/>
    <w:rsid w:val="001C34F6"/>
    <w:rsid w:val="001C37FC"/>
    <w:rsid w:val="001C3D33"/>
    <w:rsid w:val="001C3E21"/>
    <w:rsid w:val="001C4234"/>
    <w:rsid w:val="001C42F9"/>
    <w:rsid w:val="001C4726"/>
    <w:rsid w:val="001C4D32"/>
    <w:rsid w:val="001C4D7C"/>
    <w:rsid w:val="001C4D9C"/>
    <w:rsid w:val="001C4E30"/>
    <w:rsid w:val="001C4E97"/>
    <w:rsid w:val="001C5375"/>
    <w:rsid w:val="001C54F5"/>
    <w:rsid w:val="001C5809"/>
    <w:rsid w:val="001C5831"/>
    <w:rsid w:val="001C5C3F"/>
    <w:rsid w:val="001C5F96"/>
    <w:rsid w:val="001C62C7"/>
    <w:rsid w:val="001C63EF"/>
    <w:rsid w:val="001C647E"/>
    <w:rsid w:val="001C6527"/>
    <w:rsid w:val="001C6814"/>
    <w:rsid w:val="001C6AD9"/>
    <w:rsid w:val="001C6C01"/>
    <w:rsid w:val="001C6C4F"/>
    <w:rsid w:val="001C6CE8"/>
    <w:rsid w:val="001C6D23"/>
    <w:rsid w:val="001C6D6D"/>
    <w:rsid w:val="001C6EA2"/>
    <w:rsid w:val="001C739D"/>
    <w:rsid w:val="001C7BDE"/>
    <w:rsid w:val="001C7D40"/>
    <w:rsid w:val="001D00B4"/>
    <w:rsid w:val="001D0560"/>
    <w:rsid w:val="001D0B55"/>
    <w:rsid w:val="001D0D56"/>
    <w:rsid w:val="001D0DD7"/>
    <w:rsid w:val="001D118D"/>
    <w:rsid w:val="001D2183"/>
    <w:rsid w:val="001D23CA"/>
    <w:rsid w:val="001D27EF"/>
    <w:rsid w:val="001D297D"/>
    <w:rsid w:val="001D2B47"/>
    <w:rsid w:val="001D2F9A"/>
    <w:rsid w:val="001D31AA"/>
    <w:rsid w:val="001D330A"/>
    <w:rsid w:val="001D3573"/>
    <w:rsid w:val="001D3701"/>
    <w:rsid w:val="001D421C"/>
    <w:rsid w:val="001D43AF"/>
    <w:rsid w:val="001D4680"/>
    <w:rsid w:val="001D48AA"/>
    <w:rsid w:val="001D4FAE"/>
    <w:rsid w:val="001D508C"/>
    <w:rsid w:val="001D5271"/>
    <w:rsid w:val="001D5304"/>
    <w:rsid w:val="001D53B1"/>
    <w:rsid w:val="001D5A42"/>
    <w:rsid w:val="001D5C77"/>
    <w:rsid w:val="001D5FA0"/>
    <w:rsid w:val="001D64E7"/>
    <w:rsid w:val="001D68F6"/>
    <w:rsid w:val="001D6DD1"/>
    <w:rsid w:val="001D7300"/>
    <w:rsid w:val="001D785F"/>
    <w:rsid w:val="001D7AC9"/>
    <w:rsid w:val="001D7E0B"/>
    <w:rsid w:val="001D7E43"/>
    <w:rsid w:val="001E084B"/>
    <w:rsid w:val="001E098D"/>
    <w:rsid w:val="001E0BA7"/>
    <w:rsid w:val="001E0E37"/>
    <w:rsid w:val="001E10BA"/>
    <w:rsid w:val="001E113E"/>
    <w:rsid w:val="001E12CA"/>
    <w:rsid w:val="001E1387"/>
    <w:rsid w:val="001E160D"/>
    <w:rsid w:val="001E172A"/>
    <w:rsid w:val="001E19E4"/>
    <w:rsid w:val="001E3153"/>
    <w:rsid w:val="001E3275"/>
    <w:rsid w:val="001E35E3"/>
    <w:rsid w:val="001E3740"/>
    <w:rsid w:val="001E3761"/>
    <w:rsid w:val="001E3A82"/>
    <w:rsid w:val="001E3AE8"/>
    <w:rsid w:val="001E3BE9"/>
    <w:rsid w:val="001E3CA6"/>
    <w:rsid w:val="001E3E84"/>
    <w:rsid w:val="001E42DC"/>
    <w:rsid w:val="001E4611"/>
    <w:rsid w:val="001E4A6C"/>
    <w:rsid w:val="001E549B"/>
    <w:rsid w:val="001E54D3"/>
    <w:rsid w:val="001E5B3F"/>
    <w:rsid w:val="001E5DDE"/>
    <w:rsid w:val="001E5EDF"/>
    <w:rsid w:val="001E5FE3"/>
    <w:rsid w:val="001E643F"/>
    <w:rsid w:val="001E6696"/>
    <w:rsid w:val="001E6983"/>
    <w:rsid w:val="001E6E3A"/>
    <w:rsid w:val="001E72B5"/>
    <w:rsid w:val="001E7642"/>
    <w:rsid w:val="001E77C1"/>
    <w:rsid w:val="001E7AFD"/>
    <w:rsid w:val="001E7C95"/>
    <w:rsid w:val="001E7E3F"/>
    <w:rsid w:val="001F0210"/>
    <w:rsid w:val="001F033D"/>
    <w:rsid w:val="001F03B2"/>
    <w:rsid w:val="001F05AF"/>
    <w:rsid w:val="001F05C1"/>
    <w:rsid w:val="001F08B6"/>
    <w:rsid w:val="001F0EDA"/>
    <w:rsid w:val="001F1001"/>
    <w:rsid w:val="001F1262"/>
    <w:rsid w:val="001F161A"/>
    <w:rsid w:val="001F16CA"/>
    <w:rsid w:val="001F178D"/>
    <w:rsid w:val="001F198A"/>
    <w:rsid w:val="001F19F2"/>
    <w:rsid w:val="001F1B3E"/>
    <w:rsid w:val="001F1E53"/>
    <w:rsid w:val="001F230E"/>
    <w:rsid w:val="001F2701"/>
    <w:rsid w:val="001F2775"/>
    <w:rsid w:val="001F295F"/>
    <w:rsid w:val="001F2DF9"/>
    <w:rsid w:val="001F2F69"/>
    <w:rsid w:val="001F3698"/>
    <w:rsid w:val="001F370C"/>
    <w:rsid w:val="001F3908"/>
    <w:rsid w:val="001F3AF0"/>
    <w:rsid w:val="001F3C2F"/>
    <w:rsid w:val="001F3C4D"/>
    <w:rsid w:val="001F3D17"/>
    <w:rsid w:val="001F40A6"/>
    <w:rsid w:val="001F413E"/>
    <w:rsid w:val="001F43E9"/>
    <w:rsid w:val="001F4B29"/>
    <w:rsid w:val="001F4C0B"/>
    <w:rsid w:val="001F4E1D"/>
    <w:rsid w:val="001F4EEC"/>
    <w:rsid w:val="001F4FFF"/>
    <w:rsid w:val="001F527B"/>
    <w:rsid w:val="001F571D"/>
    <w:rsid w:val="001F5824"/>
    <w:rsid w:val="001F593B"/>
    <w:rsid w:val="001F5A52"/>
    <w:rsid w:val="001F5E16"/>
    <w:rsid w:val="001F6457"/>
    <w:rsid w:val="001F664B"/>
    <w:rsid w:val="001F6891"/>
    <w:rsid w:val="001F6AB7"/>
    <w:rsid w:val="001F7075"/>
    <w:rsid w:val="001F7378"/>
    <w:rsid w:val="001F7529"/>
    <w:rsid w:val="001F7628"/>
    <w:rsid w:val="001F7745"/>
    <w:rsid w:val="002000EA"/>
    <w:rsid w:val="002001FA"/>
    <w:rsid w:val="00200619"/>
    <w:rsid w:val="00200AFE"/>
    <w:rsid w:val="00200D3D"/>
    <w:rsid w:val="00201027"/>
    <w:rsid w:val="00201204"/>
    <w:rsid w:val="002012AD"/>
    <w:rsid w:val="00201323"/>
    <w:rsid w:val="00201392"/>
    <w:rsid w:val="002016ED"/>
    <w:rsid w:val="0020173A"/>
    <w:rsid w:val="00201AC1"/>
    <w:rsid w:val="00201B04"/>
    <w:rsid w:val="00201D07"/>
    <w:rsid w:val="00201E52"/>
    <w:rsid w:val="00201EDB"/>
    <w:rsid w:val="002020EB"/>
    <w:rsid w:val="00202186"/>
    <w:rsid w:val="002021D2"/>
    <w:rsid w:val="00202428"/>
    <w:rsid w:val="002028F7"/>
    <w:rsid w:val="00202B8B"/>
    <w:rsid w:val="00202EA2"/>
    <w:rsid w:val="00202F11"/>
    <w:rsid w:val="00203378"/>
    <w:rsid w:val="00203635"/>
    <w:rsid w:val="00203A2A"/>
    <w:rsid w:val="00203A84"/>
    <w:rsid w:val="00203C27"/>
    <w:rsid w:val="00203CCD"/>
    <w:rsid w:val="00203D0C"/>
    <w:rsid w:val="00203D19"/>
    <w:rsid w:val="00203DBF"/>
    <w:rsid w:val="00204359"/>
    <w:rsid w:val="0020438F"/>
    <w:rsid w:val="00204640"/>
    <w:rsid w:val="0020478C"/>
    <w:rsid w:val="00204A77"/>
    <w:rsid w:val="00204AAC"/>
    <w:rsid w:val="00204B50"/>
    <w:rsid w:val="00204D44"/>
    <w:rsid w:val="00204F80"/>
    <w:rsid w:val="002055CA"/>
    <w:rsid w:val="002058AA"/>
    <w:rsid w:val="00205C26"/>
    <w:rsid w:val="00205F61"/>
    <w:rsid w:val="002062BC"/>
    <w:rsid w:val="002063F8"/>
    <w:rsid w:val="00206860"/>
    <w:rsid w:val="00206B9D"/>
    <w:rsid w:val="002070B8"/>
    <w:rsid w:val="002074A2"/>
    <w:rsid w:val="00207578"/>
    <w:rsid w:val="002076A3"/>
    <w:rsid w:val="0021003E"/>
    <w:rsid w:val="00210336"/>
    <w:rsid w:val="00210693"/>
    <w:rsid w:val="00210B0F"/>
    <w:rsid w:val="00210FED"/>
    <w:rsid w:val="002112BC"/>
    <w:rsid w:val="0021156B"/>
    <w:rsid w:val="00211646"/>
    <w:rsid w:val="00211781"/>
    <w:rsid w:val="0021181D"/>
    <w:rsid w:val="00211A6D"/>
    <w:rsid w:val="00211FC7"/>
    <w:rsid w:val="00212028"/>
    <w:rsid w:val="002120DD"/>
    <w:rsid w:val="00212184"/>
    <w:rsid w:val="00212304"/>
    <w:rsid w:val="00212571"/>
    <w:rsid w:val="0021274A"/>
    <w:rsid w:val="002127AD"/>
    <w:rsid w:val="002129F1"/>
    <w:rsid w:val="00212BBD"/>
    <w:rsid w:val="00212D02"/>
    <w:rsid w:val="002130CD"/>
    <w:rsid w:val="00213147"/>
    <w:rsid w:val="0021338F"/>
    <w:rsid w:val="002133BF"/>
    <w:rsid w:val="00213480"/>
    <w:rsid w:val="0021351C"/>
    <w:rsid w:val="00213575"/>
    <w:rsid w:val="00213E7C"/>
    <w:rsid w:val="0021404B"/>
    <w:rsid w:val="002143FC"/>
    <w:rsid w:val="00214496"/>
    <w:rsid w:val="002145AA"/>
    <w:rsid w:val="00214733"/>
    <w:rsid w:val="0021499D"/>
    <w:rsid w:val="002150CF"/>
    <w:rsid w:val="00215A93"/>
    <w:rsid w:val="00215CC5"/>
    <w:rsid w:val="00215E59"/>
    <w:rsid w:val="00215FD8"/>
    <w:rsid w:val="00216252"/>
    <w:rsid w:val="00216412"/>
    <w:rsid w:val="002167CE"/>
    <w:rsid w:val="002168D4"/>
    <w:rsid w:val="002168F8"/>
    <w:rsid w:val="00216BA5"/>
    <w:rsid w:val="00216CB6"/>
    <w:rsid w:val="00216D85"/>
    <w:rsid w:val="00216EA2"/>
    <w:rsid w:val="002175AC"/>
    <w:rsid w:val="002177F8"/>
    <w:rsid w:val="00217908"/>
    <w:rsid w:val="00220417"/>
    <w:rsid w:val="002204EB"/>
    <w:rsid w:val="002205F8"/>
    <w:rsid w:val="002205FF"/>
    <w:rsid w:val="00220654"/>
    <w:rsid w:val="00220757"/>
    <w:rsid w:val="002208E6"/>
    <w:rsid w:val="002212DC"/>
    <w:rsid w:val="00221433"/>
    <w:rsid w:val="002214BD"/>
    <w:rsid w:val="002218DC"/>
    <w:rsid w:val="00221951"/>
    <w:rsid w:val="00221A00"/>
    <w:rsid w:val="00221C0A"/>
    <w:rsid w:val="00221F0A"/>
    <w:rsid w:val="00221F55"/>
    <w:rsid w:val="00222013"/>
    <w:rsid w:val="002221A7"/>
    <w:rsid w:val="002225A0"/>
    <w:rsid w:val="0022269B"/>
    <w:rsid w:val="00222A49"/>
    <w:rsid w:val="00223184"/>
    <w:rsid w:val="0022323E"/>
    <w:rsid w:val="00223347"/>
    <w:rsid w:val="002235C5"/>
    <w:rsid w:val="00223768"/>
    <w:rsid w:val="002237F6"/>
    <w:rsid w:val="00223896"/>
    <w:rsid w:val="00223D3E"/>
    <w:rsid w:val="00223F43"/>
    <w:rsid w:val="00223FE6"/>
    <w:rsid w:val="0022430D"/>
    <w:rsid w:val="0022434A"/>
    <w:rsid w:val="00224403"/>
    <w:rsid w:val="002247B6"/>
    <w:rsid w:val="002248D9"/>
    <w:rsid w:val="00224FF4"/>
    <w:rsid w:val="0022531F"/>
    <w:rsid w:val="002255D6"/>
    <w:rsid w:val="00225BF1"/>
    <w:rsid w:val="00225FE1"/>
    <w:rsid w:val="0022607A"/>
    <w:rsid w:val="00226480"/>
    <w:rsid w:val="0022653F"/>
    <w:rsid w:val="002265F4"/>
    <w:rsid w:val="00226600"/>
    <w:rsid w:val="0022667F"/>
    <w:rsid w:val="0022698A"/>
    <w:rsid w:val="00226C1E"/>
    <w:rsid w:val="00226CD9"/>
    <w:rsid w:val="00226E5D"/>
    <w:rsid w:val="00227130"/>
    <w:rsid w:val="0022722C"/>
    <w:rsid w:val="0022757F"/>
    <w:rsid w:val="00227916"/>
    <w:rsid w:val="00230004"/>
    <w:rsid w:val="002300F3"/>
    <w:rsid w:val="00230102"/>
    <w:rsid w:val="00230295"/>
    <w:rsid w:val="0023034D"/>
    <w:rsid w:val="002303E4"/>
    <w:rsid w:val="0023046A"/>
    <w:rsid w:val="00230549"/>
    <w:rsid w:val="00230909"/>
    <w:rsid w:val="00230AF1"/>
    <w:rsid w:val="00230B2D"/>
    <w:rsid w:val="00230F6F"/>
    <w:rsid w:val="00230F81"/>
    <w:rsid w:val="00230F85"/>
    <w:rsid w:val="00231175"/>
    <w:rsid w:val="0023149C"/>
    <w:rsid w:val="00231590"/>
    <w:rsid w:val="002315E4"/>
    <w:rsid w:val="00231864"/>
    <w:rsid w:val="00231AA0"/>
    <w:rsid w:val="00231DB6"/>
    <w:rsid w:val="00232091"/>
    <w:rsid w:val="002321B4"/>
    <w:rsid w:val="00232231"/>
    <w:rsid w:val="0023230F"/>
    <w:rsid w:val="00232555"/>
    <w:rsid w:val="002325D6"/>
    <w:rsid w:val="0023272C"/>
    <w:rsid w:val="002328F2"/>
    <w:rsid w:val="00232A24"/>
    <w:rsid w:val="00232CDF"/>
    <w:rsid w:val="00233183"/>
    <w:rsid w:val="002331FA"/>
    <w:rsid w:val="002333AB"/>
    <w:rsid w:val="002336DA"/>
    <w:rsid w:val="0023393C"/>
    <w:rsid w:val="002339C0"/>
    <w:rsid w:val="00233C21"/>
    <w:rsid w:val="00233C87"/>
    <w:rsid w:val="00233D46"/>
    <w:rsid w:val="00233F08"/>
    <w:rsid w:val="00234348"/>
    <w:rsid w:val="00234485"/>
    <w:rsid w:val="002345E8"/>
    <w:rsid w:val="00234ABC"/>
    <w:rsid w:val="00234BBF"/>
    <w:rsid w:val="00234BD8"/>
    <w:rsid w:val="00234C01"/>
    <w:rsid w:val="00235070"/>
    <w:rsid w:val="00235090"/>
    <w:rsid w:val="002353EF"/>
    <w:rsid w:val="00235748"/>
    <w:rsid w:val="002357C5"/>
    <w:rsid w:val="00235B48"/>
    <w:rsid w:val="002361E2"/>
    <w:rsid w:val="002362EE"/>
    <w:rsid w:val="00236522"/>
    <w:rsid w:val="00236918"/>
    <w:rsid w:val="00237450"/>
    <w:rsid w:val="00237539"/>
    <w:rsid w:val="00237DA5"/>
    <w:rsid w:val="00237ED7"/>
    <w:rsid w:val="002401E9"/>
    <w:rsid w:val="0024046E"/>
    <w:rsid w:val="002405CC"/>
    <w:rsid w:val="0024062E"/>
    <w:rsid w:val="002406AD"/>
    <w:rsid w:val="00240A28"/>
    <w:rsid w:val="00240C5B"/>
    <w:rsid w:val="00240DD5"/>
    <w:rsid w:val="00240F13"/>
    <w:rsid w:val="002410C6"/>
    <w:rsid w:val="0024114E"/>
    <w:rsid w:val="002411ED"/>
    <w:rsid w:val="00241754"/>
    <w:rsid w:val="00241FD0"/>
    <w:rsid w:val="00242074"/>
    <w:rsid w:val="0024234E"/>
    <w:rsid w:val="0024286A"/>
    <w:rsid w:val="00242A16"/>
    <w:rsid w:val="00242AA4"/>
    <w:rsid w:val="00242CDB"/>
    <w:rsid w:val="00242CF6"/>
    <w:rsid w:val="00242DBF"/>
    <w:rsid w:val="00242DF4"/>
    <w:rsid w:val="00242E4A"/>
    <w:rsid w:val="00242E7B"/>
    <w:rsid w:val="0024310A"/>
    <w:rsid w:val="00243217"/>
    <w:rsid w:val="00243672"/>
    <w:rsid w:val="002438F9"/>
    <w:rsid w:val="002439CC"/>
    <w:rsid w:val="00243A0E"/>
    <w:rsid w:val="00243A2D"/>
    <w:rsid w:val="00243AAD"/>
    <w:rsid w:val="00243B2E"/>
    <w:rsid w:val="00243D4D"/>
    <w:rsid w:val="00243DC1"/>
    <w:rsid w:val="002445A0"/>
    <w:rsid w:val="002446D9"/>
    <w:rsid w:val="00244843"/>
    <w:rsid w:val="002449EB"/>
    <w:rsid w:val="00244C58"/>
    <w:rsid w:val="00244F6C"/>
    <w:rsid w:val="00245118"/>
    <w:rsid w:val="002453FF"/>
    <w:rsid w:val="00245556"/>
    <w:rsid w:val="002458C6"/>
    <w:rsid w:val="00245C6F"/>
    <w:rsid w:val="00245CAC"/>
    <w:rsid w:val="00245D5F"/>
    <w:rsid w:val="00245E28"/>
    <w:rsid w:val="00245EF8"/>
    <w:rsid w:val="002461D8"/>
    <w:rsid w:val="0024671F"/>
    <w:rsid w:val="00246ACD"/>
    <w:rsid w:val="00246C6D"/>
    <w:rsid w:val="00246DB1"/>
    <w:rsid w:val="00246F1E"/>
    <w:rsid w:val="00246F89"/>
    <w:rsid w:val="002470C5"/>
    <w:rsid w:val="002477CD"/>
    <w:rsid w:val="00247829"/>
    <w:rsid w:val="00247992"/>
    <w:rsid w:val="00247C08"/>
    <w:rsid w:val="00247C41"/>
    <w:rsid w:val="00250056"/>
    <w:rsid w:val="00250208"/>
    <w:rsid w:val="00250534"/>
    <w:rsid w:val="002505E3"/>
    <w:rsid w:val="00250685"/>
    <w:rsid w:val="00250C1C"/>
    <w:rsid w:val="00250EFC"/>
    <w:rsid w:val="002510FF"/>
    <w:rsid w:val="0025123A"/>
    <w:rsid w:val="0025152B"/>
    <w:rsid w:val="00251AF5"/>
    <w:rsid w:val="00251ECD"/>
    <w:rsid w:val="0025279A"/>
    <w:rsid w:val="0025295E"/>
    <w:rsid w:val="002529E2"/>
    <w:rsid w:val="002533F7"/>
    <w:rsid w:val="002535D5"/>
    <w:rsid w:val="0025364C"/>
    <w:rsid w:val="002539A2"/>
    <w:rsid w:val="00254335"/>
    <w:rsid w:val="002543D8"/>
    <w:rsid w:val="002543F0"/>
    <w:rsid w:val="00254524"/>
    <w:rsid w:val="002546AE"/>
    <w:rsid w:val="00254C60"/>
    <w:rsid w:val="00254CCC"/>
    <w:rsid w:val="00254D68"/>
    <w:rsid w:val="00254DF1"/>
    <w:rsid w:val="00254E5A"/>
    <w:rsid w:val="00254EA3"/>
    <w:rsid w:val="00254F39"/>
    <w:rsid w:val="00254FFA"/>
    <w:rsid w:val="00255263"/>
    <w:rsid w:val="002552D6"/>
    <w:rsid w:val="00255300"/>
    <w:rsid w:val="00255516"/>
    <w:rsid w:val="002558C4"/>
    <w:rsid w:val="002558D4"/>
    <w:rsid w:val="00255B96"/>
    <w:rsid w:val="00255CD2"/>
    <w:rsid w:val="00255CFE"/>
    <w:rsid w:val="00255F7C"/>
    <w:rsid w:val="0025606D"/>
    <w:rsid w:val="0025644B"/>
    <w:rsid w:val="00256B2A"/>
    <w:rsid w:val="00256BBF"/>
    <w:rsid w:val="00256BDC"/>
    <w:rsid w:val="00256D7B"/>
    <w:rsid w:val="00257702"/>
    <w:rsid w:val="002577E2"/>
    <w:rsid w:val="00257954"/>
    <w:rsid w:val="00257E59"/>
    <w:rsid w:val="0026011C"/>
    <w:rsid w:val="002604A8"/>
    <w:rsid w:val="00260ACA"/>
    <w:rsid w:val="00260DD3"/>
    <w:rsid w:val="002612A5"/>
    <w:rsid w:val="002619CD"/>
    <w:rsid w:val="002620CB"/>
    <w:rsid w:val="002628E8"/>
    <w:rsid w:val="00262C69"/>
    <w:rsid w:val="00262ECA"/>
    <w:rsid w:val="00262F56"/>
    <w:rsid w:val="00263113"/>
    <w:rsid w:val="00263580"/>
    <w:rsid w:val="00263B3F"/>
    <w:rsid w:val="00263FF1"/>
    <w:rsid w:val="0026482E"/>
    <w:rsid w:val="00264BB1"/>
    <w:rsid w:val="00264EF5"/>
    <w:rsid w:val="00264F02"/>
    <w:rsid w:val="002654B0"/>
    <w:rsid w:val="00265618"/>
    <w:rsid w:val="002657B8"/>
    <w:rsid w:val="002659CE"/>
    <w:rsid w:val="00265B0E"/>
    <w:rsid w:val="00265F17"/>
    <w:rsid w:val="002660C3"/>
    <w:rsid w:val="002660F2"/>
    <w:rsid w:val="0026620D"/>
    <w:rsid w:val="00266397"/>
    <w:rsid w:val="002663FB"/>
    <w:rsid w:val="002664AC"/>
    <w:rsid w:val="00266DAC"/>
    <w:rsid w:val="00266F82"/>
    <w:rsid w:val="00266FA0"/>
    <w:rsid w:val="002676A6"/>
    <w:rsid w:val="00267771"/>
    <w:rsid w:val="002677A5"/>
    <w:rsid w:val="00267A84"/>
    <w:rsid w:val="00267D50"/>
    <w:rsid w:val="00267EC6"/>
    <w:rsid w:val="002700AE"/>
    <w:rsid w:val="00270458"/>
    <w:rsid w:val="0027056A"/>
    <w:rsid w:val="002711F1"/>
    <w:rsid w:val="0027148C"/>
    <w:rsid w:val="0027194A"/>
    <w:rsid w:val="00271BB1"/>
    <w:rsid w:val="00271C5F"/>
    <w:rsid w:val="00271D4A"/>
    <w:rsid w:val="00271DB1"/>
    <w:rsid w:val="00271E6F"/>
    <w:rsid w:val="00272062"/>
    <w:rsid w:val="0027213B"/>
    <w:rsid w:val="0027251D"/>
    <w:rsid w:val="00272776"/>
    <w:rsid w:val="0027278D"/>
    <w:rsid w:val="00272A13"/>
    <w:rsid w:val="00272A44"/>
    <w:rsid w:val="00272B79"/>
    <w:rsid w:val="00273074"/>
    <w:rsid w:val="00273166"/>
    <w:rsid w:val="00273631"/>
    <w:rsid w:val="00273AA4"/>
    <w:rsid w:val="00274038"/>
    <w:rsid w:val="002741DE"/>
    <w:rsid w:val="00274236"/>
    <w:rsid w:val="002745D5"/>
    <w:rsid w:val="00274607"/>
    <w:rsid w:val="0027479D"/>
    <w:rsid w:val="00274A54"/>
    <w:rsid w:val="00274B52"/>
    <w:rsid w:val="00274BA2"/>
    <w:rsid w:val="00274E52"/>
    <w:rsid w:val="00274FFF"/>
    <w:rsid w:val="00275274"/>
    <w:rsid w:val="002754F0"/>
    <w:rsid w:val="00275562"/>
    <w:rsid w:val="002755EB"/>
    <w:rsid w:val="00275790"/>
    <w:rsid w:val="0027586C"/>
    <w:rsid w:val="0027590D"/>
    <w:rsid w:val="002763AB"/>
    <w:rsid w:val="00276592"/>
    <w:rsid w:val="00276F6C"/>
    <w:rsid w:val="00277265"/>
    <w:rsid w:val="00277423"/>
    <w:rsid w:val="00277487"/>
    <w:rsid w:val="0027765B"/>
    <w:rsid w:val="0027765C"/>
    <w:rsid w:val="002776EE"/>
    <w:rsid w:val="00277770"/>
    <w:rsid w:val="00277D5C"/>
    <w:rsid w:val="00277F79"/>
    <w:rsid w:val="00280359"/>
    <w:rsid w:val="0028037F"/>
    <w:rsid w:val="0028041E"/>
    <w:rsid w:val="00280780"/>
    <w:rsid w:val="00280F9D"/>
    <w:rsid w:val="00280FED"/>
    <w:rsid w:val="002810AB"/>
    <w:rsid w:val="002811A9"/>
    <w:rsid w:val="002812D9"/>
    <w:rsid w:val="00281775"/>
    <w:rsid w:val="00281A8F"/>
    <w:rsid w:val="00281BB4"/>
    <w:rsid w:val="0028233B"/>
    <w:rsid w:val="002826D2"/>
    <w:rsid w:val="002827CC"/>
    <w:rsid w:val="002827D9"/>
    <w:rsid w:val="00282A25"/>
    <w:rsid w:val="00282EFC"/>
    <w:rsid w:val="00282F70"/>
    <w:rsid w:val="002834FA"/>
    <w:rsid w:val="002835CB"/>
    <w:rsid w:val="00283797"/>
    <w:rsid w:val="00283A8F"/>
    <w:rsid w:val="00283F2A"/>
    <w:rsid w:val="00284543"/>
    <w:rsid w:val="002847AE"/>
    <w:rsid w:val="0028493C"/>
    <w:rsid w:val="00284C0D"/>
    <w:rsid w:val="00284F03"/>
    <w:rsid w:val="002850C9"/>
    <w:rsid w:val="0028519E"/>
    <w:rsid w:val="002851C9"/>
    <w:rsid w:val="0028554E"/>
    <w:rsid w:val="00285AD5"/>
    <w:rsid w:val="00285F09"/>
    <w:rsid w:val="00285F8D"/>
    <w:rsid w:val="00286082"/>
    <w:rsid w:val="00286278"/>
    <w:rsid w:val="002864D8"/>
    <w:rsid w:val="002867CB"/>
    <w:rsid w:val="002869E3"/>
    <w:rsid w:val="00286ABD"/>
    <w:rsid w:val="00286C4F"/>
    <w:rsid w:val="00286C99"/>
    <w:rsid w:val="002870FD"/>
    <w:rsid w:val="002874D0"/>
    <w:rsid w:val="002875D3"/>
    <w:rsid w:val="0028796E"/>
    <w:rsid w:val="0029006B"/>
    <w:rsid w:val="00290A3C"/>
    <w:rsid w:val="00290AB0"/>
    <w:rsid w:val="00290B50"/>
    <w:rsid w:val="0029118F"/>
    <w:rsid w:val="00291240"/>
    <w:rsid w:val="00291448"/>
    <w:rsid w:val="00291673"/>
    <w:rsid w:val="0029171C"/>
    <w:rsid w:val="00291758"/>
    <w:rsid w:val="00291768"/>
    <w:rsid w:val="00291891"/>
    <w:rsid w:val="00291A0E"/>
    <w:rsid w:val="00291AAD"/>
    <w:rsid w:val="00291B6F"/>
    <w:rsid w:val="00291CDA"/>
    <w:rsid w:val="00292102"/>
    <w:rsid w:val="002922B0"/>
    <w:rsid w:val="0029249F"/>
    <w:rsid w:val="00292516"/>
    <w:rsid w:val="002925D9"/>
    <w:rsid w:val="002929EA"/>
    <w:rsid w:val="00292AB0"/>
    <w:rsid w:val="00292C3E"/>
    <w:rsid w:val="00292D5A"/>
    <w:rsid w:val="00292E90"/>
    <w:rsid w:val="00293673"/>
    <w:rsid w:val="002937D5"/>
    <w:rsid w:val="00293949"/>
    <w:rsid w:val="00293B50"/>
    <w:rsid w:val="00293F90"/>
    <w:rsid w:val="002941F5"/>
    <w:rsid w:val="002944BF"/>
    <w:rsid w:val="0029455B"/>
    <w:rsid w:val="00294606"/>
    <w:rsid w:val="002947A6"/>
    <w:rsid w:val="00294A37"/>
    <w:rsid w:val="00294C51"/>
    <w:rsid w:val="00294D0F"/>
    <w:rsid w:val="00294EAC"/>
    <w:rsid w:val="00294FF8"/>
    <w:rsid w:val="0029515E"/>
    <w:rsid w:val="0029530B"/>
    <w:rsid w:val="00295594"/>
    <w:rsid w:val="00295D67"/>
    <w:rsid w:val="00295DF6"/>
    <w:rsid w:val="00295E5C"/>
    <w:rsid w:val="00296113"/>
    <w:rsid w:val="00296372"/>
    <w:rsid w:val="00296590"/>
    <w:rsid w:val="002968A3"/>
    <w:rsid w:val="00296BFA"/>
    <w:rsid w:val="00296C38"/>
    <w:rsid w:val="00296C48"/>
    <w:rsid w:val="00296C65"/>
    <w:rsid w:val="00296C76"/>
    <w:rsid w:val="00296CF0"/>
    <w:rsid w:val="00296E08"/>
    <w:rsid w:val="00296E23"/>
    <w:rsid w:val="00296FD8"/>
    <w:rsid w:val="002970FE"/>
    <w:rsid w:val="002972F3"/>
    <w:rsid w:val="002973B7"/>
    <w:rsid w:val="002976C8"/>
    <w:rsid w:val="00297783"/>
    <w:rsid w:val="002978DA"/>
    <w:rsid w:val="00297BB2"/>
    <w:rsid w:val="00297CAD"/>
    <w:rsid w:val="00297ED9"/>
    <w:rsid w:val="00297FA4"/>
    <w:rsid w:val="002A08D0"/>
    <w:rsid w:val="002A0A8B"/>
    <w:rsid w:val="002A0B1C"/>
    <w:rsid w:val="002A0CC0"/>
    <w:rsid w:val="002A0EA7"/>
    <w:rsid w:val="002A1169"/>
    <w:rsid w:val="002A116B"/>
    <w:rsid w:val="002A11AD"/>
    <w:rsid w:val="002A1B2F"/>
    <w:rsid w:val="002A1B34"/>
    <w:rsid w:val="002A1B93"/>
    <w:rsid w:val="002A1D80"/>
    <w:rsid w:val="002A1D9A"/>
    <w:rsid w:val="002A1F42"/>
    <w:rsid w:val="002A1FE9"/>
    <w:rsid w:val="002A2171"/>
    <w:rsid w:val="002A2246"/>
    <w:rsid w:val="002A22A1"/>
    <w:rsid w:val="002A244E"/>
    <w:rsid w:val="002A2564"/>
    <w:rsid w:val="002A28DB"/>
    <w:rsid w:val="002A2980"/>
    <w:rsid w:val="002A2CDB"/>
    <w:rsid w:val="002A303F"/>
    <w:rsid w:val="002A3168"/>
    <w:rsid w:val="002A319F"/>
    <w:rsid w:val="002A3C23"/>
    <w:rsid w:val="002A3D23"/>
    <w:rsid w:val="002A3F8A"/>
    <w:rsid w:val="002A40A1"/>
    <w:rsid w:val="002A40D5"/>
    <w:rsid w:val="002A44F9"/>
    <w:rsid w:val="002A4783"/>
    <w:rsid w:val="002A4922"/>
    <w:rsid w:val="002A497F"/>
    <w:rsid w:val="002A4ACA"/>
    <w:rsid w:val="002A4B5B"/>
    <w:rsid w:val="002A4EE3"/>
    <w:rsid w:val="002A520F"/>
    <w:rsid w:val="002A5790"/>
    <w:rsid w:val="002A5A2D"/>
    <w:rsid w:val="002A5AA2"/>
    <w:rsid w:val="002A5CA5"/>
    <w:rsid w:val="002A5F06"/>
    <w:rsid w:val="002A5F22"/>
    <w:rsid w:val="002A645B"/>
    <w:rsid w:val="002A6A56"/>
    <w:rsid w:val="002A6C45"/>
    <w:rsid w:val="002A6D62"/>
    <w:rsid w:val="002A6D63"/>
    <w:rsid w:val="002A70E1"/>
    <w:rsid w:val="002A722B"/>
    <w:rsid w:val="002A76AE"/>
    <w:rsid w:val="002A7C42"/>
    <w:rsid w:val="002B03BF"/>
    <w:rsid w:val="002B0900"/>
    <w:rsid w:val="002B09A4"/>
    <w:rsid w:val="002B0A60"/>
    <w:rsid w:val="002B0B1C"/>
    <w:rsid w:val="002B0BA3"/>
    <w:rsid w:val="002B0BAD"/>
    <w:rsid w:val="002B0C3D"/>
    <w:rsid w:val="002B1255"/>
    <w:rsid w:val="002B12FB"/>
    <w:rsid w:val="002B1391"/>
    <w:rsid w:val="002B144E"/>
    <w:rsid w:val="002B14FA"/>
    <w:rsid w:val="002B1696"/>
    <w:rsid w:val="002B1821"/>
    <w:rsid w:val="002B1824"/>
    <w:rsid w:val="002B1913"/>
    <w:rsid w:val="002B1C72"/>
    <w:rsid w:val="002B1D19"/>
    <w:rsid w:val="002B2384"/>
    <w:rsid w:val="002B26DA"/>
    <w:rsid w:val="002B290B"/>
    <w:rsid w:val="002B2960"/>
    <w:rsid w:val="002B2BF1"/>
    <w:rsid w:val="002B2D18"/>
    <w:rsid w:val="002B2E45"/>
    <w:rsid w:val="002B3308"/>
    <w:rsid w:val="002B3422"/>
    <w:rsid w:val="002B3603"/>
    <w:rsid w:val="002B393D"/>
    <w:rsid w:val="002B3F6B"/>
    <w:rsid w:val="002B40E5"/>
    <w:rsid w:val="002B4AC5"/>
    <w:rsid w:val="002B4E0E"/>
    <w:rsid w:val="002B4FB9"/>
    <w:rsid w:val="002B50EE"/>
    <w:rsid w:val="002B574A"/>
    <w:rsid w:val="002B5CF4"/>
    <w:rsid w:val="002B603C"/>
    <w:rsid w:val="002B6248"/>
    <w:rsid w:val="002B6451"/>
    <w:rsid w:val="002B656E"/>
    <w:rsid w:val="002B6790"/>
    <w:rsid w:val="002B6C3A"/>
    <w:rsid w:val="002B6DED"/>
    <w:rsid w:val="002B701E"/>
    <w:rsid w:val="002B7238"/>
    <w:rsid w:val="002B726C"/>
    <w:rsid w:val="002B76DE"/>
    <w:rsid w:val="002B76E5"/>
    <w:rsid w:val="002B77AD"/>
    <w:rsid w:val="002B7CE2"/>
    <w:rsid w:val="002B7D08"/>
    <w:rsid w:val="002B7EB8"/>
    <w:rsid w:val="002B7F6A"/>
    <w:rsid w:val="002C03FA"/>
    <w:rsid w:val="002C04C7"/>
    <w:rsid w:val="002C0666"/>
    <w:rsid w:val="002C0668"/>
    <w:rsid w:val="002C0788"/>
    <w:rsid w:val="002C0902"/>
    <w:rsid w:val="002C099C"/>
    <w:rsid w:val="002C0C4B"/>
    <w:rsid w:val="002C0CFD"/>
    <w:rsid w:val="002C0D3A"/>
    <w:rsid w:val="002C1121"/>
    <w:rsid w:val="002C12C9"/>
    <w:rsid w:val="002C1508"/>
    <w:rsid w:val="002C1AF5"/>
    <w:rsid w:val="002C1B66"/>
    <w:rsid w:val="002C2FBB"/>
    <w:rsid w:val="002C2FE1"/>
    <w:rsid w:val="002C34A7"/>
    <w:rsid w:val="002C35AF"/>
    <w:rsid w:val="002C36F0"/>
    <w:rsid w:val="002C381B"/>
    <w:rsid w:val="002C3941"/>
    <w:rsid w:val="002C3B94"/>
    <w:rsid w:val="002C3BE9"/>
    <w:rsid w:val="002C3E25"/>
    <w:rsid w:val="002C3ECA"/>
    <w:rsid w:val="002C3F5F"/>
    <w:rsid w:val="002C4010"/>
    <w:rsid w:val="002C4013"/>
    <w:rsid w:val="002C4273"/>
    <w:rsid w:val="002C4424"/>
    <w:rsid w:val="002C46BF"/>
    <w:rsid w:val="002C4751"/>
    <w:rsid w:val="002C49B6"/>
    <w:rsid w:val="002C4A22"/>
    <w:rsid w:val="002C4B8A"/>
    <w:rsid w:val="002C4C8A"/>
    <w:rsid w:val="002C4E91"/>
    <w:rsid w:val="002C4F06"/>
    <w:rsid w:val="002C5107"/>
    <w:rsid w:val="002C5352"/>
    <w:rsid w:val="002C537F"/>
    <w:rsid w:val="002C55C3"/>
    <w:rsid w:val="002C5CAB"/>
    <w:rsid w:val="002C5DAE"/>
    <w:rsid w:val="002C5F49"/>
    <w:rsid w:val="002C61DF"/>
    <w:rsid w:val="002C6660"/>
    <w:rsid w:val="002C6806"/>
    <w:rsid w:val="002C68A7"/>
    <w:rsid w:val="002C6FB5"/>
    <w:rsid w:val="002C729C"/>
    <w:rsid w:val="002C72C2"/>
    <w:rsid w:val="002C791A"/>
    <w:rsid w:val="002C7B10"/>
    <w:rsid w:val="002C7D51"/>
    <w:rsid w:val="002D0908"/>
    <w:rsid w:val="002D09F1"/>
    <w:rsid w:val="002D0B37"/>
    <w:rsid w:val="002D0C1A"/>
    <w:rsid w:val="002D1198"/>
    <w:rsid w:val="002D1261"/>
    <w:rsid w:val="002D142A"/>
    <w:rsid w:val="002D1471"/>
    <w:rsid w:val="002D14AB"/>
    <w:rsid w:val="002D14F0"/>
    <w:rsid w:val="002D1BEC"/>
    <w:rsid w:val="002D1FD3"/>
    <w:rsid w:val="002D22AA"/>
    <w:rsid w:val="002D2493"/>
    <w:rsid w:val="002D25B7"/>
    <w:rsid w:val="002D2D77"/>
    <w:rsid w:val="002D2F01"/>
    <w:rsid w:val="002D3072"/>
    <w:rsid w:val="002D3D79"/>
    <w:rsid w:val="002D3F62"/>
    <w:rsid w:val="002D442C"/>
    <w:rsid w:val="002D46B6"/>
    <w:rsid w:val="002D477E"/>
    <w:rsid w:val="002D47D7"/>
    <w:rsid w:val="002D4B19"/>
    <w:rsid w:val="002D4E2E"/>
    <w:rsid w:val="002D4FA1"/>
    <w:rsid w:val="002D5342"/>
    <w:rsid w:val="002D5453"/>
    <w:rsid w:val="002D5AE9"/>
    <w:rsid w:val="002D5C72"/>
    <w:rsid w:val="002D5D1B"/>
    <w:rsid w:val="002D5DD4"/>
    <w:rsid w:val="002D6008"/>
    <w:rsid w:val="002D6865"/>
    <w:rsid w:val="002D6B0B"/>
    <w:rsid w:val="002D6CD9"/>
    <w:rsid w:val="002D6F3E"/>
    <w:rsid w:val="002D73A9"/>
    <w:rsid w:val="002D7439"/>
    <w:rsid w:val="002D753B"/>
    <w:rsid w:val="002D782E"/>
    <w:rsid w:val="002D7AA9"/>
    <w:rsid w:val="002D7D78"/>
    <w:rsid w:val="002E017B"/>
    <w:rsid w:val="002E0252"/>
    <w:rsid w:val="002E039B"/>
    <w:rsid w:val="002E03C2"/>
    <w:rsid w:val="002E0BA3"/>
    <w:rsid w:val="002E0BE0"/>
    <w:rsid w:val="002E1093"/>
    <w:rsid w:val="002E142C"/>
    <w:rsid w:val="002E1446"/>
    <w:rsid w:val="002E14B4"/>
    <w:rsid w:val="002E1ADD"/>
    <w:rsid w:val="002E2899"/>
    <w:rsid w:val="002E28AA"/>
    <w:rsid w:val="002E3080"/>
    <w:rsid w:val="002E3380"/>
    <w:rsid w:val="002E34D4"/>
    <w:rsid w:val="002E367C"/>
    <w:rsid w:val="002E3992"/>
    <w:rsid w:val="002E3E21"/>
    <w:rsid w:val="002E401C"/>
    <w:rsid w:val="002E419D"/>
    <w:rsid w:val="002E42B2"/>
    <w:rsid w:val="002E42C2"/>
    <w:rsid w:val="002E4471"/>
    <w:rsid w:val="002E44C9"/>
    <w:rsid w:val="002E47C1"/>
    <w:rsid w:val="002E4C0A"/>
    <w:rsid w:val="002E4D4D"/>
    <w:rsid w:val="002E4E9B"/>
    <w:rsid w:val="002E5249"/>
    <w:rsid w:val="002E52F7"/>
    <w:rsid w:val="002E54B5"/>
    <w:rsid w:val="002E5F99"/>
    <w:rsid w:val="002E6EB9"/>
    <w:rsid w:val="002E7041"/>
    <w:rsid w:val="002E71DE"/>
    <w:rsid w:val="002E722E"/>
    <w:rsid w:val="002E727E"/>
    <w:rsid w:val="002E7553"/>
    <w:rsid w:val="002E76F1"/>
    <w:rsid w:val="002E7863"/>
    <w:rsid w:val="002E787C"/>
    <w:rsid w:val="002E7B60"/>
    <w:rsid w:val="002E7D9C"/>
    <w:rsid w:val="002F0204"/>
    <w:rsid w:val="002F0830"/>
    <w:rsid w:val="002F0DE7"/>
    <w:rsid w:val="002F0F7D"/>
    <w:rsid w:val="002F124E"/>
    <w:rsid w:val="002F1EB7"/>
    <w:rsid w:val="002F2482"/>
    <w:rsid w:val="002F2556"/>
    <w:rsid w:val="002F2667"/>
    <w:rsid w:val="002F26FF"/>
    <w:rsid w:val="002F272D"/>
    <w:rsid w:val="002F2815"/>
    <w:rsid w:val="002F2816"/>
    <w:rsid w:val="002F2C0C"/>
    <w:rsid w:val="002F31C8"/>
    <w:rsid w:val="002F3221"/>
    <w:rsid w:val="002F35B3"/>
    <w:rsid w:val="002F364F"/>
    <w:rsid w:val="002F3887"/>
    <w:rsid w:val="002F3966"/>
    <w:rsid w:val="002F3D9A"/>
    <w:rsid w:val="002F3F20"/>
    <w:rsid w:val="002F40B1"/>
    <w:rsid w:val="002F4708"/>
    <w:rsid w:val="002F4C5E"/>
    <w:rsid w:val="002F4F42"/>
    <w:rsid w:val="002F5383"/>
    <w:rsid w:val="002F5669"/>
    <w:rsid w:val="002F5745"/>
    <w:rsid w:val="002F5872"/>
    <w:rsid w:val="002F5A40"/>
    <w:rsid w:val="002F5BE5"/>
    <w:rsid w:val="002F5F5B"/>
    <w:rsid w:val="002F6208"/>
    <w:rsid w:val="002F62F5"/>
    <w:rsid w:val="002F6758"/>
    <w:rsid w:val="002F6887"/>
    <w:rsid w:val="002F6914"/>
    <w:rsid w:val="002F6A8E"/>
    <w:rsid w:val="002F6E1F"/>
    <w:rsid w:val="002F708D"/>
    <w:rsid w:val="002F7098"/>
    <w:rsid w:val="002F70D3"/>
    <w:rsid w:val="002F7133"/>
    <w:rsid w:val="002F7384"/>
    <w:rsid w:val="002F7B5F"/>
    <w:rsid w:val="002F7B6F"/>
    <w:rsid w:val="002F7B80"/>
    <w:rsid w:val="002F7E05"/>
    <w:rsid w:val="0030005E"/>
    <w:rsid w:val="003002F6"/>
    <w:rsid w:val="003006E4"/>
    <w:rsid w:val="0030085E"/>
    <w:rsid w:val="00300914"/>
    <w:rsid w:val="00300C24"/>
    <w:rsid w:val="0030115E"/>
    <w:rsid w:val="003013C8"/>
    <w:rsid w:val="00301759"/>
    <w:rsid w:val="003017E9"/>
    <w:rsid w:val="00301B25"/>
    <w:rsid w:val="00301D5B"/>
    <w:rsid w:val="00301E32"/>
    <w:rsid w:val="00301ED1"/>
    <w:rsid w:val="00301FF8"/>
    <w:rsid w:val="003020C2"/>
    <w:rsid w:val="0030229A"/>
    <w:rsid w:val="003022FD"/>
    <w:rsid w:val="00302326"/>
    <w:rsid w:val="00302602"/>
    <w:rsid w:val="00302E36"/>
    <w:rsid w:val="00302FC6"/>
    <w:rsid w:val="003033AE"/>
    <w:rsid w:val="003034AB"/>
    <w:rsid w:val="0030354C"/>
    <w:rsid w:val="00303554"/>
    <w:rsid w:val="00303653"/>
    <w:rsid w:val="00303916"/>
    <w:rsid w:val="00303B60"/>
    <w:rsid w:val="00303B61"/>
    <w:rsid w:val="00303BAD"/>
    <w:rsid w:val="00303DA2"/>
    <w:rsid w:val="0030403A"/>
    <w:rsid w:val="00304415"/>
    <w:rsid w:val="003049D5"/>
    <w:rsid w:val="00304DF2"/>
    <w:rsid w:val="00305568"/>
    <w:rsid w:val="003055BD"/>
    <w:rsid w:val="00305617"/>
    <w:rsid w:val="0030575F"/>
    <w:rsid w:val="003058CB"/>
    <w:rsid w:val="00305BFB"/>
    <w:rsid w:val="00305C89"/>
    <w:rsid w:val="00305DCC"/>
    <w:rsid w:val="00305E86"/>
    <w:rsid w:val="00305FAD"/>
    <w:rsid w:val="0030634E"/>
    <w:rsid w:val="00306451"/>
    <w:rsid w:val="00306605"/>
    <w:rsid w:val="0030690A"/>
    <w:rsid w:val="00306A6C"/>
    <w:rsid w:val="00306F0A"/>
    <w:rsid w:val="003073B0"/>
    <w:rsid w:val="003075C7"/>
    <w:rsid w:val="00307920"/>
    <w:rsid w:val="00307CCF"/>
    <w:rsid w:val="0031043F"/>
    <w:rsid w:val="00310513"/>
    <w:rsid w:val="00310534"/>
    <w:rsid w:val="00310911"/>
    <w:rsid w:val="00310D15"/>
    <w:rsid w:val="00310DDD"/>
    <w:rsid w:val="00311094"/>
    <w:rsid w:val="003111F7"/>
    <w:rsid w:val="0031124F"/>
    <w:rsid w:val="00311688"/>
    <w:rsid w:val="003118C7"/>
    <w:rsid w:val="00311CC8"/>
    <w:rsid w:val="00311D0E"/>
    <w:rsid w:val="003120EA"/>
    <w:rsid w:val="00312106"/>
    <w:rsid w:val="0031275D"/>
    <w:rsid w:val="0031281D"/>
    <w:rsid w:val="00312E40"/>
    <w:rsid w:val="0031343D"/>
    <w:rsid w:val="00313576"/>
    <w:rsid w:val="003135E6"/>
    <w:rsid w:val="003136C6"/>
    <w:rsid w:val="003136D2"/>
    <w:rsid w:val="0031373A"/>
    <w:rsid w:val="003139BD"/>
    <w:rsid w:val="003139E3"/>
    <w:rsid w:val="00313B4F"/>
    <w:rsid w:val="00313BEB"/>
    <w:rsid w:val="00313CE6"/>
    <w:rsid w:val="00313F9A"/>
    <w:rsid w:val="00314038"/>
    <w:rsid w:val="00314283"/>
    <w:rsid w:val="003144B7"/>
    <w:rsid w:val="00314832"/>
    <w:rsid w:val="0031520F"/>
    <w:rsid w:val="003152F8"/>
    <w:rsid w:val="0031551F"/>
    <w:rsid w:val="00315A1B"/>
    <w:rsid w:val="00315D44"/>
    <w:rsid w:val="003163CF"/>
    <w:rsid w:val="003164E8"/>
    <w:rsid w:val="00316647"/>
    <w:rsid w:val="003168C1"/>
    <w:rsid w:val="00316A2E"/>
    <w:rsid w:val="00316B10"/>
    <w:rsid w:val="00316BF6"/>
    <w:rsid w:val="00316EFF"/>
    <w:rsid w:val="003171DC"/>
    <w:rsid w:val="0031793B"/>
    <w:rsid w:val="00317976"/>
    <w:rsid w:val="00317BC5"/>
    <w:rsid w:val="00317E92"/>
    <w:rsid w:val="00317F4D"/>
    <w:rsid w:val="003203E9"/>
    <w:rsid w:val="00320703"/>
    <w:rsid w:val="00320CFC"/>
    <w:rsid w:val="00320DCA"/>
    <w:rsid w:val="00320DFA"/>
    <w:rsid w:val="00321082"/>
    <w:rsid w:val="00321286"/>
    <w:rsid w:val="003212D8"/>
    <w:rsid w:val="003213F6"/>
    <w:rsid w:val="00321751"/>
    <w:rsid w:val="00322112"/>
    <w:rsid w:val="003221B1"/>
    <w:rsid w:val="00322491"/>
    <w:rsid w:val="00322530"/>
    <w:rsid w:val="00322580"/>
    <w:rsid w:val="0032270F"/>
    <w:rsid w:val="003227A5"/>
    <w:rsid w:val="00322CF4"/>
    <w:rsid w:val="00322F74"/>
    <w:rsid w:val="0032321C"/>
    <w:rsid w:val="00323528"/>
    <w:rsid w:val="00323684"/>
    <w:rsid w:val="00323A02"/>
    <w:rsid w:val="00323E77"/>
    <w:rsid w:val="00324293"/>
    <w:rsid w:val="0032451F"/>
    <w:rsid w:val="00324636"/>
    <w:rsid w:val="003246AF"/>
    <w:rsid w:val="00324706"/>
    <w:rsid w:val="00324BCC"/>
    <w:rsid w:val="00324C9A"/>
    <w:rsid w:val="00324D8E"/>
    <w:rsid w:val="00324F5E"/>
    <w:rsid w:val="003253B1"/>
    <w:rsid w:val="003254B0"/>
    <w:rsid w:val="003255A6"/>
    <w:rsid w:val="0032570A"/>
    <w:rsid w:val="00325718"/>
    <w:rsid w:val="00325A8E"/>
    <w:rsid w:val="00325E00"/>
    <w:rsid w:val="00325F62"/>
    <w:rsid w:val="00325F70"/>
    <w:rsid w:val="0032622D"/>
    <w:rsid w:val="0032643B"/>
    <w:rsid w:val="00326459"/>
    <w:rsid w:val="00326802"/>
    <w:rsid w:val="00327106"/>
    <w:rsid w:val="00327A25"/>
    <w:rsid w:val="00327AD3"/>
    <w:rsid w:val="00327B44"/>
    <w:rsid w:val="00327C30"/>
    <w:rsid w:val="00327D0E"/>
    <w:rsid w:val="00327D9E"/>
    <w:rsid w:val="00327DA0"/>
    <w:rsid w:val="0033070E"/>
    <w:rsid w:val="00330777"/>
    <w:rsid w:val="00330A59"/>
    <w:rsid w:val="00330BA7"/>
    <w:rsid w:val="00330D99"/>
    <w:rsid w:val="00330E20"/>
    <w:rsid w:val="00330FA5"/>
    <w:rsid w:val="00331095"/>
    <w:rsid w:val="003317B5"/>
    <w:rsid w:val="00331D3C"/>
    <w:rsid w:val="003325B1"/>
    <w:rsid w:val="0033269E"/>
    <w:rsid w:val="003326F4"/>
    <w:rsid w:val="003328A5"/>
    <w:rsid w:val="0033311B"/>
    <w:rsid w:val="00333436"/>
    <w:rsid w:val="003334ED"/>
    <w:rsid w:val="003336A7"/>
    <w:rsid w:val="00333AEE"/>
    <w:rsid w:val="00333CFF"/>
    <w:rsid w:val="00333D57"/>
    <w:rsid w:val="00333DCA"/>
    <w:rsid w:val="00333EDC"/>
    <w:rsid w:val="00333F89"/>
    <w:rsid w:val="00334140"/>
    <w:rsid w:val="003346CA"/>
    <w:rsid w:val="003346F5"/>
    <w:rsid w:val="00334977"/>
    <w:rsid w:val="0033507C"/>
    <w:rsid w:val="003355D6"/>
    <w:rsid w:val="003356F4"/>
    <w:rsid w:val="0033583F"/>
    <w:rsid w:val="0033594A"/>
    <w:rsid w:val="0033606D"/>
    <w:rsid w:val="0033630C"/>
    <w:rsid w:val="00336B8C"/>
    <w:rsid w:val="00336BDE"/>
    <w:rsid w:val="00336CA5"/>
    <w:rsid w:val="0033728F"/>
    <w:rsid w:val="00337906"/>
    <w:rsid w:val="00337957"/>
    <w:rsid w:val="00337959"/>
    <w:rsid w:val="00337C2A"/>
    <w:rsid w:val="00337F0B"/>
    <w:rsid w:val="003408F3"/>
    <w:rsid w:val="00340BBA"/>
    <w:rsid w:val="00340EA2"/>
    <w:rsid w:val="0034110E"/>
    <w:rsid w:val="003414C5"/>
    <w:rsid w:val="003416AE"/>
    <w:rsid w:val="003418E3"/>
    <w:rsid w:val="00341BB0"/>
    <w:rsid w:val="00341F44"/>
    <w:rsid w:val="003420DA"/>
    <w:rsid w:val="00342826"/>
    <w:rsid w:val="003433C0"/>
    <w:rsid w:val="00343450"/>
    <w:rsid w:val="003438AA"/>
    <w:rsid w:val="00343AC1"/>
    <w:rsid w:val="00343C68"/>
    <w:rsid w:val="00343E10"/>
    <w:rsid w:val="00344125"/>
    <w:rsid w:val="003444A2"/>
    <w:rsid w:val="003444FF"/>
    <w:rsid w:val="00344593"/>
    <w:rsid w:val="00344B7F"/>
    <w:rsid w:val="00344D17"/>
    <w:rsid w:val="00344F41"/>
    <w:rsid w:val="00344FB1"/>
    <w:rsid w:val="00345405"/>
    <w:rsid w:val="003454CA"/>
    <w:rsid w:val="003455C3"/>
    <w:rsid w:val="003458B0"/>
    <w:rsid w:val="00345C42"/>
    <w:rsid w:val="00345CE8"/>
    <w:rsid w:val="00345EB8"/>
    <w:rsid w:val="00345EC5"/>
    <w:rsid w:val="00345F6B"/>
    <w:rsid w:val="00345FFD"/>
    <w:rsid w:val="00346455"/>
    <w:rsid w:val="0034649C"/>
    <w:rsid w:val="0034682E"/>
    <w:rsid w:val="00346841"/>
    <w:rsid w:val="00346B7E"/>
    <w:rsid w:val="00346CF9"/>
    <w:rsid w:val="00346D44"/>
    <w:rsid w:val="00347720"/>
    <w:rsid w:val="00347808"/>
    <w:rsid w:val="0034781C"/>
    <w:rsid w:val="00347DB1"/>
    <w:rsid w:val="00347DBC"/>
    <w:rsid w:val="00347DD7"/>
    <w:rsid w:val="0035003E"/>
    <w:rsid w:val="00350151"/>
    <w:rsid w:val="00350490"/>
    <w:rsid w:val="00350685"/>
    <w:rsid w:val="00350B87"/>
    <w:rsid w:val="00350C65"/>
    <w:rsid w:val="00350DC4"/>
    <w:rsid w:val="00350F9C"/>
    <w:rsid w:val="00351407"/>
    <w:rsid w:val="003515DF"/>
    <w:rsid w:val="003516BB"/>
    <w:rsid w:val="0035176B"/>
    <w:rsid w:val="00351AA4"/>
    <w:rsid w:val="00351D71"/>
    <w:rsid w:val="0035249A"/>
    <w:rsid w:val="003524A7"/>
    <w:rsid w:val="0035260D"/>
    <w:rsid w:val="003527E1"/>
    <w:rsid w:val="00352BD8"/>
    <w:rsid w:val="00352CCE"/>
    <w:rsid w:val="00352CE0"/>
    <w:rsid w:val="00352D85"/>
    <w:rsid w:val="0035346A"/>
    <w:rsid w:val="00353687"/>
    <w:rsid w:val="00353926"/>
    <w:rsid w:val="003539CF"/>
    <w:rsid w:val="00353A1B"/>
    <w:rsid w:val="00353CD7"/>
    <w:rsid w:val="00353DDA"/>
    <w:rsid w:val="00354141"/>
    <w:rsid w:val="003542D1"/>
    <w:rsid w:val="0035454D"/>
    <w:rsid w:val="00354ACA"/>
    <w:rsid w:val="00354AE2"/>
    <w:rsid w:val="00354DE1"/>
    <w:rsid w:val="00354E9F"/>
    <w:rsid w:val="00355001"/>
    <w:rsid w:val="0035505F"/>
    <w:rsid w:val="00355145"/>
    <w:rsid w:val="003551C7"/>
    <w:rsid w:val="00355BE4"/>
    <w:rsid w:val="00355FF1"/>
    <w:rsid w:val="00356233"/>
    <w:rsid w:val="003562D3"/>
    <w:rsid w:val="003562DE"/>
    <w:rsid w:val="003564A2"/>
    <w:rsid w:val="003564BE"/>
    <w:rsid w:val="003565CE"/>
    <w:rsid w:val="00356887"/>
    <w:rsid w:val="00356A84"/>
    <w:rsid w:val="00356AF1"/>
    <w:rsid w:val="00356DBB"/>
    <w:rsid w:val="00357336"/>
    <w:rsid w:val="003574FC"/>
    <w:rsid w:val="0035765E"/>
    <w:rsid w:val="00360074"/>
    <w:rsid w:val="003601FE"/>
    <w:rsid w:val="0036030E"/>
    <w:rsid w:val="003606EE"/>
    <w:rsid w:val="003608D4"/>
    <w:rsid w:val="003608DD"/>
    <w:rsid w:val="00360C0D"/>
    <w:rsid w:val="00360C7C"/>
    <w:rsid w:val="00360EF9"/>
    <w:rsid w:val="00360FE0"/>
    <w:rsid w:val="00361049"/>
    <w:rsid w:val="0036175A"/>
    <w:rsid w:val="00361A4A"/>
    <w:rsid w:val="00361F64"/>
    <w:rsid w:val="00362683"/>
    <w:rsid w:val="00362EA5"/>
    <w:rsid w:val="00363035"/>
    <w:rsid w:val="0036322F"/>
    <w:rsid w:val="00363277"/>
    <w:rsid w:val="00363390"/>
    <w:rsid w:val="00363815"/>
    <w:rsid w:val="00363B1D"/>
    <w:rsid w:val="00363B6A"/>
    <w:rsid w:val="00363BEF"/>
    <w:rsid w:val="00363C67"/>
    <w:rsid w:val="00363F1D"/>
    <w:rsid w:val="00363F60"/>
    <w:rsid w:val="003647E0"/>
    <w:rsid w:val="00364A6E"/>
    <w:rsid w:val="00364E76"/>
    <w:rsid w:val="003650AA"/>
    <w:rsid w:val="00365112"/>
    <w:rsid w:val="003651A6"/>
    <w:rsid w:val="0036536A"/>
    <w:rsid w:val="00365390"/>
    <w:rsid w:val="00365967"/>
    <w:rsid w:val="00365A11"/>
    <w:rsid w:val="00365D70"/>
    <w:rsid w:val="00366245"/>
    <w:rsid w:val="00366495"/>
    <w:rsid w:val="00366560"/>
    <w:rsid w:val="00366576"/>
    <w:rsid w:val="0036675B"/>
    <w:rsid w:val="00366A13"/>
    <w:rsid w:val="00366A3C"/>
    <w:rsid w:val="00366F41"/>
    <w:rsid w:val="0036718D"/>
    <w:rsid w:val="003671D9"/>
    <w:rsid w:val="00367B2A"/>
    <w:rsid w:val="00367D50"/>
    <w:rsid w:val="003700EE"/>
    <w:rsid w:val="003701E2"/>
    <w:rsid w:val="00370212"/>
    <w:rsid w:val="00370414"/>
    <w:rsid w:val="003705F7"/>
    <w:rsid w:val="003707A7"/>
    <w:rsid w:val="00370C47"/>
    <w:rsid w:val="0037111B"/>
    <w:rsid w:val="00371195"/>
    <w:rsid w:val="00371839"/>
    <w:rsid w:val="0037196D"/>
    <w:rsid w:val="00371D4C"/>
    <w:rsid w:val="00371ED1"/>
    <w:rsid w:val="00372107"/>
    <w:rsid w:val="003723A4"/>
    <w:rsid w:val="003724EF"/>
    <w:rsid w:val="003725DC"/>
    <w:rsid w:val="0037278C"/>
    <w:rsid w:val="00372BF1"/>
    <w:rsid w:val="00372CC5"/>
    <w:rsid w:val="00372D41"/>
    <w:rsid w:val="0037344A"/>
    <w:rsid w:val="00373694"/>
    <w:rsid w:val="00373783"/>
    <w:rsid w:val="00373944"/>
    <w:rsid w:val="00373A2B"/>
    <w:rsid w:val="00373A5E"/>
    <w:rsid w:val="003746B6"/>
    <w:rsid w:val="0037487B"/>
    <w:rsid w:val="00374BB1"/>
    <w:rsid w:val="00374BF8"/>
    <w:rsid w:val="00374CC0"/>
    <w:rsid w:val="00374F7B"/>
    <w:rsid w:val="00374FFC"/>
    <w:rsid w:val="003751FF"/>
    <w:rsid w:val="003756F8"/>
    <w:rsid w:val="003757FC"/>
    <w:rsid w:val="00375965"/>
    <w:rsid w:val="00375996"/>
    <w:rsid w:val="00375A8F"/>
    <w:rsid w:val="00375D04"/>
    <w:rsid w:val="00375F51"/>
    <w:rsid w:val="0037606B"/>
    <w:rsid w:val="0037606F"/>
    <w:rsid w:val="003763A4"/>
    <w:rsid w:val="003763FA"/>
    <w:rsid w:val="00376702"/>
    <w:rsid w:val="00376E85"/>
    <w:rsid w:val="00376EBD"/>
    <w:rsid w:val="00377039"/>
    <w:rsid w:val="00377215"/>
    <w:rsid w:val="003772E8"/>
    <w:rsid w:val="003773A4"/>
    <w:rsid w:val="0037769F"/>
    <w:rsid w:val="00377834"/>
    <w:rsid w:val="0037795D"/>
    <w:rsid w:val="00377B35"/>
    <w:rsid w:val="00377BB4"/>
    <w:rsid w:val="00377CCC"/>
    <w:rsid w:val="0038023B"/>
    <w:rsid w:val="003805CF"/>
    <w:rsid w:val="00380857"/>
    <w:rsid w:val="00380B5A"/>
    <w:rsid w:val="003810E7"/>
    <w:rsid w:val="003811B8"/>
    <w:rsid w:val="00381505"/>
    <w:rsid w:val="00381912"/>
    <w:rsid w:val="00381D6A"/>
    <w:rsid w:val="00381EE1"/>
    <w:rsid w:val="00382138"/>
    <w:rsid w:val="00382194"/>
    <w:rsid w:val="00382218"/>
    <w:rsid w:val="00382509"/>
    <w:rsid w:val="0038272A"/>
    <w:rsid w:val="0038286E"/>
    <w:rsid w:val="003829A8"/>
    <w:rsid w:val="00382CB9"/>
    <w:rsid w:val="00382CC2"/>
    <w:rsid w:val="00382DE3"/>
    <w:rsid w:val="00383203"/>
    <w:rsid w:val="003833E0"/>
    <w:rsid w:val="00383424"/>
    <w:rsid w:val="0038386B"/>
    <w:rsid w:val="00383AEB"/>
    <w:rsid w:val="00383B07"/>
    <w:rsid w:val="00383C98"/>
    <w:rsid w:val="00384A79"/>
    <w:rsid w:val="00384D07"/>
    <w:rsid w:val="00384D69"/>
    <w:rsid w:val="00385095"/>
    <w:rsid w:val="00385590"/>
    <w:rsid w:val="0038582F"/>
    <w:rsid w:val="0038584D"/>
    <w:rsid w:val="00385C9D"/>
    <w:rsid w:val="00385F42"/>
    <w:rsid w:val="00385FF2"/>
    <w:rsid w:val="00386110"/>
    <w:rsid w:val="003862C9"/>
    <w:rsid w:val="003865D6"/>
    <w:rsid w:val="0038665E"/>
    <w:rsid w:val="003866EE"/>
    <w:rsid w:val="0038675A"/>
    <w:rsid w:val="00386801"/>
    <w:rsid w:val="0038689C"/>
    <w:rsid w:val="00386B85"/>
    <w:rsid w:val="00386CC6"/>
    <w:rsid w:val="0038725C"/>
    <w:rsid w:val="003875AD"/>
    <w:rsid w:val="00387A0F"/>
    <w:rsid w:val="00387AB0"/>
    <w:rsid w:val="00387E95"/>
    <w:rsid w:val="00387F38"/>
    <w:rsid w:val="00387FC3"/>
    <w:rsid w:val="00390126"/>
    <w:rsid w:val="00390578"/>
    <w:rsid w:val="0039084F"/>
    <w:rsid w:val="003909D1"/>
    <w:rsid w:val="00391666"/>
    <w:rsid w:val="00391701"/>
    <w:rsid w:val="003918D8"/>
    <w:rsid w:val="00391AE3"/>
    <w:rsid w:val="00391C8B"/>
    <w:rsid w:val="00391CA1"/>
    <w:rsid w:val="00391ED0"/>
    <w:rsid w:val="00391F40"/>
    <w:rsid w:val="0039208A"/>
    <w:rsid w:val="003921E8"/>
    <w:rsid w:val="003924F2"/>
    <w:rsid w:val="0039257A"/>
    <w:rsid w:val="0039284A"/>
    <w:rsid w:val="00392B30"/>
    <w:rsid w:val="00392C60"/>
    <w:rsid w:val="00392D66"/>
    <w:rsid w:val="0039370F"/>
    <w:rsid w:val="0039371A"/>
    <w:rsid w:val="00393B7B"/>
    <w:rsid w:val="00393B98"/>
    <w:rsid w:val="00393C6C"/>
    <w:rsid w:val="00394222"/>
    <w:rsid w:val="00394A8D"/>
    <w:rsid w:val="00394BAE"/>
    <w:rsid w:val="00394D65"/>
    <w:rsid w:val="00395014"/>
    <w:rsid w:val="00395221"/>
    <w:rsid w:val="0039542A"/>
    <w:rsid w:val="00395537"/>
    <w:rsid w:val="003958D5"/>
    <w:rsid w:val="00395924"/>
    <w:rsid w:val="00395B91"/>
    <w:rsid w:val="00395DAC"/>
    <w:rsid w:val="00395DFC"/>
    <w:rsid w:val="00395EE5"/>
    <w:rsid w:val="00395F8C"/>
    <w:rsid w:val="00396239"/>
    <w:rsid w:val="003962CD"/>
    <w:rsid w:val="0039692E"/>
    <w:rsid w:val="00396ABF"/>
    <w:rsid w:val="00397203"/>
    <w:rsid w:val="00397460"/>
    <w:rsid w:val="003976B7"/>
    <w:rsid w:val="00397844"/>
    <w:rsid w:val="0039795A"/>
    <w:rsid w:val="003979B1"/>
    <w:rsid w:val="00397E67"/>
    <w:rsid w:val="003A0371"/>
    <w:rsid w:val="003A098D"/>
    <w:rsid w:val="003A09DE"/>
    <w:rsid w:val="003A0A98"/>
    <w:rsid w:val="003A0B96"/>
    <w:rsid w:val="003A0E9C"/>
    <w:rsid w:val="003A1477"/>
    <w:rsid w:val="003A1815"/>
    <w:rsid w:val="003A18ED"/>
    <w:rsid w:val="003A1D01"/>
    <w:rsid w:val="003A1E22"/>
    <w:rsid w:val="003A21A2"/>
    <w:rsid w:val="003A24F8"/>
    <w:rsid w:val="003A252F"/>
    <w:rsid w:val="003A258D"/>
    <w:rsid w:val="003A2A73"/>
    <w:rsid w:val="003A2A98"/>
    <w:rsid w:val="003A2D9A"/>
    <w:rsid w:val="003A2E51"/>
    <w:rsid w:val="003A2F68"/>
    <w:rsid w:val="003A319E"/>
    <w:rsid w:val="003A3253"/>
    <w:rsid w:val="003A3338"/>
    <w:rsid w:val="003A362A"/>
    <w:rsid w:val="003A37AE"/>
    <w:rsid w:val="003A3962"/>
    <w:rsid w:val="003A399C"/>
    <w:rsid w:val="003A3C63"/>
    <w:rsid w:val="003A3C6D"/>
    <w:rsid w:val="003A3C96"/>
    <w:rsid w:val="003A3DD0"/>
    <w:rsid w:val="003A419A"/>
    <w:rsid w:val="003A41CF"/>
    <w:rsid w:val="003A4363"/>
    <w:rsid w:val="003A440C"/>
    <w:rsid w:val="003A46BB"/>
    <w:rsid w:val="003A48F5"/>
    <w:rsid w:val="003A4E62"/>
    <w:rsid w:val="003A5157"/>
    <w:rsid w:val="003A517A"/>
    <w:rsid w:val="003A52C7"/>
    <w:rsid w:val="003A53AF"/>
    <w:rsid w:val="003A5586"/>
    <w:rsid w:val="003A5620"/>
    <w:rsid w:val="003A569B"/>
    <w:rsid w:val="003A5786"/>
    <w:rsid w:val="003A5BD1"/>
    <w:rsid w:val="003A5BE2"/>
    <w:rsid w:val="003A5F77"/>
    <w:rsid w:val="003A615B"/>
    <w:rsid w:val="003A61CC"/>
    <w:rsid w:val="003A63DD"/>
    <w:rsid w:val="003A6648"/>
    <w:rsid w:val="003A70A3"/>
    <w:rsid w:val="003A72D1"/>
    <w:rsid w:val="003A7512"/>
    <w:rsid w:val="003A753E"/>
    <w:rsid w:val="003A7C78"/>
    <w:rsid w:val="003A7CD5"/>
    <w:rsid w:val="003A7D2D"/>
    <w:rsid w:val="003A7E04"/>
    <w:rsid w:val="003B00B7"/>
    <w:rsid w:val="003B0522"/>
    <w:rsid w:val="003B0A6B"/>
    <w:rsid w:val="003B0B29"/>
    <w:rsid w:val="003B0C51"/>
    <w:rsid w:val="003B1333"/>
    <w:rsid w:val="003B19CC"/>
    <w:rsid w:val="003B1D2A"/>
    <w:rsid w:val="003B1FCA"/>
    <w:rsid w:val="003B2224"/>
    <w:rsid w:val="003B24AA"/>
    <w:rsid w:val="003B26A9"/>
    <w:rsid w:val="003B2DC6"/>
    <w:rsid w:val="003B2E73"/>
    <w:rsid w:val="003B2F9F"/>
    <w:rsid w:val="003B304B"/>
    <w:rsid w:val="003B342B"/>
    <w:rsid w:val="003B3542"/>
    <w:rsid w:val="003B37BE"/>
    <w:rsid w:val="003B3A37"/>
    <w:rsid w:val="003B3ED2"/>
    <w:rsid w:val="003B42BB"/>
    <w:rsid w:val="003B4697"/>
    <w:rsid w:val="003B469B"/>
    <w:rsid w:val="003B4A4C"/>
    <w:rsid w:val="003B4A54"/>
    <w:rsid w:val="003B4A79"/>
    <w:rsid w:val="003B4A8D"/>
    <w:rsid w:val="003B4AE3"/>
    <w:rsid w:val="003B4E1C"/>
    <w:rsid w:val="003B50C9"/>
    <w:rsid w:val="003B5155"/>
    <w:rsid w:val="003B5733"/>
    <w:rsid w:val="003B587E"/>
    <w:rsid w:val="003B6352"/>
    <w:rsid w:val="003B65BD"/>
    <w:rsid w:val="003B6728"/>
    <w:rsid w:val="003B672F"/>
    <w:rsid w:val="003B67F7"/>
    <w:rsid w:val="003B6B84"/>
    <w:rsid w:val="003B7037"/>
    <w:rsid w:val="003B7408"/>
    <w:rsid w:val="003B75FE"/>
    <w:rsid w:val="003B77D8"/>
    <w:rsid w:val="003B7902"/>
    <w:rsid w:val="003B79B3"/>
    <w:rsid w:val="003B7C1C"/>
    <w:rsid w:val="003B7FD6"/>
    <w:rsid w:val="003C00D7"/>
    <w:rsid w:val="003C0590"/>
    <w:rsid w:val="003C0743"/>
    <w:rsid w:val="003C086E"/>
    <w:rsid w:val="003C0F95"/>
    <w:rsid w:val="003C1270"/>
    <w:rsid w:val="003C144C"/>
    <w:rsid w:val="003C1731"/>
    <w:rsid w:val="003C174B"/>
    <w:rsid w:val="003C177F"/>
    <w:rsid w:val="003C192D"/>
    <w:rsid w:val="003C1A1A"/>
    <w:rsid w:val="003C1DB9"/>
    <w:rsid w:val="003C20A0"/>
    <w:rsid w:val="003C2503"/>
    <w:rsid w:val="003C260A"/>
    <w:rsid w:val="003C2642"/>
    <w:rsid w:val="003C2843"/>
    <w:rsid w:val="003C2C8B"/>
    <w:rsid w:val="003C2D88"/>
    <w:rsid w:val="003C305A"/>
    <w:rsid w:val="003C315A"/>
    <w:rsid w:val="003C357A"/>
    <w:rsid w:val="003C383C"/>
    <w:rsid w:val="003C384E"/>
    <w:rsid w:val="003C3E42"/>
    <w:rsid w:val="003C3E7B"/>
    <w:rsid w:val="003C3E8B"/>
    <w:rsid w:val="003C3F0F"/>
    <w:rsid w:val="003C422C"/>
    <w:rsid w:val="003C4248"/>
    <w:rsid w:val="003C4361"/>
    <w:rsid w:val="003C448B"/>
    <w:rsid w:val="003C45F5"/>
    <w:rsid w:val="003C4934"/>
    <w:rsid w:val="003C4B8F"/>
    <w:rsid w:val="003C5229"/>
    <w:rsid w:val="003C52CE"/>
    <w:rsid w:val="003C564F"/>
    <w:rsid w:val="003C586A"/>
    <w:rsid w:val="003C5885"/>
    <w:rsid w:val="003C5935"/>
    <w:rsid w:val="003C59B0"/>
    <w:rsid w:val="003C59B5"/>
    <w:rsid w:val="003C59E2"/>
    <w:rsid w:val="003C5D6D"/>
    <w:rsid w:val="003C60AB"/>
    <w:rsid w:val="003C6566"/>
    <w:rsid w:val="003C65DE"/>
    <w:rsid w:val="003C6A60"/>
    <w:rsid w:val="003C6C9B"/>
    <w:rsid w:val="003C6D83"/>
    <w:rsid w:val="003C6E85"/>
    <w:rsid w:val="003C6F37"/>
    <w:rsid w:val="003C70C1"/>
    <w:rsid w:val="003C7216"/>
    <w:rsid w:val="003C73C6"/>
    <w:rsid w:val="003C74DF"/>
    <w:rsid w:val="003C751F"/>
    <w:rsid w:val="003C7679"/>
    <w:rsid w:val="003C76B8"/>
    <w:rsid w:val="003C77AA"/>
    <w:rsid w:val="003C7C04"/>
    <w:rsid w:val="003C7F2B"/>
    <w:rsid w:val="003D06B2"/>
    <w:rsid w:val="003D0ED9"/>
    <w:rsid w:val="003D1301"/>
    <w:rsid w:val="003D1518"/>
    <w:rsid w:val="003D19C7"/>
    <w:rsid w:val="003D1BA5"/>
    <w:rsid w:val="003D2134"/>
    <w:rsid w:val="003D227C"/>
    <w:rsid w:val="003D243F"/>
    <w:rsid w:val="003D254C"/>
    <w:rsid w:val="003D256E"/>
    <w:rsid w:val="003D2D3F"/>
    <w:rsid w:val="003D2E22"/>
    <w:rsid w:val="003D31D1"/>
    <w:rsid w:val="003D3430"/>
    <w:rsid w:val="003D3743"/>
    <w:rsid w:val="003D388F"/>
    <w:rsid w:val="003D39BF"/>
    <w:rsid w:val="003D3AA9"/>
    <w:rsid w:val="003D40EA"/>
    <w:rsid w:val="003D4113"/>
    <w:rsid w:val="003D4226"/>
    <w:rsid w:val="003D4359"/>
    <w:rsid w:val="003D4670"/>
    <w:rsid w:val="003D4A40"/>
    <w:rsid w:val="003D4C12"/>
    <w:rsid w:val="003D4C84"/>
    <w:rsid w:val="003D4C95"/>
    <w:rsid w:val="003D4CF0"/>
    <w:rsid w:val="003D4F85"/>
    <w:rsid w:val="003D51D5"/>
    <w:rsid w:val="003D54EA"/>
    <w:rsid w:val="003D5A12"/>
    <w:rsid w:val="003D5A8C"/>
    <w:rsid w:val="003D5BEB"/>
    <w:rsid w:val="003D5E55"/>
    <w:rsid w:val="003D6045"/>
    <w:rsid w:val="003D60FA"/>
    <w:rsid w:val="003D6554"/>
    <w:rsid w:val="003D68E3"/>
    <w:rsid w:val="003D6A93"/>
    <w:rsid w:val="003D6BBE"/>
    <w:rsid w:val="003D6C49"/>
    <w:rsid w:val="003D6C84"/>
    <w:rsid w:val="003D6F98"/>
    <w:rsid w:val="003D7284"/>
    <w:rsid w:val="003D7851"/>
    <w:rsid w:val="003D791A"/>
    <w:rsid w:val="003D7C10"/>
    <w:rsid w:val="003D7CEF"/>
    <w:rsid w:val="003D7F47"/>
    <w:rsid w:val="003E014D"/>
    <w:rsid w:val="003E02CC"/>
    <w:rsid w:val="003E049F"/>
    <w:rsid w:val="003E0580"/>
    <w:rsid w:val="003E05CA"/>
    <w:rsid w:val="003E06E4"/>
    <w:rsid w:val="003E1322"/>
    <w:rsid w:val="003E1385"/>
    <w:rsid w:val="003E150D"/>
    <w:rsid w:val="003E1529"/>
    <w:rsid w:val="003E1675"/>
    <w:rsid w:val="003E173B"/>
    <w:rsid w:val="003E18A6"/>
    <w:rsid w:val="003E1953"/>
    <w:rsid w:val="003E1A3A"/>
    <w:rsid w:val="003E1A5C"/>
    <w:rsid w:val="003E1C33"/>
    <w:rsid w:val="003E1C39"/>
    <w:rsid w:val="003E1DF5"/>
    <w:rsid w:val="003E21EE"/>
    <w:rsid w:val="003E24B9"/>
    <w:rsid w:val="003E25BB"/>
    <w:rsid w:val="003E2610"/>
    <w:rsid w:val="003E294C"/>
    <w:rsid w:val="003E2CEB"/>
    <w:rsid w:val="003E2FE3"/>
    <w:rsid w:val="003E3365"/>
    <w:rsid w:val="003E33DB"/>
    <w:rsid w:val="003E3882"/>
    <w:rsid w:val="003E38F1"/>
    <w:rsid w:val="003E3935"/>
    <w:rsid w:val="003E42BF"/>
    <w:rsid w:val="003E4471"/>
    <w:rsid w:val="003E4609"/>
    <w:rsid w:val="003E4781"/>
    <w:rsid w:val="003E4805"/>
    <w:rsid w:val="003E4A7D"/>
    <w:rsid w:val="003E4B5A"/>
    <w:rsid w:val="003E510F"/>
    <w:rsid w:val="003E5361"/>
    <w:rsid w:val="003E5373"/>
    <w:rsid w:val="003E5706"/>
    <w:rsid w:val="003E5B4F"/>
    <w:rsid w:val="003E60BA"/>
    <w:rsid w:val="003E60E7"/>
    <w:rsid w:val="003E728C"/>
    <w:rsid w:val="003E7480"/>
    <w:rsid w:val="003E7B69"/>
    <w:rsid w:val="003E7CF9"/>
    <w:rsid w:val="003E7ECD"/>
    <w:rsid w:val="003E7ED9"/>
    <w:rsid w:val="003F006B"/>
    <w:rsid w:val="003F0091"/>
    <w:rsid w:val="003F01C8"/>
    <w:rsid w:val="003F02DD"/>
    <w:rsid w:val="003F03E2"/>
    <w:rsid w:val="003F056F"/>
    <w:rsid w:val="003F0612"/>
    <w:rsid w:val="003F067E"/>
    <w:rsid w:val="003F06C9"/>
    <w:rsid w:val="003F06DE"/>
    <w:rsid w:val="003F092A"/>
    <w:rsid w:val="003F0BB6"/>
    <w:rsid w:val="003F0BF8"/>
    <w:rsid w:val="003F0CAC"/>
    <w:rsid w:val="003F0DA8"/>
    <w:rsid w:val="003F0FD5"/>
    <w:rsid w:val="003F15CA"/>
    <w:rsid w:val="003F1754"/>
    <w:rsid w:val="003F1DDF"/>
    <w:rsid w:val="003F22B6"/>
    <w:rsid w:val="003F22FF"/>
    <w:rsid w:val="003F246A"/>
    <w:rsid w:val="003F25E6"/>
    <w:rsid w:val="003F299B"/>
    <w:rsid w:val="003F29EA"/>
    <w:rsid w:val="003F2D0D"/>
    <w:rsid w:val="003F2DBB"/>
    <w:rsid w:val="003F3042"/>
    <w:rsid w:val="003F3122"/>
    <w:rsid w:val="003F35DE"/>
    <w:rsid w:val="003F3966"/>
    <w:rsid w:val="003F3EA2"/>
    <w:rsid w:val="003F4303"/>
    <w:rsid w:val="003F43CD"/>
    <w:rsid w:val="003F4B5C"/>
    <w:rsid w:val="003F4F12"/>
    <w:rsid w:val="003F536D"/>
    <w:rsid w:val="003F5458"/>
    <w:rsid w:val="003F562C"/>
    <w:rsid w:val="003F5B23"/>
    <w:rsid w:val="003F5BBF"/>
    <w:rsid w:val="003F5F92"/>
    <w:rsid w:val="003F61A6"/>
    <w:rsid w:val="003F63FF"/>
    <w:rsid w:val="003F646E"/>
    <w:rsid w:val="003F64D7"/>
    <w:rsid w:val="003F6668"/>
    <w:rsid w:val="003F67BF"/>
    <w:rsid w:val="003F6DEC"/>
    <w:rsid w:val="003F6E15"/>
    <w:rsid w:val="003F7040"/>
    <w:rsid w:val="003F70EA"/>
    <w:rsid w:val="003F7269"/>
    <w:rsid w:val="003F74B9"/>
    <w:rsid w:val="003F7884"/>
    <w:rsid w:val="003F799A"/>
    <w:rsid w:val="003F7A5D"/>
    <w:rsid w:val="003F7C1D"/>
    <w:rsid w:val="003F7D98"/>
    <w:rsid w:val="003F7FF0"/>
    <w:rsid w:val="004000EA"/>
    <w:rsid w:val="004004CE"/>
    <w:rsid w:val="00400B27"/>
    <w:rsid w:val="00400B6C"/>
    <w:rsid w:val="00401373"/>
    <w:rsid w:val="00401612"/>
    <w:rsid w:val="00401B57"/>
    <w:rsid w:val="004020BB"/>
    <w:rsid w:val="00402169"/>
    <w:rsid w:val="004023D5"/>
    <w:rsid w:val="00402490"/>
    <w:rsid w:val="004025D7"/>
    <w:rsid w:val="004025DC"/>
    <w:rsid w:val="0040278B"/>
    <w:rsid w:val="004028E1"/>
    <w:rsid w:val="0040296A"/>
    <w:rsid w:val="00402A3C"/>
    <w:rsid w:val="00402FB1"/>
    <w:rsid w:val="004031F5"/>
    <w:rsid w:val="004034F5"/>
    <w:rsid w:val="00403791"/>
    <w:rsid w:val="004037C7"/>
    <w:rsid w:val="004038B5"/>
    <w:rsid w:val="0040395A"/>
    <w:rsid w:val="004039B9"/>
    <w:rsid w:val="00404067"/>
    <w:rsid w:val="004041BD"/>
    <w:rsid w:val="00404567"/>
    <w:rsid w:val="00404DEB"/>
    <w:rsid w:val="00404EF0"/>
    <w:rsid w:val="004050C3"/>
    <w:rsid w:val="004052D5"/>
    <w:rsid w:val="004058D4"/>
    <w:rsid w:val="00405ADA"/>
    <w:rsid w:val="00405BE6"/>
    <w:rsid w:val="00405C5E"/>
    <w:rsid w:val="00405F14"/>
    <w:rsid w:val="004065C1"/>
    <w:rsid w:val="0040660C"/>
    <w:rsid w:val="0040672A"/>
    <w:rsid w:val="004067A0"/>
    <w:rsid w:val="00406E51"/>
    <w:rsid w:val="00406EF7"/>
    <w:rsid w:val="00406F44"/>
    <w:rsid w:val="00406FBF"/>
    <w:rsid w:val="0040707E"/>
    <w:rsid w:val="00407686"/>
    <w:rsid w:val="004076B9"/>
    <w:rsid w:val="004076EA"/>
    <w:rsid w:val="00407960"/>
    <w:rsid w:val="00407D68"/>
    <w:rsid w:val="00407E1C"/>
    <w:rsid w:val="0041031D"/>
    <w:rsid w:val="00410697"/>
    <w:rsid w:val="00410754"/>
    <w:rsid w:val="004109AD"/>
    <w:rsid w:val="00411028"/>
    <w:rsid w:val="0041167E"/>
    <w:rsid w:val="004116AB"/>
    <w:rsid w:val="004116CD"/>
    <w:rsid w:val="0041184E"/>
    <w:rsid w:val="00411E9B"/>
    <w:rsid w:val="00411FB8"/>
    <w:rsid w:val="00411FBA"/>
    <w:rsid w:val="004122F3"/>
    <w:rsid w:val="004125EA"/>
    <w:rsid w:val="0041268C"/>
    <w:rsid w:val="00412A80"/>
    <w:rsid w:val="00412D3C"/>
    <w:rsid w:val="00412FDC"/>
    <w:rsid w:val="0041307D"/>
    <w:rsid w:val="0041348E"/>
    <w:rsid w:val="00413718"/>
    <w:rsid w:val="004139BA"/>
    <w:rsid w:val="00413BEE"/>
    <w:rsid w:val="00414044"/>
    <w:rsid w:val="004143B0"/>
    <w:rsid w:val="00414A29"/>
    <w:rsid w:val="00414E60"/>
    <w:rsid w:val="004155CA"/>
    <w:rsid w:val="004156E0"/>
    <w:rsid w:val="00415712"/>
    <w:rsid w:val="00416258"/>
    <w:rsid w:val="00416411"/>
    <w:rsid w:val="00416497"/>
    <w:rsid w:val="00416CE1"/>
    <w:rsid w:val="00416D87"/>
    <w:rsid w:val="00417887"/>
    <w:rsid w:val="00417C3A"/>
    <w:rsid w:val="00417DAE"/>
    <w:rsid w:val="00417DD2"/>
    <w:rsid w:val="00417DE5"/>
    <w:rsid w:val="00417E5C"/>
    <w:rsid w:val="00420377"/>
    <w:rsid w:val="004203E5"/>
    <w:rsid w:val="00420617"/>
    <w:rsid w:val="0042084A"/>
    <w:rsid w:val="00420957"/>
    <w:rsid w:val="00420AF1"/>
    <w:rsid w:val="00420B2F"/>
    <w:rsid w:val="00420D92"/>
    <w:rsid w:val="00420F07"/>
    <w:rsid w:val="00421304"/>
    <w:rsid w:val="004214C2"/>
    <w:rsid w:val="004215ED"/>
    <w:rsid w:val="004216F7"/>
    <w:rsid w:val="00421896"/>
    <w:rsid w:val="00421F32"/>
    <w:rsid w:val="00421F67"/>
    <w:rsid w:val="00422093"/>
    <w:rsid w:val="00422739"/>
    <w:rsid w:val="00422B1B"/>
    <w:rsid w:val="00422CB4"/>
    <w:rsid w:val="00422CBC"/>
    <w:rsid w:val="0042307D"/>
    <w:rsid w:val="004230EC"/>
    <w:rsid w:val="004231B1"/>
    <w:rsid w:val="00423347"/>
    <w:rsid w:val="004233CF"/>
    <w:rsid w:val="00423543"/>
    <w:rsid w:val="004237F6"/>
    <w:rsid w:val="0042383F"/>
    <w:rsid w:val="00423989"/>
    <w:rsid w:val="00423BD3"/>
    <w:rsid w:val="00423BE7"/>
    <w:rsid w:val="00424451"/>
    <w:rsid w:val="004244E6"/>
    <w:rsid w:val="00424540"/>
    <w:rsid w:val="0042499D"/>
    <w:rsid w:val="00424B47"/>
    <w:rsid w:val="00424CFA"/>
    <w:rsid w:val="00424F0C"/>
    <w:rsid w:val="004257A5"/>
    <w:rsid w:val="004257D1"/>
    <w:rsid w:val="00425871"/>
    <w:rsid w:val="004258D3"/>
    <w:rsid w:val="00425AE0"/>
    <w:rsid w:val="00425CC5"/>
    <w:rsid w:val="00425D07"/>
    <w:rsid w:val="00425F14"/>
    <w:rsid w:val="004260E4"/>
    <w:rsid w:val="00426218"/>
    <w:rsid w:val="004263E7"/>
    <w:rsid w:val="0042671C"/>
    <w:rsid w:val="00426AF9"/>
    <w:rsid w:val="00426B17"/>
    <w:rsid w:val="00427112"/>
    <w:rsid w:val="0042724C"/>
    <w:rsid w:val="0042724D"/>
    <w:rsid w:val="00427C4D"/>
    <w:rsid w:val="00427C60"/>
    <w:rsid w:val="0043058B"/>
    <w:rsid w:val="004305BB"/>
    <w:rsid w:val="0043074D"/>
    <w:rsid w:val="004307CC"/>
    <w:rsid w:val="00430A5D"/>
    <w:rsid w:val="00430DAD"/>
    <w:rsid w:val="00430DED"/>
    <w:rsid w:val="00431102"/>
    <w:rsid w:val="0043154B"/>
    <w:rsid w:val="004315A4"/>
    <w:rsid w:val="00431666"/>
    <w:rsid w:val="00431A4D"/>
    <w:rsid w:val="00431BC4"/>
    <w:rsid w:val="00432641"/>
    <w:rsid w:val="0043295B"/>
    <w:rsid w:val="00432A12"/>
    <w:rsid w:val="00433477"/>
    <w:rsid w:val="00433871"/>
    <w:rsid w:val="00433C2A"/>
    <w:rsid w:val="00433CAE"/>
    <w:rsid w:val="00433FC7"/>
    <w:rsid w:val="00434757"/>
    <w:rsid w:val="00434B22"/>
    <w:rsid w:val="004353D1"/>
    <w:rsid w:val="00435605"/>
    <w:rsid w:val="00435A51"/>
    <w:rsid w:val="00435EA5"/>
    <w:rsid w:val="004360D6"/>
    <w:rsid w:val="004369AD"/>
    <w:rsid w:val="00437291"/>
    <w:rsid w:val="004373B0"/>
    <w:rsid w:val="004373FF"/>
    <w:rsid w:val="0043780F"/>
    <w:rsid w:val="00437C77"/>
    <w:rsid w:val="00437CA8"/>
    <w:rsid w:val="00437F8C"/>
    <w:rsid w:val="00440406"/>
    <w:rsid w:val="00440480"/>
    <w:rsid w:val="004406CD"/>
    <w:rsid w:val="0044083C"/>
    <w:rsid w:val="00440E48"/>
    <w:rsid w:val="00440F6D"/>
    <w:rsid w:val="00441002"/>
    <w:rsid w:val="00441088"/>
    <w:rsid w:val="00441310"/>
    <w:rsid w:val="00441349"/>
    <w:rsid w:val="00441504"/>
    <w:rsid w:val="00441981"/>
    <w:rsid w:val="00441B8B"/>
    <w:rsid w:val="00441BAD"/>
    <w:rsid w:val="00441DE2"/>
    <w:rsid w:val="00442505"/>
    <w:rsid w:val="00442523"/>
    <w:rsid w:val="004425B1"/>
    <w:rsid w:val="004426ED"/>
    <w:rsid w:val="004427FA"/>
    <w:rsid w:val="00442878"/>
    <w:rsid w:val="0044289B"/>
    <w:rsid w:val="00442917"/>
    <w:rsid w:val="00442A84"/>
    <w:rsid w:val="00442C84"/>
    <w:rsid w:val="00442F02"/>
    <w:rsid w:val="00442FBC"/>
    <w:rsid w:val="00443344"/>
    <w:rsid w:val="00443811"/>
    <w:rsid w:val="00443895"/>
    <w:rsid w:val="00443958"/>
    <w:rsid w:val="00443AD7"/>
    <w:rsid w:val="00443D8D"/>
    <w:rsid w:val="00444052"/>
    <w:rsid w:val="0044425D"/>
    <w:rsid w:val="00444569"/>
    <w:rsid w:val="0044476B"/>
    <w:rsid w:val="00444E8A"/>
    <w:rsid w:val="004451C6"/>
    <w:rsid w:val="004451D3"/>
    <w:rsid w:val="00445C91"/>
    <w:rsid w:val="00445E52"/>
    <w:rsid w:val="00446345"/>
    <w:rsid w:val="00446978"/>
    <w:rsid w:val="00446B47"/>
    <w:rsid w:val="00446E34"/>
    <w:rsid w:val="00446E9C"/>
    <w:rsid w:val="004472EB"/>
    <w:rsid w:val="004477FD"/>
    <w:rsid w:val="004478E9"/>
    <w:rsid w:val="00447BFD"/>
    <w:rsid w:val="00447C5A"/>
    <w:rsid w:val="00447F1D"/>
    <w:rsid w:val="00447FA7"/>
    <w:rsid w:val="00450439"/>
    <w:rsid w:val="0045057F"/>
    <w:rsid w:val="0045096F"/>
    <w:rsid w:val="00450A7B"/>
    <w:rsid w:val="00450DE8"/>
    <w:rsid w:val="00450F6E"/>
    <w:rsid w:val="00451231"/>
    <w:rsid w:val="00451336"/>
    <w:rsid w:val="0045166C"/>
    <w:rsid w:val="00451957"/>
    <w:rsid w:val="00451A7D"/>
    <w:rsid w:val="00451ABE"/>
    <w:rsid w:val="00451D76"/>
    <w:rsid w:val="00451DCC"/>
    <w:rsid w:val="00451F65"/>
    <w:rsid w:val="0045280F"/>
    <w:rsid w:val="0045293F"/>
    <w:rsid w:val="00452AB2"/>
    <w:rsid w:val="00452BC0"/>
    <w:rsid w:val="00452D0C"/>
    <w:rsid w:val="00452F78"/>
    <w:rsid w:val="00453056"/>
    <w:rsid w:val="0045358F"/>
    <w:rsid w:val="00453641"/>
    <w:rsid w:val="004539EA"/>
    <w:rsid w:val="00454057"/>
    <w:rsid w:val="0045413A"/>
    <w:rsid w:val="00454601"/>
    <w:rsid w:val="0045472D"/>
    <w:rsid w:val="004547EE"/>
    <w:rsid w:val="00454B36"/>
    <w:rsid w:val="004551D0"/>
    <w:rsid w:val="004552CA"/>
    <w:rsid w:val="00455301"/>
    <w:rsid w:val="004553BB"/>
    <w:rsid w:val="004554BD"/>
    <w:rsid w:val="00455944"/>
    <w:rsid w:val="00455AD6"/>
    <w:rsid w:val="00455C6F"/>
    <w:rsid w:val="00455CE0"/>
    <w:rsid w:val="00455D09"/>
    <w:rsid w:val="0045613B"/>
    <w:rsid w:val="00456325"/>
    <w:rsid w:val="004566EC"/>
    <w:rsid w:val="0045672C"/>
    <w:rsid w:val="00456A73"/>
    <w:rsid w:val="00456BD8"/>
    <w:rsid w:val="00456D7E"/>
    <w:rsid w:val="0045727B"/>
    <w:rsid w:val="00457367"/>
    <w:rsid w:val="00457A88"/>
    <w:rsid w:val="00457B2F"/>
    <w:rsid w:val="00457B71"/>
    <w:rsid w:val="00457EB9"/>
    <w:rsid w:val="00457FEF"/>
    <w:rsid w:val="0046001C"/>
    <w:rsid w:val="00460071"/>
    <w:rsid w:val="004601B9"/>
    <w:rsid w:val="00460247"/>
    <w:rsid w:val="004602F8"/>
    <w:rsid w:val="00460308"/>
    <w:rsid w:val="004603FB"/>
    <w:rsid w:val="00460632"/>
    <w:rsid w:val="004607DF"/>
    <w:rsid w:val="00460A49"/>
    <w:rsid w:val="00460C29"/>
    <w:rsid w:val="00460E95"/>
    <w:rsid w:val="004615F7"/>
    <w:rsid w:val="004617B2"/>
    <w:rsid w:val="0046188D"/>
    <w:rsid w:val="004619A0"/>
    <w:rsid w:val="00461A8D"/>
    <w:rsid w:val="00461F5D"/>
    <w:rsid w:val="0046207D"/>
    <w:rsid w:val="0046236A"/>
    <w:rsid w:val="00462753"/>
    <w:rsid w:val="00462E0B"/>
    <w:rsid w:val="004632E7"/>
    <w:rsid w:val="004633C0"/>
    <w:rsid w:val="0046352E"/>
    <w:rsid w:val="00463698"/>
    <w:rsid w:val="00463905"/>
    <w:rsid w:val="00463979"/>
    <w:rsid w:val="004639AF"/>
    <w:rsid w:val="004640CF"/>
    <w:rsid w:val="004640DA"/>
    <w:rsid w:val="004640E2"/>
    <w:rsid w:val="00464858"/>
    <w:rsid w:val="00464994"/>
    <w:rsid w:val="00464B25"/>
    <w:rsid w:val="00464B66"/>
    <w:rsid w:val="00464B8B"/>
    <w:rsid w:val="00464D36"/>
    <w:rsid w:val="00464F2C"/>
    <w:rsid w:val="0046537A"/>
    <w:rsid w:val="0046542C"/>
    <w:rsid w:val="00465487"/>
    <w:rsid w:val="0046551B"/>
    <w:rsid w:val="004655A5"/>
    <w:rsid w:val="004655A9"/>
    <w:rsid w:val="00465644"/>
    <w:rsid w:val="00465CEE"/>
    <w:rsid w:val="00465EAB"/>
    <w:rsid w:val="00465F44"/>
    <w:rsid w:val="0046659F"/>
    <w:rsid w:val="00466600"/>
    <w:rsid w:val="004666B1"/>
    <w:rsid w:val="004667A2"/>
    <w:rsid w:val="0046683D"/>
    <w:rsid w:val="00466C51"/>
    <w:rsid w:val="00466C77"/>
    <w:rsid w:val="00466F8A"/>
    <w:rsid w:val="004671A9"/>
    <w:rsid w:val="004673C8"/>
    <w:rsid w:val="00467757"/>
    <w:rsid w:val="004679EF"/>
    <w:rsid w:val="00467FE0"/>
    <w:rsid w:val="004702CB"/>
    <w:rsid w:val="0047067A"/>
    <w:rsid w:val="004707EF"/>
    <w:rsid w:val="0047082B"/>
    <w:rsid w:val="00470BD5"/>
    <w:rsid w:val="00470D7D"/>
    <w:rsid w:val="0047120F"/>
    <w:rsid w:val="004713F9"/>
    <w:rsid w:val="0047170C"/>
    <w:rsid w:val="004718EC"/>
    <w:rsid w:val="0047196A"/>
    <w:rsid w:val="00471B45"/>
    <w:rsid w:val="00471C79"/>
    <w:rsid w:val="00471E24"/>
    <w:rsid w:val="0047208E"/>
    <w:rsid w:val="004720A1"/>
    <w:rsid w:val="0047218F"/>
    <w:rsid w:val="0047268A"/>
    <w:rsid w:val="0047284D"/>
    <w:rsid w:val="0047296B"/>
    <w:rsid w:val="004729D5"/>
    <w:rsid w:val="00472BAE"/>
    <w:rsid w:val="0047349D"/>
    <w:rsid w:val="004736DB"/>
    <w:rsid w:val="0047374E"/>
    <w:rsid w:val="004739F4"/>
    <w:rsid w:val="00473CA0"/>
    <w:rsid w:val="00474063"/>
    <w:rsid w:val="004743A9"/>
    <w:rsid w:val="004744C1"/>
    <w:rsid w:val="00474637"/>
    <w:rsid w:val="004747A6"/>
    <w:rsid w:val="00474A7B"/>
    <w:rsid w:val="00474B40"/>
    <w:rsid w:val="00474CC3"/>
    <w:rsid w:val="00474D5E"/>
    <w:rsid w:val="00474E29"/>
    <w:rsid w:val="00474E66"/>
    <w:rsid w:val="00474F45"/>
    <w:rsid w:val="00474F6D"/>
    <w:rsid w:val="004751C6"/>
    <w:rsid w:val="00475B03"/>
    <w:rsid w:val="00475BB2"/>
    <w:rsid w:val="00475D4B"/>
    <w:rsid w:val="004764A5"/>
    <w:rsid w:val="00476A4C"/>
    <w:rsid w:val="00476A8A"/>
    <w:rsid w:val="00476A98"/>
    <w:rsid w:val="00477130"/>
    <w:rsid w:val="00477626"/>
    <w:rsid w:val="0047774A"/>
    <w:rsid w:val="00477978"/>
    <w:rsid w:val="004779E3"/>
    <w:rsid w:val="00477C9E"/>
    <w:rsid w:val="00477D23"/>
    <w:rsid w:val="004801D1"/>
    <w:rsid w:val="00480633"/>
    <w:rsid w:val="004807DC"/>
    <w:rsid w:val="00480887"/>
    <w:rsid w:val="00480E2C"/>
    <w:rsid w:val="00480EFB"/>
    <w:rsid w:val="0048105A"/>
    <w:rsid w:val="00481318"/>
    <w:rsid w:val="004818DA"/>
    <w:rsid w:val="00481A1F"/>
    <w:rsid w:val="0048202A"/>
    <w:rsid w:val="0048231C"/>
    <w:rsid w:val="00482592"/>
    <w:rsid w:val="004827AF"/>
    <w:rsid w:val="004827B1"/>
    <w:rsid w:val="00482A60"/>
    <w:rsid w:val="00482C22"/>
    <w:rsid w:val="00482E62"/>
    <w:rsid w:val="00482F86"/>
    <w:rsid w:val="00483439"/>
    <w:rsid w:val="00483607"/>
    <w:rsid w:val="00483647"/>
    <w:rsid w:val="00483A49"/>
    <w:rsid w:val="00483F5C"/>
    <w:rsid w:val="0048440D"/>
    <w:rsid w:val="00484426"/>
    <w:rsid w:val="00484B90"/>
    <w:rsid w:val="00484C15"/>
    <w:rsid w:val="00484CE8"/>
    <w:rsid w:val="00484D07"/>
    <w:rsid w:val="0048531C"/>
    <w:rsid w:val="00485624"/>
    <w:rsid w:val="00485942"/>
    <w:rsid w:val="00485E7C"/>
    <w:rsid w:val="00485ECB"/>
    <w:rsid w:val="00486535"/>
    <w:rsid w:val="00486EC3"/>
    <w:rsid w:val="00487054"/>
    <w:rsid w:val="00487159"/>
    <w:rsid w:val="00487490"/>
    <w:rsid w:val="004876DC"/>
    <w:rsid w:val="004877E7"/>
    <w:rsid w:val="00487A6E"/>
    <w:rsid w:val="00487A98"/>
    <w:rsid w:val="00490653"/>
    <w:rsid w:val="00491258"/>
    <w:rsid w:val="004915F4"/>
    <w:rsid w:val="00491B88"/>
    <w:rsid w:val="00491BA7"/>
    <w:rsid w:val="00491F2D"/>
    <w:rsid w:val="00491F5E"/>
    <w:rsid w:val="00492020"/>
    <w:rsid w:val="00492797"/>
    <w:rsid w:val="00492D2B"/>
    <w:rsid w:val="0049302A"/>
    <w:rsid w:val="00493370"/>
    <w:rsid w:val="004933D9"/>
    <w:rsid w:val="004934EF"/>
    <w:rsid w:val="004935A0"/>
    <w:rsid w:val="00493683"/>
    <w:rsid w:val="004938F1"/>
    <w:rsid w:val="00493BE3"/>
    <w:rsid w:val="00493E2A"/>
    <w:rsid w:val="0049408D"/>
    <w:rsid w:val="004942F1"/>
    <w:rsid w:val="0049440A"/>
    <w:rsid w:val="0049459C"/>
    <w:rsid w:val="00494722"/>
    <w:rsid w:val="004947CD"/>
    <w:rsid w:val="0049481A"/>
    <w:rsid w:val="004948CD"/>
    <w:rsid w:val="00494968"/>
    <w:rsid w:val="00494A0D"/>
    <w:rsid w:val="00494A17"/>
    <w:rsid w:val="00494A32"/>
    <w:rsid w:val="00494AC9"/>
    <w:rsid w:val="00494C0E"/>
    <w:rsid w:val="00494DD8"/>
    <w:rsid w:val="004955A6"/>
    <w:rsid w:val="0049598E"/>
    <w:rsid w:val="00495AB5"/>
    <w:rsid w:val="004961BC"/>
    <w:rsid w:val="00496245"/>
    <w:rsid w:val="004962F8"/>
    <w:rsid w:val="004964CB"/>
    <w:rsid w:val="00496516"/>
    <w:rsid w:val="00496885"/>
    <w:rsid w:val="00496B46"/>
    <w:rsid w:val="00496BD2"/>
    <w:rsid w:val="00496EDE"/>
    <w:rsid w:val="00497246"/>
    <w:rsid w:val="00497407"/>
    <w:rsid w:val="0049750F"/>
    <w:rsid w:val="0049781C"/>
    <w:rsid w:val="0049786C"/>
    <w:rsid w:val="00497D52"/>
    <w:rsid w:val="00497D8E"/>
    <w:rsid w:val="00497E63"/>
    <w:rsid w:val="004A03E2"/>
    <w:rsid w:val="004A09FB"/>
    <w:rsid w:val="004A1115"/>
    <w:rsid w:val="004A139C"/>
    <w:rsid w:val="004A1904"/>
    <w:rsid w:val="004A192F"/>
    <w:rsid w:val="004A19B1"/>
    <w:rsid w:val="004A19BF"/>
    <w:rsid w:val="004A1A5B"/>
    <w:rsid w:val="004A1CD0"/>
    <w:rsid w:val="004A1EBD"/>
    <w:rsid w:val="004A23A4"/>
    <w:rsid w:val="004A2517"/>
    <w:rsid w:val="004A27F3"/>
    <w:rsid w:val="004A28D6"/>
    <w:rsid w:val="004A2C8C"/>
    <w:rsid w:val="004A2E5C"/>
    <w:rsid w:val="004A2F7F"/>
    <w:rsid w:val="004A2F9B"/>
    <w:rsid w:val="004A30BE"/>
    <w:rsid w:val="004A3594"/>
    <w:rsid w:val="004A3615"/>
    <w:rsid w:val="004A38E9"/>
    <w:rsid w:val="004A3A4D"/>
    <w:rsid w:val="004A3BE2"/>
    <w:rsid w:val="004A3CFA"/>
    <w:rsid w:val="004A4067"/>
    <w:rsid w:val="004A41CB"/>
    <w:rsid w:val="004A4299"/>
    <w:rsid w:val="004A42C9"/>
    <w:rsid w:val="004A4414"/>
    <w:rsid w:val="004A48C2"/>
    <w:rsid w:val="004A49E4"/>
    <w:rsid w:val="004A4CB5"/>
    <w:rsid w:val="004A4D20"/>
    <w:rsid w:val="004A4FF2"/>
    <w:rsid w:val="004A5012"/>
    <w:rsid w:val="004A5126"/>
    <w:rsid w:val="004A5A9C"/>
    <w:rsid w:val="004A5E90"/>
    <w:rsid w:val="004A62D0"/>
    <w:rsid w:val="004A64A6"/>
    <w:rsid w:val="004A6991"/>
    <w:rsid w:val="004A759D"/>
    <w:rsid w:val="004A7BC6"/>
    <w:rsid w:val="004A7DFC"/>
    <w:rsid w:val="004A7E16"/>
    <w:rsid w:val="004B02E4"/>
    <w:rsid w:val="004B077A"/>
    <w:rsid w:val="004B0A34"/>
    <w:rsid w:val="004B0D52"/>
    <w:rsid w:val="004B10B3"/>
    <w:rsid w:val="004B124E"/>
    <w:rsid w:val="004B138D"/>
    <w:rsid w:val="004B1635"/>
    <w:rsid w:val="004B204F"/>
    <w:rsid w:val="004B25C9"/>
    <w:rsid w:val="004B26B5"/>
    <w:rsid w:val="004B2888"/>
    <w:rsid w:val="004B29EC"/>
    <w:rsid w:val="004B321D"/>
    <w:rsid w:val="004B3491"/>
    <w:rsid w:val="004B34C4"/>
    <w:rsid w:val="004B367C"/>
    <w:rsid w:val="004B378C"/>
    <w:rsid w:val="004B3841"/>
    <w:rsid w:val="004B386A"/>
    <w:rsid w:val="004B395F"/>
    <w:rsid w:val="004B39AE"/>
    <w:rsid w:val="004B3AF5"/>
    <w:rsid w:val="004B3B5E"/>
    <w:rsid w:val="004B3B91"/>
    <w:rsid w:val="004B4137"/>
    <w:rsid w:val="004B4146"/>
    <w:rsid w:val="004B41A1"/>
    <w:rsid w:val="004B43B3"/>
    <w:rsid w:val="004B43BB"/>
    <w:rsid w:val="004B509A"/>
    <w:rsid w:val="004B6947"/>
    <w:rsid w:val="004B6BE1"/>
    <w:rsid w:val="004B6D2E"/>
    <w:rsid w:val="004B6DA3"/>
    <w:rsid w:val="004B6DC7"/>
    <w:rsid w:val="004B6EE0"/>
    <w:rsid w:val="004B70C5"/>
    <w:rsid w:val="004B70D6"/>
    <w:rsid w:val="004B7276"/>
    <w:rsid w:val="004B74DF"/>
    <w:rsid w:val="004B759C"/>
    <w:rsid w:val="004B75D3"/>
    <w:rsid w:val="004B78D6"/>
    <w:rsid w:val="004B7AE6"/>
    <w:rsid w:val="004B7B05"/>
    <w:rsid w:val="004C06A9"/>
    <w:rsid w:val="004C08EA"/>
    <w:rsid w:val="004C0BBC"/>
    <w:rsid w:val="004C0DF0"/>
    <w:rsid w:val="004C1508"/>
    <w:rsid w:val="004C155C"/>
    <w:rsid w:val="004C181D"/>
    <w:rsid w:val="004C1AD8"/>
    <w:rsid w:val="004C1E83"/>
    <w:rsid w:val="004C2A5A"/>
    <w:rsid w:val="004C2AFF"/>
    <w:rsid w:val="004C2B10"/>
    <w:rsid w:val="004C2C4C"/>
    <w:rsid w:val="004C2CB6"/>
    <w:rsid w:val="004C2CBE"/>
    <w:rsid w:val="004C2DF0"/>
    <w:rsid w:val="004C2F74"/>
    <w:rsid w:val="004C32E7"/>
    <w:rsid w:val="004C3348"/>
    <w:rsid w:val="004C3567"/>
    <w:rsid w:val="004C363B"/>
    <w:rsid w:val="004C38DF"/>
    <w:rsid w:val="004C3C8B"/>
    <w:rsid w:val="004C3E41"/>
    <w:rsid w:val="004C3FB0"/>
    <w:rsid w:val="004C417A"/>
    <w:rsid w:val="004C4282"/>
    <w:rsid w:val="004C4444"/>
    <w:rsid w:val="004C44DC"/>
    <w:rsid w:val="004C4785"/>
    <w:rsid w:val="004C4A52"/>
    <w:rsid w:val="004C4DD3"/>
    <w:rsid w:val="004C4F0F"/>
    <w:rsid w:val="004C4F37"/>
    <w:rsid w:val="004C4F57"/>
    <w:rsid w:val="004C5262"/>
    <w:rsid w:val="004C52EF"/>
    <w:rsid w:val="004C537C"/>
    <w:rsid w:val="004C5435"/>
    <w:rsid w:val="004C545D"/>
    <w:rsid w:val="004C5A4A"/>
    <w:rsid w:val="004C5AE9"/>
    <w:rsid w:val="004C5FB2"/>
    <w:rsid w:val="004C6273"/>
    <w:rsid w:val="004C635F"/>
    <w:rsid w:val="004C63CD"/>
    <w:rsid w:val="004C65E7"/>
    <w:rsid w:val="004C67F9"/>
    <w:rsid w:val="004C6B7F"/>
    <w:rsid w:val="004C6C3E"/>
    <w:rsid w:val="004C6E42"/>
    <w:rsid w:val="004C7504"/>
    <w:rsid w:val="004C7524"/>
    <w:rsid w:val="004C7E41"/>
    <w:rsid w:val="004D0258"/>
    <w:rsid w:val="004D02AC"/>
    <w:rsid w:val="004D03F9"/>
    <w:rsid w:val="004D048A"/>
    <w:rsid w:val="004D1410"/>
    <w:rsid w:val="004D184B"/>
    <w:rsid w:val="004D1944"/>
    <w:rsid w:val="004D1ED1"/>
    <w:rsid w:val="004D1FAA"/>
    <w:rsid w:val="004D20E0"/>
    <w:rsid w:val="004D2510"/>
    <w:rsid w:val="004D2C14"/>
    <w:rsid w:val="004D2CA7"/>
    <w:rsid w:val="004D335B"/>
    <w:rsid w:val="004D3784"/>
    <w:rsid w:val="004D39DF"/>
    <w:rsid w:val="004D43D3"/>
    <w:rsid w:val="004D4712"/>
    <w:rsid w:val="004D50C1"/>
    <w:rsid w:val="004D5282"/>
    <w:rsid w:val="004D576A"/>
    <w:rsid w:val="004D58A2"/>
    <w:rsid w:val="004D5A3B"/>
    <w:rsid w:val="004D5C56"/>
    <w:rsid w:val="004D5E54"/>
    <w:rsid w:val="004D5F81"/>
    <w:rsid w:val="004D5F9D"/>
    <w:rsid w:val="004D6027"/>
    <w:rsid w:val="004D652F"/>
    <w:rsid w:val="004D6665"/>
    <w:rsid w:val="004D67AB"/>
    <w:rsid w:val="004D6BC8"/>
    <w:rsid w:val="004D7219"/>
    <w:rsid w:val="004D72B0"/>
    <w:rsid w:val="004D7497"/>
    <w:rsid w:val="004D782E"/>
    <w:rsid w:val="004D7AAA"/>
    <w:rsid w:val="004D7AB9"/>
    <w:rsid w:val="004D7BF1"/>
    <w:rsid w:val="004D7D67"/>
    <w:rsid w:val="004D7E6B"/>
    <w:rsid w:val="004D7FFB"/>
    <w:rsid w:val="004E009D"/>
    <w:rsid w:val="004E00A7"/>
    <w:rsid w:val="004E02CE"/>
    <w:rsid w:val="004E0717"/>
    <w:rsid w:val="004E074D"/>
    <w:rsid w:val="004E07BE"/>
    <w:rsid w:val="004E1877"/>
    <w:rsid w:val="004E18F0"/>
    <w:rsid w:val="004E1C91"/>
    <w:rsid w:val="004E1DBF"/>
    <w:rsid w:val="004E21DB"/>
    <w:rsid w:val="004E2658"/>
    <w:rsid w:val="004E2BA4"/>
    <w:rsid w:val="004E2FBC"/>
    <w:rsid w:val="004E3236"/>
    <w:rsid w:val="004E33B9"/>
    <w:rsid w:val="004E3439"/>
    <w:rsid w:val="004E3575"/>
    <w:rsid w:val="004E38B3"/>
    <w:rsid w:val="004E395D"/>
    <w:rsid w:val="004E3C24"/>
    <w:rsid w:val="004E41D0"/>
    <w:rsid w:val="004E43FB"/>
    <w:rsid w:val="004E49D2"/>
    <w:rsid w:val="004E4DF7"/>
    <w:rsid w:val="004E4EAF"/>
    <w:rsid w:val="004E4ECB"/>
    <w:rsid w:val="004E5890"/>
    <w:rsid w:val="004E6292"/>
    <w:rsid w:val="004E643E"/>
    <w:rsid w:val="004E6469"/>
    <w:rsid w:val="004E66A9"/>
    <w:rsid w:val="004E66B9"/>
    <w:rsid w:val="004E676C"/>
    <w:rsid w:val="004E6D95"/>
    <w:rsid w:val="004E707A"/>
    <w:rsid w:val="004E757D"/>
    <w:rsid w:val="004E77DE"/>
    <w:rsid w:val="004E78FC"/>
    <w:rsid w:val="004F02AB"/>
    <w:rsid w:val="004F057C"/>
    <w:rsid w:val="004F0D4C"/>
    <w:rsid w:val="004F1011"/>
    <w:rsid w:val="004F1211"/>
    <w:rsid w:val="004F1391"/>
    <w:rsid w:val="004F1410"/>
    <w:rsid w:val="004F1414"/>
    <w:rsid w:val="004F1645"/>
    <w:rsid w:val="004F1AF4"/>
    <w:rsid w:val="004F1C0F"/>
    <w:rsid w:val="004F1CFA"/>
    <w:rsid w:val="004F2128"/>
    <w:rsid w:val="004F23AD"/>
    <w:rsid w:val="004F23D8"/>
    <w:rsid w:val="004F26F2"/>
    <w:rsid w:val="004F2701"/>
    <w:rsid w:val="004F2788"/>
    <w:rsid w:val="004F2824"/>
    <w:rsid w:val="004F2930"/>
    <w:rsid w:val="004F35E6"/>
    <w:rsid w:val="004F377D"/>
    <w:rsid w:val="004F37A5"/>
    <w:rsid w:val="004F386B"/>
    <w:rsid w:val="004F3ED9"/>
    <w:rsid w:val="004F3FA4"/>
    <w:rsid w:val="004F3FF9"/>
    <w:rsid w:val="004F40C0"/>
    <w:rsid w:val="004F4862"/>
    <w:rsid w:val="004F4967"/>
    <w:rsid w:val="004F4A0B"/>
    <w:rsid w:val="004F4CE2"/>
    <w:rsid w:val="004F4E61"/>
    <w:rsid w:val="004F546D"/>
    <w:rsid w:val="004F5749"/>
    <w:rsid w:val="004F585C"/>
    <w:rsid w:val="004F5A01"/>
    <w:rsid w:val="004F5B58"/>
    <w:rsid w:val="004F5CEE"/>
    <w:rsid w:val="004F5D2A"/>
    <w:rsid w:val="004F5D6F"/>
    <w:rsid w:val="004F62FD"/>
    <w:rsid w:val="004F643A"/>
    <w:rsid w:val="004F67DD"/>
    <w:rsid w:val="004F761E"/>
    <w:rsid w:val="004F77A3"/>
    <w:rsid w:val="004F7849"/>
    <w:rsid w:val="004F7953"/>
    <w:rsid w:val="00500410"/>
    <w:rsid w:val="0050087E"/>
    <w:rsid w:val="00500A4A"/>
    <w:rsid w:val="00500C92"/>
    <w:rsid w:val="00500CF9"/>
    <w:rsid w:val="00500D14"/>
    <w:rsid w:val="00500E58"/>
    <w:rsid w:val="00500E6B"/>
    <w:rsid w:val="00501060"/>
    <w:rsid w:val="005014E3"/>
    <w:rsid w:val="0050176F"/>
    <w:rsid w:val="005019D3"/>
    <w:rsid w:val="00501DB4"/>
    <w:rsid w:val="00501FC3"/>
    <w:rsid w:val="00502AD0"/>
    <w:rsid w:val="00502B3D"/>
    <w:rsid w:val="005035EB"/>
    <w:rsid w:val="00503974"/>
    <w:rsid w:val="00503DAC"/>
    <w:rsid w:val="00503E6F"/>
    <w:rsid w:val="00503EA7"/>
    <w:rsid w:val="00503EB3"/>
    <w:rsid w:val="005041D7"/>
    <w:rsid w:val="0050424C"/>
    <w:rsid w:val="005048AC"/>
    <w:rsid w:val="00504980"/>
    <w:rsid w:val="00504C3C"/>
    <w:rsid w:val="00504C41"/>
    <w:rsid w:val="00505013"/>
    <w:rsid w:val="00505196"/>
    <w:rsid w:val="0050550B"/>
    <w:rsid w:val="00505512"/>
    <w:rsid w:val="00505822"/>
    <w:rsid w:val="00505828"/>
    <w:rsid w:val="0050589B"/>
    <w:rsid w:val="00505951"/>
    <w:rsid w:val="00505B1E"/>
    <w:rsid w:val="0050602E"/>
    <w:rsid w:val="00506422"/>
    <w:rsid w:val="00506979"/>
    <w:rsid w:val="00506BA3"/>
    <w:rsid w:val="00507791"/>
    <w:rsid w:val="00507C88"/>
    <w:rsid w:val="00507CF3"/>
    <w:rsid w:val="00507D1E"/>
    <w:rsid w:val="0051027E"/>
    <w:rsid w:val="00510505"/>
    <w:rsid w:val="0051073B"/>
    <w:rsid w:val="005107C1"/>
    <w:rsid w:val="00510826"/>
    <w:rsid w:val="00510A09"/>
    <w:rsid w:val="00510BA2"/>
    <w:rsid w:val="00510D08"/>
    <w:rsid w:val="00511169"/>
    <w:rsid w:val="005111EC"/>
    <w:rsid w:val="00511643"/>
    <w:rsid w:val="00511969"/>
    <w:rsid w:val="00511BD3"/>
    <w:rsid w:val="00511C64"/>
    <w:rsid w:val="00511DD3"/>
    <w:rsid w:val="00512199"/>
    <w:rsid w:val="00512835"/>
    <w:rsid w:val="00512AC8"/>
    <w:rsid w:val="00512C55"/>
    <w:rsid w:val="00513131"/>
    <w:rsid w:val="0051313C"/>
    <w:rsid w:val="00513173"/>
    <w:rsid w:val="005136DC"/>
    <w:rsid w:val="005136FF"/>
    <w:rsid w:val="00513B95"/>
    <w:rsid w:val="00513C4F"/>
    <w:rsid w:val="00513D7B"/>
    <w:rsid w:val="00513E5B"/>
    <w:rsid w:val="00513F5C"/>
    <w:rsid w:val="005143E8"/>
    <w:rsid w:val="00514574"/>
    <w:rsid w:val="005147D7"/>
    <w:rsid w:val="00514805"/>
    <w:rsid w:val="005149C4"/>
    <w:rsid w:val="00514A58"/>
    <w:rsid w:val="00514D2B"/>
    <w:rsid w:val="00514DE2"/>
    <w:rsid w:val="00514E77"/>
    <w:rsid w:val="00515066"/>
    <w:rsid w:val="005150F2"/>
    <w:rsid w:val="0051546C"/>
    <w:rsid w:val="0051551B"/>
    <w:rsid w:val="00515694"/>
    <w:rsid w:val="00515859"/>
    <w:rsid w:val="00515935"/>
    <w:rsid w:val="00515998"/>
    <w:rsid w:val="00515AFE"/>
    <w:rsid w:val="00515B32"/>
    <w:rsid w:val="0051635D"/>
    <w:rsid w:val="00516472"/>
    <w:rsid w:val="00516559"/>
    <w:rsid w:val="0051661F"/>
    <w:rsid w:val="00516649"/>
    <w:rsid w:val="0051670A"/>
    <w:rsid w:val="00516790"/>
    <w:rsid w:val="00516A66"/>
    <w:rsid w:val="00516C4F"/>
    <w:rsid w:val="00516F1D"/>
    <w:rsid w:val="00516F9F"/>
    <w:rsid w:val="00516FC4"/>
    <w:rsid w:val="00517086"/>
    <w:rsid w:val="00517108"/>
    <w:rsid w:val="005171F7"/>
    <w:rsid w:val="00517485"/>
    <w:rsid w:val="005174B7"/>
    <w:rsid w:val="005179F2"/>
    <w:rsid w:val="00517D24"/>
    <w:rsid w:val="00517FBA"/>
    <w:rsid w:val="0052002C"/>
    <w:rsid w:val="005205D3"/>
    <w:rsid w:val="00520888"/>
    <w:rsid w:val="00520B0C"/>
    <w:rsid w:val="00520DDC"/>
    <w:rsid w:val="00520FCB"/>
    <w:rsid w:val="0052101F"/>
    <w:rsid w:val="005211AE"/>
    <w:rsid w:val="00521213"/>
    <w:rsid w:val="00521CF4"/>
    <w:rsid w:val="00521E36"/>
    <w:rsid w:val="00521E81"/>
    <w:rsid w:val="005222A8"/>
    <w:rsid w:val="00522397"/>
    <w:rsid w:val="005223BC"/>
    <w:rsid w:val="00522592"/>
    <w:rsid w:val="00522701"/>
    <w:rsid w:val="00522AB2"/>
    <w:rsid w:val="00522B82"/>
    <w:rsid w:val="00522CBE"/>
    <w:rsid w:val="00522D84"/>
    <w:rsid w:val="00522EB9"/>
    <w:rsid w:val="005230AE"/>
    <w:rsid w:val="005231B9"/>
    <w:rsid w:val="0052382F"/>
    <w:rsid w:val="005238C1"/>
    <w:rsid w:val="0052393D"/>
    <w:rsid w:val="00523B87"/>
    <w:rsid w:val="00524392"/>
    <w:rsid w:val="00524801"/>
    <w:rsid w:val="00524FD8"/>
    <w:rsid w:val="00525029"/>
    <w:rsid w:val="00525102"/>
    <w:rsid w:val="00525794"/>
    <w:rsid w:val="005259B3"/>
    <w:rsid w:val="00525EF3"/>
    <w:rsid w:val="0052616F"/>
    <w:rsid w:val="005270E8"/>
    <w:rsid w:val="00527143"/>
    <w:rsid w:val="0052733D"/>
    <w:rsid w:val="00527C58"/>
    <w:rsid w:val="00527E8F"/>
    <w:rsid w:val="00530126"/>
    <w:rsid w:val="005301A8"/>
    <w:rsid w:val="00530303"/>
    <w:rsid w:val="005303DB"/>
    <w:rsid w:val="005304D4"/>
    <w:rsid w:val="005305B0"/>
    <w:rsid w:val="00530D64"/>
    <w:rsid w:val="0053110D"/>
    <w:rsid w:val="0053156F"/>
    <w:rsid w:val="00531B20"/>
    <w:rsid w:val="00531EB4"/>
    <w:rsid w:val="00532131"/>
    <w:rsid w:val="0053245C"/>
    <w:rsid w:val="0053248F"/>
    <w:rsid w:val="005326A5"/>
    <w:rsid w:val="00532864"/>
    <w:rsid w:val="00532AC7"/>
    <w:rsid w:val="00532DCA"/>
    <w:rsid w:val="00532EDE"/>
    <w:rsid w:val="0053305D"/>
    <w:rsid w:val="00533378"/>
    <w:rsid w:val="0053343D"/>
    <w:rsid w:val="00533608"/>
    <w:rsid w:val="00533CCB"/>
    <w:rsid w:val="00533E29"/>
    <w:rsid w:val="00533FC3"/>
    <w:rsid w:val="005341B7"/>
    <w:rsid w:val="00534304"/>
    <w:rsid w:val="005343E1"/>
    <w:rsid w:val="00534B01"/>
    <w:rsid w:val="00534B14"/>
    <w:rsid w:val="0053542F"/>
    <w:rsid w:val="0053583F"/>
    <w:rsid w:val="00535910"/>
    <w:rsid w:val="00535BD1"/>
    <w:rsid w:val="00535CD2"/>
    <w:rsid w:val="00535FDC"/>
    <w:rsid w:val="00535FFF"/>
    <w:rsid w:val="00536286"/>
    <w:rsid w:val="005363C4"/>
    <w:rsid w:val="00536548"/>
    <w:rsid w:val="00536627"/>
    <w:rsid w:val="00536654"/>
    <w:rsid w:val="005367BF"/>
    <w:rsid w:val="00536A84"/>
    <w:rsid w:val="00536FD8"/>
    <w:rsid w:val="00537490"/>
    <w:rsid w:val="005374FE"/>
    <w:rsid w:val="00537CEF"/>
    <w:rsid w:val="00537D4E"/>
    <w:rsid w:val="00537F1A"/>
    <w:rsid w:val="00540392"/>
    <w:rsid w:val="00540869"/>
    <w:rsid w:val="00540C9E"/>
    <w:rsid w:val="00541386"/>
    <w:rsid w:val="0054145B"/>
    <w:rsid w:val="00541C22"/>
    <w:rsid w:val="00541EF8"/>
    <w:rsid w:val="00541FE7"/>
    <w:rsid w:val="00542146"/>
    <w:rsid w:val="005421AA"/>
    <w:rsid w:val="00542239"/>
    <w:rsid w:val="00542522"/>
    <w:rsid w:val="005425BE"/>
    <w:rsid w:val="00542A7F"/>
    <w:rsid w:val="00542F49"/>
    <w:rsid w:val="005430BA"/>
    <w:rsid w:val="00543128"/>
    <w:rsid w:val="00543283"/>
    <w:rsid w:val="005433EE"/>
    <w:rsid w:val="005438DE"/>
    <w:rsid w:val="00543910"/>
    <w:rsid w:val="00543AFC"/>
    <w:rsid w:val="00543B22"/>
    <w:rsid w:val="00543C20"/>
    <w:rsid w:val="00543C52"/>
    <w:rsid w:val="00543F9E"/>
    <w:rsid w:val="00544066"/>
    <w:rsid w:val="00544582"/>
    <w:rsid w:val="005447A3"/>
    <w:rsid w:val="00544929"/>
    <w:rsid w:val="0054517F"/>
    <w:rsid w:val="0054520D"/>
    <w:rsid w:val="005455E7"/>
    <w:rsid w:val="00545AE0"/>
    <w:rsid w:val="00545CD9"/>
    <w:rsid w:val="00545ED4"/>
    <w:rsid w:val="00545F04"/>
    <w:rsid w:val="005460A4"/>
    <w:rsid w:val="005460EF"/>
    <w:rsid w:val="005461DE"/>
    <w:rsid w:val="005462AC"/>
    <w:rsid w:val="0054637B"/>
    <w:rsid w:val="00546405"/>
    <w:rsid w:val="00546436"/>
    <w:rsid w:val="0054652B"/>
    <w:rsid w:val="00546637"/>
    <w:rsid w:val="005467CB"/>
    <w:rsid w:val="005467DE"/>
    <w:rsid w:val="0054691F"/>
    <w:rsid w:val="005469C5"/>
    <w:rsid w:val="00546E0F"/>
    <w:rsid w:val="00546F96"/>
    <w:rsid w:val="00547137"/>
    <w:rsid w:val="005474B2"/>
    <w:rsid w:val="005475E3"/>
    <w:rsid w:val="00547AB8"/>
    <w:rsid w:val="00547D01"/>
    <w:rsid w:val="005501FD"/>
    <w:rsid w:val="005502D2"/>
    <w:rsid w:val="00550344"/>
    <w:rsid w:val="0055057C"/>
    <w:rsid w:val="00550A30"/>
    <w:rsid w:val="00550E71"/>
    <w:rsid w:val="00550EA3"/>
    <w:rsid w:val="005514E5"/>
    <w:rsid w:val="005516F4"/>
    <w:rsid w:val="00551727"/>
    <w:rsid w:val="005518CE"/>
    <w:rsid w:val="00551991"/>
    <w:rsid w:val="00551D7E"/>
    <w:rsid w:val="00551E2E"/>
    <w:rsid w:val="00551ED3"/>
    <w:rsid w:val="00551F0A"/>
    <w:rsid w:val="00551FBD"/>
    <w:rsid w:val="0055209B"/>
    <w:rsid w:val="0055223B"/>
    <w:rsid w:val="00552285"/>
    <w:rsid w:val="00552563"/>
    <w:rsid w:val="0055259D"/>
    <w:rsid w:val="005529B6"/>
    <w:rsid w:val="00552A75"/>
    <w:rsid w:val="00552F63"/>
    <w:rsid w:val="00552FA3"/>
    <w:rsid w:val="0055345B"/>
    <w:rsid w:val="005536A7"/>
    <w:rsid w:val="005536B7"/>
    <w:rsid w:val="0055389F"/>
    <w:rsid w:val="00553A77"/>
    <w:rsid w:val="00553DD6"/>
    <w:rsid w:val="005541FB"/>
    <w:rsid w:val="00554272"/>
    <w:rsid w:val="00554659"/>
    <w:rsid w:val="00554E5D"/>
    <w:rsid w:val="00555326"/>
    <w:rsid w:val="00555441"/>
    <w:rsid w:val="0055551A"/>
    <w:rsid w:val="00555AA3"/>
    <w:rsid w:val="00555D2C"/>
    <w:rsid w:val="0055609C"/>
    <w:rsid w:val="005563A8"/>
    <w:rsid w:val="00556682"/>
    <w:rsid w:val="005566E3"/>
    <w:rsid w:val="00556ACD"/>
    <w:rsid w:val="0055706D"/>
    <w:rsid w:val="005570AC"/>
    <w:rsid w:val="0055733B"/>
    <w:rsid w:val="00557BBD"/>
    <w:rsid w:val="00557EFA"/>
    <w:rsid w:val="00557F2B"/>
    <w:rsid w:val="00557F9D"/>
    <w:rsid w:val="00560433"/>
    <w:rsid w:val="0056083C"/>
    <w:rsid w:val="00560876"/>
    <w:rsid w:val="00560B87"/>
    <w:rsid w:val="00560C64"/>
    <w:rsid w:val="00560D9E"/>
    <w:rsid w:val="00560FA2"/>
    <w:rsid w:val="005614CC"/>
    <w:rsid w:val="00561A9B"/>
    <w:rsid w:val="00561C10"/>
    <w:rsid w:val="00561D3F"/>
    <w:rsid w:val="00561E5E"/>
    <w:rsid w:val="00561F29"/>
    <w:rsid w:val="005621FD"/>
    <w:rsid w:val="00562351"/>
    <w:rsid w:val="0056256D"/>
    <w:rsid w:val="005625DD"/>
    <w:rsid w:val="0056261F"/>
    <w:rsid w:val="00562696"/>
    <w:rsid w:val="00562A37"/>
    <w:rsid w:val="005630B9"/>
    <w:rsid w:val="005635AD"/>
    <w:rsid w:val="00563A28"/>
    <w:rsid w:val="00563B3E"/>
    <w:rsid w:val="00563BD2"/>
    <w:rsid w:val="00563BDA"/>
    <w:rsid w:val="00563D47"/>
    <w:rsid w:val="00563DA5"/>
    <w:rsid w:val="00564000"/>
    <w:rsid w:val="00564065"/>
    <w:rsid w:val="00564551"/>
    <w:rsid w:val="00564567"/>
    <w:rsid w:val="005645FC"/>
    <w:rsid w:val="005649DE"/>
    <w:rsid w:val="00564A6E"/>
    <w:rsid w:val="00564CA7"/>
    <w:rsid w:val="00564F11"/>
    <w:rsid w:val="00565228"/>
    <w:rsid w:val="0056535E"/>
    <w:rsid w:val="005658CE"/>
    <w:rsid w:val="0056596C"/>
    <w:rsid w:val="00565A0B"/>
    <w:rsid w:val="00565A31"/>
    <w:rsid w:val="00566277"/>
    <w:rsid w:val="005662B1"/>
    <w:rsid w:val="005666D8"/>
    <w:rsid w:val="00566DC8"/>
    <w:rsid w:val="005673B2"/>
    <w:rsid w:val="00567B04"/>
    <w:rsid w:val="00567F89"/>
    <w:rsid w:val="00570139"/>
    <w:rsid w:val="005701DB"/>
    <w:rsid w:val="0057021D"/>
    <w:rsid w:val="00570242"/>
    <w:rsid w:val="005706EC"/>
    <w:rsid w:val="005707A6"/>
    <w:rsid w:val="005708BD"/>
    <w:rsid w:val="005709D5"/>
    <w:rsid w:val="00570BCC"/>
    <w:rsid w:val="00570E8D"/>
    <w:rsid w:val="00570F72"/>
    <w:rsid w:val="00570FD3"/>
    <w:rsid w:val="005717D9"/>
    <w:rsid w:val="005717FD"/>
    <w:rsid w:val="00571887"/>
    <w:rsid w:val="00571B8B"/>
    <w:rsid w:val="00571C5A"/>
    <w:rsid w:val="00571D66"/>
    <w:rsid w:val="00571F42"/>
    <w:rsid w:val="00572221"/>
    <w:rsid w:val="00572234"/>
    <w:rsid w:val="00572383"/>
    <w:rsid w:val="005726F6"/>
    <w:rsid w:val="00572930"/>
    <w:rsid w:val="005729DD"/>
    <w:rsid w:val="00572A1E"/>
    <w:rsid w:val="00572B58"/>
    <w:rsid w:val="00572CAA"/>
    <w:rsid w:val="00572CC5"/>
    <w:rsid w:val="00572EB1"/>
    <w:rsid w:val="00573215"/>
    <w:rsid w:val="005733AF"/>
    <w:rsid w:val="005733D9"/>
    <w:rsid w:val="005734EB"/>
    <w:rsid w:val="005743C7"/>
    <w:rsid w:val="005745B6"/>
    <w:rsid w:val="005746FB"/>
    <w:rsid w:val="00574849"/>
    <w:rsid w:val="00574955"/>
    <w:rsid w:val="005749CC"/>
    <w:rsid w:val="00574C6A"/>
    <w:rsid w:val="00574E2B"/>
    <w:rsid w:val="005753E2"/>
    <w:rsid w:val="00575609"/>
    <w:rsid w:val="00575677"/>
    <w:rsid w:val="00575845"/>
    <w:rsid w:val="00575D7E"/>
    <w:rsid w:val="00575DEB"/>
    <w:rsid w:val="00575F66"/>
    <w:rsid w:val="00575FA2"/>
    <w:rsid w:val="00575FB4"/>
    <w:rsid w:val="00576029"/>
    <w:rsid w:val="005760A1"/>
    <w:rsid w:val="005762AB"/>
    <w:rsid w:val="0057638C"/>
    <w:rsid w:val="00576546"/>
    <w:rsid w:val="00576557"/>
    <w:rsid w:val="005765DC"/>
    <w:rsid w:val="00576B3A"/>
    <w:rsid w:val="00576C40"/>
    <w:rsid w:val="005773D2"/>
    <w:rsid w:val="00577529"/>
    <w:rsid w:val="00577726"/>
    <w:rsid w:val="00577958"/>
    <w:rsid w:val="00577C99"/>
    <w:rsid w:val="00577CBC"/>
    <w:rsid w:val="00577E72"/>
    <w:rsid w:val="00577F3A"/>
    <w:rsid w:val="00577FA0"/>
    <w:rsid w:val="00580147"/>
    <w:rsid w:val="005807DA"/>
    <w:rsid w:val="00580903"/>
    <w:rsid w:val="00580B0B"/>
    <w:rsid w:val="00580C16"/>
    <w:rsid w:val="0058119D"/>
    <w:rsid w:val="005811A9"/>
    <w:rsid w:val="00581231"/>
    <w:rsid w:val="00582496"/>
    <w:rsid w:val="00582573"/>
    <w:rsid w:val="00582632"/>
    <w:rsid w:val="00582756"/>
    <w:rsid w:val="0058289C"/>
    <w:rsid w:val="005828F5"/>
    <w:rsid w:val="00582CEA"/>
    <w:rsid w:val="00583160"/>
    <w:rsid w:val="00583690"/>
    <w:rsid w:val="00583813"/>
    <w:rsid w:val="00583866"/>
    <w:rsid w:val="00583958"/>
    <w:rsid w:val="00583BCC"/>
    <w:rsid w:val="00583F68"/>
    <w:rsid w:val="00583F87"/>
    <w:rsid w:val="00584022"/>
    <w:rsid w:val="00584074"/>
    <w:rsid w:val="0058461D"/>
    <w:rsid w:val="0058471E"/>
    <w:rsid w:val="00584800"/>
    <w:rsid w:val="005848E4"/>
    <w:rsid w:val="00584BD5"/>
    <w:rsid w:val="00585858"/>
    <w:rsid w:val="00585967"/>
    <w:rsid w:val="00585D34"/>
    <w:rsid w:val="00585FA7"/>
    <w:rsid w:val="0058603F"/>
    <w:rsid w:val="00586725"/>
    <w:rsid w:val="005868A0"/>
    <w:rsid w:val="0058694B"/>
    <w:rsid w:val="00586EFF"/>
    <w:rsid w:val="00587063"/>
    <w:rsid w:val="00587407"/>
    <w:rsid w:val="0058765F"/>
    <w:rsid w:val="0058786C"/>
    <w:rsid w:val="00587B20"/>
    <w:rsid w:val="005900CA"/>
    <w:rsid w:val="00590160"/>
    <w:rsid w:val="0059024C"/>
    <w:rsid w:val="00590863"/>
    <w:rsid w:val="00590D3F"/>
    <w:rsid w:val="005913CF"/>
    <w:rsid w:val="00591588"/>
    <w:rsid w:val="005917C3"/>
    <w:rsid w:val="005918A3"/>
    <w:rsid w:val="0059195C"/>
    <w:rsid w:val="00591F82"/>
    <w:rsid w:val="00591FCA"/>
    <w:rsid w:val="005920C7"/>
    <w:rsid w:val="00592204"/>
    <w:rsid w:val="0059232B"/>
    <w:rsid w:val="005923F1"/>
    <w:rsid w:val="00592A82"/>
    <w:rsid w:val="00592CA4"/>
    <w:rsid w:val="00593113"/>
    <w:rsid w:val="0059318D"/>
    <w:rsid w:val="00593399"/>
    <w:rsid w:val="005934D0"/>
    <w:rsid w:val="00593716"/>
    <w:rsid w:val="005937FC"/>
    <w:rsid w:val="00593D80"/>
    <w:rsid w:val="00593EF7"/>
    <w:rsid w:val="0059431A"/>
    <w:rsid w:val="005943B8"/>
    <w:rsid w:val="00594BFB"/>
    <w:rsid w:val="00594D70"/>
    <w:rsid w:val="00594DBC"/>
    <w:rsid w:val="00595653"/>
    <w:rsid w:val="00595C9A"/>
    <w:rsid w:val="00595F83"/>
    <w:rsid w:val="005961B6"/>
    <w:rsid w:val="00596475"/>
    <w:rsid w:val="00596779"/>
    <w:rsid w:val="00596946"/>
    <w:rsid w:val="00596A1D"/>
    <w:rsid w:val="00596A2A"/>
    <w:rsid w:val="00596A7A"/>
    <w:rsid w:val="00596C9E"/>
    <w:rsid w:val="00596D5C"/>
    <w:rsid w:val="00596DA0"/>
    <w:rsid w:val="00596EF1"/>
    <w:rsid w:val="00597112"/>
    <w:rsid w:val="005971EF"/>
    <w:rsid w:val="005974B4"/>
    <w:rsid w:val="00597502"/>
    <w:rsid w:val="00597506"/>
    <w:rsid w:val="00597509"/>
    <w:rsid w:val="005975C8"/>
    <w:rsid w:val="00597746"/>
    <w:rsid w:val="005977D7"/>
    <w:rsid w:val="00597840"/>
    <w:rsid w:val="005978F8"/>
    <w:rsid w:val="00597A14"/>
    <w:rsid w:val="00597A4F"/>
    <w:rsid w:val="00597AAC"/>
    <w:rsid w:val="00597E3F"/>
    <w:rsid w:val="00597EE0"/>
    <w:rsid w:val="00597FB6"/>
    <w:rsid w:val="005A0187"/>
    <w:rsid w:val="005A0B42"/>
    <w:rsid w:val="005A0CC2"/>
    <w:rsid w:val="005A0DC9"/>
    <w:rsid w:val="005A1370"/>
    <w:rsid w:val="005A1690"/>
    <w:rsid w:val="005A1715"/>
    <w:rsid w:val="005A185C"/>
    <w:rsid w:val="005A1C16"/>
    <w:rsid w:val="005A1FEB"/>
    <w:rsid w:val="005A2823"/>
    <w:rsid w:val="005A2B59"/>
    <w:rsid w:val="005A2E53"/>
    <w:rsid w:val="005A2EC6"/>
    <w:rsid w:val="005A32F4"/>
    <w:rsid w:val="005A33CD"/>
    <w:rsid w:val="005A3430"/>
    <w:rsid w:val="005A38B7"/>
    <w:rsid w:val="005A39AA"/>
    <w:rsid w:val="005A3C50"/>
    <w:rsid w:val="005A405E"/>
    <w:rsid w:val="005A4252"/>
    <w:rsid w:val="005A42F0"/>
    <w:rsid w:val="005A43E5"/>
    <w:rsid w:val="005A463C"/>
    <w:rsid w:val="005A475C"/>
    <w:rsid w:val="005A48D8"/>
    <w:rsid w:val="005A4DA5"/>
    <w:rsid w:val="005A50A1"/>
    <w:rsid w:val="005A52A6"/>
    <w:rsid w:val="005A5306"/>
    <w:rsid w:val="005A5B8A"/>
    <w:rsid w:val="005A5C55"/>
    <w:rsid w:val="005A5EA7"/>
    <w:rsid w:val="005A63BD"/>
    <w:rsid w:val="005A688B"/>
    <w:rsid w:val="005A6A0A"/>
    <w:rsid w:val="005A6AFA"/>
    <w:rsid w:val="005A6EC0"/>
    <w:rsid w:val="005A7009"/>
    <w:rsid w:val="005A7644"/>
    <w:rsid w:val="005A772F"/>
    <w:rsid w:val="005A7805"/>
    <w:rsid w:val="005B00B5"/>
    <w:rsid w:val="005B02CA"/>
    <w:rsid w:val="005B04E1"/>
    <w:rsid w:val="005B05AD"/>
    <w:rsid w:val="005B0782"/>
    <w:rsid w:val="005B0803"/>
    <w:rsid w:val="005B0874"/>
    <w:rsid w:val="005B0928"/>
    <w:rsid w:val="005B0A5B"/>
    <w:rsid w:val="005B0D7A"/>
    <w:rsid w:val="005B0DE3"/>
    <w:rsid w:val="005B120D"/>
    <w:rsid w:val="005B1243"/>
    <w:rsid w:val="005B163C"/>
    <w:rsid w:val="005B17E8"/>
    <w:rsid w:val="005B1A1F"/>
    <w:rsid w:val="005B1B0F"/>
    <w:rsid w:val="005B1C46"/>
    <w:rsid w:val="005B1C59"/>
    <w:rsid w:val="005B1D3F"/>
    <w:rsid w:val="005B1F43"/>
    <w:rsid w:val="005B1F9E"/>
    <w:rsid w:val="005B2072"/>
    <w:rsid w:val="005B26B9"/>
    <w:rsid w:val="005B26C9"/>
    <w:rsid w:val="005B2727"/>
    <w:rsid w:val="005B2888"/>
    <w:rsid w:val="005B2D60"/>
    <w:rsid w:val="005B2E76"/>
    <w:rsid w:val="005B2EBE"/>
    <w:rsid w:val="005B303B"/>
    <w:rsid w:val="005B3460"/>
    <w:rsid w:val="005B358A"/>
    <w:rsid w:val="005B3889"/>
    <w:rsid w:val="005B4012"/>
    <w:rsid w:val="005B4055"/>
    <w:rsid w:val="005B41A9"/>
    <w:rsid w:val="005B451E"/>
    <w:rsid w:val="005B454D"/>
    <w:rsid w:val="005B48B4"/>
    <w:rsid w:val="005B5105"/>
    <w:rsid w:val="005B56F6"/>
    <w:rsid w:val="005B57A0"/>
    <w:rsid w:val="005B58C2"/>
    <w:rsid w:val="005B597B"/>
    <w:rsid w:val="005B5E1D"/>
    <w:rsid w:val="005B60A9"/>
    <w:rsid w:val="005B6100"/>
    <w:rsid w:val="005B625E"/>
    <w:rsid w:val="005B6716"/>
    <w:rsid w:val="005B6746"/>
    <w:rsid w:val="005B6806"/>
    <w:rsid w:val="005B71DB"/>
    <w:rsid w:val="005B722E"/>
    <w:rsid w:val="005B788B"/>
    <w:rsid w:val="005B7CDE"/>
    <w:rsid w:val="005B7DC9"/>
    <w:rsid w:val="005B7E69"/>
    <w:rsid w:val="005B7F74"/>
    <w:rsid w:val="005C062C"/>
    <w:rsid w:val="005C0770"/>
    <w:rsid w:val="005C09C9"/>
    <w:rsid w:val="005C0A21"/>
    <w:rsid w:val="005C0B0A"/>
    <w:rsid w:val="005C0BE6"/>
    <w:rsid w:val="005C0C84"/>
    <w:rsid w:val="005C13E4"/>
    <w:rsid w:val="005C141A"/>
    <w:rsid w:val="005C1562"/>
    <w:rsid w:val="005C1781"/>
    <w:rsid w:val="005C182B"/>
    <w:rsid w:val="005C19EB"/>
    <w:rsid w:val="005C1CFA"/>
    <w:rsid w:val="005C1D2C"/>
    <w:rsid w:val="005C1E25"/>
    <w:rsid w:val="005C20AD"/>
    <w:rsid w:val="005C20F1"/>
    <w:rsid w:val="005C2113"/>
    <w:rsid w:val="005C21F2"/>
    <w:rsid w:val="005C227D"/>
    <w:rsid w:val="005C2609"/>
    <w:rsid w:val="005C26BF"/>
    <w:rsid w:val="005C2782"/>
    <w:rsid w:val="005C2DD2"/>
    <w:rsid w:val="005C2EDC"/>
    <w:rsid w:val="005C349C"/>
    <w:rsid w:val="005C3604"/>
    <w:rsid w:val="005C3903"/>
    <w:rsid w:val="005C3AE2"/>
    <w:rsid w:val="005C3BA6"/>
    <w:rsid w:val="005C459D"/>
    <w:rsid w:val="005C4B7F"/>
    <w:rsid w:val="005C4DE0"/>
    <w:rsid w:val="005C4EF7"/>
    <w:rsid w:val="005C5236"/>
    <w:rsid w:val="005C5308"/>
    <w:rsid w:val="005C599F"/>
    <w:rsid w:val="005C5B5F"/>
    <w:rsid w:val="005C6317"/>
    <w:rsid w:val="005C6581"/>
    <w:rsid w:val="005C6658"/>
    <w:rsid w:val="005C6842"/>
    <w:rsid w:val="005C6F94"/>
    <w:rsid w:val="005C709C"/>
    <w:rsid w:val="005C73D5"/>
    <w:rsid w:val="005C7915"/>
    <w:rsid w:val="005C79CC"/>
    <w:rsid w:val="005C7AE3"/>
    <w:rsid w:val="005C7F18"/>
    <w:rsid w:val="005C7FEC"/>
    <w:rsid w:val="005D0549"/>
    <w:rsid w:val="005D05A8"/>
    <w:rsid w:val="005D0830"/>
    <w:rsid w:val="005D0937"/>
    <w:rsid w:val="005D0ABA"/>
    <w:rsid w:val="005D0B13"/>
    <w:rsid w:val="005D0C59"/>
    <w:rsid w:val="005D0E89"/>
    <w:rsid w:val="005D0F28"/>
    <w:rsid w:val="005D1188"/>
    <w:rsid w:val="005D11E9"/>
    <w:rsid w:val="005D182B"/>
    <w:rsid w:val="005D19BC"/>
    <w:rsid w:val="005D1E18"/>
    <w:rsid w:val="005D1F11"/>
    <w:rsid w:val="005D2456"/>
    <w:rsid w:val="005D27E2"/>
    <w:rsid w:val="005D28F1"/>
    <w:rsid w:val="005D291A"/>
    <w:rsid w:val="005D2AA7"/>
    <w:rsid w:val="005D2B92"/>
    <w:rsid w:val="005D2D10"/>
    <w:rsid w:val="005D2D12"/>
    <w:rsid w:val="005D310D"/>
    <w:rsid w:val="005D314E"/>
    <w:rsid w:val="005D3300"/>
    <w:rsid w:val="005D35DA"/>
    <w:rsid w:val="005D3612"/>
    <w:rsid w:val="005D385B"/>
    <w:rsid w:val="005D39CB"/>
    <w:rsid w:val="005D3AE8"/>
    <w:rsid w:val="005D3E55"/>
    <w:rsid w:val="005D4155"/>
    <w:rsid w:val="005D4319"/>
    <w:rsid w:val="005D4610"/>
    <w:rsid w:val="005D4674"/>
    <w:rsid w:val="005D47A8"/>
    <w:rsid w:val="005D4C72"/>
    <w:rsid w:val="005D4ECE"/>
    <w:rsid w:val="005D5183"/>
    <w:rsid w:val="005D53E3"/>
    <w:rsid w:val="005D54AF"/>
    <w:rsid w:val="005D5750"/>
    <w:rsid w:val="005D57F3"/>
    <w:rsid w:val="005D5930"/>
    <w:rsid w:val="005D5BB2"/>
    <w:rsid w:val="005D60A1"/>
    <w:rsid w:val="005D6AC7"/>
    <w:rsid w:val="005D6B07"/>
    <w:rsid w:val="005D6EDA"/>
    <w:rsid w:val="005D71C1"/>
    <w:rsid w:val="005D74A5"/>
    <w:rsid w:val="005D79FB"/>
    <w:rsid w:val="005D7DE3"/>
    <w:rsid w:val="005D7DED"/>
    <w:rsid w:val="005E06E3"/>
    <w:rsid w:val="005E085B"/>
    <w:rsid w:val="005E098A"/>
    <w:rsid w:val="005E0B1D"/>
    <w:rsid w:val="005E0C38"/>
    <w:rsid w:val="005E0D58"/>
    <w:rsid w:val="005E0DDF"/>
    <w:rsid w:val="005E0FD1"/>
    <w:rsid w:val="005E0FE8"/>
    <w:rsid w:val="005E12BD"/>
    <w:rsid w:val="005E1520"/>
    <w:rsid w:val="005E1EB4"/>
    <w:rsid w:val="005E2224"/>
    <w:rsid w:val="005E2669"/>
    <w:rsid w:val="005E287D"/>
    <w:rsid w:val="005E2A35"/>
    <w:rsid w:val="005E2CFE"/>
    <w:rsid w:val="005E2E46"/>
    <w:rsid w:val="005E2EC8"/>
    <w:rsid w:val="005E2EFD"/>
    <w:rsid w:val="005E2F0C"/>
    <w:rsid w:val="005E3210"/>
    <w:rsid w:val="005E3372"/>
    <w:rsid w:val="005E33FE"/>
    <w:rsid w:val="005E34AF"/>
    <w:rsid w:val="005E358D"/>
    <w:rsid w:val="005E382B"/>
    <w:rsid w:val="005E40E8"/>
    <w:rsid w:val="005E4105"/>
    <w:rsid w:val="005E4198"/>
    <w:rsid w:val="005E442A"/>
    <w:rsid w:val="005E4600"/>
    <w:rsid w:val="005E4BB1"/>
    <w:rsid w:val="005E4C32"/>
    <w:rsid w:val="005E4D5B"/>
    <w:rsid w:val="005E4E83"/>
    <w:rsid w:val="005E51B6"/>
    <w:rsid w:val="005E52CC"/>
    <w:rsid w:val="005E558D"/>
    <w:rsid w:val="005E56E2"/>
    <w:rsid w:val="005E5C35"/>
    <w:rsid w:val="005E5C9A"/>
    <w:rsid w:val="005E5CEB"/>
    <w:rsid w:val="005E5DBB"/>
    <w:rsid w:val="005E602C"/>
    <w:rsid w:val="005E620D"/>
    <w:rsid w:val="005E66FA"/>
    <w:rsid w:val="005E67AF"/>
    <w:rsid w:val="005E694B"/>
    <w:rsid w:val="005E697E"/>
    <w:rsid w:val="005E6E89"/>
    <w:rsid w:val="005E6EC8"/>
    <w:rsid w:val="005E6FE3"/>
    <w:rsid w:val="005E7674"/>
    <w:rsid w:val="005E7B9A"/>
    <w:rsid w:val="005F00B7"/>
    <w:rsid w:val="005F0326"/>
    <w:rsid w:val="005F0811"/>
    <w:rsid w:val="005F087B"/>
    <w:rsid w:val="005F0AC1"/>
    <w:rsid w:val="005F16D6"/>
    <w:rsid w:val="005F1720"/>
    <w:rsid w:val="005F17FC"/>
    <w:rsid w:val="005F1B08"/>
    <w:rsid w:val="005F1BD8"/>
    <w:rsid w:val="005F1EB5"/>
    <w:rsid w:val="005F1EE2"/>
    <w:rsid w:val="005F1FBE"/>
    <w:rsid w:val="005F2095"/>
    <w:rsid w:val="005F2126"/>
    <w:rsid w:val="005F21E6"/>
    <w:rsid w:val="005F2346"/>
    <w:rsid w:val="005F2415"/>
    <w:rsid w:val="005F2561"/>
    <w:rsid w:val="005F2DA7"/>
    <w:rsid w:val="005F3582"/>
    <w:rsid w:val="005F3855"/>
    <w:rsid w:val="005F3C75"/>
    <w:rsid w:val="005F400C"/>
    <w:rsid w:val="005F40D4"/>
    <w:rsid w:val="005F4352"/>
    <w:rsid w:val="005F458F"/>
    <w:rsid w:val="005F491D"/>
    <w:rsid w:val="005F4A13"/>
    <w:rsid w:val="005F4C4E"/>
    <w:rsid w:val="005F4CFF"/>
    <w:rsid w:val="005F4DFA"/>
    <w:rsid w:val="005F4F39"/>
    <w:rsid w:val="005F4F56"/>
    <w:rsid w:val="005F4FBB"/>
    <w:rsid w:val="005F500D"/>
    <w:rsid w:val="005F5010"/>
    <w:rsid w:val="005F507F"/>
    <w:rsid w:val="005F515E"/>
    <w:rsid w:val="005F5357"/>
    <w:rsid w:val="005F539C"/>
    <w:rsid w:val="005F5437"/>
    <w:rsid w:val="005F5573"/>
    <w:rsid w:val="005F5855"/>
    <w:rsid w:val="005F593F"/>
    <w:rsid w:val="005F5943"/>
    <w:rsid w:val="005F5AF0"/>
    <w:rsid w:val="005F5D29"/>
    <w:rsid w:val="005F5FD7"/>
    <w:rsid w:val="005F6008"/>
    <w:rsid w:val="005F626A"/>
    <w:rsid w:val="005F64D6"/>
    <w:rsid w:val="005F6688"/>
    <w:rsid w:val="005F6C3F"/>
    <w:rsid w:val="005F6C67"/>
    <w:rsid w:val="005F70AB"/>
    <w:rsid w:val="005F72C0"/>
    <w:rsid w:val="005F766D"/>
    <w:rsid w:val="005F77D0"/>
    <w:rsid w:val="005F782A"/>
    <w:rsid w:val="005F7951"/>
    <w:rsid w:val="005F7984"/>
    <w:rsid w:val="005F7E81"/>
    <w:rsid w:val="005F7EA6"/>
    <w:rsid w:val="005F7ED9"/>
    <w:rsid w:val="0060028D"/>
    <w:rsid w:val="0060043B"/>
    <w:rsid w:val="00600809"/>
    <w:rsid w:val="006008B1"/>
    <w:rsid w:val="00600BDA"/>
    <w:rsid w:val="0060115A"/>
    <w:rsid w:val="006016AE"/>
    <w:rsid w:val="00601997"/>
    <w:rsid w:val="00602260"/>
    <w:rsid w:val="00602B22"/>
    <w:rsid w:val="00602B81"/>
    <w:rsid w:val="00602DF6"/>
    <w:rsid w:val="00602E70"/>
    <w:rsid w:val="006030A3"/>
    <w:rsid w:val="006032C8"/>
    <w:rsid w:val="00603374"/>
    <w:rsid w:val="00603979"/>
    <w:rsid w:val="00603BF7"/>
    <w:rsid w:val="00603EF9"/>
    <w:rsid w:val="00603F76"/>
    <w:rsid w:val="006041E5"/>
    <w:rsid w:val="006045CF"/>
    <w:rsid w:val="006046BB"/>
    <w:rsid w:val="0060497D"/>
    <w:rsid w:val="006049CE"/>
    <w:rsid w:val="00605612"/>
    <w:rsid w:val="00605B7A"/>
    <w:rsid w:val="00605DC8"/>
    <w:rsid w:val="00605FEF"/>
    <w:rsid w:val="0060626C"/>
    <w:rsid w:val="0060686E"/>
    <w:rsid w:val="00606AA4"/>
    <w:rsid w:val="00606AB7"/>
    <w:rsid w:val="00606DA9"/>
    <w:rsid w:val="00606E11"/>
    <w:rsid w:val="00606E92"/>
    <w:rsid w:val="00606E9F"/>
    <w:rsid w:val="00606FF7"/>
    <w:rsid w:val="00607005"/>
    <w:rsid w:val="006070BD"/>
    <w:rsid w:val="006077CD"/>
    <w:rsid w:val="0060793D"/>
    <w:rsid w:val="006079B0"/>
    <w:rsid w:val="00607EE0"/>
    <w:rsid w:val="0061071D"/>
    <w:rsid w:val="00610743"/>
    <w:rsid w:val="0061081A"/>
    <w:rsid w:val="006112F4"/>
    <w:rsid w:val="006113BC"/>
    <w:rsid w:val="0061162F"/>
    <w:rsid w:val="006116D4"/>
    <w:rsid w:val="006117E8"/>
    <w:rsid w:val="00611860"/>
    <w:rsid w:val="00611C32"/>
    <w:rsid w:val="00611C83"/>
    <w:rsid w:val="0061204D"/>
    <w:rsid w:val="00612714"/>
    <w:rsid w:val="00612AAA"/>
    <w:rsid w:val="00612CC2"/>
    <w:rsid w:val="006130E7"/>
    <w:rsid w:val="006132C5"/>
    <w:rsid w:val="0061383A"/>
    <w:rsid w:val="00613B53"/>
    <w:rsid w:val="00613E4F"/>
    <w:rsid w:val="00613F5C"/>
    <w:rsid w:val="006141E6"/>
    <w:rsid w:val="00614286"/>
    <w:rsid w:val="006142CC"/>
    <w:rsid w:val="0061477C"/>
    <w:rsid w:val="006147D7"/>
    <w:rsid w:val="00614AA3"/>
    <w:rsid w:val="00614CC6"/>
    <w:rsid w:val="00614E1B"/>
    <w:rsid w:val="006150D8"/>
    <w:rsid w:val="00615128"/>
    <w:rsid w:val="006151A2"/>
    <w:rsid w:val="00615C17"/>
    <w:rsid w:val="0061612B"/>
    <w:rsid w:val="0061649F"/>
    <w:rsid w:val="00616BCA"/>
    <w:rsid w:val="00616BEF"/>
    <w:rsid w:val="00616D8F"/>
    <w:rsid w:val="00616DFA"/>
    <w:rsid w:val="0061720F"/>
    <w:rsid w:val="0061726A"/>
    <w:rsid w:val="0061767E"/>
    <w:rsid w:val="00617767"/>
    <w:rsid w:val="00617ABD"/>
    <w:rsid w:val="00617CBE"/>
    <w:rsid w:val="00617CED"/>
    <w:rsid w:val="00617DF4"/>
    <w:rsid w:val="006201CA"/>
    <w:rsid w:val="00620456"/>
    <w:rsid w:val="00620ADF"/>
    <w:rsid w:val="00620B09"/>
    <w:rsid w:val="00620C08"/>
    <w:rsid w:val="0062104F"/>
    <w:rsid w:val="006211AD"/>
    <w:rsid w:val="0062125A"/>
    <w:rsid w:val="006212E5"/>
    <w:rsid w:val="00621315"/>
    <w:rsid w:val="006213E1"/>
    <w:rsid w:val="00621540"/>
    <w:rsid w:val="00621726"/>
    <w:rsid w:val="00621909"/>
    <w:rsid w:val="00621A8E"/>
    <w:rsid w:val="00621E7A"/>
    <w:rsid w:val="006226FC"/>
    <w:rsid w:val="00622887"/>
    <w:rsid w:val="00622ADA"/>
    <w:rsid w:val="00622B39"/>
    <w:rsid w:val="00622D4A"/>
    <w:rsid w:val="006230C6"/>
    <w:rsid w:val="0062344B"/>
    <w:rsid w:val="00623508"/>
    <w:rsid w:val="00623762"/>
    <w:rsid w:val="00623808"/>
    <w:rsid w:val="006239DF"/>
    <w:rsid w:val="00623C8A"/>
    <w:rsid w:val="006241E4"/>
    <w:rsid w:val="00624219"/>
    <w:rsid w:val="006242D2"/>
    <w:rsid w:val="00624A90"/>
    <w:rsid w:val="00624D67"/>
    <w:rsid w:val="0062528F"/>
    <w:rsid w:val="00625452"/>
    <w:rsid w:val="0062548F"/>
    <w:rsid w:val="006257BB"/>
    <w:rsid w:val="00625945"/>
    <w:rsid w:val="00625D09"/>
    <w:rsid w:val="00625E51"/>
    <w:rsid w:val="00625FAD"/>
    <w:rsid w:val="00626197"/>
    <w:rsid w:val="006262A1"/>
    <w:rsid w:val="006267DC"/>
    <w:rsid w:val="00626894"/>
    <w:rsid w:val="00626943"/>
    <w:rsid w:val="00626A73"/>
    <w:rsid w:val="00626BA7"/>
    <w:rsid w:val="00626D71"/>
    <w:rsid w:val="00627264"/>
    <w:rsid w:val="006275AF"/>
    <w:rsid w:val="006276EE"/>
    <w:rsid w:val="00627806"/>
    <w:rsid w:val="00627C85"/>
    <w:rsid w:val="00627E74"/>
    <w:rsid w:val="00630139"/>
    <w:rsid w:val="0063018E"/>
    <w:rsid w:val="00630251"/>
    <w:rsid w:val="006305F4"/>
    <w:rsid w:val="00630ABF"/>
    <w:rsid w:val="00630B57"/>
    <w:rsid w:val="00630DD8"/>
    <w:rsid w:val="0063111D"/>
    <w:rsid w:val="00631DF5"/>
    <w:rsid w:val="00631F08"/>
    <w:rsid w:val="00632194"/>
    <w:rsid w:val="0063232C"/>
    <w:rsid w:val="0063253A"/>
    <w:rsid w:val="00632615"/>
    <w:rsid w:val="00632D11"/>
    <w:rsid w:val="00632E8E"/>
    <w:rsid w:val="00633289"/>
    <w:rsid w:val="006335CA"/>
    <w:rsid w:val="00633894"/>
    <w:rsid w:val="00634271"/>
    <w:rsid w:val="006342D6"/>
    <w:rsid w:val="00634627"/>
    <w:rsid w:val="00634683"/>
    <w:rsid w:val="006347C0"/>
    <w:rsid w:val="006349A6"/>
    <w:rsid w:val="00634F4C"/>
    <w:rsid w:val="0063508D"/>
    <w:rsid w:val="006351B2"/>
    <w:rsid w:val="006357A1"/>
    <w:rsid w:val="006357BC"/>
    <w:rsid w:val="00635BBC"/>
    <w:rsid w:val="00635C36"/>
    <w:rsid w:val="00635DC5"/>
    <w:rsid w:val="00635E71"/>
    <w:rsid w:val="0063612D"/>
    <w:rsid w:val="00636572"/>
    <w:rsid w:val="006366C2"/>
    <w:rsid w:val="00636DF6"/>
    <w:rsid w:val="00636E21"/>
    <w:rsid w:val="006371D6"/>
    <w:rsid w:val="00637343"/>
    <w:rsid w:val="0063784F"/>
    <w:rsid w:val="006379B7"/>
    <w:rsid w:val="006379EF"/>
    <w:rsid w:val="00637E76"/>
    <w:rsid w:val="00637F73"/>
    <w:rsid w:val="00640234"/>
    <w:rsid w:val="006402CD"/>
    <w:rsid w:val="006406FF"/>
    <w:rsid w:val="0064097C"/>
    <w:rsid w:val="00640F02"/>
    <w:rsid w:val="00641340"/>
    <w:rsid w:val="00641533"/>
    <w:rsid w:val="006415CE"/>
    <w:rsid w:val="00641B53"/>
    <w:rsid w:val="00641E8F"/>
    <w:rsid w:val="00641EBE"/>
    <w:rsid w:val="00641EDC"/>
    <w:rsid w:val="0064203A"/>
    <w:rsid w:val="0064218A"/>
    <w:rsid w:val="0064229B"/>
    <w:rsid w:val="00642410"/>
    <w:rsid w:val="006428CA"/>
    <w:rsid w:val="00642BDB"/>
    <w:rsid w:val="00642F58"/>
    <w:rsid w:val="00643031"/>
    <w:rsid w:val="00643368"/>
    <w:rsid w:val="0064346C"/>
    <w:rsid w:val="00643654"/>
    <w:rsid w:val="00643890"/>
    <w:rsid w:val="0064412D"/>
    <w:rsid w:val="0064485C"/>
    <w:rsid w:val="006451EC"/>
    <w:rsid w:val="006451F4"/>
    <w:rsid w:val="0064527E"/>
    <w:rsid w:val="00645413"/>
    <w:rsid w:val="006456D3"/>
    <w:rsid w:val="006457F2"/>
    <w:rsid w:val="00645871"/>
    <w:rsid w:val="00645CF7"/>
    <w:rsid w:val="00645F3A"/>
    <w:rsid w:val="00646002"/>
    <w:rsid w:val="00646469"/>
    <w:rsid w:val="006464E7"/>
    <w:rsid w:val="00646615"/>
    <w:rsid w:val="0064691D"/>
    <w:rsid w:val="006469E5"/>
    <w:rsid w:val="00646F1F"/>
    <w:rsid w:val="00646F76"/>
    <w:rsid w:val="00646F8A"/>
    <w:rsid w:val="006472F8"/>
    <w:rsid w:val="00647487"/>
    <w:rsid w:val="006474B9"/>
    <w:rsid w:val="006474D6"/>
    <w:rsid w:val="006479A3"/>
    <w:rsid w:val="00647FE8"/>
    <w:rsid w:val="0065078D"/>
    <w:rsid w:val="00650BDF"/>
    <w:rsid w:val="00650CF0"/>
    <w:rsid w:val="006512EE"/>
    <w:rsid w:val="00651444"/>
    <w:rsid w:val="00651784"/>
    <w:rsid w:val="00651BDB"/>
    <w:rsid w:val="00651CCF"/>
    <w:rsid w:val="00651EA8"/>
    <w:rsid w:val="00651F7C"/>
    <w:rsid w:val="0065251A"/>
    <w:rsid w:val="0065267E"/>
    <w:rsid w:val="006526AC"/>
    <w:rsid w:val="00652752"/>
    <w:rsid w:val="00652840"/>
    <w:rsid w:val="00652975"/>
    <w:rsid w:val="00652FD5"/>
    <w:rsid w:val="00653206"/>
    <w:rsid w:val="006532A6"/>
    <w:rsid w:val="006536BD"/>
    <w:rsid w:val="006537CF"/>
    <w:rsid w:val="006539C3"/>
    <w:rsid w:val="00653ADA"/>
    <w:rsid w:val="00653BB6"/>
    <w:rsid w:val="00653BEB"/>
    <w:rsid w:val="00653C73"/>
    <w:rsid w:val="00653DD0"/>
    <w:rsid w:val="00653EE4"/>
    <w:rsid w:val="00653F30"/>
    <w:rsid w:val="00653F47"/>
    <w:rsid w:val="00653FC6"/>
    <w:rsid w:val="0065456A"/>
    <w:rsid w:val="00654922"/>
    <w:rsid w:val="0065492C"/>
    <w:rsid w:val="00654D42"/>
    <w:rsid w:val="0065513A"/>
    <w:rsid w:val="00655146"/>
    <w:rsid w:val="006552DA"/>
    <w:rsid w:val="00655427"/>
    <w:rsid w:val="006555C2"/>
    <w:rsid w:val="00655A58"/>
    <w:rsid w:val="00656333"/>
    <w:rsid w:val="006566F1"/>
    <w:rsid w:val="00656773"/>
    <w:rsid w:val="00656E78"/>
    <w:rsid w:val="00656EA3"/>
    <w:rsid w:val="0065719E"/>
    <w:rsid w:val="00657380"/>
    <w:rsid w:val="0065751E"/>
    <w:rsid w:val="0065772F"/>
    <w:rsid w:val="00657901"/>
    <w:rsid w:val="00657AF4"/>
    <w:rsid w:val="00657C0A"/>
    <w:rsid w:val="0066019B"/>
    <w:rsid w:val="0066059E"/>
    <w:rsid w:val="00660D72"/>
    <w:rsid w:val="006610D5"/>
    <w:rsid w:val="006611F7"/>
    <w:rsid w:val="00661202"/>
    <w:rsid w:val="00661249"/>
    <w:rsid w:val="0066153E"/>
    <w:rsid w:val="0066182E"/>
    <w:rsid w:val="006619E4"/>
    <w:rsid w:val="00661A6D"/>
    <w:rsid w:val="00661A80"/>
    <w:rsid w:val="00661AB1"/>
    <w:rsid w:val="00661F72"/>
    <w:rsid w:val="0066245B"/>
    <w:rsid w:val="00662527"/>
    <w:rsid w:val="006627DA"/>
    <w:rsid w:val="0066287E"/>
    <w:rsid w:val="0066298C"/>
    <w:rsid w:val="00662CE2"/>
    <w:rsid w:val="0066310C"/>
    <w:rsid w:val="00663168"/>
    <w:rsid w:val="00663312"/>
    <w:rsid w:val="006634A9"/>
    <w:rsid w:val="00663514"/>
    <w:rsid w:val="00663781"/>
    <w:rsid w:val="00663C73"/>
    <w:rsid w:val="00663D79"/>
    <w:rsid w:val="00664034"/>
    <w:rsid w:val="00664040"/>
    <w:rsid w:val="00664233"/>
    <w:rsid w:val="006642E5"/>
    <w:rsid w:val="00664457"/>
    <w:rsid w:val="00664740"/>
    <w:rsid w:val="0066483A"/>
    <w:rsid w:val="00665187"/>
    <w:rsid w:val="006651D2"/>
    <w:rsid w:val="00665275"/>
    <w:rsid w:val="00665331"/>
    <w:rsid w:val="006656E8"/>
    <w:rsid w:val="006657CE"/>
    <w:rsid w:val="006658CB"/>
    <w:rsid w:val="0066681A"/>
    <w:rsid w:val="006669FD"/>
    <w:rsid w:val="00666A31"/>
    <w:rsid w:val="00666D4C"/>
    <w:rsid w:val="00666F8F"/>
    <w:rsid w:val="0066701C"/>
    <w:rsid w:val="006674A8"/>
    <w:rsid w:val="00667829"/>
    <w:rsid w:val="00667879"/>
    <w:rsid w:val="00667C44"/>
    <w:rsid w:val="00667DA1"/>
    <w:rsid w:val="00670777"/>
    <w:rsid w:val="0067087B"/>
    <w:rsid w:val="00670995"/>
    <w:rsid w:val="00670A2E"/>
    <w:rsid w:val="00670BCB"/>
    <w:rsid w:val="00670C66"/>
    <w:rsid w:val="00670D9E"/>
    <w:rsid w:val="0067111F"/>
    <w:rsid w:val="00671189"/>
    <w:rsid w:val="006712A9"/>
    <w:rsid w:val="00671429"/>
    <w:rsid w:val="0067170C"/>
    <w:rsid w:val="00671726"/>
    <w:rsid w:val="00671921"/>
    <w:rsid w:val="00671AF2"/>
    <w:rsid w:val="00671C97"/>
    <w:rsid w:val="00671CC0"/>
    <w:rsid w:val="006720FC"/>
    <w:rsid w:val="00672373"/>
    <w:rsid w:val="00672551"/>
    <w:rsid w:val="006728CF"/>
    <w:rsid w:val="006729EA"/>
    <w:rsid w:val="00672AE8"/>
    <w:rsid w:val="00672B6A"/>
    <w:rsid w:val="00672BE8"/>
    <w:rsid w:val="00672C0C"/>
    <w:rsid w:val="00672C6B"/>
    <w:rsid w:val="00672D65"/>
    <w:rsid w:val="0067311D"/>
    <w:rsid w:val="0067317A"/>
    <w:rsid w:val="0067335A"/>
    <w:rsid w:val="006733D2"/>
    <w:rsid w:val="0067340B"/>
    <w:rsid w:val="00673618"/>
    <w:rsid w:val="006736AC"/>
    <w:rsid w:val="0067370F"/>
    <w:rsid w:val="00673877"/>
    <w:rsid w:val="00673A7E"/>
    <w:rsid w:val="00673CCA"/>
    <w:rsid w:val="00673EB3"/>
    <w:rsid w:val="00673FC8"/>
    <w:rsid w:val="006744C0"/>
    <w:rsid w:val="00674557"/>
    <w:rsid w:val="006745C5"/>
    <w:rsid w:val="0067487C"/>
    <w:rsid w:val="00674E21"/>
    <w:rsid w:val="00674FA3"/>
    <w:rsid w:val="00675189"/>
    <w:rsid w:val="0067547E"/>
    <w:rsid w:val="00675A83"/>
    <w:rsid w:val="00675D63"/>
    <w:rsid w:val="00675F10"/>
    <w:rsid w:val="006767D3"/>
    <w:rsid w:val="00676B94"/>
    <w:rsid w:val="00676CFA"/>
    <w:rsid w:val="00676E9E"/>
    <w:rsid w:val="006770BE"/>
    <w:rsid w:val="00677569"/>
    <w:rsid w:val="00677751"/>
    <w:rsid w:val="00677CBB"/>
    <w:rsid w:val="00680AF0"/>
    <w:rsid w:val="00680BDF"/>
    <w:rsid w:val="0068106D"/>
    <w:rsid w:val="006815E3"/>
    <w:rsid w:val="00681639"/>
    <w:rsid w:val="0068165A"/>
    <w:rsid w:val="00681ABB"/>
    <w:rsid w:val="00681F82"/>
    <w:rsid w:val="0068207F"/>
    <w:rsid w:val="00682107"/>
    <w:rsid w:val="00682891"/>
    <w:rsid w:val="00682AD7"/>
    <w:rsid w:val="00682C76"/>
    <w:rsid w:val="0068319B"/>
    <w:rsid w:val="00683327"/>
    <w:rsid w:val="00683977"/>
    <w:rsid w:val="00683D80"/>
    <w:rsid w:val="006840F9"/>
    <w:rsid w:val="00684A43"/>
    <w:rsid w:val="00684A7A"/>
    <w:rsid w:val="00684DAE"/>
    <w:rsid w:val="00684FF5"/>
    <w:rsid w:val="006857BC"/>
    <w:rsid w:val="00685C31"/>
    <w:rsid w:val="00685CF5"/>
    <w:rsid w:val="006861DD"/>
    <w:rsid w:val="00686304"/>
    <w:rsid w:val="0068640F"/>
    <w:rsid w:val="00686457"/>
    <w:rsid w:val="006864B9"/>
    <w:rsid w:val="00686655"/>
    <w:rsid w:val="00686B1A"/>
    <w:rsid w:val="00686CFE"/>
    <w:rsid w:val="00687007"/>
    <w:rsid w:val="0068711C"/>
    <w:rsid w:val="00687320"/>
    <w:rsid w:val="006873E2"/>
    <w:rsid w:val="006876C6"/>
    <w:rsid w:val="00687776"/>
    <w:rsid w:val="00687A59"/>
    <w:rsid w:val="00687AC5"/>
    <w:rsid w:val="00687D46"/>
    <w:rsid w:val="00687FB9"/>
    <w:rsid w:val="006904E3"/>
    <w:rsid w:val="006907AD"/>
    <w:rsid w:val="006909BA"/>
    <w:rsid w:val="00690FE9"/>
    <w:rsid w:val="00691EB8"/>
    <w:rsid w:val="00691FB0"/>
    <w:rsid w:val="006921BD"/>
    <w:rsid w:val="006924A2"/>
    <w:rsid w:val="006927EB"/>
    <w:rsid w:val="00692903"/>
    <w:rsid w:val="00692BAB"/>
    <w:rsid w:val="006931BF"/>
    <w:rsid w:val="006933C9"/>
    <w:rsid w:val="0069342B"/>
    <w:rsid w:val="006934BD"/>
    <w:rsid w:val="00693644"/>
    <w:rsid w:val="00693911"/>
    <w:rsid w:val="00693C56"/>
    <w:rsid w:val="00693D34"/>
    <w:rsid w:val="00693DD6"/>
    <w:rsid w:val="00693E10"/>
    <w:rsid w:val="00693FEE"/>
    <w:rsid w:val="00694142"/>
    <w:rsid w:val="00694A5C"/>
    <w:rsid w:val="00695436"/>
    <w:rsid w:val="00695514"/>
    <w:rsid w:val="006955EE"/>
    <w:rsid w:val="006957C3"/>
    <w:rsid w:val="006957FD"/>
    <w:rsid w:val="006961C8"/>
    <w:rsid w:val="00696211"/>
    <w:rsid w:val="00696561"/>
    <w:rsid w:val="006967BE"/>
    <w:rsid w:val="0069746F"/>
    <w:rsid w:val="0069787A"/>
    <w:rsid w:val="0069794B"/>
    <w:rsid w:val="006979E5"/>
    <w:rsid w:val="00697A0E"/>
    <w:rsid w:val="00697EB0"/>
    <w:rsid w:val="006A0465"/>
    <w:rsid w:val="006A0546"/>
    <w:rsid w:val="006A0624"/>
    <w:rsid w:val="006A091D"/>
    <w:rsid w:val="006A0AFC"/>
    <w:rsid w:val="006A0C40"/>
    <w:rsid w:val="006A0CA1"/>
    <w:rsid w:val="006A0DE8"/>
    <w:rsid w:val="006A0FB9"/>
    <w:rsid w:val="006A1292"/>
    <w:rsid w:val="006A156C"/>
    <w:rsid w:val="006A24A6"/>
    <w:rsid w:val="006A26B5"/>
    <w:rsid w:val="006A2B37"/>
    <w:rsid w:val="006A2BDB"/>
    <w:rsid w:val="006A336A"/>
    <w:rsid w:val="006A359D"/>
    <w:rsid w:val="006A35DE"/>
    <w:rsid w:val="006A36BA"/>
    <w:rsid w:val="006A39DF"/>
    <w:rsid w:val="006A3BFD"/>
    <w:rsid w:val="006A4A2F"/>
    <w:rsid w:val="006A532A"/>
    <w:rsid w:val="006A558C"/>
    <w:rsid w:val="006A5663"/>
    <w:rsid w:val="006A5B42"/>
    <w:rsid w:val="006A5EBB"/>
    <w:rsid w:val="006A64A4"/>
    <w:rsid w:val="006A6B11"/>
    <w:rsid w:val="006A6CAB"/>
    <w:rsid w:val="006A6E33"/>
    <w:rsid w:val="006A6E89"/>
    <w:rsid w:val="006A6FDD"/>
    <w:rsid w:val="006A7012"/>
    <w:rsid w:val="006A78A0"/>
    <w:rsid w:val="006A7956"/>
    <w:rsid w:val="006A7B60"/>
    <w:rsid w:val="006A7D0D"/>
    <w:rsid w:val="006A7E6E"/>
    <w:rsid w:val="006A7FAB"/>
    <w:rsid w:val="006A7FE1"/>
    <w:rsid w:val="006B01C3"/>
    <w:rsid w:val="006B03D7"/>
    <w:rsid w:val="006B09B1"/>
    <w:rsid w:val="006B0A67"/>
    <w:rsid w:val="006B14F7"/>
    <w:rsid w:val="006B153D"/>
    <w:rsid w:val="006B1928"/>
    <w:rsid w:val="006B201A"/>
    <w:rsid w:val="006B2121"/>
    <w:rsid w:val="006B21A4"/>
    <w:rsid w:val="006B2312"/>
    <w:rsid w:val="006B23BD"/>
    <w:rsid w:val="006B24DD"/>
    <w:rsid w:val="006B24EA"/>
    <w:rsid w:val="006B2898"/>
    <w:rsid w:val="006B29E2"/>
    <w:rsid w:val="006B2DE6"/>
    <w:rsid w:val="006B3192"/>
    <w:rsid w:val="006B3238"/>
    <w:rsid w:val="006B3341"/>
    <w:rsid w:val="006B35D0"/>
    <w:rsid w:val="006B36E5"/>
    <w:rsid w:val="006B377E"/>
    <w:rsid w:val="006B3851"/>
    <w:rsid w:val="006B3995"/>
    <w:rsid w:val="006B3ABF"/>
    <w:rsid w:val="006B4042"/>
    <w:rsid w:val="006B43E1"/>
    <w:rsid w:val="006B4DB3"/>
    <w:rsid w:val="006B4FFD"/>
    <w:rsid w:val="006B541D"/>
    <w:rsid w:val="006B590C"/>
    <w:rsid w:val="006B5DCF"/>
    <w:rsid w:val="006B5FEA"/>
    <w:rsid w:val="006B607C"/>
    <w:rsid w:val="006B6344"/>
    <w:rsid w:val="006B66A8"/>
    <w:rsid w:val="006B6766"/>
    <w:rsid w:val="006B6774"/>
    <w:rsid w:val="006B6A96"/>
    <w:rsid w:val="006B6AD7"/>
    <w:rsid w:val="006B6BF4"/>
    <w:rsid w:val="006B6D14"/>
    <w:rsid w:val="006B6F7C"/>
    <w:rsid w:val="006B704C"/>
    <w:rsid w:val="006B72B5"/>
    <w:rsid w:val="006B772A"/>
    <w:rsid w:val="006B7A2D"/>
    <w:rsid w:val="006B7C1F"/>
    <w:rsid w:val="006B7E0D"/>
    <w:rsid w:val="006C0144"/>
    <w:rsid w:val="006C024B"/>
    <w:rsid w:val="006C0439"/>
    <w:rsid w:val="006C04EE"/>
    <w:rsid w:val="006C09B6"/>
    <w:rsid w:val="006C09D1"/>
    <w:rsid w:val="006C0D47"/>
    <w:rsid w:val="006C11BB"/>
    <w:rsid w:val="006C11DC"/>
    <w:rsid w:val="006C1384"/>
    <w:rsid w:val="006C150F"/>
    <w:rsid w:val="006C16F8"/>
    <w:rsid w:val="006C185D"/>
    <w:rsid w:val="006C1A23"/>
    <w:rsid w:val="006C1B90"/>
    <w:rsid w:val="006C1FAD"/>
    <w:rsid w:val="006C203B"/>
    <w:rsid w:val="006C26A1"/>
    <w:rsid w:val="006C282C"/>
    <w:rsid w:val="006C287A"/>
    <w:rsid w:val="006C2E74"/>
    <w:rsid w:val="006C303B"/>
    <w:rsid w:val="006C3292"/>
    <w:rsid w:val="006C330B"/>
    <w:rsid w:val="006C398C"/>
    <w:rsid w:val="006C39F7"/>
    <w:rsid w:val="006C3CB8"/>
    <w:rsid w:val="006C3D9D"/>
    <w:rsid w:val="006C40C2"/>
    <w:rsid w:val="006C4A73"/>
    <w:rsid w:val="006C4E29"/>
    <w:rsid w:val="006C4E80"/>
    <w:rsid w:val="006C54E3"/>
    <w:rsid w:val="006C55C0"/>
    <w:rsid w:val="006C572E"/>
    <w:rsid w:val="006C58BF"/>
    <w:rsid w:val="006C5BA2"/>
    <w:rsid w:val="006C5C44"/>
    <w:rsid w:val="006C5E7B"/>
    <w:rsid w:val="006C5FCE"/>
    <w:rsid w:val="006C6019"/>
    <w:rsid w:val="006C62AA"/>
    <w:rsid w:val="006C6385"/>
    <w:rsid w:val="006C683D"/>
    <w:rsid w:val="006C69CC"/>
    <w:rsid w:val="006C6A1D"/>
    <w:rsid w:val="006C6BBE"/>
    <w:rsid w:val="006C6DA6"/>
    <w:rsid w:val="006C71AF"/>
    <w:rsid w:val="006C73BE"/>
    <w:rsid w:val="006C7915"/>
    <w:rsid w:val="006C7DEB"/>
    <w:rsid w:val="006C7EB0"/>
    <w:rsid w:val="006C7EDB"/>
    <w:rsid w:val="006D027D"/>
    <w:rsid w:val="006D0528"/>
    <w:rsid w:val="006D0991"/>
    <w:rsid w:val="006D0EE7"/>
    <w:rsid w:val="006D11BA"/>
    <w:rsid w:val="006D183E"/>
    <w:rsid w:val="006D1DAB"/>
    <w:rsid w:val="006D238A"/>
    <w:rsid w:val="006D2711"/>
    <w:rsid w:val="006D2975"/>
    <w:rsid w:val="006D2D02"/>
    <w:rsid w:val="006D2DD5"/>
    <w:rsid w:val="006D2E1F"/>
    <w:rsid w:val="006D2EEF"/>
    <w:rsid w:val="006D2FFE"/>
    <w:rsid w:val="006D348F"/>
    <w:rsid w:val="006D349D"/>
    <w:rsid w:val="006D34B5"/>
    <w:rsid w:val="006D3603"/>
    <w:rsid w:val="006D3728"/>
    <w:rsid w:val="006D3889"/>
    <w:rsid w:val="006D3D06"/>
    <w:rsid w:val="006D3D7E"/>
    <w:rsid w:val="006D425C"/>
    <w:rsid w:val="006D4334"/>
    <w:rsid w:val="006D4411"/>
    <w:rsid w:val="006D452E"/>
    <w:rsid w:val="006D47E8"/>
    <w:rsid w:val="006D48E3"/>
    <w:rsid w:val="006D4991"/>
    <w:rsid w:val="006D4998"/>
    <w:rsid w:val="006D4B3F"/>
    <w:rsid w:val="006D4DDA"/>
    <w:rsid w:val="006D50DB"/>
    <w:rsid w:val="006D5167"/>
    <w:rsid w:val="006D529B"/>
    <w:rsid w:val="006D529C"/>
    <w:rsid w:val="006D53C2"/>
    <w:rsid w:val="006D54AC"/>
    <w:rsid w:val="006D5749"/>
    <w:rsid w:val="006D5A82"/>
    <w:rsid w:val="006D5ABD"/>
    <w:rsid w:val="006D5C8F"/>
    <w:rsid w:val="006D5DB5"/>
    <w:rsid w:val="006D5E28"/>
    <w:rsid w:val="006D614E"/>
    <w:rsid w:val="006D6984"/>
    <w:rsid w:val="006D69EC"/>
    <w:rsid w:val="006D6D9D"/>
    <w:rsid w:val="006D6F93"/>
    <w:rsid w:val="006D712B"/>
    <w:rsid w:val="006D7212"/>
    <w:rsid w:val="006D7466"/>
    <w:rsid w:val="006D755D"/>
    <w:rsid w:val="006D78D7"/>
    <w:rsid w:val="006D7A4A"/>
    <w:rsid w:val="006D7B15"/>
    <w:rsid w:val="006D7C4A"/>
    <w:rsid w:val="006D7CEA"/>
    <w:rsid w:val="006D7FBD"/>
    <w:rsid w:val="006E019F"/>
    <w:rsid w:val="006E06F3"/>
    <w:rsid w:val="006E0B40"/>
    <w:rsid w:val="006E0E18"/>
    <w:rsid w:val="006E0EFC"/>
    <w:rsid w:val="006E13A8"/>
    <w:rsid w:val="006E15E4"/>
    <w:rsid w:val="006E16B4"/>
    <w:rsid w:val="006E18BE"/>
    <w:rsid w:val="006E195B"/>
    <w:rsid w:val="006E1B93"/>
    <w:rsid w:val="006E20D2"/>
    <w:rsid w:val="006E23C4"/>
    <w:rsid w:val="006E27F6"/>
    <w:rsid w:val="006E28E1"/>
    <w:rsid w:val="006E29C5"/>
    <w:rsid w:val="006E2B36"/>
    <w:rsid w:val="006E2E1D"/>
    <w:rsid w:val="006E3095"/>
    <w:rsid w:val="006E3303"/>
    <w:rsid w:val="006E33FD"/>
    <w:rsid w:val="006E376B"/>
    <w:rsid w:val="006E389A"/>
    <w:rsid w:val="006E3A95"/>
    <w:rsid w:val="006E3C2A"/>
    <w:rsid w:val="006E3C73"/>
    <w:rsid w:val="006E3CDA"/>
    <w:rsid w:val="006E4408"/>
    <w:rsid w:val="006E46D1"/>
    <w:rsid w:val="006E4718"/>
    <w:rsid w:val="006E4913"/>
    <w:rsid w:val="006E4C61"/>
    <w:rsid w:val="006E4F0E"/>
    <w:rsid w:val="006E501F"/>
    <w:rsid w:val="006E50F7"/>
    <w:rsid w:val="006E516A"/>
    <w:rsid w:val="006E51DB"/>
    <w:rsid w:val="006E5244"/>
    <w:rsid w:val="006E5497"/>
    <w:rsid w:val="006E5540"/>
    <w:rsid w:val="006E5EF3"/>
    <w:rsid w:val="006E5F02"/>
    <w:rsid w:val="006E5F10"/>
    <w:rsid w:val="006E5F16"/>
    <w:rsid w:val="006E61D7"/>
    <w:rsid w:val="006E62F9"/>
    <w:rsid w:val="006E630F"/>
    <w:rsid w:val="006E6495"/>
    <w:rsid w:val="006E6587"/>
    <w:rsid w:val="006E6B27"/>
    <w:rsid w:val="006E6C32"/>
    <w:rsid w:val="006E6CA8"/>
    <w:rsid w:val="006E70C1"/>
    <w:rsid w:val="006E713E"/>
    <w:rsid w:val="006E7366"/>
    <w:rsid w:val="006E7512"/>
    <w:rsid w:val="006E7575"/>
    <w:rsid w:val="006E76DC"/>
    <w:rsid w:val="006E771E"/>
    <w:rsid w:val="006E79E6"/>
    <w:rsid w:val="006E7B49"/>
    <w:rsid w:val="006E7F85"/>
    <w:rsid w:val="006F0063"/>
    <w:rsid w:val="006F0174"/>
    <w:rsid w:val="006F0191"/>
    <w:rsid w:val="006F022C"/>
    <w:rsid w:val="006F041F"/>
    <w:rsid w:val="006F0869"/>
    <w:rsid w:val="006F0A3E"/>
    <w:rsid w:val="006F0F39"/>
    <w:rsid w:val="006F1019"/>
    <w:rsid w:val="006F1099"/>
    <w:rsid w:val="006F10D5"/>
    <w:rsid w:val="006F11BD"/>
    <w:rsid w:val="006F12AC"/>
    <w:rsid w:val="006F1309"/>
    <w:rsid w:val="006F1ADB"/>
    <w:rsid w:val="006F1D0C"/>
    <w:rsid w:val="006F23A1"/>
    <w:rsid w:val="006F253F"/>
    <w:rsid w:val="006F2746"/>
    <w:rsid w:val="006F2790"/>
    <w:rsid w:val="006F27F0"/>
    <w:rsid w:val="006F2C04"/>
    <w:rsid w:val="006F2F11"/>
    <w:rsid w:val="006F2F5C"/>
    <w:rsid w:val="006F300E"/>
    <w:rsid w:val="006F3070"/>
    <w:rsid w:val="006F33F9"/>
    <w:rsid w:val="006F34F9"/>
    <w:rsid w:val="006F368A"/>
    <w:rsid w:val="006F3A7D"/>
    <w:rsid w:val="006F3B5C"/>
    <w:rsid w:val="006F3CFE"/>
    <w:rsid w:val="006F3F20"/>
    <w:rsid w:val="006F3F9A"/>
    <w:rsid w:val="006F41F0"/>
    <w:rsid w:val="006F43DD"/>
    <w:rsid w:val="006F4403"/>
    <w:rsid w:val="006F4444"/>
    <w:rsid w:val="006F4578"/>
    <w:rsid w:val="006F48B1"/>
    <w:rsid w:val="006F4A86"/>
    <w:rsid w:val="006F4D66"/>
    <w:rsid w:val="006F4E50"/>
    <w:rsid w:val="006F4EAD"/>
    <w:rsid w:val="006F4F71"/>
    <w:rsid w:val="006F5132"/>
    <w:rsid w:val="006F533E"/>
    <w:rsid w:val="006F538E"/>
    <w:rsid w:val="006F53A2"/>
    <w:rsid w:val="006F5932"/>
    <w:rsid w:val="006F5E40"/>
    <w:rsid w:val="006F6A5B"/>
    <w:rsid w:val="006F6D7F"/>
    <w:rsid w:val="006F6EC2"/>
    <w:rsid w:val="006F6F97"/>
    <w:rsid w:val="006F7108"/>
    <w:rsid w:val="006F71D5"/>
    <w:rsid w:val="006F725B"/>
    <w:rsid w:val="006F74BD"/>
    <w:rsid w:val="006F761A"/>
    <w:rsid w:val="006F7654"/>
    <w:rsid w:val="006F793C"/>
    <w:rsid w:val="006F7941"/>
    <w:rsid w:val="006F7BB1"/>
    <w:rsid w:val="006F7D78"/>
    <w:rsid w:val="006F7E75"/>
    <w:rsid w:val="007005DD"/>
    <w:rsid w:val="00700631"/>
    <w:rsid w:val="00700A5F"/>
    <w:rsid w:val="00700A61"/>
    <w:rsid w:val="00700E6A"/>
    <w:rsid w:val="007010A7"/>
    <w:rsid w:val="007010D3"/>
    <w:rsid w:val="007012EE"/>
    <w:rsid w:val="007013FD"/>
    <w:rsid w:val="0070168C"/>
    <w:rsid w:val="00701E12"/>
    <w:rsid w:val="00701E9F"/>
    <w:rsid w:val="00702668"/>
    <w:rsid w:val="007028F6"/>
    <w:rsid w:val="00702964"/>
    <w:rsid w:val="00703437"/>
    <w:rsid w:val="0070359F"/>
    <w:rsid w:val="0070366B"/>
    <w:rsid w:val="007038DD"/>
    <w:rsid w:val="00703A48"/>
    <w:rsid w:val="00703D6B"/>
    <w:rsid w:val="00704082"/>
    <w:rsid w:val="007041B8"/>
    <w:rsid w:val="0070444B"/>
    <w:rsid w:val="007044A9"/>
    <w:rsid w:val="007044E2"/>
    <w:rsid w:val="00704629"/>
    <w:rsid w:val="007046E5"/>
    <w:rsid w:val="0070471C"/>
    <w:rsid w:val="00704B8A"/>
    <w:rsid w:val="00704D92"/>
    <w:rsid w:val="0070511C"/>
    <w:rsid w:val="007051F7"/>
    <w:rsid w:val="007055FC"/>
    <w:rsid w:val="00705E12"/>
    <w:rsid w:val="00705F73"/>
    <w:rsid w:val="00706100"/>
    <w:rsid w:val="00706200"/>
    <w:rsid w:val="007067E9"/>
    <w:rsid w:val="007068CA"/>
    <w:rsid w:val="0070713A"/>
    <w:rsid w:val="0070717C"/>
    <w:rsid w:val="007071DB"/>
    <w:rsid w:val="007072BD"/>
    <w:rsid w:val="00707688"/>
    <w:rsid w:val="00707A9A"/>
    <w:rsid w:val="00707B53"/>
    <w:rsid w:val="00707B86"/>
    <w:rsid w:val="00707B9D"/>
    <w:rsid w:val="00707F3F"/>
    <w:rsid w:val="00710217"/>
    <w:rsid w:val="00710354"/>
    <w:rsid w:val="007104A8"/>
    <w:rsid w:val="00710CF6"/>
    <w:rsid w:val="00710E36"/>
    <w:rsid w:val="00710FBE"/>
    <w:rsid w:val="00711434"/>
    <w:rsid w:val="00711502"/>
    <w:rsid w:val="00711939"/>
    <w:rsid w:val="007119E9"/>
    <w:rsid w:val="00711B1B"/>
    <w:rsid w:val="00711C97"/>
    <w:rsid w:val="00711D97"/>
    <w:rsid w:val="00711DFD"/>
    <w:rsid w:val="007120D9"/>
    <w:rsid w:val="007128D5"/>
    <w:rsid w:val="007129FB"/>
    <w:rsid w:val="00712F41"/>
    <w:rsid w:val="0071353D"/>
    <w:rsid w:val="00713555"/>
    <w:rsid w:val="00713612"/>
    <w:rsid w:val="007136E7"/>
    <w:rsid w:val="0071388F"/>
    <w:rsid w:val="00713E65"/>
    <w:rsid w:val="00713F18"/>
    <w:rsid w:val="00713F89"/>
    <w:rsid w:val="0071441B"/>
    <w:rsid w:val="00714436"/>
    <w:rsid w:val="00714527"/>
    <w:rsid w:val="0071464C"/>
    <w:rsid w:val="0071467B"/>
    <w:rsid w:val="00714C93"/>
    <w:rsid w:val="00714F9F"/>
    <w:rsid w:val="007155A9"/>
    <w:rsid w:val="00715698"/>
    <w:rsid w:val="00715A51"/>
    <w:rsid w:val="00715AA5"/>
    <w:rsid w:val="00715D5A"/>
    <w:rsid w:val="00716039"/>
    <w:rsid w:val="00716085"/>
    <w:rsid w:val="00716181"/>
    <w:rsid w:val="00716726"/>
    <w:rsid w:val="0071690F"/>
    <w:rsid w:val="00716EED"/>
    <w:rsid w:val="00716F38"/>
    <w:rsid w:val="00717192"/>
    <w:rsid w:val="0071784C"/>
    <w:rsid w:val="00717A56"/>
    <w:rsid w:val="00717B8F"/>
    <w:rsid w:val="00717E09"/>
    <w:rsid w:val="00717FBA"/>
    <w:rsid w:val="0072039E"/>
    <w:rsid w:val="007205FE"/>
    <w:rsid w:val="00720702"/>
    <w:rsid w:val="0072090E"/>
    <w:rsid w:val="007209AB"/>
    <w:rsid w:val="00720B1D"/>
    <w:rsid w:val="00720CF1"/>
    <w:rsid w:val="00720D93"/>
    <w:rsid w:val="00720FCC"/>
    <w:rsid w:val="007212EC"/>
    <w:rsid w:val="0072146D"/>
    <w:rsid w:val="0072185B"/>
    <w:rsid w:val="00721AFF"/>
    <w:rsid w:val="00721D80"/>
    <w:rsid w:val="00721EDA"/>
    <w:rsid w:val="00721F05"/>
    <w:rsid w:val="00722105"/>
    <w:rsid w:val="0072212A"/>
    <w:rsid w:val="00722425"/>
    <w:rsid w:val="007224B1"/>
    <w:rsid w:val="00722602"/>
    <w:rsid w:val="007226FF"/>
    <w:rsid w:val="007228E4"/>
    <w:rsid w:val="00722C6C"/>
    <w:rsid w:val="0072302F"/>
    <w:rsid w:val="00723067"/>
    <w:rsid w:val="007230EA"/>
    <w:rsid w:val="0072325D"/>
    <w:rsid w:val="007233FA"/>
    <w:rsid w:val="0072360E"/>
    <w:rsid w:val="00723A3B"/>
    <w:rsid w:val="00723D98"/>
    <w:rsid w:val="00723FB2"/>
    <w:rsid w:val="007240DD"/>
    <w:rsid w:val="0072435E"/>
    <w:rsid w:val="0072453B"/>
    <w:rsid w:val="0072455F"/>
    <w:rsid w:val="0072466A"/>
    <w:rsid w:val="007250A7"/>
    <w:rsid w:val="007251F6"/>
    <w:rsid w:val="00725505"/>
    <w:rsid w:val="00725890"/>
    <w:rsid w:val="00725A21"/>
    <w:rsid w:val="00725A3A"/>
    <w:rsid w:val="00725B1D"/>
    <w:rsid w:val="00725E9D"/>
    <w:rsid w:val="00726702"/>
    <w:rsid w:val="00726751"/>
    <w:rsid w:val="00726886"/>
    <w:rsid w:val="00726AE1"/>
    <w:rsid w:val="00726D5F"/>
    <w:rsid w:val="00726E41"/>
    <w:rsid w:val="00726EBB"/>
    <w:rsid w:val="00726F64"/>
    <w:rsid w:val="0072703C"/>
    <w:rsid w:val="007273C4"/>
    <w:rsid w:val="007277C5"/>
    <w:rsid w:val="00727B0E"/>
    <w:rsid w:val="00727D67"/>
    <w:rsid w:val="00730192"/>
    <w:rsid w:val="0073062E"/>
    <w:rsid w:val="00730832"/>
    <w:rsid w:val="00730D9B"/>
    <w:rsid w:val="00730FA0"/>
    <w:rsid w:val="00731545"/>
    <w:rsid w:val="00731ABD"/>
    <w:rsid w:val="00731B2E"/>
    <w:rsid w:val="00731D1C"/>
    <w:rsid w:val="00732266"/>
    <w:rsid w:val="00732424"/>
    <w:rsid w:val="00732481"/>
    <w:rsid w:val="007329D0"/>
    <w:rsid w:val="00732B4F"/>
    <w:rsid w:val="00732BAA"/>
    <w:rsid w:val="00732DED"/>
    <w:rsid w:val="00732ED0"/>
    <w:rsid w:val="00732EF9"/>
    <w:rsid w:val="007330AE"/>
    <w:rsid w:val="007330BA"/>
    <w:rsid w:val="00733229"/>
    <w:rsid w:val="007333F5"/>
    <w:rsid w:val="00733450"/>
    <w:rsid w:val="0073347F"/>
    <w:rsid w:val="0073398A"/>
    <w:rsid w:val="00733B2B"/>
    <w:rsid w:val="00733C5C"/>
    <w:rsid w:val="00733CF2"/>
    <w:rsid w:val="00733E5C"/>
    <w:rsid w:val="00734018"/>
    <w:rsid w:val="00734048"/>
    <w:rsid w:val="007342D8"/>
    <w:rsid w:val="0073442D"/>
    <w:rsid w:val="0073445A"/>
    <w:rsid w:val="00734731"/>
    <w:rsid w:val="00734780"/>
    <w:rsid w:val="00734D17"/>
    <w:rsid w:val="00734D72"/>
    <w:rsid w:val="00734E64"/>
    <w:rsid w:val="00734E75"/>
    <w:rsid w:val="00734F14"/>
    <w:rsid w:val="00735A8A"/>
    <w:rsid w:val="00735B63"/>
    <w:rsid w:val="00735D7E"/>
    <w:rsid w:val="00735EE7"/>
    <w:rsid w:val="00736A43"/>
    <w:rsid w:val="00736D00"/>
    <w:rsid w:val="00736ED3"/>
    <w:rsid w:val="007375A0"/>
    <w:rsid w:val="0073769D"/>
    <w:rsid w:val="00737705"/>
    <w:rsid w:val="00737928"/>
    <w:rsid w:val="00737A7E"/>
    <w:rsid w:val="0074062F"/>
    <w:rsid w:val="00740648"/>
    <w:rsid w:val="007407C0"/>
    <w:rsid w:val="00740988"/>
    <w:rsid w:val="00740CE2"/>
    <w:rsid w:val="00740DDC"/>
    <w:rsid w:val="007410D7"/>
    <w:rsid w:val="007413DD"/>
    <w:rsid w:val="007417AF"/>
    <w:rsid w:val="00741832"/>
    <w:rsid w:val="00741EFB"/>
    <w:rsid w:val="0074206D"/>
    <w:rsid w:val="00742310"/>
    <w:rsid w:val="00742495"/>
    <w:rsid w:val="00742525"/>
    <w:rsid w:val="007425B0"/>
    <w:rsid w:val="00742B00"/>
    <w:rsid w:val="00743300"/>
    <w:rsid w:val="00743478"/>
    <w:rsid w:val="0074392E"/>
    <w:rsid w:val="00743BFB"/>
    <w:rsid w:val="007444EE"/>
    <w:rsid w:val="007448B3"/>
    <w:rsid w:val="00744D04"/>
    <w:rsid w:val="00744DE6"/>
    <w:rsid w:val="00744F92"/>
    <w:rsid w:val="00745069"/>
    <w:rsid w:val="00745140"/>
    <w:rsid w:val="00745325"/>
    <w:rsid w:val="00745483"/>
    <w:rsid w:val="00745BDF"/>
    <w:rsid w:val="00745C24"/>
    <w:rsid w:val="00745C86"/>
    <w:rsid w:val="00745DAC"/>
    <w:rsid w:val="00745DD1"/>
    <w:rsid w:val="00745E69"/>
    <w:rsid w:val="00746064"/>
    <w:rsid w:val="007462CE"/>
    <w:rsid w:val="007469B5"/>
    <w:rsid w:val="00746E6C"/>
    <w:rsid w:val="00746EFD"/>
    <w:rsid w:val="00747482"/>
    <w:rsid w:val="007475A4"/>
    <w:rsid w:val="0074761C"/>
    <w:rsid w:val="00747809"/>
    <w:rsid w:val="00747D65"/>
    <w:rsid w:val="00747FAB"/>
    <w:rsid w:val="007500A8"/>
    <w:rsid w:val="007503BA"/>
    <w:rsid w:val="00750442"/>
    <w:rsid w:val="00750962"/>
    <w:rsid w:val="00750BDF"/>
    <w:rsid w:val="00750C90"/>
    <w:rsid w:val="00750E22"/>
    <w:rsid w:val="007511EB"/>
    <w:rsid w:val="007512C6"/>
    <w:rsid w:val="007512FC"/>
    <w:rsid w:val="007517F1"/>
    <w:rsid w:val="00751A27"/>
    <w:rsid w:val="00751A31"/>
    <w:rsid w:val="00751AEC"/>
    <w:rsid w:val="00751BE4"/>
    <w:rsid w:val="00751EC3"/>
    <w:rsid w:val="0075219D"/>
    <w:rsid w:val="00752299"/>
    <w:rsid w:val="0075236E"/>
    <w:rsid w:val="007523DE"/>
    <w:rsid w:val="0075267F"/>
    <w:rsid w:val="007527A3"/>
    <w:rsid w:val="007527A7"/>
    <w:rsid w:val="0075280F"/>
    <w:rsid w:val="0075344F"/>
    <w:rsid w:val="007534C4"/>
    <w:rsid w:val="00753B61"/>
    <w:rsid w:val="007541E1"/>
    <w:rsid w:val="00754A84"/>
    <w:rsid w:val="00754D3B"/>
    <w:rsid w:val="00754D4D"/>
    <w:rsid w:val="00754F19"/>
    <w:rsid w:val="0075522B"/>
    <w:rsid w:val="0075586A"/>
    <w:rsid w:val="0075589B"/>
    <w:rsid w:val="00755AF4"/>
    <w:rsid w:val="00755C2F"/>
    <w:rsid w:val="00755D10"/>
    <w:rsid w:val="00756277"/>
    <w:rsid w:val="0075632E"/>
    <w:rsid w:val="0075634A"/>
    <w:rsid w:val="007563CE"/>
    <w:rsid w:val="00756F9E"/>
    <w:rsid w:val="00757169"/>
    <w:rsid w:val="007578B8"/>
    <w:rsid w:val="0076099A"/>
    <w:rsid w:val="00760A31"/>
    <w:rsid w:val="00760A63"/>
    <w:rsid w:val="00760E06"/>
    <w:rsid w:val="00760E46"/>
    <w:rsid w:val="00760E69"/>
    <w:rsid w:val="00760EE3"/>
    <w:rsid w:val="00760FCE"/>
    <w:rsid w:val="0076114D"/>
    <w:rsid w:val="007612FE"/>
    <w:rsid w:val="00761429"/>
    <w:rsid w:val="007615DF"/>
    <w:rsid w:val="00761F64"/>
    <w:rsid w:val="00762003"/>
    <w:rsid w:val="00762370"/>
    <w:rsid w:val="0076290F"/>
    <w:rsid w:val="00762A0C"/>
    <w:rsid w:val="00762DFA"/>
    <w:rsid w:val="00762E70"/>
    <w:rsid w:val="00762FF8"/>
    <w:rsid w:val="0076364D"/>
    <w:rsid w:val="007639BD"/>
    <w:rsid w:val="00763B34"/>
    <w:rsid w:val="00763B62"/>
    <w:rsid w:val="00763E00"/>
    <w:rsid w:val="00763FA7"/>
    <w:rsid w:val="007642F0"/>
    <w:rsid w:val="00764571"/>
    <w:rsid w:val="0076468F"/>
    <w:rsid w:val="0076484C"/>
    <w:rsid w:val="00764EF7"/>
    <w:rsid w:val="0076512F"/>
    <w:rsid w:val="007652AE"/>
    <w:rsid w:val="00765307"/>
    <w:rsid w:val="0076570F"/>
    <w:rsid w:val="00765B35"/>
    <w:rsid w:val="00765B8F"/>
    <w:rsid w:val="00765BFD"/>
    <w:rsid w:val="00765D22"/>
    <w:rsid w:val="007661CE"/>
    <w:rsid w:val="00766BBB"/>
    <w:rsid w:val="00766C34"/>
    <w:rsid w:val="00766C49"/>
    <w:rsid w:val="00766C7E"/>
    <w:rsid w:val="00766EEF"/>
    <w:rsid w:val="00766F58"/>
    <w:rsid w:val="00766F5F"/>
    <w:rsid w:val="00767068"/>
    <w:rsid w:val="007675A8"/>
    <w:rsid w:val="00770208"/>
    <w:rsid w:val="0077031F"/>
    <w:rsid w:val="00770484"/>
    <w:rsid w:val="007704C6"/>
    <w:rsid w:val="0077053B"/>
    <w:rsid w:val="007705AD"/>
    <w:rsid w:val="007706B9"/>
    <w:rsid w:val="00770834"/>
    <w:rsid w:val="007709F8"/>
    <w:rsid w:val="00770DBF"/>
    <w:rsid w:val="00770E3B"/>
    <w:rsid w:val="00771C7A"/>
    <w:rsid w:val="00771C93"/>
    <w:rsid w:val="00771EAA"/>
    <w:rsid w:val="00771EDE"/>
    <w:rsid w:val="00772100"/>
    <w:rsid w:val="0077226E"/>
    <w:rsid w:val="007723FF"/>
    <w:rsid w:val="007724EB"/>
    <w:rsid w:val="0077273D"/>
    <w:rsid w:val="00773305"/>
    <w:rsid w:val="00773451"/>
    <w:rsid w:val="0077351C"/>
    <w:rsid w:val="007735B8"/>
    <w:rsid w:val="00773619"/>
    <w:rsid w:val="00773757"/>
    <w:rsid w:val="00773BC6"/>
    <w:rsid w:val="00773D1F"/>
    <w:rsid w:val="00773D9A"/>
    <w:rsid w:val="00773DB7"/>
    <w:rsid w:val="00773E5E"/>
    <w:rsid w:val="00774971"/>
    <w:rsid w:val="00774C5D"/>
    <w:rsid w:val="0077580E"/>
    <w:rsid w:val="0077581B"/>
    <w:rsid w:val="00775A4E"/>
    <w:rsid w:val="00775BFA"/>
    <w:rsid w:val="00775C30"/>
    <w:rsid w:val="00775DE6"/>
    <w:rsid w:val="00775ED1"/>
    <w:rsid w:val="00776085"/>
    <w:rsid w:val="00776791"/>
    <w:rsid w:val="00776843"/>
    <w:rsid w:val="0077692F"/>
    <w:rsid w:val="00776986"/>
    <w:rsid w:val="00776BEF"/>
    <w:rsid w:val="00776E6C"/>
    <w:rsid w:val="00776F68"/>
    <w:rsid w:val="0077705A"/>
    <w:rsid w:val="00777233"/>
    <w:rsid w:val="00777403"/>
    <w:rsid w:val="0077750B"/>
    <w:rsid w:val="0077789A"/>
    <w:rsid w:val="00777A04"/>
    <w:rsid w:val="00777AD1"/>
    <w:rsid w:val="00777C0D"/>
    <w:rsid w:val="007802D4"/>
    <w:rsid w:val="00780357"/>
    <w:rsid w:val="0078035E"/>
    <w:rsid w:val="00780497"/>
    <w:rsid w:val="007809D6"/>
    <w:rsid w:val="00780ADA"/>
    <w:rsid w:val="00780C09"/>
    <w:rsid w:val="00780C63"/>
    <w:rsid w:val="0078116A"/>
    <w:rsid w:val="0078182B"/>
    <w:rsid w:val="00781882"/>
    <w:rsid w:val="00781D21"/>
    <w:rsid w:val="0078203A"/>
    <w:rsid w:val="007821DE"/>
    <w:rsid w:val="007823CB"/>
    <w:rsid w:val="0078255A"/>
    <w:rsid w:val="00782620"/>
    <w:rsid w:val="00782C5D"/>
    <w:rsid w:val="00782E69"/>
    <w:rsid w:val="00783598"/>
    <w:rsid w:val="00784449"/>
    <w:rsid w:val="0078483F"/>
    <w:rsid w:val="007849BD"/>
    <w:rsid w:val="00784FE9"/>
    <w:rsid w:val="00785257"/>
    <w:rsid w:val="0078545F"/>
    <w:rsid w:val="00785E6E"/>
    <w:rsid w:val="00786274"/>
    <w:rsid w:val="00786A09"/>
    <w:rsid w:val="00786AAB"/>
    <w:rsid w:val="00786C3D"/>
    <w:rsid w:val="007871C6"/>
    <w:rsid w:val="00787329"/>
    <w:rsid w:val="007878EA"/>
    <w:rsid w:val="00787AF8"/>
    <w:rsid w:val="00787D7E"/>
    <w:rsid w:val="00787F4C"/>
    <w:rsid w:val="00787FB3"/>
    <w:rsid w:val="00790267"/>
    <w:rsid w:val="0079026A"/>
    <w:rsid w:val="0079030C"/>
    <w:rsid w:val="00790698"/>
    <w:rsid w:val="00790DCD"/>
    <w:rsid w:val="00790E44"/>
    <w:rsid w:val="00790FEE"/>
    <w:rsid w:val="0079126E"/>
    <w:rsid w:val="007912B7"/>
    <w:rsid w:val="007915E6"/>
    <w:rsid w:val="00791634"/>
    <w:rsid w:val="0079175F"/>
    <w:rsid w:val="00791892"/>
    <w:rsid w:val="00791BF2"/>
    <w:rsid w:val="0079218E"/>
    <w:rsid w:val="007921D9"/>
    <w:rsid w:val="007922D9"/>
    <w:rsid w:val="0079253B"/>
    <w:rsid w:val="0079282D"/>
    <w:rsid w:val="00792846"/>
    <w:rsid w:val="0079286C"/>
    <w:rsid w:val="00792B21"/>
    <w:rsid w:val="00792BEA"/>
    <w:rsid w:val="00792BF7"/>
    <w:rsid w:val="00792D4F"/>
    <w:rsid w:val="007931D7"/>
    <w:rsid w:val="00793208"/>
    <w:rsid w:val="007935CB"/>
    <w:rsid w:val="00793769"/>
    <w:rsid w:val="00793797"/>
    <w:rsid w:val="00793A63"/>
    <w:rsid w:val="00793B90"/>
    <w:rsid w:val="00793F50"/>
    <w:rsid w:val="00793F9B"/>
    <w:rsid w:val="00794213"/>
    <w:rsid w:val="00794485"/>
    <w:rsid w:val="00794695"/>
    <w:rsid w:val="007947F4"/>
    <w:rsid w:val="00794C11"/>
    <w:rsid w:val="00794D64"/>
    <w:rsid w:val="0079521A"/>
    <w:rsid w:val="00795428"/>
    <w:rsid w:val="00795433"/>
    <w:rsid w:val="00795655"/>
    <w:rsid w:val="00796494"/>
    <w:rsid w:val="00796682"/>
    <w:rsid w:val="00796731"/>
    <w:rsid w:val="0079675C"/>
    <w:rsid w:val="00796B35"/>
    <w:rsid w:val="00796C61"/>
    <w:rsid w:val="00796E6F"/>
    <w:rsid w:val="00796FAE"/>
    <w:rsid w:val="0079704C"/>
    <w:rsid w:val="00797160"/>
    <w:rsid w:val="00797473"/>
    <w:rsid w:val="00797508"/>
    <w:rsid w:val="00797526"/>
    <w:rsid w:val="007A0293"/>
    <w:rsid w:val="007A06F9"/>
    <w:rsid w:val="007A0D6A"/>
    <w:rsid w:val="007A133B"/>
    <w:rsid w:val="007A139E"/>
    <w:rsid w:val="007A1514"/>
    <w:rsid w:val="007A158A"/>
    <w:rsid w:val="007A1609"/>
    <w:rsid w:val="007A1622"/>
    <w:rsid w:val="007A1653"/>
    <w:rsid w:val="007A1682"/>
    <w:rsid w:val="007A1AE3"/>
    <w:rsid w:val="007A1E1C"/>
    <w:rsid w:val="007A217E"/>
    <w:rsid w:val="007A2442"/>
    <w:rsid w:val="007A28CA"/>
    <w:rsid w:val="007A2A82"/>
    <w:rsid w:val="007A2AF5"/>
    <w:rsid w:val="007A3007"/>
    <w:rsid w:val="007A30F2"/>
    <w:rsid w:val="007A3444"/>
    <w:rsid w:val="007A36A7"/>
    <w:rsid w:val="007A39FC"/>
    <w:rsid w:val="007A3D0E"/>
    <w:rsid w:val="007A4087"/>
    <w:rsid w:val="007A40F6"/>
    <w:rsid w:val="007A4298"/>
    <w:rsid w:val="007A4495"/>
    <w:rsid w:val="007A4591"/>
    <w:rsid w:val="007A478D"/>
    <w:rsid w:val="007A4ED0"/>
    <w:rsid w:val="007A52CC"/>
    <w:rsid w:val="007A53B0"/>
    <w:rsid w:val="007A53ED"/>
    <w:rsid w:val="007A5EEF"/>
    <w:rsid w:val="007A5FC5"/>
    <w:rsid w:val="007A61C9"/>
    <w:rsid w:val="007A63A7"/>
    <w:rsid w:val="007A647E"/>
    <w:rsid w:val="007A66E1"/>
    <w:rsid w:val="007A679F"/>
    <w:rsid w:val="007A67DD"/>
    <w:rsid w:val="007A69D0"/>
    <w:rsid w:val="007A6BFD"/>
    <w:rsid w:val="007A756C"/>
    <w:rsid w:val="007A7B03"/>
    <w:rsid w:val="007B0059"/>
    <w:rsid w:val="007B05F9"/>
    <w:rsid w:val="007B0DD9"/>
    <w:rsid w:val="007B138C"/>
    <w:rsid w:val="007B17F7"/>
    <w:rsid w:val="007B1860"/>
    <w:rsid w:val="007B190E"/>
    <w:rsid w:val="007B1A7C"/>
    <w:rsid w:val="007B1DBA"/>
    <w:rsid w:val="007B1EEA"/>
    <w:rsid w:val="007B1F8B"/>
    <w:rsid w:val="007B2136"/>
    <w:rsid w:val="007B21BF"/>
    <w:rsid w:val="007B227E"/>
    <w:rsid w:val="007B2527"/>
    <w:rsid w:val="007B26BA"/>
    <w:rsid w:val="007B28AF"/>
    <w:rsid w:val="007B29F4"/>
    <w:rsid w:val="007B2C30"/>
    <w:rsid w:val="007B33B5"/>
    <w:rsid w:val="007B3639"/>
    <w:rsid w:val="007B374C"/>
    <w:rsid w:val="007B38BD"/>
    <w:rsid w:val="007B3962"/>
    <w:rsid w:val="007B45C6"/>
    <w:rsid w:val="007B4787"/>
    <w:rsid w:val="007B481B"/>
    <w:rsid w:val="007B4B90"/>
    <w:rsid w:val="007B4C18"/>
    <w:rsid w:val="007B4DAB"/>
    <w:rsid w:val="007B4F81"/>
    <w:rsid w:val="007B577E"/>
    <w:rsid w:val="007B57A7"/>
    <w:rsid w:val="007B581E"/>
    <w:rsid w:val="007B59CB"/>
    <w:rsid w:val="007B5B8E"/>
    <w:rsid w:val="007B5C59"/>
    <w:rsid w:val="007B5CDB"/>
    <w:rsid w:val="007B5E4C"/>
    <w:rsid w:val="007B6079"/>
    <w:rsid w:val="007B60E9"/>
    <w:rsid w:val="007B6183"/>
    <w:rsid w:val="007B63D1"/>
    <w:rsid w:val="007B6676"/>
    <w:rsid w:val="007B68C7"/>
    <w:rsid w:val="007B6913"/>
    <w:rsid w:val="007B6AED"/>
    <w:rsid w:val="007B6B2E"/>
    <w:rsid w:val="007B6E19"/>
    <w:rsid w:val="007B7717"/>
    <w:rsid w:val="007B773D"/>
    <w:rsid w:val="007B79DC"/>
    <w:rsid w:val="007B7DBF"/>
    <w:rsid w:val="007B7F04"/>
    <w:rsid w:val="007C0210"/>
    <w:rsid w:val="007C09D3"/>
    <w:rsid w:val="007C0C2F"/>
    <w:rsid w:val="007C0C35"/>
    <w:rsid w:val="007C0C67"/>
    <w:rsid w:val="007C0EB8"/>
    <w:rsid w:val="007C10B7"/>
    <w:rsid w:val="007C13B7"/>
    <w:rsid w:val="007C141A"/>
    <w:rsid w:val="007C14F8"/>
    <w:rsid w:val="007C16C3"/>
    <w:rsid w:val="007C178E"/>
    <w:rsid w:val="007C1CE0"/>
    <w:rsid w:val="007C1D19"/>
    <w:rsid w:val="007C1E18"/>
    <w:rsid w:val="007C2070"/>
    <w:rsid w:val="007C22C8"/>
    <w:rsid w:val="007C24A9"/>
    <w:rsid w:val="007C2588"/>
    <w:rsid w:val="007C26DB"/>
    <w:rsid w:val="007C2A20"/>
    <w:rsid w:val="007C2C95"/>
    <w:rsid w:val="007C2DA2"/>
    <w:rsid w:val="007C2DC7"/>
    <w:rsid w:val="007C30A5"/>
    <w:rsid w:val="007C3681"/>
    <w:rsid w:val="007C373C"/>
    <w:rsid w:val="007C3D39"/>
    <w:rsid w:val="007C3DDF"/>
    <w:rsid w:val="007C3E0D"/>
    <w:rsid w:val="007C404E"/>
    <w:rsid w:val="007C4196"/>
    <w:rsid w:val="007C4469"/>
    <w:rsid w:val="007C4755"/>
    <w:rsid w:val="007C4A67"/>
    <w:rsid w:val="007C4B17"/>
    <w:rsid w:val="007C4C45"/>
    <w:rsid w:val="007C50F5"/>
    <w:rsid w:val="007C5105"/>
    <w:rsid w:val="007C51B2"/>
    <w:rsid w:val="007C52A8"/>
    <w:rsid w:val="007C5315"/>
    <w:rsid w:val="007C5475"/>
    <w:rsid w:val="007C5D6F"/>
    <w:rsid w:val="007C6355"/>
    <w:rsid w:val="007C6640"/>
    <w:rsid w:val="007C6B1E"/>
    <w:rsid w:val="007C6FBA"/>
    <w:rsid w:val="007C72A8"/>
    <w:rsid w:val="007C77FF"/>
    <w:rsid w:val="007D0204"/>
    <w:rsid w:val="007D07AB"/>
    <w:rsid w:val="007D0CC2"/>
    <w:rsid w:val="007D0CF9"/>
    <w:rsid w:val="007D114F"/>
    <w:rsid w:val="007D15C8"/>
    <w:rsid w:val="007D1ADE"/>
    <w:rsid w:val="007D1E94"/>
    <w:rsid w:val="007D1FCD"/>
    <w:rsid w:val="007D2303"/>
    <w:rsid w:val="007D233F"/>
    <w:rsid w:val="007D2589"/>
    <w:rsid w:val="007D2615"/>
    <w:rsid w:val="007D276F"/>
    <w:rsid w:val="007D289B"/>
    <w:rsid w:val="007D2D04"/>
    <w:rsid w:val="007D2E25"/>
    <w:rsid w:val="007D306A"/>
    <w:rsid w:val="007D3091"/>
    <w:rsid w:val="007D357A"/>
    <w:rsid w:val="007D3716"/>
    <w:rsid w:val="007D3718"/>
    <w:rsid w:val="007D37B7"/>
    <w:rsid w:val="007D38BF"/>
    <w:rsid w:val="007D393A"/>
    <w:rsid w:val="007D3CBE"/>
    <w:rsid w:val="007D3D99"/>
    <w:rsid w:val="007D424A"/>
    <w:rsid w:val="007D43A3"/>
    <w:rsid w:val="007D467D"/>
    <w:rsid w:val="007D4767"/>
    <w:rsid w:val="007D485F"/>
    <w:rsid w:val="007D486D"/>
    <w:rsid w:val="007D48CA"/>
    <w:rsid w:val="007D4A80"/>
    <w:rsid w:val="007D4D2A"/>
    <w:rsid w:val="007D552A"/>
    <w:rsid w:val="007D5AF0"/>
    <w:rsid w:val="007D5D11"/>
    <w:rsid w:val="007D5FFF"/>
    <w:rsid w:val="007D6592"/>
    <w:rsid w:val="007D692E"/>
    <w:rsid w:val="007D6985"/>
    <w:rsid w:val="007D698C"/>
    <w:rsid w:val="007D6A7C"/>
    <w:rsid w:val="007D6D5B"/>
    <w:rsid w:val="007D6D93"/>
    <w:rsid w:val="007D72FA"/>
    <w:rsid w:val="007D7394"/>
    <w:rsid w:val="007D7B5A"/>
    <w:rsid w:val="007D7D27"/>
    <w:rsid w:val="007E0018"/>
    <w:rsid w:val="007E01AB"/>
    <w:rsid w:val="007E0207"/>
    <w:rsid w:val="007E0268"/>
    <w:rsid w:val="007E0406"/>
    <w:rsid w:val="007E050B"/>
    <w:rsid w:val="007E0693"/>
    <w:rsid w:val="007E069A"/>
    <w:rsid w:val="007E08DA"/>
    <w:rsid w:val="007E093C"/>
    <w:rsid w:val="007E09A6"/>
    <w:rsid w:val="007E0DE3"/>
    <w:rsid w:val="007E1409"/>
    <w:rsid w:val="007E1485"/>
    <w:rsid w:val="007E1596"/>
    <w:rsid w:val="007E15DC"/>
    <w:rsid w:val="007E1A06"/>
    <w:rsid w:val="007E1DE2"/>
    <w:rsid w:val="007E21A7"/>
    <w:rsid w:val="007E2673"/>
    <w:rsid w:val="007E284B"/>
    <w:rsid w:val="007E2879"/>
    <w:rsid w:val="007E291D"/>
    <w:rsid w:val="007E3602"/>
    <w:rsid w:val="007E3A83"/>
    <w:rsid w:val="007E4639"/>
    <w:rsid w:val="007E477F"/>
    <w:rsid w:val="007E47AB"/>
    <w:rsid w:val="007E48B2"/>
    <w:rsid w:val="007E4B39"/>
    <w:rsid w:val="007E4C99"/>
    <w:rsid w:val="007E4CD3"/>
    <w:rsid w:val="007E4CDA"/>
    <w:rsid w:val="007E4EC1"/>
    <w:rsid w:val="007E4EF4"/>
    <w:rsid w:val="007E55A7"/>
    <w:rsid w:val="007E565D"/>
    <w:rsid w:val="007E56F7"/>
    <w:rsid w:val="007E5C1F"/>
    <w:rsid w:val="007E5E72"/>
    <w:rsid w:val="007E62B9"/>
    <w:rsid w:val="007E639A"/>
    <w:rsid w:val="007E71C5"/>
    <w:rsid w:val="007E73C3"/>
    <w:rsid w:val="007E767A"/>
    <w:rsid w:val="007E796D"/>
    <w:rsid w:val="007E79CF"/>
    <w:rsid w:val="007E7A1F"/>
    <w:rsid w:val="007E7C64"/>
    <w:rsid w:val="007E7EF3"/>
    <w:rsid w:val="007F00E5"/>
    <w:rsid w:val="007F05B3"/>
    <w:rsid w:val="007F0621"/>
    <w:rsid w:val="007F0778"/>
    <w:rsid w:val="007F084F"/>
    <w:rsid w:val="007F09F0"/>
    <w:rsid w:val="007F0D30"/>
    <w:rsid w:val="007F0DBF"/>
    <w:rsid w:val="007F0EE3"/>
    <w:rsid w:val="007F0EFC"/>
    <w:rsid w:val="007F156A"/>
    <w:rsid w:val="007F1671"/>
    <w:rsid w:val="007F18D3"/>
    <w:rsid w:val="007F1A55"/>
    <w:rsid w:val="007F1B07"/>
    <w:rsid w:val="007F1BC1"/>
    <w:rsid w:val="007F2378"/>
    <w:rsid w:val="007F2607"/>
    <w:rsid w:val="007F287C"/>
    <w:rsid w:val="007F2B19"/>
    <w:rsid w:val="007F31B4"/>
    <w:rsid w:val="007F35EF"/>
    <w:rsid w:val="007F368E"/>
    <w:rsid w:val="007F3A5D"/>
    <w:rsid w:val="007F3CA6"/>
    <w:rsid w:val="007F4059"/>
    <w:rsid w:val="007F44BB"/>
    <w:rsid w:val="007F4560"/>
    <w:rsid w:val="007F481B"/>
    <w:rsid w:val="007F49EC"/>
    <w:rsid w:val="007F4E8E"/>
    <w:rsid w:val="007F5130"/>
    <w:rsid w:val="007F52B1"/>
    <w:rsid w:val="007F5468"/>
    <w:rsid w:val="007F5A44"/>
    <w:rsid w:val="007F5F3B"/>
    <w:rsid w:val="007F5FC4"/>
    <w:rsid w:val="007F662F"/>
    <w:rsid w:val="007F690B"/>
    <w:rsid w:val="007F6A23"/>
    <w:rsid w:val="007F6C36"/>
    <w:rsid w:val="007F6D74"/>
    <w:rsid w:val="007F6D9D"/>
    <w:rsid w:val="007F6DA5"/>
    <w:rsid w:val="007F6E2B"/>
    <w:rsid w:val="007F6F3C"/>
    <w:rsid w:val="007F6FD3"/>
    <w:rsid w:val="007F722A"/>
    <w:rsid w:val="007F7272"/>
    <w:rsid w:val="007F72AD"/>
    <w:rsid w:val="007F765B"/>
    <w:rsid w:val="007F76A5"/>
    <w:rsid w:val="007F7C7C"/>
    <w:rsid w:val="00800342"/>
    <w:rsid w:val="00800DED"/>
    <w:rsid w:val="00801754"/>
    <w:rsid w:val="00801A2A"/>
    <w:rsid w:val="00801AD0"/>
    <w:rsid w:val="00801FC8"/>
    <w:rsid w:val="00802095"/>
    <w:rsid w:val="00802221"/>
    <w:rsid w:val="008022CD"/>
    <w:rsid w:val="008024E8"/>
    <w:rsid w:val="0080271F"/>
    <w:rsid w:val="00802804"/>
    <w:rsid w:val="008029B4"/>
    <w:rsid w:val="00802E1B"/>
    <w:rsid w:val="00802EE4"/>
    <w:rsid w:val="008034DC"/>
    <w:rsid w:val="0080389A"/>
    <w:rsid w:val="00803A6E"/>
    <w:rsid w:val="00803CC4"/>
    <w:rsid w:val="00803EC2"/>
    <w:rsid w:val="008040A6"/>
    <w:rsid w:val="008042CB"/>
    <w:rsid w:val="0080441C"/>
    <w:rsid w:val="008049F2"/>
    <w:rsid w:val="00804ED6"/>
    <w:rsid w:val="00804F8C"/>
    <w:rsid w:val="008056D8"/>
    <w:rsid w:val="008056F7"/>
    <w:rsid w:val="00805786"/>
    <w:rsid w:val="0080578D"/>
    <w:rsid w:val="008059F1"/>
    <w:rsid w:val="00805B09"/>
    <w:rsid w:val="00805D4C"/>
    <w:rsid w:val="00806216"/>
    <w:rsid w:val="00806253"/>
    <w:rsid w:val="00806425"/>
    <w:rsid w:val="00806B8E"/>
    <w:rsid w:val="00806D2D"/>
    <w:rsid w:val="00806DF3"/>
    <w:rsid w:val="008070B8"/>
    <w:rsid w:val="0080712B"/>
    <w:rsid w:val="00807395"/>
    <w:rsid w:val="00807774"/>
    <w:rsid w:val="00807797"/>
    <w:rsid w:val="00807F70"/>
    <w:rsid w:val="00807F97"/>
    <w:rsid w:val="0081007C"/>
    <w:rsid w:val="008100D0"/>
    <w:rsid w:val="008103E3"/>
    <w:rsid w:val="00810765"/>
    <w:rsid w:val="008109AE"/>
    <w:rsid w:val="008114A5"/>
    <w:rsid w:val="0081192F"/>
    <w:rsid w:val="008122EF"/>
    <w:rsid w:val="0081238C"/>
    <w:rsid w:val="00812497"/>
    <w:rsid w:val="00812670"/>
    <w:rsid w:val="008126EB"/>
    <w:rsid w:val="00812842"/>
    <w:rsid w:val="008128E7"/>
    <w:rsid w:val="00812964"/>
    <w:rsid w:val="008129B9"/>
    <w:rsid w:val="00812DA1"/>
    <w:rsid w:val="008131E6"/>
    <w:rsid w:val="008132DD"/>
    <w:rsid w:val="00813315"/>
    <w:rsid w:val="00813543"/>
    <w:rsid w:val="0081364C"/>
    <w:rsid w:val="00813875"/>
    <w:rsid w:val="0081399F"/>
    <w:rsid w:val="00813C21"/>
    <w:rsid w:val="00813E03"/>
    <w:rsid w:val="00813F9C"/>
    <w:rsid w:val="008140FE"/>
    <w:rsid w:val="0081415F"/>
    <w:rsid w:val="008143DA"/>
    <w:rsid w:val="008149C7"/>
    <w:rsid w:val="00814F22"/>
    <w:rsid w:val="00815186"/>
    <w:rsid w:val="0081561C"/>
    <w:rsid w:val="00815DD1"/>
    <w:rsid w:val="00816181"/>
    <w:rsid w:val="00816719"/>
    <w:rsid w:val="00816B36"/>
    <w:rsid w:val="00816FB9"/>
    <w:rsid w:val="008170CD"/>
    <w:rsid w:val="008170D7"/>
    <w:rsid w:val="008171AA"/>
    <w:rsid w:val="00817231"/>
    <w:rsid w:val="00817BE6"/>
    <w:rsid w:val="00817D7C"/>
    <w:rsid w:val="00817EB7"/>
    <w:rsid w:val="00817FAE"/>
    <w:rsid w:val="0082048D"/>
    <w:rsid w:val="008205AD"/>
    <w:rsid w:val="00820A9C"/>
    <w:rsid w:val="00820C41"/>
    <w:rsid w:val="00820CE9"/>
    <w:rsid w:val="00820E2B"/>
    <w:rsid w:val="008212A2"/>
    <w:rsid w:val="008212C5"/>
    <w:rsid w:val="008212DE"/>
    <w:rsid w:val="0082163C"/>
    <w:rsid w:val="00821643"/>
    <w:rsid w:val="00821B05"/>
    <w:rsid w:val="00821F27"/>
    <w:rsid w:val="00822163"/>
    <w:rsid w:val="00822173"/>
    <w:rsid w:val="008222D2"/>
    <w:rsid w:val="00822385"/>
    <w:rsid w:val="008223E7"/>
    <w:rsid w:val="00822B35"/>
    <w:rsid w:val="00822CBB"/>
    <w:rsid w:val="00822F08"/>
    <w:rsid w:val="008230AA"/>
    <w:rsid w:val="00823203"/>
    <w:rsid w:val="0082320E"/>
    <w:rsid w:val="00823656"/>
    <w:rsid w:val="00823916"/>
    <w:rsid w:val="00823991"/>
    <w:rsid w:val="00823D3F"/>
    <w:rsid w:val="00823EAD"/>
    <w:rsid w:val="00824323"/>
    <w:rsid w:val="00824597"/>
    <w:rsid w:val="00824E65"/>
    <w:rsid w:val="008250F2"/>
    <w:rsid w:val="0082510E"/>
    <w:rsid w:val="00825265"/>
    <w:rsid w:val="00825278"/>
    <w:rsid w:val="0082599B"/>
    <w:rsid w:val="00825B48"/>
    <w:rsid w:val="00825BDC"/>
    <w:rsid w:val="00825F50"/>
    <w:rsid w:val="008260C0"/>
    <w:rsid w:val="00826538"/>
    <w:rsid w:val="008267D2"/>
    <w:rsid w:val="00826846"/>
    <w:rsid w:val="00826AF1"/>
    <w:rsid w:val="00826CD3"/>
    <w:rsid w:val="00826ED0"/>
    <w:rsid w:val="0082731F"/>
    <w:rsid w:val="00827524"/>
    <w:rsid w:val="008275FD"/>
    <w:rsid w:val="00827741"/>
    <w:rsid w:val="00827976"/>
    <w:rsid w:val="008300F3"/>
    <w:rsid w:val="008303B3"/>
    <w:rsid w:val="0083062B"/>
    <w:rsid w:val="00830808"/>
    <w:rsid w:val="00830DF5"/>
    <w:rsid w:val="0083100B"/>
    <w:rsid w:val="0083104E"/>
    <w:rsid w:val="008310FD"/>
    <w:rsid w:val="00831474"/>
    <w:rsid w:val="008318C8"/>
    <w:rsid w:val="00831A05"/>
    <w:rsid w:val="00831C39"/>
    <w:rsid w:val="008320A3"/>
    <w:rsid w:val="008320E0"/>
    <w:rsid w:val="008320F1"/>
    <w:rsid w:val="008323CE"/>
    <w:rsid w:val="008325FE"/>
    <w:rsid w:val="00832624"/>
    <w:rsid w:val="00832998"/>
    <w:rsid w:val="00832A24"/>
    <w:rsid w:val="00832B23"/>
    <w:rsid w:val="00832BCD"/>
    <w:rsid w:val="00832D43"/>
    <w:rsid w:val="00832D82"/>
    <w:rsid w:val="008334C7"/>
    <w:rsid w:val="00833F78"/>
    <w:rsid w:val="008344EA"/>
    <w:rsid w:val="00834A3B"/>
    <w:rsid w:val="00834FFA"/>
    <w:rsid w:val="008351B9"/>
    <w:rsid w:val="00835504"/>
    <w:rsid w:val="0083565B"/>
    <w:rsid w:val="00835975"/>
    <w:rsid w:val="008359D4"/>
    <w:rsid w:val="00835ACE"/>
    <w:rsid w:val="00835B4E"/>
    <w:rsid w:val="008360C6"/>
    <w:rsid w:val="00836480"/>
    <w:rsid w:val="0083649E"/>
    <w:rsid w:val="00836703"/>
    <w:rsid w:val="00836834"/>
    <w:rsid w:val="008369DA"/>
    <w:rsid w:val="00836DAC"/>
    <w:rsid w:val="00836E05"/>
    <w:rsid w:val="0083701C"/>
    <w:rsid w:val="00837489"/>
    <w:rsid w:val="00837578"/>
    <w:rsid w:val="00837687"/>
    <w:rsid w:val="008376C2"/>
    <w:rsid w:val="008379AC"/>
    <w:rsid w:val="00837EE3"/>
    <w:rsid w:val="0084008C"/>
    <w:rsid w:val="008408F6"/>
    <w:rsid w:val="00840A47"/>
    <w:rsid w:val="00840CF9"/>
    <w:rsid w:val="00840EBF"/>
    <w:rsid w:val="0084101E"/>
    <w:rsid w:val="008411E4"/>
    <w:rsid w:val="00841A81"/>
    <w:rsid w:val="00841DEA"/>
    <w:rsid w:val="00841F30"/>
    <w:rsid w:val="00841FD7"/>
    <w:rsid w:val="008425C7"/>
    <w:rsid w:val="00842B46"/>
    <w:rsid w:val="00842CAE"/>
    <w:rsid w:val="00842D54"/>
    <w:rsid w:val="00842D9A"/>
    <w:rsid w:val="00842FDF"/>
    <w:rsid w:val="00843152"/>
    <w:rsid w:val="00843154"/>
    <w:rsid w:val="0084326A"/>
    <w:rsid w:val="008432AD"/>
    <w:rsid w:val="008432EC"/>
    <w:rsid w:val="0084337E"/>
    <w:rsid w:val="008437FF"/>
    <w:rsid w:val="00843B26"/>
    <w:rsid w:val="00843CAD"/>
    <w:rsid w:val="008440F7"/>
    <w:rsid w:val="00844115"/>
    <w:rsid w:val="00844547"/>
    <w:rsid w:val="00844811"/>
    <w:rsid w:val="0084483F"/>
    <w:rsid w:val="00844BD7"/>
    <w:rsid w:val="00844EE9"/>
    <w:rsid w:val="00845582"/>
    <w:rsid w:val="00845973"/>
    <w:rsid w:val="00845AC2"/>
    <w:rsid w:val="00845CEC"/>
    <w:rsid w:val="00845F42"/>
    <w:rsid w:val="008462C7"/>
    <w:rsid w:val="00846447"/>
    <w:rsid w:val="00846DAA"/>
    <w:rsid w:val="00846FBB"/>
    <w:rsid w:val="008479BF"/>
    <w:rsid w:val="00847C1F"/>
    <w:rsid w:val="00847C32"/>
    <w:rsid w:val="00847F16"/>
    <w:rsid w:val="00850B9D"/>
    <w:rsid w:val="00850BD0"/>
    <w:rsid w:val="00850D7D"/>
    <w:rsid w:val="00850E54"/>
    <w:rsid w:val="00851102"/>
    <w:rsid w:val="008511CA"/>
    <w:rsid w:val="008517A6"/>
    <w:rsid w:val="00851988"/>
    <w:rsid w:val="00851B50"/>
    <w:rsid w:val="00851B96"/>
    <w:rsid w:val="00851D49"/>
    <w:rsid w:val="00851DEE"/>
    <w:rsid w:val="00851EE7"/>
    <w:rsid w:val="00851F87"/>
    <w:rsid w:val="008523B2"/>
    <w:rsid w:val="0085298B"/>
    <w:rsid w:val="00852DA4"/>
    <w:rsid w:val="00853126"/>
    <w:rsid w:val="008536DF"/>
    <w:rsid w:val="00853817"/>
    <w:rsid w:val="00853AE2"/>
    <w:rsid w:val="00853B36"/>
    <w:rsid w:val="00853DBC"/>
    <w:rsid w:val="00853E51"/>
    <w:rsid w:val="0085415C"/>
    <w:rsid w:val="00854431"/>
    <w:rsid w:val="0085452D"/>
    <w:rsid w:val="008545A8"/>
    <w:rsid w:val="0085493E"/>
    <w:rsid w:val="00854D21"/>
    <w:rsid w:val="00854E03"/>
    <w:rsid w:val="00855092"/>
    <w:rsid w:val="00855201"/>
    <w:rsid w:val="00855298"/>
    <w:rsid w:val="008554D8"/>
    <w:rsid w:val="00855C17"/>
    <w:rsid w:val="00855D65"/>
    <w:rsid w:val="00855F09"/>
    <w:rsid w:val="00855F8E"/>
    <w:rsid w:val="008565C4"/>
    <w:rsid w:val="00856683"/>
    <w:rsid w:val="008566C3"/>
    <w:rsid w:val="008567FD"/>
    <w:rsid w:val="008567FE"/>
    <w:rsid w:val="00856BAE"/>
    <w:rsid w:val="00856C71"/>
    <w:rsid w:val="0085702E"/>
    <w:rsid w:val="00857103"/>
    <w:rsid w:val="008575C7"/>
    <w:rsid w:val="00857646"/>
    <w:rsid w:val="0085779F"/>
    <w:rsid w:val="00857C38"/>
    <w:rsid w:val="00857D93"/>
    <w:rsid w:val="00857DA8"/>
    <w:rsid w:val="0086054E"/>
    <w:rsid w:val="00860604"/>
    <w:rsid w:val="0086072A"/>
    <w:rsid w:val="008609B1"/>
    <w:rsid w:val="00860AC4"/>
    <w:rsid w:val="00860D65"/>
    <w:rsid w:val="00860E78"/>
    <w:rsid w:val="00860F62"/>
    <w:rsid w:val="00860FB3"/>
    <w:rsid w:val="0086113B"/>
    <w:rsid w:val="00861362"/>
    <w:rsid w:val="00861456"/>
    <w:rsid w:val="008614D8"/>
    <w:rsid w:val="00861BE8"/>
    <w:rsid w:val="00861C23"/>
    <w:rsid w:val="00861FC2"/>
    <w:rsid w:val="00862213"/>
    <w:rsid w:val="0086252C"/>
    <w:rsid w:val="0086259B"/>
    <w:rsid w:val="008625A6"/>
    <w:rsid w:val="00862D5C"/>
    <w:rsid w:val="00862E92"/>
    <w:rsid w:val="00862EDB"/>
    <w:rsid w:val="00862EF4"/>
    <w:rsid w:val="00863C33"/>
    <w:rsid w:val="00863C58"/>
    <w:rsid w:val="00863D30"/>
    <w:rsid w:val="00864107"/>
    <w:rsid w:val="00864165"/>
    <w:rsid w:val="0086426A"/>
    <w:rsid w:val="0086435B"/>
    <w:rsid w:val="008644AD"/>
    <w:rsid w:val="008645F3"/>
    <w:rsid w:val="008646F2"/>
    <w:rsid w:val="00864E66"/>
    <w:rsid w:val="00865488"/>
    <w:rsid w:val="0086555E"/>
    <w:rsid w:val="00865688"/>
    <w:rsid w:val="0086568E"/>
    <w:rsid w:val="00865739"/>
    <w:rsid w:val="00865829"/>
    <w:rsid w:val="008658BD"/>
    <w:rsid w:val="008658BE"/>
    <w:rsid w:val="00865943"/>
    <w:rsid w:val="008659AD"/>
    <w:rsid w:val="00865BDE"/>
    <w:rsid w:val="00865D2B"/>
    <w:rsid w:val="00865EAA"/>
    <w:rsid w:val="00865EF5"/>
    <w:rsid w:val="0086641D"/>
    <w:rsid w:val="008665AC"/>
    <w:rsid w:val="008665D9"/>
    <w:rsid w:val="00866B0B"/>
    <w:rsid w:val="00866D9C"/>
    <w:rsid w:val="00867392"/>
    <w:rsid w:val="00867673"/>
    <w:rsid w:val="00870083"/>
    <w:rsid w:val="00870CA1"/>
    <w:rsid w:val="00870DF5"/>
    <w:rsid w:val="0087140A"/>
    <w:rsid w:val="008715BA"/>
    <w:rsid w:val="00871924"/>
    <w:rsid w:val="008719D4"/>
    <w:rsid w:val="00871DA8"/>
    <w:rsid w:val="008722B8"/>
    <w:rsid w:val="00872306"/>
    <w:rsid w:val="00872769"/>
    <w:rsid w:val="00872A91"/>
    <w:rsid w:val="00872AA2"/>
    <w:rsid w:val="00872DCD"/>
    <w:rsid w:val="00872EB8"/>
    <w:rsid w:val="00873255"/>
    <w:rsid w:val="0087330A"/>
    <w:rsid w:val="008733FE"/>
    <w:rsid w:val="008736CF"/>
    <w:rsid w:val="0087379F"/>
    <w:rsid w:val="00873917"/>
    <w:rsid w:val="0087395C"/>
    <w:rsid w:val="00873CD8"/>
    <w:rsid w:val="00873F1B"/>
    <w:rsid w:val="00873F32"/>
    <w:rsid w:val="00873FC8"/>
    <w:rsid w:val="00874527"/>
    <w:rsid w:val="00874774"/>
    <w:rsid w:val="008747E6"/>
    <w:rsid w:val="00874B19"/>
    <w:rsid w:val="00874C9A"/>
    <w:rsid w:val="00874D2E"/>
    <w:rsid w:val="00874DBC"/>
    <w:rsid w:val="00874E5A"/>
    <w:rsid w:val="00874FE7"/>
    <w:rsid w:val="00875284"/>
    <w:rsid w:val="0087547D"/>
    <w:rsid w:val="00875663"/>
    <w:rsid w:val="0087574E"/>
    <w:rsid w:val="00875832"/>
    <w:rsid w:val="008759C7"/>
    <w:rsid w:val="00875A77"/>
    <w:rsid w:val="00875C1E"/>
    <w:rsid w:val="00875E82"/>
    <w:rsid w:val="00876108"/>
    <w:rsid w:val="00876121"/>
    <w:rsid w:val="008765A8"/>
    <w:rsid w:val="00876A42"/>
    <w:rsid w:val="00876C62"/>
    <w:rsid w:val="00876C8E"/>
    <w:rsid w:val="00876CF9"/>
    <w:rsid w:val="00876F2B"/>
    <w:rsid w:val="0087700F"/>
    <w:rsid w:val="008770FE"/>
    <w:rsid w:val="008774E4"/>
    <w:rsid w:val="00877790"/>
    <w:rsid w:val="00877859"/>
    <w:rsid w:val="00877B39"/>
    <w:rsid w:val="00877B40"/>
    <w:rsid w:val="00877C1F"/>
    <w:rsid w:val="00877C8C"/>
    <w:rsid w:val="00877DEB"/>
    <w:rsid w:val="0088002D"/>
    <w:rsid w:val="0088067E"/>
    <w:rsid w:val="008809E1"/>
    <w:rsid w:val="00880A98"/>
    <w:rsid w:val="00880F61"/>
    <w:rsid w:val="00881119"/>
    <w:rsid w:val="00881AB2"/>
    <w:rsid w:val="00881B19"/>
    <w:rsid w:val="00881C27"/>
    <w:rsid w:val="0088202F"/>
    <w:rsid w:val="0088208F"/>
    <w:rsid w:val="00882314"/>
    <w:rsid w:val="00882495"/>
    <w:rsid w:val="008825E5"/>
    <w:rsid w:val="00882ACD"/>
    <w:rsid w:val="00882BBD"/>
    <w:rsid w:val="00882CBA"/>
    <w:rsid w:val="00882CF2"/>
    <w:rsid w:val="00882F0E"/>
    <w:rsid w:val="008832FA"/>
    <w:rsid w:val="0088351C"/>
    <w:rsid w:val="00883C13"/>
    <w:rsid w:val="008840DA"/>
    <w:rsid w:val="008841E6"/>
    <w:rsid w:val="0088482D"/>
    <w:rsid w:val="00884B91"/>
    <w:rsid w:val="00884D2C"/>
    <w:rsid w:val="00884D55"/>
    <w:rsid w:val="00884D64"/>
    <w:rsid w:val="00884DBC"/>
    <w:rsid w:val="00884FDA"/>
    <w:rsid w:val="008852FB"/>
    <w:rsid w:val="008857CC"/>
    <w:rsid w:val="00885A6C"/>
    <w:rsid w:val="00885A6D"/>
    <w:rsid w:val="00885E3E"/>
    <w:rsid w:val="00885F63"/>
    <w:rsid w:val="00886821"/>
    <w:rsid w:val="00886859"/>
    <w:rsid w:val="0088691B"/>
    <w:rsid w:val="00886A26"/>
    <w:rsid w:val="00886A9C"/>
    <w:rsid w:val="00886E6E"/>
    <w:rsid w:val="008872B8"/>
    <w:rsid w:val="00887306"/>
    <w:rsid w:val="00887B1F"/>
    <w:rsid w:val="00887BB6"/>
    <w:rsid w:val="00887EC4"/>
    <w:rsid w:val="008900D6"/>
    <w:rsid w:val="00890307"/>
    <w:rsid w:val="00890908"/>
    <w:rsid w:val="00890911"/>
    <w:rsid w:val="00890994"/>
    <w:rsid w:val="00890DCD"/>
    <w:rsid w:val="00890EDF"/>
    <w:rsid w:val="0089155A"/>
    <w:rsid w:val="0089166A"/>
    <w:rsid w:val="00891728"/>
    <w:rsid w:val="00891851"/>
    <w:rsid w:val="00891CB7"/>
    <w:rsid w:val="00891EC5"/>
    <w:rsid w:val="0089232D"/>
    <w:rsid w:val="00892362"/>
    <w:rsid w:val="00892D33"/>
    <w:rsid w:val="00892E88"/>
    <w:rsid w:val="0089334E"/>
    <w:rsid w:val="0089338B"/>
    <w:rsid w:val="0089391D"/>
    <w:rsid w:val="00893A1F"/>
    <w:rsid w:val="00893C75"/>
    <w:rsid w:val="0089428B"/>
    <w:rsid w:val="00894C4E"/>
    <w:rsid w:val="008951F5"/>
    <w:rsid w:val="008953ED"/>
    <w:rsid w:val="008955DA"/>
    <w:rsid w:val="00895CAA"/>
    <w:rsid w:val="00895F40"/>
    <w:rsid w:val="00895F50"/>
    <w:rsid w:val="008961E7"/>
    <w:rsid w:val="0089643D"/>
    <w:rsid w:val="00896807"/>
    <w:rsid w:val="00896823"/>
    <w:rsid w:val="00896899"/>
    <w:rsid w:val="00896A8A"/>
    <w:rsid w:val="00897048"/>
    <w:rsid w:val="0089705D"/>
    <w:rsid w:val="00897098"/>
    <w:rsid w:val="008970EB"/>
    <w:rsid w:val="00897112"/>
    <w:rsid w:val="008971D9"/>
    <w:rsid w:val="008972E2"/>
    <w:rsid w:val="00897BB6"/>
    <w:rsid w:val="00897C31"/>
    <w:rsid w:val="00897E95"/>
    <w:rsid w:val="008A0419"/>
    <w:rsid w:val="008A0CD6"/>
    <w:rsid w:val="008A0CD8"/>
    <w:rsid w:val="008A0DDA"/>
    <w:rsid w:val="008A1065"/>
    <w:rsid w:val="008A117F"/>
    <w:rsid w:val="008A147B"/>
    <w:rsid w:val="008A15B5"/>
    <w:rsid w:val="008A1BA1"/>
    <w:rsid w:val="008A1FFE"/>
    <w:rsid w:val="008A23A3"/>
    <w:rsid w:val="008A3075"/>
    <w:rsid w:val="008A316E"/>
    <w:rsid w:val="008A3440"/>
    <w:rsid w:val="008A35D9"/>
    <w:rsid w:val="008A3652"/>
    <w:rsid w:val="008A3D64"/>
    <w:rsid w:val="008A3F5A"/>
    <w:rsid w:val="008A3FD5"/>
    <w:rsid w:val="008A4081"/>
    <w:rsid w:val="008A44F7"/>
    <w:rsid w:val="008A46C8"/>
    <w:rsid w:val="008A474B"/>
    <w:rsid w:val="008A51CC"/>
    <w:rsid w:val="008A5596"/>
    <w:rsid w:val="008A56F0"/>
    <w:rsid w:val="008A580F"/>
    <w:rsid w:val="008A5922"/>
    <w:rsid w:val="008A5A3A"/>
    <w:rsid w:val="008A6486"/>
    <w:rsid w:val="008A6719"/>
    <w:rsid w:val="008A69FD"/>
    <w:rsid w:val="008A6D1B"/>
    <w:rsid w:val="008A6DC5"/>
    <w:rsid w:val="008A70F4"/>
    <w:rsid w:val="008A71AE"/>
    <w:rsid w:val="008A71B4"/>
    <w:rsid w:val="008A798A"/>
    <w:rsid w:val="008A7AC5"/>
    <w:rsid w:val="008A7E70"/>
    <w:rsid w:val="008A7FAE"/>
    <w:rsid w:val="008B0231"/>
    <w:rsid w:val="008B03A4"/>
    <w:rsid w:val="008B051D"/>
    <w:rsid w:val="008B06D3"/>
    <w:rsid w:val="008B07B2"/>
    <w:rsid w:val="008B0B64"/>
    <w:rsid w:val="008B1E7A"/>
    <w:rsid w:val="008B2603"/>
    <w:rsid w:val="008B276D"/>
    <w:rsid w:val="008B2AC6"/>
    <w:rsid w:val="008B2BD3"/>
    <w:rsid w:val="008B2FB4"/>
    <w:rsid w:val="008B309A"/>
    <w:rsid w:val="008B32BB"/>
    <w:rsid w:val="008B34DD"/>
    <w:rsid w:val="008B3544"/>
    <w:rsid w:val="008B36ED"/>
    <w:rsid w:val="008B3A82"/>
    <w:rsid w:val="008B3BBF"/>
    <w:rsid w:val="008B3E48"/>
    <w:rsid w:val="008B3EDB"/>
    <w:rsid w:val="008B4028"/>
    <w:rsid w:val="008B42AB"/>
    <w:rsid w:val="008B4319"/>
    <w:rsid w:val="008B4752"/>
    <w:rsid w:val="008B4974"/>
    <w:rsid w:val="008B49AE"/>
    <w:rsid w:val="008B4D45"/>
    <w:rsid w:val="008B503A"/>
    <w:rsid w:val="008B50BD"/>
    <w:rsid w:val="008B531B"/>
    <w:rsid w:val="008B55E9"/>
    <w:rsid w:val="008B55FB"/>
    <w:rsid w:val="008B563F"/>
    <w:rsid w:val="008B57A3"/>
    <w:rsid w:val="008B57DD"/>
    <w:rsid w:val="008B5879"/>
    <w:rsid w:val="008B5B0C"/>
    <w:rsid w:val="008B5D71"/>
    <w:rsid w:val="008B5F29"/>
    <w:rsid w:val="008B6150"/>
    <w:rsid w:val="008B64F1"/>
    <w:rsid w:val="008B6BEA"/>
    <w:rsid w:val="008B6D03"/>
    <w:rsid w:val="008B6F06"/>
    <w:rsid w:val="008B7041"/>
    <w:rsid w:val="008B70D8"/>
    <w:rsid w:val="008B72C9"/>
    <w:rsid w:val="008B76A8"/>
    <w:rsid w:val="008B7ACF"/>
    <w:rsid w:val="008B7BA8"/>
    <w:rsid w:val="008C01D5"/>
    <w:rsid w:val="008C0277"/>
    <w:rsid w:val="008C03D5"/>
    <w:rsid w:val="008C0872"/>
    <w:rsid w:val="008C087A"/>
    <w:rsid w:val="008C08FE"/>
    <w:rsid w:val="008C09E6"/>
    <w:rsid w:val="008C0A5E"/>
    <w:rsid w:val="008C0C3E"/>
    <w:rsid w:val="008C0CE9"/>
    <w:rsid w:val="008C11C7"/>
    <w:rsid w:val="008C1488"/>
    <w:rsid w:val="008C1E1B"/>
    <w:rsid w:val="008C213D"/>
    <w:rsid w:val="008C2445"/>
    <w:rsid w:val="008C2546"/>
    <w:rsid w:val="008C280E"/>
    <w:rsid w:val="008C28A6"/>
    <w:rsid w:val="008C2AEA"/>
    <w:rsid w:val="008C2B53"/>
    <w:rsid w:val="008C2ED9"/>
    <w:rsid w:val="008C30E3"/>
    <w:rsid w:val="008C330E"/>
    <w:rsid w:val="008C3575"/>
    <w:rsid w:val="008C387A"/>
    <w:rsid w:val="008C39C9"/>
    <w:rsid w:val="008C39CC"/>
    <w:rsid w:val="008C3FA4"/>
    <w:rsid w:val="008C45FD"/>
    <w:rsid w:val="008C477E"/>
    <w:rsid w:val="008C494D"/>
    <w:rsid w:val="008C49B0"/>
    <w:rsid w:val="008C4AEC"/>
    <w:rsid w:val="008C4BE9"/>
    <w:rsid w:val="008C4C77"/>
    <w:rsid w:val="008C4D82"/>
    <w:rsid w:val="008C530A"/>
    <w:rsid w:val="008C5E6B"/>
    <w:rsid w:val="008C6354"/>
    <w:rsid w:val="008C6460"/>
    <w:rsid w:val="008C649E"/>
    <w:rsid w:val="008C6511"/>
    <w:rsid w:val="008C67F2"/>
    <w:rsid w:val="008C6877"/>
    <w:rsid w:val="008C6A7A"/>
    <w:rsid w:val="008C6B1D"/>
    <w:rsid w:val="008C6C32"/>
    <w:rsid w:val="008C6EF5"/>
    <w:rsid w:val="008C71EC"/>
    <w:rsid w:val="008C72B0"/>
    <w:rsid w:val="008C72D8"/>
    <w:rsid w:val="008C72FA"/>
    <w:rsid w:val="008C730A"/>
    <w:rsid w:val="008C741A"/>
    <w:rsid w:val="008C7756"/>
    <w:rsid w:val="008C78FB"/>
    <w:rsid w:val="008C7A6E"/>
    <w:rsid w:val="008C7D83"/>
    <w:rsid w:val="008C7FBA"/>
    <w:rsid w:val="008D011D"/>
    <w:rsid w:val="008D01CA"/>
    <w:rsid w:val="008D04BC"/>
    <w:rsid w:val="008D0847"/>
    <w:rsid w:val="008D0931"/>
    <w:rsid w:val="008D09CD"/>
    <w:rsid w:val="008D0B83"/>
    <w:rsid w:val="008D0BD8"/>
    <w:rsid w:val="008D0D12"/>
    <w:rsid w:val="008D0D4E"/>
    <w:rsid w:val="008D0DDA"/>
    <w:rsid w:val="008D0E07"/>
    <w:rsid w:val="008D16A9"/>
    <w:rsid w:val="008D1B99"/>
    <w:rsid w:val="008D1C26"/>
    <w:rsid w:val="008D2340"/>
    <w:rsid w:val="008D2475"/>
    <w:rsid w:val="008D2582"/>
    <w:rsid w:val="008D280E"/>
    <w:rsid w:val="008D2815"/>
    <w:rsid w:val="008D2BB6"/>
    <w:rsid w:val="008D2BF9"/>
    <w:rsid w:val="008D3929"/>
    <w:rsid w:val="008D393D"/>
    <w:rsid w:val="008D39F0"/>
    <w:rsid w:val="008D3F26"/>
    <w:rsid w:val="008D4090"/>
    <w:rsid w:val="008D40F6"/>
    <w:rsid w:val="008D411A"/>
    <w:rsid w:val="008D43C6"/>
    <w:rsid w:val="008D4D03"/>
    <w:rsid w:val="008D50CA"/>
    <w:rsid w:val="008D54E5"/>
    <w:rsid w:val="008D56A6"/>
    <w:rsid w:val="008D5B27"/>
    <w:rsid w:val="008D5D1A"/>
    <w:rsid w:val="008D5DA9"/>
    <w:rsid w:val="008D64B3"/>
    <w:rsid w:val="008D659A"/>
    <w:rsid w:val="008D6606"/>
    <w:rsid w:val="008D671C"/>
    <w:rsid w:val="008D6B46"/>
    <w:rsid w:val="008D71D4"/>
    <w:rsid w:val="008D7250"/>
    <w:rsid w:val="008D75A2"/>
    <w:rsid w:val="008D7A50"/>
    <w:rsid w:val="008E0070"/>
    <w:rsid w:val="008E03D9"/>
    <w:rsid w:val="008E0593"/>
    <w:rsid w:val="008E08BA"/>
    <w:rsid w:val="008E0AB6"/>
    <w:rsid w:val="008E0E08"/>
    <w:rsid w:val="008E1484"/>
    <w:rsid w:val="008E1514"/>
    <w:rsid w:val="008E156E"/>
    <w:rsid w:val="008E1BB5"/>
    <w:rsid w:val="008E1DD3"/>
    <w:rsid w:val="008E1F87"/>
    <w:rsid w:val="008E204C"/>
    <w:rsid w:val="008E2136"/>
    <w:rsid w:val="008E2148"/>
    <w:rsid w:val="008E222E"/>
    <w:rsid w:val="008E2487"/>
    <w:rsid w:val="008E2509"/>
    <w:rsid w:val="008E29C8"/>
    <w:rsid w:val="008E2BD2"/>
    <w:rsid w:val="008E2EE6"/>
    <w:rsid w:val="008E319F"/>
    <w:rsid w:val="008E33C1"/>
    <w:rsid w:val="008E3446"/>
    <w:rsid w:val="008E34A5"/>
    <w:rsid w:val="008E3562"/>
    <w:rsid w:val="008E3681"/>
    <w:rsid w:val="008E377D"/>
    <w:rsid w:val="008E3B82"/>
    <w:rsid w:val="008E43C3"/>
    <w:rsid w:val="008E44EF"/>
    <w:rsid w:val="008E4AA9"/>
    <w:rsid w:val="008E4AAE"/>
    <w:rsid w:val="008E4D1B"/>
    <w:rsid w:val="008E4E63"/>
    <w:rsid w:val="008E52D5"/>
    <w:rsid w:val="008E55CD"/>
    <w:rsid w:val="008E5622"/>
    <w:rsid w:val="008E59D1"/>
    <w:rsid w:val="008E5A5F"/>
    <w:rsid w:val="008E5BA8"/>
    <w:rsid w:val="008E5CEE"/>
    <w:rsid w:val="008E5F61"/>
    <w:rsid w:val="008E613F"/>
    <w:rsid w:val="008E639C"/>
    <w:rsid w:val="008E6A4C"/>
    <w:rsid w:val="008E710B"/>
    <w:rsid w:val="008E73E6"/>
    <w:rsid w:val="008E74CD"/>
    <w:rsid w:val="008E78FA"/>
    <w:rsid w:val="008E799C"/>
    <w:rsid w:val="008E7A4D"/>
    <w:rsid w:val="008F03AE"/>
    <w:rsid w:val="008F04F2"/>
    <w:rsid w:val="008F076E"/>
    <w:rsid w:val="008F0CAA"/>
    <w:rsid w:val="008F1431"/>
    <w:rsid w:val="008F1532"/>
    <w:rsid w:val="008F1667"/>
    <w:rsid w:val="008F1731"/>
    <w:rsid w:val="008F1745"/>
    <w:rsid w:val="008F1AE6"/>
    <w:rsid w:val="008F1BA2"/>
    <w:rsid w:val="008F24A7"/>
    <w:rsid w:val="008F250A"/>
    <w:rsid w:val="008F25E8"/>
    <w:rsid w:val="008F2AD5"/>
    <w:rsid w:val="008F2D53"/>
    <w:rsid w:val="008F2D9C"/>
    <w:rsid w:val="008F2DE6"/>
    <w:rsid w:val="008F319F"/>
    <w:rsid w:val="008F3242"/>
    <w:rsid w:val="008F34D8"/>
    <w:rsid w:val="008F387A"/>
    <w:rsid w:val="008F3B16"/>
    <w:rsid w:val="008F3DFE"/>
    <w:rsid w:val="008F4095"/>
    <w:rsid w:val="008F420D"/>
    <w:rsid w:val="008F438A"/>
    <w:rsid w:val="008F44ED"/>
    <w:rsid w:val="008F4644"/>
    <w:rsid w:val="008F47F2"/>
    <w:rsid w:val="008F4B60"/>
    <w:rsid w:val="008F5519"/>
    <w:rsid w:val="008F5791"/>
    <w:rsid w:val="008F5962"/>
    <w:rsid w:val="008F5FE1"/>
    <w:rsid w:val="008F613D"/>
    <w:rsid w:val="008F61B6"/>
    <w:rsid w:val="008F65EB"/>
    <w:rsid w:val="008F6877"/>
    <w:rsid w:val="008F69CE"/>
    <w:rsid w:val="008F6C48"/>
    <w:rsid w:val="008F7319"/>
    <w:rsid w:val="008F77ED"/>
    <w:rsid w:val="008F7894"/>
    <w:rsid w:val="008F7D4B"/>
    <w:rsid w:val="008F7DAD"/>
    <w:rsid w:val="008F7FBC"/>
    <w:rsid w:val="0090008C"/>
    <w:rsid w:val="0090010C"/>
    <w:rsid w:val="00900255"/>
    <w:rsid w:val="009007D0"/>
    <w:rsid w:val="009009E9"/>
    <w:rsid w:val="00900A12"/>
    <w:rsid w:val="00900AEA"/>
    <w:rsid w:val="00900F63"/>
    <w:rsid w:val="00900F8C"/>
    <w:rsid w:val="0090104A"/>
    <w:rsid w:val="00901147"/>
    <w:rsid w:val="00901471"/>
    <w:rsid w:val="009014A5"/>
    <w:rsid w:val="00901B0F"/>
    <w:rsid w:val="00901F35"/>
    <w:rsid w:val="00902528"/>
    <w:rsid w:val="0090264C"/>
    <w:rsid w:val="00902734"/>
    <w:rsid w:val="00902B84"/>
    <w:rsid w:val="00902C0E"/>
    <w:rsid w:val="00902CF9"/>
    <w:rsid w:val="00903909"/>
    <w:rsid w:val="00903984"/>
    <w:rsid w:val="00903D4A"/>
    <w:rsid w:val="009041DC"/>
    <w:rsid w:val="00904288"/>
    <w:rsid w:val="0090451E"/>
    <w:rsid w:val="0090455B"/>
    <w:rsid w:val="009046AF"/>
    <w:rsid w:val="0090471F"/>
    <w:rsid w:val="00904CE4"/>
    <w:rsid w:val="00904CFF"/>
    <w:rsid w:val="00904F21"/>
    <w:rsid w:val="00904F3D"/>
    <w:rsid w:val="00905356"/>
    <w:rsid w:val="0090596E"/>
    <w:rsid w:val="0090609B"/>
    <w:rsid w:val="00906387"/>
    <w:rsid w:val="00906660"/>
    <w:rsid w:val="00906944"/>
    <w:rsid w:val="0090696A"/>
    <w:rsid w:val="0090701D"/>
    <w:rsid w:val="00907393"/>
    <w:rsid w:val="009077B0"/>
    <w:rsid w:val="00907C7C"/>
    <w:rsid w:val="00907D80"/>
    <w:rsid w:val="00907F96"/>
    <w:rsid w:val="00910034"/>
    <w:rsid w:val="00910163"/>
    <w:rsid w:val="00910188"/>
    <w:rsid w:val="00910502"/>
    <w:rsid w:val="009105CB"/>
    <w:rsid w:val="009105D3"/>
    <w:rsid w:val="00910737"/>
    <w:rsid w:val="009108BD"/>
    <w:rsid w:val="009108E1"/>
    <w:rsid w:val="00910A0D"/>
    <w:rsid w:val="00910C50"/>
    <w:rsid w:val="00910E91"/>
    <w:rsid w:val="009110E6"/>
    <w:rsid w:val="0091110D"/>
    <w:rsid w:val="0091123E"/>
    <w:rsid w:val="009115E2"/>
    <w:rsid w:val="0091181B"/>
    <w:rsid w:val="00911857"/>
    <w:rsid w:val="00911A5A"/>
    <w:rsid w:val="009128AC"/>
    <w:rsid w:val="00912A72"/>
    <w:rsid w:val="00912BBA"/>
    <w:rsid w:val="00912D6B"/>
    <w:rsid w:val="00912EE1"/>
    <w:rsid w:val="00913096"/>
    <w:rsid w:val="00913190"/>
    <w:rsid w:val="009139C6"/>
    <w:rsid w:val="00913CAE"/>
    <w:rsid w:val="00913EE4"/>
    <w:rsid w:val="00914149"/>
    <w:rsid w:val="00914286"/>
    <w:rsid w:val="00914B31"/>
    <w:rsid w:val="00914C19"/>
    <w:rsid w:val="00914E4B"/>
    <w:rsid w:val="00914F1C"/>
    <w:rsid w:val="009152A1"/>
    <w:rsid w:val="009155B3"/>
    <w:rsid w:val="0091564A"/>
    <w:rsid w:val="009156E8"/>
    <w:rsid w:val="00915736"/>
    <w:rsid w:val="0091577C"/>
    <w:rsid w:val="00915C51"/>
    <w:rsid w:val="00915DAD"/>
    <w:rsid w:val="00915F92"/>
    <w:rsid w:val="00915FE8"/>
    <w:rsid w:val="00916018"/>
    <w:rsid w:val="0091634B"/>
    <w:rsid w:val="009164A2"/>
    <w:rsid w:val="00916860"/>
    <w:rsid w:val="00916972"/>
    <w:rsid w:val="0091783C"/>
    <w:rsid w:val="009178ED"/>
    <w:rsid w:val="0091793B"/>
    <w:rsid w:val="00917AC9"/>
    <w:rsid w:val="00917C3D"/>
    <w:rsid w:val="00917FB1"/>
    <w:rsid w:val="00920A0F"/>
    <w:rsid w:val="00920C77"/>
    <w:rsid w:val="00921181"/>
    <w:rsid w:val="00921404"/>
    <w:rsid w:val="00921615"/>
    <w:rsid w:val="00921B43"/>
    <w:rsid w:val="00921E09"/>
    <w:rsid w:val="00921F85"/>
    <w:rsid w:val="0092218B"/>
    <w:rsid w:val="00922ADD"/>
    <w:rsid w:val="00923583"/>
    <w:rsid w:val="009237E5"/>
    <w:rsid w:val="00923B93"/>
    <w:rsid w:val="00923B98"/>
    <w:rsid w:val="00923D91"/>
    <w:rsid w:val="009241D2"/>
    <w:rsid w:val="0092468D"/>
    <w:rsid w:val="00924804"/>
    <w:rsid w:val="009248C8"/>
    <w:rsid w:val="0092514B"/>
    <w:rsid w:val="00925714"/>
    <w:rsid w:val="00925E51"/>
    <w:rsid w:val="00925EB3"/>
    <w:rsid w:val="009262AD"/>
    <w:rsid w:val="009262AE"/>
    <w:rsid w:val="009263B5"/>
    <w:rsid w:val="0092643D"/>
    <w:rsid w:val="00926508"/>
    <w:rsid w:val="0092656D"/>
    <w:rsid w:val="00926879"/>
    <w:rsid w:val="009268CB"/>
    <w:rsid w:val="00926A12"/>
    <w:rsid w:val="00926DB1"/>
    <w:rsid w:val="00926E08"/>
    <w:rsid w:val="00926F68"/>
    <w:rsid w:val="0092703B"/>
    <w:rsid w:val="009277F8"/>
    <w:rsid w:val="00927803"/>
    <w:rsid w:val="00927999"/>
    <w:rsid w:val="00927A1D"/>
    <w:rsid w:val="00927D6C"/>
    <w:rsid w:val="0093046A"/>
    <w:rsid w:val="00930523"/>
    <w:rsid w:val="0093082C"/>
    <w:rsid w:val="009312FB"/>
    <w:rsid w:val="009315BC"/>
    <w:rsid w:val="009317EB"/>
    <w:rsid w:val="00931A7E"/>
    <w:rsid w:val="00931FB2"/>
    <w:rsid w:val="009322B4"/>
    <w:rsid w:val="009322D3"/>
    <w:rsid w:val="00932B50"/>
    <w:rsid w:val="00932D94"/>
    <w:rsid w:val="00932DB9"/>
    <w:rsid w:val="009330E7"/>
    <w:rsid w:val="00933734"/>
    <w:rsid w:val="009338FB"/>
    <w:rsid w:val="009339E7"/>
    <w:rsid w:val="00933B98"/>
    <w:rsid w:val="00933D79"/>
    <w:rsid w:val="00933F79"/>
    <w:rsid w:val="0093400A"/>
    <w:rsid w:val="00934036"/>
    <w:rsid w:val="0093428B"/>
    <w:rsid w:val="0093468C"/>
    <w:rsid w:val="009348B4"/>
    <w:rsid w:val="00934CFA"/>
    <w:rsid w:val="00934DE7"/>
    <w:rsid w:val="0093520A"/>
    <w:rsid w:val="009352F0"/>
    <w:rsid w:val="0093580B"/>
    <w:rsid w:val="00935D66"/>
    <w:rsid w:val="009363F0"/>
    <w:rsid w:val="009366E0"/>
    <w:rsid w:val="0093681F"/>
    <w:rsid w:val="00936964"/>
    <w:rsid w:val="00936E3C"/>
    <w:rsid w:val="00937015"/>
    <w:rsid w:val="00937213"/>
    <w:rsid w:val="0094040D"/>
    <w:rsid w:val="00940E07"/>
    <w:rsid w:val="00941069"/>
    <w:rsid w:val="009412F8"/>
    <w:rsid w:val="00941404"/>
    <w:rsid w:val="009418B5"/>
    <w:rsid w:val="00941989"/>
    <w:rsid w:val="00941E2D"/>
    <w:rsid w:val="00942062"/>
    <w:rsid w:val="009420E7"/>
    <w:rsid w:val="00942407"/>
    <w:rsid w:val="00942DC6"/>
    <w:rsid w:val="00942DE8"/>
    <w:rsid w:val="00942FA9"/>
    <w:rsid w:val="00943174"/>
    <w:rsid w:val="00943329"/>
    <w:rsid w:val="00943338"/>
    <w:rsid w:val="00943867"/>
    <w:rsid w:val="00943A32"/>
    <w:rsid w:val="00943CDF"/>
    <w:rsid w:val="0094405A"/>
    <w:rsid w:val="00944211"/>
    <w:rsid w:val="0094438E"/>
    <w:rsid w:val="009444CF"/>
    <w:rsid w:val="00944756"/>
    <w:rsid w:val="0094492D"/>
    <w:rsid w:val="00944B1B"/>
    <w:rsid w:val="00944E7F"/>
    <w:rsid w:val="00944F51"/>
    <w:rsid w:val="0094509C"/>
    <w:rsid w:val="00945285"/>
    <w:rsid w:val="009452C6"/>
    <w:rsid w:val="009453CE"/>
    <w:rsid w:val="00945473"/>
    <w:rsid w:val="00945578"/>
    <w:rsid w:val="009455F5"/>
    <w:rsid w:val="00945B99"/>
    <w:rsid w:val="00945CEF"/>
    <w:rsid w:val="00946007"/>
    <w:rsid w:val="0094601A"/>
    <w:rsid w:val="00946201"/>
    <w:rsid w:val="00946416"/>
    <w:rsid w:val="009464F2"/>
    <w:rsid w:val="009469C3"/>
    <w:rsid w:val="00946E48"/>
    <w:rsid w:val="00947184"/>
    <w:rsid w:val="009473B1"/>
    <w:rsid w:val="009476BF"/>
    <w:rsid w:val="0094773B"/>
    <w:rsid w:val="00947BF4"/>
    <w:rsid w:val="00950242"/>
    <w:rsid w:val="00950838"/>
    <w:rsid w:val="0095089F"/>
    <w:rsid w:val="00950DBD"/>
    <w:rsid w:val="00950EE5"/>
    <w:rsid w:val="0095102D"/>
    <w:rsid w:val="009511D2"/>
    <w:rsid w:val="009515BC"/>
    <w:rsid w:val="009515BE"/>
    <w:rsid w:val="00951A4D"/>
    <w:rsid w:val="00951C8F"/>
    <w:rsid w:val="00952441"/>
    <w:rsid w:val="009528FE"/>
    <w:rsid w:val="00952904"/>
    <w:rsid w:val="00952D45"/>
    <w:rsid w:val="00952DC1"/>
    <w:rsid w:val="00953233"/>
    <w:rsid w:val="0095323D"/>
    <w:rsid w:val="00953252"/>
    <w:rsid w:val="009532A5"/>
    <w:rsid w:val="00953464"/>
    <w:rsid w:val="00953953"/>
    <w:rsid w:val="0095397D"/>
    <w:rsid w:val="00953AAA"/>
    <w:rsid w:val="00953AD0"/>
    <w:rsid w:val="00953FF7"/>
    <w:rsid w:val="00954052"/>
    <w:rsid w:val="0095421E"/>
    <w:rsid w:val="0095446F"/>
    <w:rsid w:val="00954996"/>
    <w:rsid w:val="00954A4C"/>
    <w:rsid w:val="00954D21"/>
    <w:rsid w:val="00954F19"/>
    <w:rsid w:val="00955018"/>
    <w:rsid w:val="009553FE"/>
    <w:rsid w:val="009555F9"/>
    <w:rsid w:val="0095579B"/>
    <w:rsid w:val="00955F86"/>
    <w:rsid w:val="009563F2"/>
    <w:rsid w:val="009564D3"/>
    <w:rsid w:val="0095658C"/>
    <w:rsid w:val="0095672C"/>
    <w:rsid w:val="00956EB1"/>
    <w:rsid w:val="009574DE"/>
    <w:rsid w:val="0095750F"/>
    <w:rsid w:val="00957699"/>
    <w:rsid w:val="00957AA5"/>
    <w:rsid w:val="00957BD1"/>
    <w:rsid w:val="00957D2D"/>
    <w:rsid w:val="00957EFE"/>
    <w:rsid w:val="00957F19"/>
    <w:rsid w:val="0096005F"/>
    <w:rsid w:val="0096087A"/>
    <w:rsid w:val="00960905"/>
    <w:rsid w:val="009609EE"/>
    <w:rsid w:val="00960F11"/>
    <w:rsid w:val="00960FD3"/>
    <w:rsid w:val="009611C9"/>
    <w:rsid w:val="0096129C"/>
    <w:rsid w:val="0096133F"/>
    <w:rsid w:val="0096139C"/>
    <w:rsid w:val="009613F8"/>
    <w:rsid w:val="00961663"/>
    <w:rsid w:val="0096194B"/>
    <w:rsid w:val="00961A01"/>
    <w:rsid w:val="00961B07"/>
    <w:rsid w:val="00961BD0"/>
    <w:rsid w:val="00961C5C"/>
    <w:rsid w:val="00961D82"/>
    <w:rsid w:val="00961D85"/>
    <w:rsid w:val="00961E04"/>
    <w:rsid w:val="00962346"/>
    <w:rsid w:val="00962712"/>
    <w:rsid w:val="00962F67"/>
    <w:rsid w:val="0096374F"/>
    <w:rsid w:val="009638D5"/>
    <w:rsid w:val="00963BB4"/>
    <w:rsid w:val="00963CEF"/>
    <w:rsid w:val="00964058"/>
    <w:rsid w:val="00964160"/>
    <w:rsid w:val="0096433F"/>
    <w:rsid w:val="00964387"/>
    <w:rsid w:val="00964589"/>
    <w:rsid w:val="00964636"/>
    <w:rsid w:val="00964B3A"/>
    <w:rsid w:val="00964DE9"/>
    <w:rsid w:val="00965392"/>
    <w:rsid w:val="00965D85"/>
    <w:rsid w:val="00965FE4"/>
    <w:rsid w:val="0096602D"/>
    <w:rsid w:val="00966049"/>
    <w:rsid w:val="009661E3"/>
    <w:rsid w:val="0096636F"/>
    <w:rsid w:val="0096651F"/>
    <w:rsid w:val="0096652F"/>
    <w:rsid w:val="009665AC"/>
    <w:rsid w:val="0096693F"/>
    <w:rsid w:val="00966A29"/>
    <w:rsid w:val="00966FF8"/>
    <w:rsid w:val="00967043"/>
    <w:rsid w:val="009671EB"/>
    <w:rsid w:val="00967352"/>
    <w:rsid w:val="009674C0"/>
    <w:rsid w:val="009677A6"/>
    <w:rsid w:val="00967FD1"/>
    <w:rsid w:val="0097021F"/>
    <w:rsid w:val="00970430"/>
    <w:rsid w:val="00970AB6"/>
    <w:rsid w:val="0097163C"/>
    <w:rsid w:val="00971688"/>
    <w:rsid w:val="00971692"/>
    <w:rsid w:val="00971924"/>
    <w:rsid w:val="00971A9F"/>
    <w:rsid w:val="00971D27"/>
    <w:rsid w:val="00971D43"/>
    <w:rsid w:val="00971EF5"/>
    <w:rsid w:val="00972033"/>
    <w:rsid w:val="009723FA"/>
    <w:rsid w:val="00972524"/>
    <w:rsid w:val="009727C8"/>
    <w:rsid w:val="00972810"/>
    <w:rsid w:val="009730A1"/>
    <w:rsid w:val="0097328E"/>
    <w:rsid w:val="00973603"/>
    <w:rsid w:val="0097394D"/>
    <w:rsid w:val="00973AEB"/>
    <w:rsid w:val="00973C10"/>
    <w:rsid w:val="0097437C"/>
    <w:rsid w:val="0097464B"/>
    <w:rsid w:val="00974816"/>
    <w:rsid w:val="00974E5F"/>
    <w:rsid w:val="00974F25"/>
    <w:rsid w:val="0097504D"/>
    <w:rsid w:val="009751B5"/>
    <w:rsid w:val="009751DD"/>
    <w:rsid w:val="00975525"/>
    <w:rsid w:val="009756EC"/>
    <w:rsid w:val="0097592D"/>
    <w:rsid w:val="00975C47"/>
    <w:rsid w:val="00975DE0"/>
    <w:rsid w:val="00976378"/>
    <w:rsid w:val="00976415"/>
    <w:rsid w:val="00976753"/>
    <w:rsid w:val="00976912"/>
    <w:rsid w:val="00977090"/>
    <w:rsid w:val="00977136"/>
    <w:rsid w:val="00977290"/>
    <w:rsid w:val="00977C63"/>
    <w:rsid w:val="00977DFA"/>
    <w:rsid w:val="00977E0E"/>
    <w:rsid w:val="00980509"/>
    <w:rsid w:val="0098053E"/>
    <w:rsid w:val="009805C9"/>
    <w:rsid w:val="00980CE5"/>
    <w:rsid w:val="009813AB"/>
    <w:rsid w:val="009814B5"/>
    <w:rsid w:val="009815ED"/>
    <w:rsid w:val="009819C0"/>
    <w:rsid w:val="00981C62"/>
    <w:rsid w:val="00981E78"/>
    <w:rsid w:val="00982230"/>
    <w:rsid w:val="00982445"/>
    <w:rsid w:val="00982460"/>
    <w:rsid w:val="00982624"/>
    <w:rsid w:val="0098262E"/>
    <w:rsid w:val="009826D1"/>
    <w:rsid w:val="00982908"/>
    <w:rsid w:val="00982CE9"/>
    <w:rsid w:val="00982EAC"/>
    <w:rsid w:val="00982EF4"/>
    <w:rsid w:val="00983080"/>
    <w:rsid w:val="00983375"/>
    <w:rsid w:val="009839CC"/>
    <w:rsid w:val="00983E20"/>
    <w:rsid w:val="0098401E"/>
    <w:rsid w:val="009840DD"/>
    <w:rsid w:val="009840FA"/>
    <w:rsid w:val="00984346"/>
    <w:rsid w:val="0098451F"/>
    <w:rsid w:val="009845FB"/>
    <w:rsid w:val="00984617"/>
    <w:rsid w:val="009847A6"/>
    <w:rsid w:val="0098482C"/>
    <w:rsid w:val="00984A4F"/>
    <w:rsid w:val="00984C43"/>
    <w:rsid w:val="00984CC0"/>
    <w:rsid w:val="00984F9B"/>
    <w:rsid w:val="0098503A"/>
    <w:rsid w:val="00985069"/>
    <w:rsid w:val="0098510C"/>
    <w:rsid w:val="009854A7"/>
    <w:rsid w:val="009857EC"/>
    <w:rsid w:val="00985D8D"/>
    <w:rsid w:val="00985FA9"/>
    <w:rsid w:val="009860D1"/>
    <w:rsid w:val="009862E4"/>
    <w:rsid w:val="0098633E"/>
    <w:rsid w:val="009863F6"/>
    <w:rsid w:val="0098650A"/>
    <w:rsid w:val="009865A9"/>
    <w:rsid w:val="00986782"/>
    <w:rsid w:val="00986ABD"/>
    <w:rsid w:val="0098708F"/>
    <w:rsid w:val="00987617"/>
    <w:rsid w:val="0098783A"/>
    <w:rsid w:val="00987EE9"/>
    <w:rsid w:val="00987F86"/>
    <w:rsid w:val="00990076"/>
    <w:rsid w:val="009900F6"/>
    <w:rsid w:val="009900FA"/>
    <w:rsid w:val="00990344"/>
    <w:rsid w:val="00990396"/>
    <w:rsid w:val="009905C9"/>
    <w:rsid w:val="00990C19"/>
    <w:rsid w:val="0099106E"/>
    <w:rsid w:val="009910FE"/>
    <w:rsid w:val="00991241"/>
    <w:rsid w:val="009912CE"/>
    <w:rsid w:val="0099133B"/>
    <w:rsid w:val="0099147D"/>
    <w:rsid w:val="00991599"/>
    <w:rsid w:val="009918BD"/>
    <w:rsid w:val="00991CC4"/>
    <w:rsid w:val="00991D0B"/>
    <w:rsid w:val="00991F12"/>
    <w:rsid w:val="00992197"/>
    <w:rsid w:val="009922AD"/>
    <w:rsid w:val="0099249F"/>
    <w:rsid w:val="00992CEA"/>
    <w:rsid w:val="0099322A"/>
    <w:rsid w:val="00993481"/>
    <w:rsid w:val="00993832"/>
    <w:rsid w:val="00993837"/>
    <w:rsid w:val="00994060"/>
    <w:rsid w:val="009940B0"/>
    <w:rsid w:val="009940CA"/>
    <w:rsid w:val="0099441A"/>
    <w:rsid w:val="0099462F"/>
    <w:rsid w:val="009949FA"/>
    <w:rsid w:val="00994B33"/>
    <w:rsid w:val="00994D0D"/>
    <w:rsid w:val="00994DFC"/>
    <w:rsid w:val="00994ED0"/>
    <w:rsid w:val="00995069"/>
    <w:rsid w:val="009953AE"/>
    <w:rsid w:val="009953CD"/>
    <w:rsid w:val="009954FB"/>
    <w:rsid w:val="009955F3"/>
    <w:rsid w:val="009959BF"/>
    <w:rsid w:val="00995B36"/>
    <w:rsid w:val="00995E0A"/>
    <w:rsid w:val="0099691E"/>
    <w:rsid w:val="00996D02"/>
    <w:rsid w:val="00996D92"/>
    <w:rsid w:val="0099703E"/>
    <w:rsid w:val="00997155"/>
    <w:rsid w:val="009971CC"/>
    <w:rsid w:val="00997288"/>
    <w:rsid w:val="009972D5"/>
    <w:rsid w:val="009977E5"/>
    <w:rsid w:val="009978EF"/>
    <w:rsid w:val="009979CD"/>
    <w:rsid w:val="00997C0B"/>
    <w:rsid w:val="00997D95"/>
    <w:rsid w:val="009A00DF"/>
    <w:rsid w:val="009A03B8"/>
    <w:rsid w:val="009A0644"/>
    <w:rsid w:val="009A06F0"/>
    <w:rsid w:val="009A072F"/>
    <w:rsid w:val="009A0EAC"/>
    <w:rsid w:val="009A10C6"/>
    <w:rsid w:val="009A11AA"/>
    <w:rsid w:val="009A1421"/>
    <w:rsid w:val="009A154A"/>
    <w:rsid w:val="009A190E"/>
    <w:rsid w:val="009A1EAA"/>
    <w:rsid w:val="009A2083"/>
    <w:rsid w:val="009A2164"/>
    <w:rsid w:val="009A22DD"/>
    <w:rsid w:val="009A2740"/>
    <w:rsid w:val="009A2C4C"/>
    <w:rsid w:val="009A2F6E"/>
    <w:rsid w:val="009A2F77"/>
    <w:rsid w:val="009A338D"/>
    <w:rsid w:val="009A3597"/>
    <w:rsid w:val="009A3821"/>
    <w:rsid w:val="009A382B"/>
    <w:rsid w:val="009A3C49"/>
    <w:rsid w:val="009A3E8A"/>
    <w:rsid w:val="009A3F89"/>
    <w:rsid w:val="009A3FC0"/>
    <w:rsid w:val="009A40D6"/>
    <w:rsid w:val="009A43B9"/>
    <w:rsid w:val="009A43DD"/>
    <w:rsid w:val="009A44C7"/>
    <w:rsid w:val="009A4DA8"/>
    <w:rsid w:val="009A5068"/>
    <w:rsid w:val="009A51CE"/>
    <w:rsid w:val="009A5539"/>
    <w:rsid w:val="009A5D41"/>
    <w:rsid w:val="009A5D59"/>
    <w:rsid w:val="009A606E"/>
    <w:rsid w:val="009A6171"/>
    <w:rsid w:val="009A61BD"/>
    <w:rsid w:val="009A63D9"/>
    <w:rsid w:val="009A648C"/>
    <w:rsid w:val="009A65EB"/>
    <w:rsid w:val="009A6862"/>
    <w:rsid w:val="009A68CC"/>
    <w:rsid w:val="009A6CDB"/>
    <w:rsid w:val="009A6E24"/>
    <w:rsid w:val="009A723A"/>
    <w:rsid w:val="009A7CB7"/>
    <w:rsid w:val="009A7D7D"/>
    <w:rsid w:val="009A7F01"/>
    <w:rsid w:val="009B0021"/>
    <w:rsid w:val="009B00F0"/>
    <w:rsid w:val="009B030F"/>
    <w:rsid w:val="009B03BB"/>
    <w:rsid w:val="009B0677"/>
    <w:rsid w:val="009B06E3"/>
    <w:rsid w:val="009B0ADC"/>
    <w:rsid w:val="009B0DC6"/>
    <w:rsid w:val="009B12B5"/>
    <w:rsid w:val="009B13EA"/>
    <w:rsid w:val="009B1EAB"/>
    <w:rsid w:val="009B1FD4"/>
    <w:rsid w:val="009B2149"/>
    <w:rsid w:val="009B23C5"/>
    <w:rsid w:val="009B2409"/>
    <w:rsid w:val="009B267B"/>
    <w:rsid w:val="009B278A"/>
    <w:rsid w:val="009B289D"/>
    <w:rsid w:val="009B2D19"/>
    <w:rsid w:val="009B308C"/>
    <w:rsid w:val="009B31B4"/>
    <w:rsid w:val="009B3219"/>
    <w:rsid w:val="009B3405"/>
    <w:rsid w:val="009B373F"/>
    <w:rsid w:val="009B37CF"/>
    <w:rsid w:val="009B3F82"/>
    <w:rsid w:val="009B43A2"/>
    <w:rsid w:val="009B45E1"/>
    <w:rsid w:val="009B4765"/>
    <w:rsid w:val="009B47AD"/>
    <w:rsid w:val="009B4899"/>
    <w:rsid w:val="009B49D9"/>
    <w:rsid w:val="009B4B8D"/>
    <w:rsid w:val="009B4CB0"/>
    <w:rsid w:val="009B4D51"/>
    <w:rsid w:val="009B4F16"/>
    <w:rsid w:val="009B4F2C"/>
    <w:rsid w:val="009B5501"/>
    <w:rsid w:val="009B5655"/>
    <w:rsid w:val="009B5841"/>
    <w:rsid w:val="009B5A14"/>
    <w:rsid w:val="009B5BEA"/>
    <w:rsid w:val="009B5E0B"/>
    <w:rsid w:val="009B5EF2"/>
    <w:rsid w:val="009B5FE1"/>
    <w:rsid w:val="009B6355"/>
    <w:rsid w:val="009B657F"/>
    <w:rsid w:val="009B6589"/>
    <w:rsid w:val="009B6665"/>
    <w:rsid w:val="009B66DE"/>
    <w:rsid w:val="009B6897"/>
    <w:rsid w:val="009B6D82"/>
    <w:rsid w:val="009B6E9D"/>
    <w:rsid w:val="009B70A6"/>
    <w:rsid w:val="009B73FE"/>
    <w:rsid w:val="009B742F"/>
    <w:rsid w:val="009B74E8"/>
    <w:rsid w:val="009B7DC3"/>
    <w:rsid w:val="009B7FF1"/>
    <w:rsid w:val="009C0269"/>
    <w:rsid w:val="009C0404"/>
    <w:rsid w:val="009C0609"/>
    <w:rsid w:val="009C0758"/>
    <w:rsid w:val="009C0B10"/>
    <w:rsid w:val="009C138E"/>
    <w:rsid w:val="009C16DD"/>
    <w:rsid w:val="009C1B9E"/>
    <w:rsid w:val="009C2393"/>
    <w:rsid w:val="009C23D8"/>
    <w:rsid w:val="009C2882"/>
    <w:rsid w:val="009C2D31"/>
    <w:rsid w:val="009C2E30"/>
    <w:rsid w:val="009C3814"/>
    <w:rsid w:val="009C3B15"/>
    <w:rsid w:val="009C3D59"/>
    <w:rsid w:val="009C4590"/>
    <w:rsid w:val="009C4759"/>
    <w:rsid w:val="009C475A"/>
    <w:rsid w:val="009C4797"/>
    <w:rsid w:val="009C47BE"/>
    <w:rsid w:val="009C4CCB"/>
    <w:rsid w:val="009C4DF4"/>
    <w:rsid w:val="009C5149"/>
    <w:rsid w:val="009C51E3"/>
    <w:rsid w:val="009C5323"/>
    <w:rsid w:val="009C5357"/>
    <w:rsid w:val="009C54BF"/>
    <w:rsid w:val="009C58EB"/>
    <w:rsid w:val="009C5CDB"/>
    <w:rsid w:val="009C5E2C"/>
    <w:rsid w:val="009C6117"/>
    <w:rsid w:val="009C67E3"/>
    <w:rsid w:val="009C69F1"/>
    <w:rsid w:val="009C6A6C"/>
    <w:rsid w:val="009C6F01"/>
    <w:rsid w:val="009C70E8"/>
    <w:rsid w:val="009C7669"/>
    <w:rsid w:val="009C7FA3"/>
    <w:rsid w:val="009D027A"/>
    <w:rsid w:val="009D0285"/>
    <w:rsid w:val="009D0406"/>
    <w:rsid w:val="009D0537"/>
    <w:rsid w:val="009D0859"/>
    <w:rsid w:val="009D0EFF"/>
    <w:rsid w:val="009D12F8"/>
    <w:rsid w:val="009D1931"/>
    <w:rsid w:val="009D1BC9"/>
    <w:rsid w:val="009D1C8B"/>
    <w:rsid w:val="009D2254"/>
    <w:rsid w:val="009D237D"/>
    <w:rsid w:val="009D2410"/>
    <w:rsid w:val="009D290B"/>
    <w:rsid w:val="009D2C74"/>
    <w:rsid w:val="009D2FA5"/>
    <w:rsid w:val="009D3005"/>
    <w:rsid w:val="009D3045"/>
    <w:rsid w:val="009D3127"/>
    <w:rsid w:val="009D3305"/>
    <w:rsid w:val="009D3913"/>
    <w:rsid w:val="009D39EB"/>
    <w:rsid w:val="009D3C92"/>
    <w:rsid w:val="009D3FA5"/>
    <w:rsid w:val="009D41CF"/>
    <w:rsid w:val="009D4741"/>
    <w:rsid w:val="009D4777"/>
    <w:rsid w:val="009D48C9"/>
    <w:rsid w:val="009D4C1C"/>
    <w:rsid w:val="009D5772"/>
    <w:rsid w:val="009D59B4"/>
    <w:rsid w:val="009D5D94"/>
    <w:rsid w:val="009D5F71"/>
    <w:rsid w:val="009D62FF"/>
    <w:rsid w:val="009D675E"/>
    <w:rsid w:val="009D68AB"/>
    <w:rsid w:val="009D6B65"/>
    <w:rsid w:val="009D6BE9"/>
    <w:rsid w:val="009D6ED4"/>
    <w:rsid w:val="009D6FBE"/>
    <w:rsid w:val="009D72E6"/>
    <w:rsid w:val="009D7407"/>
    <w:rsid w:val="009D77CE"/>
    <w:rsid w:val="009D7894"/>
    <w:rsid w:val="009D7923"/>
    <w:rsid w:val="009D7955"/>
    <w:rsid w:val="009D7EEB"/>
    <w:rsid w:val="009E011C"/>
    <w:rsid w:val="009E0220"/>
    <w:rsid w:val="009E0513"/>
    <w:rsid w:val="009E0646"/>
    <w:rsid w:val="009E0BE8"/>
    <w:rsid w:val="009E0C23"/>
    <w:rsid w:val="009E0ED5"/>
    <w:rsid w:val="009E0EEE"/>
    <w:rsid w:val="009E1148"/>
    <w:rsid w:val="009E11FA"/>
    <w:rsid w:val="009E1298"/>
    <w:rsid w:val="009E146B"/>
    <w:rsid w:val="009E17DC"/>
    <w:rsid w:val="009E1990"/>
    <w:rsid w:val="009E1B3D"/>
    <w:rsid w:val="009E2820"/>
    <w:rsid w:val="009E28B1"/>
    <w:rsid w:val="009E3095"/>
    <w:rsid w:val="009E33BD"/>
    <w:rsid w:val="009E3505"/>
    <w:rsid w:val="009E38AF"/>
    <w:rsid w:val="009E4012"/>
    <w:rsid w:val="009E47C8"/>
    <w:rsid w:val="009E4892"/>
    <w:rsid w:val="009E48C0"/>
    <w:rsid w:val="009E492B"/>
    <w:rsid w:val="009E4992"/>
    <w:rsid w:val="009E49F9"/>
    <w:rsid w:val="009E4A20"/>
    <w:rsid w:val="009E4D37"/>
    <w:rsid w:val="009E4D8D"/>
    <w:rsid w:val="009E50FB"/>
    <w:rsid w:val="009E5FCA"/>
    <w:rsid w:val="009E6075"/>
    <w:rsid w:val="009E60A8"/>
    <w:rsid w:val="009E64DF"/>
    <w:rsid w:val="009E6A2C"/>
    <w:rsid w:val="009E6DFD"/>
    <w:rsid w:val="009E70EA"/>
    <w:rsid w:val="009E7697"/>
    <w:rsid w:val="009E7942"/>
    <w:rsid w:val="009E7B0D"/>
    <w:rsid w:val="009E7E49"/>
    <w:rsid w:val="009F00C5"/>
    <w:rsid w:val="009F0130"/>
    <w:rsid w:val="009F02A1"/>
    <w:rsid w:val="009F05A8"/>
    <w:rsid w:val="009F0C4C"/>
    <w:rsid w:val="009F0CE0"/>
    <w:rsid w:val="009F137E"/>
    <w:rsid w:val="009F1397"/>
    <w:rsid w:val="009F16C8"/>
    <w:rsid w:val="009F1A8A"/>
    <w:rsid w:val="009F1A99"/>
    <w:rsid w:val="009F1E96"/>
    <w:rsid w:val="009F22A3"/>
    <w:rsid w:val="009F2496"/>
    <w:rsid w:val="009F25BA"/>
    <w:rsid w:val="009F2753"/>
    <w:rsid w:val="009F2C44"/>
    <w:rsid w:val="009F3537"/>
    <w:rsid w:val="009F3644"/>
    <w:rsid w:val="009F4244"/>
    <w:rsid w:val="009F43C6"/>
    <w:rsid w:val="009F4564"/>
    <w:rsid w:val="009F4B94"/>
    <w:rsid w:val="009F4D3F"/>
    <w:rsid w:val="009F4F37"/>
    <w:rsid w:val="009F4F9A"/>
    <w:rsid w:val="009F503C"/>
    <w:rsid w:val="009F519B"/>
    <w:rsid w:val="009F5587"/>
    <w:rsid w:val="009F60BD"/>
    <w:rsid w:val="009F60E3"/>
    <w:rsid w:val="009F6285"/>
    <w:rsid w:val="009F62CB"/>
    <w:rsid w:val="009F65BD"/>
    <w:rsid w:val="009F6969"/>
    <w:rsid w:val="009F6AEF"/>
    <w:rsid w:val="009F6D27"/>
    <w:rsid w:val="009F6D62"/>
    <w:rsid w:val="009F6F05"/>
    <w:rsid w:val="009F7785"/>
    <w:rsid w:val="009F782A"/>
    <w:rsid w:val="009F782F"/>
    <w:rsid w:val="009F790C"/>
    <w:rsid w:val="009F791E"/>
    <w:rsid w:val="009F7998"/>
    <w:rsid w:val="009F7BE6"/>
    <w:rsid w:val="009F7DA8"/>
    <w:rsid w:val="009F7DF6"/>
    <w:rsid w:val="009F7E7D"/>
    <w:rsid w:val="00A000D6"/>
    <w:rsid w:val="00A001A8"/>
    <w:rsid w:val="00A00243"/>
    <w:rsid w:val="00A00357"/>
    <w:rsid w:val="00A003D7"/>
    <w:rsid w:val="00A0051C"/>
    <w:rsid w:val="00A00AA7"/>
    <w:rsid w:val="00A00B77"/>
    <w:rsid w:val="00A00FE5"/>
    <w:rsid w:val="00A01233"/>
    <w:rsid w:val="00A01848"/>
    <w:rsid w:val="00A01AAE"/>
    <w:rsid w:val="00A01BAE"/>
    <w:rsid w:val="00A0220D"/>
    <w:rsid w:val="00A02550"/>
    <w:rsid w:val="00A02763"/>
    <w:rsid w:val="00A027F6"/>
    <w:rsid w:val="00A02A9E"/>
    <w:rsid w:val="00A03190"/>
    <w:rsid w:val="00A03391"/>
    <w:rsid w:val="00A034E1"/>
    <w:rsid w:val="00A038EE"/>
    <w:rsid w:val="00A03987"/>
    <w:rsid w:val="00A042C2"/>
    <w:rsid w:val="00A043E0"/>
    <w:rsid w:val="00A0440C"/>
    <w:rsid w:val="00A045D3"/>
    <w:rsid w:val="00A046BC"/>
    <w:rsid w:val="00A04D97"/>
    <w:rsid w:val="00A0511E"/>
    <w:rsid w:val="00A055D6"/>
    <w:rsid w:val="00A057E1"/>
    <w:rsid w:val="00A05A2F"/>
    <w:rsid w:val="00A05A40"/>
    <w:rsid w:val="00A060F5"/>
    <w:rsid w:val="00A0616D"/>
    <w:rsid w:val="00A061E2"/>
    <w:rsid w:val="00A064BD"/>
    <w:rsid w:val="00A064EB"/>
    <w:rsid w:val="00A065C7"/>
    <w:rsid w:val="00A06C47"/>
    <w:rsid w:val="00A07026"/>
    <w:rsid w:val="00A074C0"/>
    <w:rsid w:val="00A075BC"/>
    <w:rsid w:val="00A07896"/>
    <w:rsid w:val="00A07948"/>
    <w:rsid w:val="00A07E36"/>
    <w:rsid w:val="00A07F6B"/>
    <w:rsid w:val="00A07FE0"/>
    <w:rsid w:val="00A10345"/>
    <w:rsid w:val="00A105D9"/>
    <w:rsid w:val="00A10702"/>
    <w:rsid w:val="00A10985"/>
    <w:rsid w:val="00A10A18"/>
    <w:rsid w:val="00A10A4A"/>
    <w:rsid w:val="00A10A5A"/>
    <w:rsid w:val="00A10AEC"/>
    <w:rsid w:val="00A10CE6"/>
    <w:rsid w:val="00A10DF2"/>
    <w:rsid w:val="00A10E02"/>
    <w:rsid w:val="00A10E30"/>
    <w:rsid w:val="00A11136"/>
    <w:rsid w:val="00A11155"/>
    <w:rsid w:val="00A11CDB"/>
    <w:rsid w:val="00A11D26"/>
    <w:rsid w:val="00A11ECE"/>
    <w:rsid w:val="00A11F81"/>
    <w:rsid w:val="00A11FD7"/>
    <w:rsid w:val="00A121F7"/>
    <w:rsid w:val="00A122ED"/>
    <w:rsid w:val="00A124DA"/>
    <w:rsid w:val="00A12636"/>
    <w:rsid w:val="00A1266C"/>
    <w:rsid w:val="00A13187"/>
    <w:rsid w:val="00A13262"/>
    <w:rsid w:val="00A137FF"/>
    <w:rsid w:val="00A14019"/>
    <w:rsid w:val="00A14528"/>
    <w:rsid w:val="00A14743"/>
    <w:rsid w:val="00A14876"/>
    <w:rsid w:val="00A1497B"/>
    <w:rsid w:val="00A14D24"/>
    <w:rsid w:val="00A14FFC"/>
    <w:rsid w:val="00A15218"/>
    <w:rsid w:val="00A1569A"/>
    <w:rsid w:val="00A15811"/>
    <w:rsid w:val="00A15909"/>
    <w:rsid w:val="00A15AA6"/>
    <w:rsid w:val="00A15C3A"/>
    <w:rsid w:val="00A15D79"/>
    <w:rsid w:val="00A15E5D"/>
    <w:rsid w:val="00A1606A"/>
    <w:rsid w:val="00A1625D"/>
    <w:rsid w:val="00A16D27"/>
    <w:rsid w:val="00A17860"/>
    <w:rsid w:val="00A17C52"/>
    <w:rsid w:val="00A17DDE"/>
    <w:rsid w:val="00A2018B"/>
    <w:rsid w:val="00A2028A"/>
    <w:rsid w:val="00A20469"/>
    <w:rsid w:val="00A2051F"/>
    <w:rsid w:val="00A20566"/>
    <w:rsid w:val="00A2077D"/>
    <w:rsid w:val="00A20B2E"/>
    <w:rsid w:val="00A20CC4"/>
    <w:rsid w:val="00A20E24"/>
    <w:rsid w:val="00A21165"/>
    <w:rsid w:val="00A211D2"/>
    <w:rsid w:val="00A211EC"/>
    <w:rsid w:val="00A21330"/>
    <w:rsid w:val="00A21487"/>
    <w:rsid w:val="00A214B5"/>
    <w:rsid w:val="00A2156A"/>
    <w:rsid w:val="00A21768"/>
    <w:rsid w:val="00A217F7"/>
    <w:rsid w:val="00A217FB"/>
    <w:rsid w:val="00A219DC"/>
    <w:rsid w:val="00A225FC"/>
    <w:rsid w:val="00A22885"/>
    <w:rsid w:val="00A22AE6"/>
    <w:rsid w:val="00A22B8D"/>
    <w:rsid w:val="00A2340B"/>
    <w:rsid w:val="00A23518"/>
    <w:rsid w:val="00A23590"/>
    <w:rsid w:val="00A23677"/>
    <w:rsid w:val="00A23E2F"/>
    <w:rsid w:val="00A2413F"/>
    <w:rsid w:val="00A245FF"/>
    <w:rsid w:val="00A246C1"/>
    <w:rsid w:val="00A24757"/>
    <w:rsid w:val="00A24819"/>
    <w:rsid w:val="00A248C6"/>
    <w:rsid w:val="00A24B9E"/>
    <w:rsid w:val="00A24BB7"/>
    <w:rsid w:val="00A24E20"/>
    <w:rsid w:val="00A24EEB"/>
    <w:rsid w:val="00A24FA6"/>
    <w:rsid w:val="00A250F0"/>
    <w:rsid w:val="00A2511B"/>
    <w:rsid w:val="00A25277"/>
    <w:rsid w:val="00A2578E"/>
    <w:rsid w:val="00A258E7"/>
    <w:rsid w:val="00A25C71"/>
    <w:rsid w:val="00A2624C"/>
    <w:rsid w:val="00A262FE"/>
    <w:rsid w:val="00A264F7"/>
    <w:rsid w:val="00A267C2"/>
    <w:rsid w:val="00A26B3F"/>
    <w:rsid w:val="00A26D39"/>
    <w:rsid w:val="00A26FBE"/>
    <w:rsid w:val="00A2771C"/>
    <w:rsid w:val="00A2780C"/>
    <w:rsid w:val="00A3000B"/>
    <w:rsid w:val="00A30444"/>
    <w:rsid w:val="00A30496"/>
    <w:rsid w:val="00A304D3"/>
    <w:rsid w:val="00A30EC1"/>
    <w:rsid w:val="00A30EC5"/>
    <w:rsid w:val="00A3150F"/>
    <w:rsid w:val="00A31B94"/>
    <w:rsid w:val="00A31DA8"/>
    <w:rsid w:val="00A31E75"/>
    <w:rsid w:val="00A32255"/>
    <w:rsid w:val="00A32344"/>
    <w:rsid w:val="00A32358"/>
    <w:rsid w:val="00A32700"/>
    <w:rsid w:val="00A3285E"/>
    <w:rsid w:val="00A32B48"/>
    <w:rsid w:val="00A32D0D"/>
    <w:rsid w:val="00A32E76"/>
    <w:rsid w:val="00A32F73"/>
    <w:rsid w:val="00A32FA3"/>
    <w:rsid w:val="00A3311A"/>
    <w:rsid w:val="00A3343E"/>
    <w:rsid w:val="00A33EE6"/>
    <w:rsid w:val="00A341A1"/>
    <w:rsid w:val="00A342A2"/>
    <w:rsid w:val="00A3433E"/>
    <w:rsid w:val="00A34432"/>
    <w:rsid w:val="00A34446"/>
    <w:rsid w:val="00A3469E"/>
    <w:rsid w:val="00A3473A"/>
    <w:rsid w:val="00A34740"/>
    <w:rsid w:val="00A35441"/>
    <w:rsid w:val="00A35A4C"/>
    <w:rsid w:val="00A35A5E"/>
    <w:rsid w:val="00A35B37"/>
    <w:rsid w:val="00A35F24"/>
    <w:rsid w:val="00A35F8D"/>
    <w:rsid w:val="00A3694F"/>
    <w:rsid w:val="00A36D1C"/>
    <w:rsid w:val="00A37267"/>
    <w:rsid w:val="00A375D3"/>
    <w:rsid w:val="00A37D90"/>
    <w:rsid w:val="00A37EE8"/>
    <w:rsid w:val="00A40441"/>
    <w:rsid w:val="00A405A8"/>
    <w:rsid w:val="00A40A26"/>
    <w:rsid w:val="00A40BA6"/>
    <w:rsid w:val="00A40C6A"/>
    <w:rsid w:val="00A40C9F"/>
    <w:rsid w:val="00A40D00"/>
    <w:rsid w:val="00A41107"/>
    <w:rsid w:val="00A41669"/>
    <w:rsid w:val="00A417CC"/>
    <w:rsid w:val="00A418E0"/>
    <w:rsid w:val="00A419FE"/>
    <w:rsid w:val="00A41BAA"/>
    <w:rsid w:val="00A41C1B"/>
    <w:rsid w:val="00A42047"/>
    <w:rsid w:val="00A42235"/>
    <w:rsid w:val="00A42265"/>
    <w:rsid w:val="00A4227C"/>
    <w:rsid w:val="00A42880"/>
    <w:rsid w:val="00A42987"/>
    <w:rsid w:val="00A429B2"/>
    <w:rsid w:val="00A42E74"/>
    <w:rsid w:val="00A42FDA"/>
    <w:rsid w:val="00A42FDD"/>
    <w:rsid w:val="00A43175"/>
    <w:rsid w:val="00A431E3"/>
    <w:rsid w:val="00A43325"/>
    <w:rsid w:val="00A4381E"/>
    <w:rsid w:val="00A43B0B"/>
    <w:rsid w:val="00A43D2F"/>
    <w:rsid w:val="00A43F71"/>
    <w:rsid w:val="00A43FC2"/>
    <w:rsid w:val="00A44226"/>
    <w:rsid w:val="00A4423E"/>
    <w:rsid w:val="00A44364"/>
    <w:rsid w:val="00A4474C"/>
    <w:rsid w:val="00A448E3"/>
    <w:rsid w:val="00A44CB2"/>
    <w:rsid w:val="00A44E91"/>
    <w:rsid w:val="00A44EC0"/>
    <w:rsid w:val="00A45E29"/>
    <w:rsid w:val="00A46040"/>
    <w:rsid w:val="00A4634B"/>
    <w:rsid w:val="00A464F8"/>
    <w:rsid w:val="00A4682A"/>
    <w:rsid w:val="00A46AD7"/>
    <w:rsid w:val="00A46E7B"/>
    <w:rsid w:val="00A47622"/>
    <w:rsid w:val="00A477A3"/>
    <w:rsid w:val="00A47900"/>
    <w:rsid w:val="00A47BC2"/>
    <w:rsid w:val="00A50305"/>
    <w:rsid w:val="00A50872"/>
    <w:rsid w:val="00A50937"/>
    <w:rsid w:val="00A509B6"/>
    <w:rsid w:val="00A50A26"/>
    <w:rsid w:val="00A50AA4"/>
    <w:rsid w:val="00A50B2E"/>
    <w:rsid w:val="00A50B35"/>
    <w:rsid w:val="00A50C94"/>
    <w:rsid w:val="00A50D4B"/>
    <w:rsid w:val="00A5100F"/>
    <w:rsid w:val="00A5116B"/>
    <w:rsid w:val="00A51233"/>
    <w:rsid w:val="00A5137B"/>
    <w:rsid w:val="00A517E1"/>
    <w:rsid w:val="00A519B2"/>
    <w:rsid w:val="00A51ADD"/>
    <w:rsid w:val="00A51B0C"/>
    <w:rsid w:val="00A51BAC"/>
    <w:rsid w:val="00A51CEF"/>
    <w:rsid w:val="00A51FA5"/>
    <w:rsid w:val="00A52025"/>
    <w:rsid w:val="00A520B4"/>
    <w:rsid w:val="00A52106"/>
    <w:rsid w:val="00A5216B"/>
    <w:rsid w:val="00A52353"/>
    <w:rsid w:val="00A5242A"/>
    <w:rsid w:val="00A528EA"/>
    <w:rsid w:val="00A52A92"/>
    <w:rsid w:val="00A52CDE"/>
    <w:rsid w:val="00A52F80"/>
    <w:rsid w:val="00A53088"/>
    <w:rsid w:val="00A533E6"/>
    <w:rsid w:val="00A535F3"/>
    <w:rsid w:val="00A5376A"/>
    <w:rsid w:val="00A53BC4"/>
    <w:rsid w:val="00A53FB7"/>
    <w:rsid w:val="00A53FE5"/>
    <w:rsid w:val="00A54050"/>
    <w:rsid w:val="00A54142"/>
    <w:rsid w:val="00A54158"/>
    <w:rsid w:val="00A5417B"/>
    <w:rsid w:val="00A54359"/>
    <w:rsid w:val="00A5438F"/>
    <w:rsid w:val="00A545CB"/>
    <w:rsid w:val="00A54621"/>
    <w:rsid w:val="00A54885"/>
    <w:rsid w:val="00A54A7A"/>
    <w:rsid w:val="00A54C2B"/>
    <w:rsid w:val="00A55052"/>
    <w:rsid w:val="00A5513D"/>
    <w:rsid w:val="00A55280"/>
    <w:rsid w:val="00A5546F"/>
    <w:rsid w:val="00A55596"/>
    <w:rsid w:val="00A558F1"/>
    <w:rsid w:val="00A55998"/>
    <w:rsid w:val="00A55B65"/>
    <w:rsid w:val="00A55F01"/>
    <w:rsid w:val="00A55F40"/>
    <w:rsid w:val="00A55F4A"/>
    <w:rsid w:val="00A561F3"/>
    <w:rsid w:val="00A5655C"/>
    <w:rsid w:val="00A56712"/>
    <w:rsid w:val="00A567F5"/>
    <w:rsid w:val="00A56A71"/>
    <w:rsid w:val="00A56B6A"/>
    <w:rsid w:val="00A56C28"/>
    <w:rsid w:val="00A56DEB"/>
    <w:rsid w:val="00A57115"/>
    <w:rsid w:val="00A57401"/>
    <w:rsid w:val="00A57599"/>
    <w:rsid w:val="00A5784D"/>
    <w:rsid w:val="00A579A1"/>
    <w:rsid w:val="00A579A9"/>
    <w:rsid w:val="00A57D61"/>
    <w:rsid w:val="00A57EE8"/>
    <w:rsid w:val="00A60022"/>
    <w:rsid w:val="00A603EC"/>
    <w:rsid w:val="00A606A9"/>
    <w:rsid w:val="00A60B04"/>
    <w:rsid w:val="00A60B25"/>
    <w:rsid w:val="00A60B7E"/>
    <w:rsid w:val="00A60CD3"/>
    <w:rsid w:val="00A61091"/>
    <w:rsid w:val="00A61625"/>
    <w:rsid w:val="00A6165F"/>
    <w:rsid w:val="00A6175D"/>
    <w:rsid w:val="00A61956"/>
    <w:rsid w:val="00A61AE7"/>
    <w:rsid w:val="00A61B9C"/>
    <w:rsid w:val="00A61F1C"/>
    <w:rsid w:val="00A62283"/>
    <w:rsid w:val="00A624EB"/>
    <w:rsid w:val="00A62958"/>
    <w:rsid w:val="00A62BAF"/>
    <w:rsid w:val="00A62C12"/>
    <w:rsid w:val="00A62CA2"/>
    <w:rsid w:val="00A62D83"/>
    <w:rsid w:val="00A63203"/>
    <w:rsid w:val="00A6348E"/>
    <w:rsid w:val="00A63629"/>
    <w:rsid w:val="00A6385D"/>
    <w:rsid w:val="00A63AC4"/>
    <w:rsid w:val="00A63B08"/>
    <w:rsid w:val="00A63BD7"/>
    <w:rsid w:val="00A63C8A"/>
    <w:rsid w:val="00A63CDC"/>
    <w:rsid w:val="00A63EBB"/>
    <w:rsid w:val="00A63FBD"/>
    <w:rsid w:val="00A64099"/>
    <w:rsid w:val="00A641D2"/>
    <w:rsid w:val="00A641FA"/>
    <w:rsid w:val="00A6447F"/>
    <w:rsid w:val="00A644ED"/>
    <w:rsid w:val="00A6453F"/>
    <w:rsid w:val="00A645DC"/>
    <w:rsid w:val="00A64903"/>
    <w:rsid w:val="00A64CC0"/>
    <w:rsid w:val="00A652A4"/>
    <w:rsid w:val="00A65319"/>
    <w:rsid w:val="00A6532C"/>
    <w:rsid w:val="00A653D6"/>
    <w:rsid w:val="00A653EA"/>
    <w:rsid w:val="00A657A9"/>
    <w:rsid w:val="00A657E8"/>
    <w:rsid w:val="00A65907"/>
    <w:rsid w:val="00A65FCB"/>
    <w:rsid w:val="00A662F5"/>
    <w:rsid w:val="00A6670D"/>
    <w:rsid w:val="00A6682D"/>
    <w:rsid w:val="00A66ED7"/>
    <w:rsid w:val="00A6764E"/>
    <w:rsid w:val="00A678AB"/>
    <w:rsid w:val="00A70143"/>
    <w:rsid w:val="00A702EA"/>
    <w:rsid w:val="00A70736"/>
    <w:rsid w:val="00A70E40"/>
    <w:rsid w:val="00A7132A"/>
    <w:rsid w:val="00A7188D"/>
    <w:rsid w:val="00A71974"/>
    <w:rsid w:val="00A71D61"/>
    <w:rsid w:val="00A722F3"/>
    <w:rsid w:val="00A72383"/>
    <w:rsid w:val="00A72527"/>
    <w:rsid w:val="00A726C4"/>
    <w:rsid w:val="00A7310C"/>
    <w:rsid w:val="00A73155"/>
    <w:rsid w:val="00A7341C"/>
    <w:rsid w:val="00A735E3"/>
    <w:rsid w:val="00A735FF"/>
    <w:rsid w:val="00A73759"/>
    <w:rsid w:val="00A7383D"/>
    <w:rsid w:val="00A73923"/>
    <w:rsid w:val="00A73B6B"/>
    <w:rsid w:val="00A73DB3"/>
    <w:rsid w:val="00A73E0D"/>
    <w:rsid w:val="00A73FCA"/>
    <w:rsid w:val="00A74202"/>
    <w:rsid w:val="00A745C1"/>
    <w:rsid w:val="00A748C6"/>
    <w:rsid w:val="00A74A12"/>
    <w:rsid w:val="00A74ACB"/>
    <w:rsid w:val="00A74C11"/>
    <w:rsid w:val="00A74C44"/>
    <w:rsid w:val="00A74E76"/>
    <w:rsid w:val="00A74F7E"/>
    <w:rsid w:val="00A75717"/>
    <w:rsid w:val="00A75973"/>
    <w:rsid w:val="00A75ADF"/>
    <w:rsid w:val="00A75B04"/>
    <w:rsid w:val="00A75D5D"/>
    <w:rsid w:val="00A75E74"/>
    <w:rsid w:val="00A75E90"/>
    <w:rsid w:val="00A75F02"/>
    <w:rsid w:val="00A75F28"/>
    <w:rsid w:val="00A75F51"/>
    <w:rsid w:val="00A761BC"/>
    <w:rsid w:val="00A771FC"/>
    <w:rsid w:val="00A77223"/>
    <w:rsid w:val="00A7784D"/>
    <w:rsid w:val="00A7789E"/>
    <w:rsid w:val="00A778CE"/>
    <w:rsid w:val="00A77BA6"/>
    <w:rsid w:val="00A77EEA"/>
    <w:rsid w:val="00A77F60"/>
    <w:rsid w:val="00A77FF8"/>
    <w:rsid w:val="00A800A8"/>
    <w:rsid w:val="00A800AB"/>
    <w:rsid w:val="00A8011B"/>
    <w:rsid w:val="00A8034A"/>
    <w:rsid w:val="00A8055A"/>
    <w:rsid w:val="00A8059C"/>
    <w:rsid w:val="00A805BD"/>
    <w:rsid w:val="00A80808"/>
    <w:rsid w:val="00A80B9E"/>
    <w:rsid w:val="00A80D76"/>
    <w:rsid w:val="00A81314"/>
    <w:rsid w:val="00A818ED"/>
    <w:rsid w:val="00A81CA8"/>
    <w:rsid w:val="00A81FD7"/>
    <w:rsid w:val="00A823DF"/>
    <w:rsid w:val="00A826CC"/>
    <w:rsid w:val="00A82B38"/>
    <w:rsid w:val="00A82B73"/>
    <w:rsid w:val="00A83179"/>
    <w:rsid w:val="00A83237"/>
    <w:rsid w:val="00A83405"/>
    <w:rsid w:val="00A83441"/>
    <w:rsid w:val="00A83513"/>
    <w:rsid w:val="00A83558"/>
    <w:rsid w:val="00A84468"/>
    <w:rsid w:val="00A8472C"/>
    <w:rsid w:val="00A8479D"/>
    <w:rsid w:val="00A848AC"/>
    <w:rsid w:val="00A84D8D"/>
    <w:rsid w:val="00A84F40"/>
    <w:rsid w:val="00A8529F"/>
    <w:rsid w:val="00A85311"/>
    <w:rsid w:val="00A854CE"/>
    <w:rsid w:val="00A8553C"/>
    <w:rsid w:val="00A85579"/>
    <w:rsid w:val="00A8576F"/>
    <w:rsid w:val="00A85838"/>
    <w:rsid w:val="00A85935"/>
    <w:rsid w:val="00A85956"/>
    <w:rsid w:val="00A85A07"/>
    <w:rsid w:val="00A85CB4"/>
    <w:rsid w:val="00A861EE"/>
    <w:rsid w:val="00A8634B"/>
    <w:rsid w:val="00A8651C"/>
    <w:rsid w:val="00A86613"/>
    <w:rsid w:val="00A8666A"/>
    <w:rsid w:val="00A866B3"/>
    <w:rsid w:val="00A86722"/>
    <w:rsid w:val="00A868BD"/>
    <w:rsid w:val="00A86901"/>
    <w:rsid w:val="00A86A8C"/>
    <w:rsid w:val="00A86AC1"/>
    <w:rsid w:val="00A86B6C"/>
    <w:rsid w:val="00A86D00"/>
    <w:rsid w:val="00A86DF8"/>
    <w:rsid w:val="00A86EAB"/>
    <w:rsid w:val="00A86F48"/>
    <w:rsid w:val="00A86F86"/>
    <w:rsid w:val="00A87089"/>
    <w:rsid w:val="00A87128"/>
    <w:rsid w:val="00A8765B"/>
    <w:rsid w:val="00A87918"/>
    <w:rsid w:val="00A87B06"/>
    <w:rsid w:val="00A908A4"/>
    <w:rsid w:val="00A90A65"/>
    <w:rsid w:val="00A90AFF"/>
    <w:rsid w:val="00A90F16"/>
    <w:rsid w:val="00A90F4B"/>
    <w:rsid w:val="00A9101D"/>
    <w:rsid w:val="00A910BB"/>
    <w:rsid w:val="00A915AA"/>
    <w:rsid w:val="00A917B6"/>
    <w:rsid w:val="00A91BC8"/>
    <w:rsid w:val="00A91DF0"/>
    <w:rsid w:val="00A91F35"/>
    <w:rsid w:val="00A91FAF"/>
    <w:rsid w:val="00A922CA"/>
    <w:rsid w:val="00A92B62"/>
    <w:rsid w:val="00A92E8D"/>
    <w:rsid w:val="00A93218"/>
    <w:rsid w:val="00A9369C"/>
    <w:rsid w:val="00A9386E"/>
    <w:rsid w:val="00A939E2"/>
    <w:rsid w:val="00A93FA2"/>
    <w:rsid w:val="00A94023"/>
    <w:rsid w:val="00A9410B"/>
    <w:rsid w:val="00A94431"/>
    <w:rsid w:val="00A94DFC"/>
    <w:rsid w:val="00A94E9A"/>
    <w:rsid w:val="00A950F7"/>
    <w:rsid w:val="00A952D5"/>
    <w:rsid w:val="00A95497"/>
    <w:rsid w:val="00A95687"/>
    <w:rsid w:val="00A95AFC"/>
    <w:rsid w:val="00A962B3"/>
    <w:rsid w:val="00A96358"/>
    <w:rsid w:val="00A963BE"/>
    <w:rsid w:val="00A963DA"/>
    <w:rsid w:val="00A96567"/>
    <w:rsid w:val="00A96A8A"/>
    <w:rsid w:val="00A96C26"/>
    <w:rsid w:val="00A96F18"/>
    <w:rsid w:val="00A970B2"/>
    <w:rsid w:val="00A97369"/>
    <w:rsid w:val="00A9742A"/>
    <w:rsid w:val="00A979A2"/>
    <w:rsid w:val="00A97A31"/>
    <w:rsid w:val="00A97E68"/>
    <w:rsid w:val="00A97FD5"/>
    <w:rsid w:val="00AA03CC"/>
    <w:rsid w:val="00AA053A"/>
    <w:rsid w:val="00AA0981"/>
    <w:rsid w:val="00AA0B97"/>
    <w:rsid w:val="00AA1146"/>
    <w:rsid w:val="00AA12DF"/>
    <w:rsid w:val="00AA1451"/>
    <w:rsid w:val="00AA1659"/>
    <w:rsid w:val="00AA1AB2"/>
    <w:rsid w:val="00AA1B19"/>
    <w:rsid w:val="00AA1E1A"/>
    <w:rsid w:val="00AA2446"/>
    <w:rsid w:val="00AA261F"/>
    <w:rsid w:val="00AA27D4"/>
    <w:rsid w:val="00AA288F"/>
    <w:rsid w:val="00AA2A17"/>
    <w:rsid w:val="00AA2A6C"/>
    <w:rsid w:val="00AA2C5E"/>
    <w:rsid w:val="00AA31DD"/>
    <w:rsid w:val="00AA336F"/>
    <w:rsid w:val="00AA3729"/>
    <w:rsid w:val="00AA3ABF"/>
    <w:rsid w:val="00AA3AE3"/>
    <w:rsid w:val="00AA3C86"/>
    <w:rsid w:val="00AA43C6"/>
    <w:rsid w:val="00AA4929"/>
    <w:rsid w:val="00AA4B08"/>
    <w:rsid w:val="00AA4C0E"/>
    <w:rsid w:val="00AA501A"/>
    <w:rsid w:val="00AA524C"/>
    <w:rsid w:val="00AA5360"/>
    <w:rsid w:val="00AA54A0"/>
    <w:rsid w:val="00AA58AC"/>
    <w:rsid w:val="00AA58CC"/>
    <w:rsid w:val="00AA698D"/>
    <w:rsid w:val="00AA6AA0"/>
    <w:rsid w:val="00AA6CA1"/>
    <w:rsid w:val="00AA6F10"/>
    <w:rsid w:val="00AA7361"/>
    <w:rsid w:val="00AA73F1"/>
    <w:rsid w:val="00AA7603"/>
    <w:rsid w:val="00AA7655"/>
    <w:rsid w:val="00AA7BF9"/>
    <w:rsid w:val="00AA7FE3"/>
    <w:rsid w:val="00AB001F"/>
    <w:rsid w:val="00AB00C2"/>
    <w:rsid w:val="00AB00FC"/>
    <w:rsid w:val="00AB0634"/>
    <w:rsid w:val="00AB094B"/>
    <w:rsid w:val="00AB131E"/>
    <w:rsid w:val="00AB1344"/>
    <w:rsid w:val="00AB1DA9"/>
    <w:rsid w:val="00AB2086"/>
    <w:rsid w:val="00AB20F1"/>
    <w:rsid w:val="00AB2351"/>
    <w:rsid w:val="00AB2447"/>
    <w:rsid w:val="00AB2513"/>
    <w:rsid w:val="00AB2876"/>
    <w:rsid w:val="00AB3112"/>
    <w:rsid w:val="00AB36C4"/>
    <w:rsid w:val="00AB3971"/>
    <w:rsid w:val="00AB3980"/>
    <w:rsid w:val="00AB3A71"/>
    <w:rsid w:val="00AB3DAE"/>
    <w:rsid w:val="00AB3FBA"/>
    <w:rsid w:val="00AB40A3"/>
    <w:rsid w:val="00AB43C5"/>
    <w:rsid w:val="00AB4533"/>
    <w:rsid w:val="00AB4696"/>
    <w:rsid w:val="00AB48C2"/>
    <w:rsid w:val="00AB48EB"/>
    <w:rsid w:val="00AB4AA1"/>
    <w:rsid w:val="00AB504D"/>
    <w:rsid w:val="00AB53BF"/>
    <w:rsid w:val="00AB55A5"/>
    <w:rsid w:val="00AB55AB"/>
    <w:rsid w:val="00AB5A04"/>
    <w:rsid w:val="00AB5BC1"/>
    <w:rsid w:val="00AB5FA3"/>
    <w:rsid w:val="00AB623B"/>
    <w:rsid w:val="00AB697C"/>
    <w:rsid w:val="00AB6ACE"/>
    <w:rsid w:val="00AB6EA9"/>
    <w:rsid w:val="00AB6FAE"/>
    <w:rsid w:val="00AB7542"/>
    <w:rsid w:val="00AB76F1"/>
    <w:rsid w:val="00AB7960"/>
    <w:rsid w:val="00AB7B04"/>
    <w:rsid w:val="00AB7EF9"/>
    <w:rsid w:val="00AC0830"/>
    <w:rsid w:val="00AC08C6"/>
    <w:rsid w:val="00AC0B5E"/>
    <w:rsid w:val="00AC0CAC"/>
    <w:rsid w:val="00AC0FAB"/>
    <w:rsid w:val="00AC10A6"/>
    <w:rsid w:val="00AC14D3"/>
    <w:rsid w:val="00AC15FC"/>
    <w:rsid w:val="00AC190C"/>
    <w:rsid w:val="00AC1A54"/>
    <w:rsid w:val="00AC1B04"/>
    <w:rsid w:val="00AC1C47"/>
    <w:rsid w:val="00AC1D3F"/>
    <w:rsid w:val="00AC1EBF"/>
    <w:rsid w:val="00AC257C"/>
    <w:rsid w:val="00AC2806"/>
    <w:rsid w:val="00AC2AF8"/>
    <w:rsid w:val="00AC2B46"/>
    <w:rsid w:val="00AC3171"/>
    <w:rsid w:val="00AC31A7"/>
    <w:rsid w:val="00AC33B7"/>
    <w:rsid w:val="00AC33C8"/>
    <w:rsid w:val="00AC33E1"/>
    <w:rsid w:val="00AC3586"/>
    <w:rsid w:val="00AC370D"/>
    <w:rsid w:val="00AC3785"/>
    <w:rsid w:val="00AC3899"/>
    <w:rsid w:val="00AC3945"/>
    <w:rsid w:val="00AC3947"/>
    <w:rsid w:val="00AC3B2F"/>
    <w:rsid w:val="00AC3E3B"/>
    <w:rsid w:val="00AC3E8B"/>
    <w:rsid w:val="00AC4087"/>
    <w:rsid w:val="00AC412B"/>
    <w:rsid w:val="00AC4178"/>
    <w:rsid w:val="00AC4361"/>
    <w:rsid w:val="00AC48B4"/>
    <w:rsid w:val="00AC495A"/>
    <w:rsid w:val="00AC4B16"/>
    <w:rsid w:val="00AC4C85"/>
    <w:rsid w:val="00AC4D89"/>
    <w:rsid w:val="00AC52D2"/>
    <w:rsid w:val="00AC5431"/>
    <w:rsid w:val="00AC5776"/>
    <w:rsid w:val="00AC5814"/>
    <w:rsid w:val="00AC5961"/>
    <w:rsid w:val="00AC5E91"/>
    <w:rsid w:val="00AC5FE9"/>
    <w:rsid w:val="00AC6421"/>
    <w:rsid w:val="00AC6573"/>
    <w:rsid w:val="00AC6AAE"/>
    <w:rsid w:val="00AC6AFE"/>
    <w:rsid w:val="00AC6BB4"/>
    <w:rsid w:val="00AC7260"/>
    <w:rsid w:val="00AC75FB"/>
    <w:rsid w:val="00AC7A02"/>
    <w:rsid w:val="00AD00F6"/>
    <w:rsid w:val="00AD019F"/>
    <w:rsid w:val="00AD0852"/>
    <w:rsid w:val="00AD0A10"/>
    <w:rsid w:val="00AD0A4B"/>
    <w:rsid w:val="00AD0B6A"/>
    <w:rsid w:val="00AD0C49"/>
    <w:rsid w:val="00AD0DAC"/>
    <w:rsid w:val="00AD0DFF"/>
    <w:rsid w:val="00AD14D9"/>
    <w:rsid w:val="00AD1797"/>
    <w:rsid w:val="00AD185B"/>
    <w:rsid w:val="00AD186C"/>
    <w:rsid w:val="00AD1C52"/>
    <w:rsid w:val="00AD248E"/>
    <w:rsid w:val="00AD252C"/>
    <w:rsid w:val="00AD26F7"/>
    <w:rsid w:val="00AD2BF5"/>
    <w:rsid w:val="00AD3AC4"/>
    <w:rsid w:val="00AD3C65"/>
    <w:rsid w:val="00AD3E9C"/>
    <w:rsid w:val="00AD4051"/>
    <w:rsid w:val="00AD4232"/>
    <w:rsid w:val="00AD4283"/>
    <w:rsid w:val="00AD44EA"/>
    <w:rsid w:val="00AD4703"/>
    <w:rsid w:val="00AD4797"/>
    <w:rsid w:val="00AD4919"/>
    <w:rsid w:val="00AD4D62"/>
    <w:rsid w:val="00AD4F9F"/>
    <w:rsid w:val="00AD515E"/>
    <w:rsid w:val="00AD531F"/>
    <w:rsid w:val="00AD5536"/>
    <w:rsid w:val="00AD5556"/>
    <w:rsid w:val="00AD59B5"/>
    <w:rsid w:val="00AD600F"/>
    <w:rsid w:val="00AD61E0"/>
    <w:rsid w:val="00AD64AE"/>
    <w:rsid w:val="00AD6A23"/>
    <w:rsid w:val="00AD6A49"/>
    <w:rsid w:val="00AD6C37"/>
    <w:rsid w:val="00AD6CDA"/>
    <w:rsid w:val="00AD6F36"/>
    <w:rsid w:val="00AD75F3"/>
    <w:rsid w:val="00AD7732"/>
    <w:rsid w:val="00AD7A48"/>
    <w:rsid w:val="00AD7B8D"/>
    <w:rsid w:val="00AD7D66"/>
    <w:rsid w:val="00AD7ED4"/>
    <w:rsid w:val="00AE0548"/>
    <w:rsid w:val="00AE0B68"/>
    <w:rsid w:val="00AE0D00"/>
    <w:rsid w:val="00AE0F7F"/>
    <w:rsid w:val="00AE101A"/>
    <w:rsid w:val="00AE1286"/>
    <w:rsid w:val="00AE1330"/>
    <w:rsid w:val="00AE1653"/>
    <w:rsid w:val="00AE1C9F"/>
    <w:rsid w:val="00AE1D97"/>
    <w:rsid w:val="00AE1DF6"/>
    <w:rsid w:val="00AE1E70"/>
    <w:rsid w:val="00AE218F"/>
    <w:rsid w:val="00AE2289"/>
    <w:rsid w:val="00AE22FE"/>
    <w:rsid w:val="00AE2957"/>
    <w:rsid w:val="00AE2996"/>
    <w:rsid w:val="00AE2F33"/>
    <w:rsid w:val="00AE2F6F"/>
    <w:rsid w:val="00AE30C1"/>
    <w:rsid w:val="00AE34FD"/>
    <w:rsid w:val="00AE3669"/>
    <w:rsid w:val="00AE36B7"/>
    <w:rsid w:val="00AE3C08"/>
    <w:rsid w:val="00AE3E79"/>
    <w:rsid w:val="00AE3EE2"/>
    <w:rsid w:val="00AE4045"/>
    <w:rsid w:val="00AE42EF"/>
    <w:rsid w:val="00AE4339"/>
    <w:rsid w:val="00AE4578"/>
    <w:rsid w:val="00AE45EF"/>
    <w:rsid w:val="00AE47DE"/>
    <w:rsid w:val="00AE4A17"/>
    <w:rsid w:val="00AE4D2E"/>
    <w:rsid w:val="00AE4F6B"/>
    <w:rsid w:val="00AE507E"/>
    <w:rsid w:val="00AE521F"/>
    <w:rsid w:val="00AE5408"/>
    <w:rsid w:val="00AE559A"/>
    <w:rsid w:val="00AE5636"/>
    <w:rsid w:val="00AE57DD"/>
    <w:rsid w:val="00AE5946"/>
    <w:rsid w:val="00AE598F"/>
    <w:rsid w:val="00AE5A13"/>
    <w:rsid w:val="00AE5E46"/>
    <w:rsid w:val="00AE64E9"/>
    <w:rsid w:val="00AE6764"/>
    <w:rsid w:val="00AE6868"/>
    <w:rsid w:val="00AE6990"/>
    <w:rsid w:val="00AE699C"/>
    <w:rsid w:val="00AE6A87"/>
    <w:rsid w:val="00AE6D2D"/>
    <w:rsid w:val="00AE6F16"/>
    <w:rsid w:val="00AE70D5"/>
    <w:rsid w:val="00AE71A5"/>
    <w:rsid w:val="00AE71B8"/>
    <w:rsid w:val="00AE7510"/>
    <w:rsid w:val="00AE7545"/>
    <w:rsid w:val="00AE78F8"/>
    <w:rsid w:val="00AE7CDD"/>
    <w:rsid w:val="00AE7D00"/>
    <w:rsid w:val="00AF019C"/>
    <w:rsid w:val="00AF053A"/>
    <w:rsid w:val="00AF08B3"/>
    <w:rsid w:val="00AF0926"/>
    <w:rsid w:val="00AF09E1"/>
    <w:rsid w:val="00AF0A00"/>
    <w:rsid w:val="00AF0DF8"/>
    <w:rsid w:val="00AF0E11"/>
    <w:rsid w:val="00AF1221"/>
    <w:rsid w:val="00AF1278"/>
    <w:rsid w:val="00AF1285"/>
    <w:rsid w:val="00AF1702"/>
    <w:rsid w:val="00AF1820"/>
    <w:rsid w:val="00AF1857"/>
    <w:rsid w:val="00AF1922"/>
    <w:rsid w:val="00AF1A18"/>
    <w:rsid w:val="00AF1B4D"/>
    <w:rsid w:val="00AF1B83"/>
    <w:rsid w:val="00AF2092"/>
    <w:rsid w:val="00AF20DA"/>
    <w:rsid w:val="00AF2211"/>
    <w:rsid w:val="00AF2221"/>
    <w:rsid w:val="00AF2374"/>
    <w:rsid w:val="00AF267F"/>
    <w:rsid w:val="00AF276F"/>
    <w:rsid w:val="00AF27FF"/>
    <w:rsid w:val="00AF2812"/>
    <w:rsid w:val="00AF2AFB"/>
    <w:rsid w:val="00AF2BAD"/>
    <w:rsid w:val="00AF2C86"/>
    <w:rsid w:val="00AF2C99"/>
    <w:rsid w:val="00AF2DAB"/>
    <w:rsid w:val="00AF35B3"/>
    <w:rsid w:val="00AF3F98"/>
    <w:rsid w:val="00AF45A3"/>
    <w:rsid w:val="00AF472B"/>
    <w:rsid w:val="00AF4AAA"/>
    <w:rsid w:val="00AF4E67"/>
    <w:rsid w:val="00AF50A0"/>
    <w:rsid w:val="00AF5389"/>
    <w:rsid w:val="00AF5431"/>
    <w:rsid w:val="00AF585B"/>
    <w:rsid w:val="00AF5CFD"/>
    <w:rsid w:val="00AF5E43"/>
    <w:rsid w:val="00AF5EEA"/>
    <w:rsid w:val="00AF603E"/>
    <w:rsid w:val="00AF60E0"/>
    <w:rsid w:val="00AF6173"/>
    <w:rsid w:val="00AF62B0"/>
    <w:rsid w:val="00AF69D4"/>
    <w:rsid w:val="00AF6C21"/>
    <w:rsid w:val="00AF730B"/>
    <w:rsid w:val="00AF794B"/>
    <w:rsid w:val="00AF7AE8"/>
    <w:rsid w:val="00AF7C5D"/>
    <w:rsid w:val="00AF7FEE"/>
    <w:rsid w:val="00B002BC"/>
    <w:rsid w:val="00B0034D"/>
    <w:rsid w:val="00B005B6"/>
    <w:rsid w:val="00B006F9"/>
    <w:rsid w:val="00B00864"/>
    <w:rsid w:val="00B00FAB"/>
    <w:rsid w:val="00B0121D"/>
    <w:rsid w:val="00B0123B"/>
    <w:rsid w:val="00B01348"/>
    <w:rsid w:val="00B01413"/>
    <w:rsid w:val="00B01444"/>
    <w:rsid w:val="00B01AAE"/>
    <w:rsid w:val="00B01B17"/>
    <w:rsid w:val="00B01C1A"/>
    <w:rsid w:val="00B01DDF"/>
    <w:rsid w:val="00B01E1A"/>
    <w:rsid w:val="00B0207A"/>
    <w:rsid w:val="00B02135"/>
    <w:rsid w:val="00B02840"/>
    <w:rsid w:val="00B028D4"/>
    <w:rsid w:val="00B02E1A"/>
    <w:rsid w:val="00B02EB5"/>
    <w:rsid w:val="00B02F83"/>
    <w:rsid w:val="00B03399"/>
    <w:rsid w:val="00B03665"/>
    <w:rsid w:val="00B0368A"/>
    <w:rsid w:val="00B03713"/>
    <w:rsid w:val="00B037D7"/>
    <w:rsid w:val="00B03853"/>
    <w:rsid w:val="00B039D4"/>
    <w:rsid w:val="00B03A16"/>
    <w:rsid w:val="00B03D29"/>
    <w:rsid w:val="00B041C5"/>
    <w:rsid w:val="00B045E2"/>
    <w:rsid w:val="00B04C7D"/>
    <w:rsid w:val="00B04CB2"/>
    <w:rsid w:val="00B05409"/>
    <w:rsid w:val="00B058D4"/>
    <w:rsid w:val="00B05A9A"/>
    <w:rsid w:val="00B05C02"/>
    <w:rsid w:val="00B06174"/>
    <w:rsid w:val="00B066F6"/>
    <w:rsid w:val="00B06939"/>
    <w:rsid w:val="00B070AA"/>
    <w:rsid w:val="00B07589"/>
    <w:rsid w:val="00B077DA"/>
    <w:rsid w:val="00B0791F"/>
    <w:rsid w:val="00B07991"/>
    <w:rsid w:val="00B1049E"/>
    <w:rsid w:val="00B105CD"/>
    <w:rsid w:val="00B105CE"/>
    <w:rsid w:val="00B10669"/>
    <w:rsid w:val="00B10868"/>
    <w:rsid w:val="00B108C4"/>
    <w:rsid w:val="00B10B33"/>
    <w:rsid w:val="00B10C72"/>
    <w:rsid w:val="00B10E70"/>
    <w:rsid w:val="00B10E80"/>
    <w:rsid w:val="00B10EF5"/>
    <w:rsid w:val="00B11989"/>
    <w:rsid w:val="00B119B0"/>
    <w:rsid w:val="00B119F7"/>
    <w:rsid w:val="00B11F63"/>
    <w:rsid w:val="00B122EF"/>
    <w:rsid w:val="00B12438"/>
    <w:rsid w:val="00B12773"/>
    <w:rsid w:val="00B128D4"/>
    <w:rsid w:val="00B12A87"/>
    <w:rsid w:val="00B12C92"/>
    <w:rsid w:val="00B12EEF"/>
    <w:rsid w:val="00B13B7C"/>
    <w:rsid w:val="00B14D2F"/>
    <w:rsid w:val="00B14D39"/>
    <w:rsid w:val="00B14D48"/>
    <w:rsid w:val="00B15740"/>
    <w:rsid w:val="00B15C26"/>
    <w:rsid w:val="00B15D23"/>
    <w:rsid w:val="00B15E4F"/>
    <w:rsid w:val="00B162D5"/>
    <w:rsid w:val="00B1673F"/>
    <w:rsid w:val="00B16A1F"/>
    <w:rsid w:val="00B16C46"/>
    <w:rsid w:val="00B16E65"/>
    <w:rsid w:val="00B17291"/>
    <w:rsid w:val="00B17340"/>
    <w:rsid w:val="00B17653"/>
    <w:rsid w:val="00B17798"/>
    <w:rsid w:val="00B17984"/>
    <w:rsid w:val="00B17DE3"/>
    <w:rsid w:val="00B17FDA"/>
    <w:rsid w:val="00B20029"/>
    <w:rsid w:val="00B2011A"/>
    <w:rsid w:val="00B205E9"/>
    <w:rsid w:val="00B20633"/>
    <w:rsid w:val="00B206DA"/>
    <w:rsid w:val="00B208E6"/>
    <w:rsid w:val="00B20903"/>
    <w:rsid w:val="00B20CD1"/>
    <w:rsid w:val="00B20FC3"/>
    <w:rsid w:val="00B21214"/>
    <w:rsid w:val="00B2137B"/>
    <w:rsid w:val="00B215FB"/>
    <w:rsid w:val="00B21698"/>
    <w:rsid w:val="00B21861"/>
    <w:rsid w:val="00B218F9"/>
    <w:rsid w:val="00B22778"/>
    <w:rsid w:val="00B22890"/>
    <w:rsid w:val="00B22B20"/>
    <w:rsid w:val="00B22BB9"/>
    <w:rsid w:val="00B2404F"/>
    <w:rsid w:val="00B24250"/>
    <w:rsid w:val="00B246DC"/>
    <w:rsid w:val="00B24A28"/>
    <w:rsid w:val="00B24A9B"/>
    <w:rsid w:val="00B24D1E"/>
    <w:rsid w:val="00B24DF1"/>
    <w:rsid w:val="00B25205"/>
    <w:rsid w:val="00B252E9"/>
    <w:rsid w:val="00B2559B"/>
    <w:rsid w:val="00B256A8"/>
    <w:rsid w:val="00B257F2"/>
    <w:rsid w:val="00B2624F"/>
    <w:rsid w:val="00B26409"/>
    <w:rsid w:val="00B2649F"/>
    <w:rsid w:val="00B265F0"/>
    <w:rsid w:val="00B26870"/>
    <w:rsid w:val="00B2696B"/>
    <w:rsid w:val="00B26DF6"/>
    <w:rsid w:val="00B26E7D"/>
    <w:rsid w:val="00B270DD"/>
    <w:rsid w:val="00B271CE"/>
    <w:rsid w:val="00B27292"/>
    <w:rsid w:val="00B27C74"/>
    <w:rsid w:val="00B27CDB"/>
    <w:rsid w:val="00B27D9E"/>
    <w:rsid w:val="00B30086"/>
    <w:rsid w:val="00B30090"/>
    <w:rsid w:val="00B30117"/>
    <w:rsid w:val="00B30119"/>
    <w:rsid w:val="00B309CB"/>
    <w:rsid w:val="00B30A85"/>
    <w:rsid w:val="00B30BC1"/>
    <w:rsid w:val="00B30D50"/>
    <w:rsid w:val="00B30D81"/>
    <w:rsid w:val="00B31320"/>
    <w:rsid w:val="00B31E89"/>
    <w:rsid w:val="00B3210E"/>
    <w:rsid w:val="00B322FD"/>
    <w:rsid w:val="00B32711"/>
    <w:rsid w:val="00B32773"/>
    <w:rsid w:val="00B332D4"/>
    <w:rsid w:val="00B3344F"/>
    <w:rsid w:val="00B3350E"/>
    <w:rsid w:val="00B336F9"/>
    <w:rsid w:val="00B3381F"/>
    <w:rsid w:val="00B33A29"/>
    <w:rsid w:val="00B33A5A"/>
    <w:rsid w:val="00B33BD0"/>
    <w:rsid w:val="00B33CDD"/>
    <w:rsid w:val="00B3417A"/>
    <w:rsid w:val="00B34566"/>
    <w:rsid w:val="00B34648"/>
    <w:rsid w:val="00B348F7"/>
    <w:rsid w:val="00B349BD"/>
    <w:rsid w:val="00B34BDC"/>
    <w:rsid w:val="00B35063"/>
    <w:rsid w:val="00B3510E"/>
    <w:rsid w:val="00B352FB"/>
    <w:rsid w:val="00B35333"/>
    <w:rsid w:val="00B35360"/>
    <w:rsid w:val="00B3538E"/>
    <w:rsid w:val="00B3553C"/>
    <w:rsid w:val="00B358D4"/>
    <w:rsid w:val="00B35CED"/>
    <w:rsid w:val="00B362FF"/>
    <w:rsid w:val="00B3656D"/>
    <w:rsid w:val="00B366C3"/>
    <w:rsid w:val="00B36722"/>
    <w:rsid w:val="00B36792"/>
    <w:rsid w:val="00B368EF"/>
    <w:rsid w:val="00B36D11"/>
    <w:rsid w:val="00B374FE"/>
    <w:rsid w:val="00B37566"/>
    <w:rsid w:val="00B375A2"/>
    <w:rsid w:val="00B379C6"/>
    <w:rsid w:val="00B400BE"/>
    <w:rsid w:val="00B40257"/>
    <w:rsid w:val="00B4087B"/>
    <w:rsid w:val="00B40AC9"/>
    <w:rsid w:val="00B40E49"/>
    <w:rsid w:val="00B4117A"/>
    <w:rsid w:val="00B411FA"/>
    <w:rsid w:val="00B41522"/>
    <w:rsid w:val="00B417B8"/>
    <w:rsid w:val="00B41CE1"/>
    <w:rsid w:val="00B41D06"/>
    <w:rsid w:val="00B4202F"/>
    <w:rsid w:val="00B425A7"/>
    <w:rsid w:val="00B425DC"/>
    <w:rsid w:val="00B42626"/>
    <w:rsid w:val="00B42A1A"/>
    <w:rsid w:val="00B42ACF"/>
    <w:rsid w:val="00B42C66"/>
    <w:rsid w:val="00B42C6F"/>
    <w:rsid w:val="00B42F28"/>
    <w:rsid w:val="00B42F2F"/>
    <w:rsid w:val="00B430A3"/>
    <w:rsid w:val="00B430B5"/>
    <w:rsid w:val="00B43607"/>
    <w:rsid w:val="00B4372F"/>
    <w:rsid w:val="00B43A55"/>
    <w:rsid w:val="00B43FCE"/>
    <w:rsid w:val="00B4417E"/>
    <w:rsid w:val="00B44220"/>
    <w:rsid w:val="00B44442"/>
    <w:rsid w:val="00B44774"/>
    <w:rsid w:val="00B44DC1"/>
    <w:rsid w:val="00B44ED9"/>
    <w:rsid w:val="00B44F28"/>
    <w:rsid w:val="00B44FF9"/>
    <w:rsid w:val="00B45088"/>
    <w:rsid w:val="00B45094"/>
    <w:rsid w:val="00B45187"/>
    <w:rsid w:val="00B4567A"/>
    <w:rsid w:val="00B4599F"/>
    <w:rsid w:val="00B45C64"/>
    <w:rsid w:val="00B45E7E"/>
    <w:rsid w:val="00B46A0E"/>
    <w:rsid w:val="00B46C4E"/>
    <w:rsid w:val="00B46D22"/>
    <w:rsid w:val="00B46E02"/>
    <w:rsid w:val="00B46F77"/>
    <w:rsid w:val="00B47405"/>
    <w:rsid w:val="00B47A6B"/>
    <w:rsid w:val="00B47CAD"/>
    <w:rsid w:val="00B47DB2"/>
    <w:rsid w:val="00B47E6D"/>
    <w:rsid w:val="00B50009"/>
    <w:rsid w:val="00B50808"/>
    <w:rsid w:val="00B508D9"/>
    <w:rsid w:val="00B50C77"/>
    <w:rsid w:val="00B51049"/>
    <w:rsid w:val="00B510C9"/>
    <w:rsid w:val="00B519F4"/>
    <w:rsid w:val="00B51A4F"/>
    <w:rsid w:val="00B51B48"/>
    <w:rsid w:val="00B51B82"/>
    <w:rsid w:val="00B51D02"/>
    <w:rsid w:val="00B51F8A"/>
    <w:rsid w:val="00B5287E"/>
    <w:rsid w:val="00B5294D"/>
    <w:rsid w:val="00B52E9D"/>
    <w:rsid w:val="00B532D3"/>
    <w:rsid w:val="00B536D5"/>
    <w:rsid w:val="00B53A2C"/>
    <w:rsid w:val="00B53A4E"/>
    <w:rsid w:val="00B53CA3"/>
    <w:rsid w:val="00B53FA9"/>
    <w:rsid w:val="00B54203"/>
    <w:rsid w:val="00B5456D"/>
    <w:rsid w:val="00B54718"/>
    <w:rsid w:val="00B54948"/>
    <w:rsid w:val="00B549A0"/>
    <w:rsid w:val="00B54D73"/>
    <w:rsid w:val="00B55009"/>
    <w:rsid w:val="00B55774"/>
    <w:rsid w:val="00B558C1"/>
    <w:rsid w:val="00B55976"/>
    <w:rsid w:val="00B55B57"/>
    <w:rsid w:val="00B55FD7"/>
    <w:rsid w:val="00B56713"/>
    <w:rsid w:val="00B56ADB"/>
    <w:rsid w:val="00B56B32"/>
    <w:rsid w:val="00B56DC8"/>
    <w:rsid w:val="00B573A1"/>
    <w:rsid w:val="00B574D5"/>
    <w:rsid w:val="00B5757A"/>
    <w:rsid w:val="00B5779E"/>
    <w:rsid w:val="00B57D3F"/>
    <w:rsid w:val="00B57F15"/>
    <w:rsid w:val="00B57F74"/>
    <w:rsid w:val="00B60312"/>
    <w:rsid w:val="00B605EC"/>
    <w:rsid w:val="00B60614"/>
    <w:rsid w:val="00B608B7"/>
    <w:rsid w:val="00B615A3"/>
    <w:rsid w:val="00B62067"/>
    <w:rsid w:val="00B6248A"/>
    <w:rsid w:val="00B62548"/>
    <w:rsid w:val="00B62769"/>
    <w:rsid w:val="00B629A5"/>
    <w:rsid w:val="00B63746"/>
    <w:rsid w:val="00B6376B"/>
    <w:rsid w:val="00B6408A"/>
    <w:rsid w:val="00B64544"/>
    <w:rsid w:val="00B64627"/>
    <w:rsid w:val="00B64DD6"/>
    <w:rsid w:val="00B651AA"/>
    <w:rsid w:val="00B654B3"/>
    <w:rsid w:val="00B654D0"/>
    <w:rsid w:val="00B655D5"/>
    <w:rsid w:val="00B6594B"/>
    <w:rsid w:val="00B65A9C"/>
    <w:rsid w:val="00B66104"/>
    <w:rsid w:val="00B66A7D"/>
    <w:rsid w:val="00B670EB"/>
    <w:rsid w:val="00B673B5"/>
    <w:rsid w:val="00B67B2B"/>
    <w:rsid w:val="00B67B4D"/>
    <w:rsid w:val="00B67B94"/>
    <w:rsid w:val="00B67D22"/>
    <w:rsid w:val="00B67EAC"/>
    <w:rsid w:val="00B70036"/>
    <w:rsid w:val="00B701E1"/>
    <w:rsid w:val="00B702CD"/>
    <w:rsid w:val="00B7050C"/>
    <w:rsid w:val="00B705B7"/>
    <w:rsid w:val="00B7069C"/>
    <w:rsid w:val="00B70764"/>
    <w:rsid w:val="00B70955"/>
    <w:rsid w:val="00B70A4F"/>
    <w:rsid w:val="00B70EAE"/>
    <w:rsid w:val="00B710B1"/>
    <w:rsid w:val="00B71367"/>
    <w:rsid w:val="00B71531"/>
    <w:rsid w:val="00B717BC"/>
    <w:rsid w:val="00B718E4"/>
    <w:rsid w:val="00B718EF"/>
    <w:rsid w:val="00B721ED"/>
    <w:rsid w:val="00B723F4"/>
    <w:rsid w:val="00B724BD"/>
    <w:rsid w:val="00B72555"/>
    <w:rsid w:val="00B72727"/>
    <w:rsid w:val="00B72995"/>
    <w:rsid w:val="00B72BD2"/>
    <w:rsid w:val="00B72DD7"/>
    <w:rsid w:val="00B72DF3"/>
    <w:rsid w:val="00B73694"/>
    <w:rsid w:val="00B73990"/>
    <w:rsid w:val="00B73BDE"/>
    <w:rsid w:val="00B73D3A"/>
    <w:rsid w:val="00B73F34"/>
    <w:rsid w:val="00B73FE1"/>
    <w:rsid w:val="00B74153"/>
    <w:rsid w:val="00B743DD"/>
    <w:rsid w:val="00B748D4"/>
    <w:rsid w:val="00B74CC3"/>
    <w:rsid w:val="00B74D5F"/>
    <w:rsid w:val="00B74D7C"/>
    <w:rsid w:val="00B74F2E"/>
    <w:rsid w:val="00B74F4F"/>
    <w:rsid w:val="00B7525C"/>
    <w:rsid w:val="00B75583"/>
    <w:rsid w:val="00B75817"/>
    <w:rsid w:val="00B75A6C"/>
    <w:rsid w:val="00B75B47"/>
    <w:rsid w:val="00B75BB5"/>
    <w:rsid w:val="00B75C45"/>
    <w:rsid w:val="00B75C4D"/>
    <w:rsid w:val="00B75DEC"/>
    <w:rsid w:val="00B7600B"/>
    <w:rsid w:val="00B7605D"/>
    <w:rsid w:val="00B7619F"/>
    <w:rsid w:val="00B7634E"/>
    <w:rsid w:val="00B7667D"/>
    <w:rsid w:val="00B769E2"/>
    <w:rsid w:val="00B76B35"/>
    <w:rsid w:val="00B76F45"/>
    <w:rsid w:val="00B76FF9"/>
    <w:rsid w:val="00B7704E"/>
    <w:rsid w:val="00B77215"/>
    <w:rsid w:val="00B7731A"/>
    <w:rsid w:val="00B7759C"/>
    <w:rsid w:val="00B776E8"/>
    <w:rsid w:val="00B7784D"/>
    <w:rsid w:val="00B7792E"/>
    <w:rsid w:val="00B77B45"/>
    <w:rsid w:val="00B77E94"/>
    <w:rsid w:val="00B80003"/>
    <w:rsid w:val="00B8000B"/>
    <w:rsid w:val="00B80152"/>
    <w:rsid w:val="00B80250"/>
    <w:rsid w:val="00B80582"/>
    <w:rsid w:val="00B80781"/>
    <w:rsid w:val="00B80890"/>
    <w:rsid w:val="00B8106F"/>
    <w:rsid w:val="00B814F6"/>
    <w:rsid w:val="00B8153B"/>
    <w:rsid w:val="00B8169A"/>
    <w:rsid w:val="00B8175E"/>
    <w:rsid w:val="00B81A52"/>
    <w:rsid w:val="00B81BFE"/>
    <w:rsid w:val="00B81EF8"/>
    <w:rsid w:val="00B828B5"/>
    <w:rsid w:val="00B82B97"/>
    <w:rsid w:val="00B82C69"/>
    <w:rsid w:val="00B82E7B"/>
    <w:rsid w:val="00B83195"/>
    <w:rsid w:val="00B8327B"/>
    <w:rsid w:val="00B833D6"/>
    <w:rsid w:val="00B8351F"/>
    <w:rsid w:val="00B83C6D"/>
    <w:rsid w:val="00B83F15"/>
    <w:rsid w:val="00B83FAF"/>
    <w:rsid w:val="00B8455E"/>
    <w:rsid w:val="00B84919"/>
    <w:rsid w:val="00B849FE"/>
    <w:rsid w:val="00B84BC4"/>
    <w:rsid w:val="00B84FFF"/>
    <w:rsid w:val="00B85212"/>
    <w:rsid w:val="00B853AA"/>
    <w:rsid w:val="00B85681"/>
    <w:rsid w:val="00B8581F"/>
    <w:rsid w:val="00B85901"/>
    <w:rsid w:val="00B85A8F"/>
    <w:rsid w:val="00B85C4E"/>
    <w:rsid w:val="00B86122"/>
    <w:rsid w:val="00B861BA"/>
    <w:rsid w:val="00B862EF"/>
    <w:rsid w:val="00B8631E"/>
    <w:rsid w:val="00B86C88"/>
    <w:rsid w:val="00B87001"/>
    <w:rsid w:val="00B87084"/>
    <w:rsid w:val="00B871F0"/>
    <w:rsid w:val="00B87558"/>
    <w:rsid w:val="00B8767D"/>
    <w:rsid w:val="00B8787D"/>
    <w:rsid w:val="00B90091"/>
    <w:rsid w:val="00B90181"/>
    <w:rsid w:val="00B90327"/>
    <w:rsid w:val="00B9042D"/>
    <w:rsid w:val="00B90EC0"/>
    <w:rsid w:val="00B90F3F"/>
    <w:rsid w:val="00B910A8"/>
    <w:rsid w:val="00B91B19"/>
    <w:rsid w:val="00B91BA8"/>
    <w:rsid w:val="00B91C3F"/>
    <w:rsid w:val="00B91CA6"/>
    <w:rsid w:val="00B91F38"/>
    <w:rsid w:val="00B923AD"/>
    <w:rsid w:val="00B924B5"/>
    <w:rsid w:val="00B9255C"/>
    <w:rsid w:val="00B928ED"/>
    <w:rsid w:val="00B929E3"/>
    <w:rsid w:val="00B92C62"/>
    <w:rsid w:val="00B92D8E"/>
    <w:rsid w:val="00B92DD4"/>
    <w:rsid w:val="00B93404"/>
    <w:rsid w:val="00B93845"/>
    <w:rsid w:val="00B93937"/>
    <w:rsid w:val="00B93DA3"/>
    <w:rsid w:val="00B93EC6"/>
    <w:rsid w:val="00B93FCF"/>
    <w:rsid w:val="00B94189"/>
    <w:rsid w:val="00B942CB"/>
    <w:rsid w:val="00B94339"/>
    <w:rsid w:val="00B94366"/>
    <w:rsid w:val="00B944BA"/>
    <w:rsid w:val="00B9476A"/>
    <w:rsid w:val="00B94BDB"/>
    <w:rsid w:val="00B94C20"/>
    <w:rsid w:val="00B94CCB"/>
    <w:rsid w:val="00B94D14"/>
    <w:rsid w:val="00B94DD9"/>
    <w:rsid w:val="00B9503B"/>
    <w:rsid w:val="00B953AB"/>
    <w:rsid w:val="00B95451"/>
    <w:rsid w:val="00B95455"/>
    <w:rsid w:val="00B957BC"/>
    <w:rsid w:val="00B958C3"/>
    <w:rsid w:val="00B95900"/>
    <w:rsid w:val="00B95A39"/>
    <w:rsid w:val="00B95AD0"/>
    <w:rsid w:val="00B95BF2"/>
    <w:rsid w:val="00B95CDA"/>
    <w:rsid w:val="00B95EF0"/>
    <w:rsid w:val="00B96170"/>
    <w:rsid w:val="00B962DF"/>
    <w:rsid w:val="00B9639E"/>
    <w:rsid w:val="00B9667F"/>
    <w:rsid w:val="00B9669A"/>
    <w:rsid w:val="00B96CE9"/>
    <w:rsid w:val="00B96D8F"/>
    <w:rsid w:val="00B96E4F"/>
    <w:rsid w:val="00B97067"/>
    <w:rsid w:val="00B979BE"/>
    <w:rsid w:val="00B97DC2"/>
    <w:rsid w:val="00BA0454"/>
    <w:rsid w:val="00BA0684"/>
    <w:rsid w:val="00BA07FC"/>
    <w:rsid w:val="00BA0852"/>
    <w:rsid w:val="00BA0A86"/>
    <w:rsid w:val="00BA131A"/>
    <w:rsid w:val="00BA137D"/>
    <w:rsid w:val="00BA15EB"/>
    <w:rsid w:val="00BA1AAF"/>
    <w:rsid w:val="00BA1AD2"/>
    <w:rsid w:val="00BA1C28"/>
    <w:rsid w:val="00BA1C8E"/>
    <w:rsid w:val="00BA23EE"/>
    <w:rsid w:val="00BA2698"/>
    <w:rsid w:val="00BA28B1"/>
    <w:rsid w:val="00BA38CE"/>
    <w:rsid w:val="00BA3C83"/>
    <w:rsid w:val="00BA3E3D"/>
    <w:rsid w:val="00BA4226"/>
    <w:rsid w:val="00BA48AD"/>
    <w:rsid w:val="00BA4C7A"/>
    <w:rsid w:val="00BA4D19"/>
    <w:rsid w:val="00BA4F3C"/>
    <w:rsid w:val="00BA5009"/>
    <w:rsid w:val="00BA5056"/>
    <w:rsid w:val="00BA52B5"/>
    <w:rsid w:val="00BA52C0"/>
    <w:rsid w:val="00BA53EB"/>
    <w:rsid w:val="00BA5477"/>
    <w:rsid w:val="00BA5815"/>
    <w:rsid w:val="00BA5C48"/>
    <w:rsid w:val="00BA62B8"/>
    <w:rsid w:val="00BA6383"/>
    <w:rsid w:val="00BA642D"/>
    <w:rsid w:val="00BA657E"/>
    <w:rsid w:val="00BA6AC7"/>
    <w:rsid w:val="00BA6B5D"/>
    <w:rsid w:val="00BA6B62"/>
    <w:rsid w:val="00BA6F0E"/>
    <w:rsid w:val="00BA71B2"/>
    <w:rsid w:val="00BA722F"/>
    <w:rsid w:val="00BA7337"/>
    <w:rsid w:val="00BA75DA"/>
    <w:rsid w:val="00BA76EB"/>
    <w:rsid w:val="00BB019F"/>
    <w:rsid w:val="00BB0598"/>
    <w:rsid w:val="00BB0633"/>
    <w:rsid w:val="00BB0837"/>
    <w:rsid w:val="00BB0C2F"/>
    <w:rsid w:val="00BB1501"/>
    <w:rsid w:val="00BB15B6"/>
    <w:rsid w:val="00BB162D"/>
    <w:rsid w:val="00BB171F"/>
    <w:rsid w:val="00BB1B39"/>
    <w:rsid w:val="00BB1E70"/>
    <w:rsid w:val="00BB1EF0"/>
    <w:rsid w:val="00BB1F27"/>
    <w:rsid w:val="00BB1F88"/>
    <w:rsid w:val="00BB2093"/>
    <w:rsid w:val="00BB27F2"/>
    <w:rsid w:val="00BB2AE9"/>
    <w:rsid w:val="00BB306E"/>
    <w:rsid w:val="00BB318E"/>
    <w:rsid w:val="00BB3798"/>
    <w:rsid w:val="00BB3CDC"/>
    <w:rsid w:val="00BB3ED9"/>
    <w:rsid w:val="00BB4136"/>
    <w:rsid w:val="00BB4218"/>
    <w:rsid w:val="00BB4588"/>
    <w:rsid w:val="00BB463E"/>
    <w:rsid w:val="00BB4716"/>
    <w:rsid w:val="00BB4978"/>
    <w:rsid w:val="00BB4A46"/>
    <w:rsid w:val="00BB4C54"/>
    <w:rsid w:val="00BB4C66"/>
    <w:rsid w:val="00BB4D8A"/>
    <w:rsid w:val="00BB4DA2"/>
    <w:rsid w:val="00BB4E30"/>
    <w:rsid w:val="00BB5020"/>
    <w:rsid w:val="00BB535D"/>
    <w:rsid w:val="00BB582C"/>
    <w:rsid w:val="00BB5D5B"/>
    <w:rsid w:val="00BB5DF8"/>
    <w:rsid w:val="00BB5E8C"/>
    <w:rsid w:val="00BB642A"/>
    <w:rsid w:val="00BB6578"/>
    <w:rsid w:val="00BB6BD4"/>
    <w:rsid w:val="00BB6C6F"/>
    <w:rsid w:val="00BB6D29"/>
    <w:rsid w:val="00BB7058"/>
    <w:rsid w:val="00BB79B5"/>
    <w:rsid w:val="00BB7C0F"/>
    <w:rsid w:val="00BC004A"/>
    <w:rsid w:val="00BC00E2"/>
    <w:rsid w:val="00BC0144"/>
    <w:rsid w:val="00BC07F5"/>
    <w:rsid w:val="00BC0863"/>
    <w:rsid w:val="00BC09D4"/>
    <w:rsid w:val="00BC0B10"/>
    <w:rsid w:val="00BC0D03"/>
    <w:rsid w:val="00BC1165"/>
    <w:rsid w:val="00BC143D"/>
    <w:rsid w:val="00BC1646"/>
    <w:rsid w:val="00BC1789"/>
    <w:rsid w:val="00BC1A32"/>
    <w:rsid w:val="00BC1B0D"/>
    <w:rsid w:val="00BC1D15"/>
    <w:rsid w:val="00BC1E2E"/>
    <w:rsid w:val="00BC1F43"/>
    <w:rsid w:val="00BC21C6"/>
    <w:rsid w:val="00BC22D2"/>
    <w:rsid w:val="00BC23F1"/>
    <w:rsid w:val="00BC261D"/>
    <w:rsid w:val="00BC26BF"/>
    <w:rsid w:val="00BC290F"/>
    <w:rsid w:val="00BC29B2"/>
    <w:rsid w:val="00BC2D3E"/>
    <w:rsid w:val="00BC2E35"/>
    <w:rsid w:val="00BC31C6"/>
    <w:rsid w:val="00BC3314"/>
    <w:rsid w:val="00BC354B"/>
    <w:rsid w:val="00BC3818"/>
    <w:rsid w:val="00BC3E48"/>
    <w:rsid w:val="00BC3FA8"/>
    <w:rsid w:val="00BC41DD"/>
    <w:rsid w:val="00BC4A37"/>
    <w:rsid w:val="00BC4B51"/>
    <w:rsid w:val="00BC513A"/>
    <w:rsid w:val="00BC57C5"/>
    <w:rsid w:val="00BC58F4"/>
    <w:rsid w:val="00BC5C1E"/>
    <w:rsid w:val="00BC5CF4"/>
    <w:rsid w:val="00BC5EFE"/>
    <w:rsid w:val="00BC63FA"/>
    <w:rsid w:val="00BC65A0"/>
    <w:rsid w:val="00BC6B4C"/>
    <w:rsid w:val="00BC6C49"/>
    <w:rsid w:val="00BC6D5B"/>
    <w:rsid w:val="00BC7068"/>
    <w:rsid w:val="00BC7209"/>
    <w:rsid w:val="00BC778F"/>
    <w:rsid w:val="00BC785D"/>
    <w:rsid w:val="00BC794A"/>
    <w:rsid w:val="00BC7CD4"/>
    <w:rsid w:val="00BD01E9"/>
    <w:rsid w:val="00BD02A6"/>
    <w:rsid w:val="00BD0351"/>
    <w:rsid w:val="00BD0362"/>
    <w:rsid w:val="00BD07D7"/>
    <w:rsid w:val="00BD08EF"/>
    <w:rsid w:val="00BD0944"/>
    <w:rsid w:val="00BD0A01"/>
    <w:rsid w:val="00BD0A8B"/>
    <w:rsid w:val="00BD0E75"/>
    <w:rsid w:val="00BD0EFF"/>
    <w:rsid w:val="00BD1762"/>
    <w:rsid w:val="00BD1F1C"/>
    <w:rsid w:val="00BD2352"/>
    <w:rsid w:val="00BD2357"/>
    <w:rsid w:val="00BD236E"/>
    <w:rsid w:val="00BD28B5"/>
    <w:rsid w:val="00BD290B"/>
    <w:rsid w:val="00BD29C6"/>
    <w:rsid w:val="00BD2E1A"/>
    <w:rsid w:val="00BD2FD2"/>
    <w:rsid w:val="00BD34F9"/>
    <w:rsid w:val="00BD386C"/>
    <w:rsid w:val="00BD38F7"/>
    <w:rsid w:val="00BD3A11"/>
    <w:rsid w:val="00BD3A6A"/>
    <w:rsid w:val="00BD3F77"/>
    <w:rsid w:val="00BD3FD0"/>
    <w:rsid w:val="00BD4364"/>
    <w:rsid w:val="00BD45D3"/>
    <w:rsid w:val="00BD4B4A"/>
    <w:rsid w:val="00BD51DC"/>
    <w:rsid w:val="00BD5753"/>
    <w:rsid w:val="00BD5BD9"/>
    <w:rsid w:val="00BD5BFE"/>
    <w:rsid w:val="00BD5FEC"/>
    <w:rsid w:val="00BD61D8"/>
    <w:rsid w:val="00BD644D"/>
    <w:rsid w:val="00BD6777"/>
    <w:rsid w:val="00BD6860"/>
    <w:rsid w:val="00BD6B1B"/>
    <w:rsid w:val="00BD6BDC"/>
    <w:rsid w:val="00BD6C8E"/>
    <w:rsid w:val="00BD6E7B"/>
    <w:rsid w:val="00BD6F30"/>
    <w:rsid w:val="00BD7460"/>
    <w:rsid w:val="00BD781C"/>
    <w:rsid w:val="00BD786A"/>
    <w:rsid w:val="00BD7940"/>
    <w:rsid w:val="00BD7B48"/>
    <w:rsid w:val="00BD7C71"/>
    <w:rsid w:val="00BE059C"/>
    <w:rsid w:val="00BE0BB2"/>
    <w:rsid w:val="00BE0D72"/>
    <w:rsid w:val="00BE0E23"/>
    <w:rsid w:val="00BE11B7"/>
    <w:rsid w:val="00BE13B1"/>
    <w:rsid w:val="00BE13CE"/>
    <w:rsid w:val="00BE1877"/>
    <w:rsid w:val="00BE1EFE"/>
    <w:rsid w:val="00BE1F1E"/>
    <w:rsid w:val="00BE2473"/>
    <w:rsid w:val="00BE29D1"/>
    <w:rsid w:val="00BE2B7E"/>
    <w:rsid w:val="00BE2E37"/>
    <w:rsid w:val="00BE3108"/>
    <w:rsid w:val="00BE346D"/>
    <w:rsid w:val="00BE34A1"/>
    <w:rsid w:val="00BE3562"/>
    <w:rsid w:val="00BE37C3"/>
    <w:rsid w:val="00BE39A5"/>
    <w:rsid w:val="00BE3C98"/>
    <w:rsid w:val="00BE3D3A"/>
    <w:rsid w:val="00BE3DBE"/>
    <w:rsid w:val="00BE4725"/>
    <w:rsid w:val="00BE4942"/>
    <w:rsid w:val="00BE4968"/>
    <w:rsid w:val="00BE5108"/>
    <w:rsid w:val="00BE5194"/>
    <w:rsid w:val="00BE51A1"/>
    <w:rsid w:val="00BE538E"/>
    <w:rsid w:val="00BE5410"/>
    <w:rsid w:val="00BE555F"/>
    <w:rsid w:val="00BE5571"/>
    <w:rsid w:val="00BE580B"/>
    <w:rsid w:val="00BE5955"/>
    <w:rsid w:val="00BE6376"/>
    <w:rsid w:val="00BE685B"/>
    <w:rsid w:val="00BE6FB1"/>
    <w:rsid w:val="00BE70EA"/>
    <w:rsid w:val="00BE7468"/>
    <w:rsid w:val="00BE74A3"/>
    <w:rsid w:val="00BE7A6B"/>
    <w:rsid w:val="00BF0173"/>
    <w:rsid w:val="00BF03D2"/>
    <w:rsid w:val="00BF03F0"/>
    <w:rsid w:val="00BF06F3"/>
    <w:rsid w:val="00BF090E"/>
    <w:rsid w:val="00BF0B74"/>
    <w:rsid w:val="00BF0BED"/>
    <w:rsid w:val="00BF104D"/>
    <w:rsid w:val="00BF12C7"/>
    <w:rsid w:val="00BF1516"/>
    <w:rsid w:val="00BF1688"/>
    <w:rsid w:val="00BF16C7"/>
    <w:rsid w:val="00BF1866"/>
    <w:rsid w:val="00BF1BB9"/>
    <w:rsid w:val="00BF1F41"/>
    <w:rsid w:val="00BF2112"/>
    <w:rsid w:val="00BF246B"/>
    <w:rsid w:val="00BF2580"/>
    <w:rsid w:val="00BF25CC"/>
    <w:rsid w:val="00BF2923"/>
    <w:rsid w:val="00BF2E13"/>
    <w:rsid w:val="00BF30B2"/>
    <w:rsid w:val="00BF30E9"/>
    <w:rsid w:val="00BF3492"/>
    <w:rsid w:val="00BF34DD"/>
    <w:rsid w:val="00BF3576"/>
    <w:rsid w:val="00BF3839"/>
    <w:rsid w:val="00BF3D96"/>
    <w:rsid w:val="00BF3DD4"/>
    <w:rsid w:val="00BF3E74"/>
    <w:rsid w:val="00BF3F8A"/>
    <w:rsid w:val="00BF4113"/>
    <w:rsid w:val="00BF43AB"/>
    <w:rsid w:val="00BF47B4"/>
    <w:rsid w:val="00BF4813"/>
    <w:rsid w:val="00BF481B"/>
    <w:rsid w:val="00BF4E06"/>
    <w:rsid w:val="00BF4F9C"/>
    <w:rsid w:val="00BF56E6"/>
    <w:rsid w:val="00BF5E38"/>
    <w:rsid w:val="00BF5F8C"/>
    <w:rsid w:val="00BF604A"/>
    <w:rsid w:val="00BF60A4"/>
    <w:rsid w:val="00BF626F"/>
    <w:rsid w:val="00BF62D0"/>
    <w:rsid w:val="00BF643F"/>
    <w:rsid w:val="00BF6625"/>
    <w:rsid w:val="00BF6641"/>
    <w:rsid w:val="00BF6A53"/>
    <w:rsid w:val="00BF6A62"/>
    <w:rsid w:val="00BF70D2"/>
    <w:rsid w:val="00BF7343"/>
    <w:rsid w:val="00BF7492"/>
    <w:rsid w:val="00BF79A6"/>
    <w:rsid w:val="00BF7D0A"/>
    <w:rsid w:val="00BF7DDA"/>
    <w:rsid w:val="00C00261"/>
    <w:rsid w:val="00C00384"/>
    <w:rsid w:val="00C0054E"/>
    <w:rsid w:val="00C0072C"/>
    <w:rsid w:val="00C00D01"/>
    <w:rsid w:val="00C00E50"/>
    <w:rsid w:val="00C012F6"/>
    <w:rsid w:val="00C01364"/>
    <w:rsid w:val="00C015B0"/>
    <w:rsid w:val="00C017DE"/>
    <w:rsid w:val="00C01EE9"/>
    <w:rsid w:val="00C01F25"/>
    <w:rsid w:val="00C01F9A"/>
    <w:rsid w:val="00C01FFB"/>
    <w:rsid w:val="00C02334"/>
    <w:rsid w:val="00C025AD"/>
    <w:rsid w:val="00C026B6"/>
    <w:rsid w:val="00C028D6"/>
    <w:rsid w:val="00C02B02"/>
    <w:rsid w:val="00C02B2C"/>
    <w:rsid w:val="00C02BDE"/>
    <w:rsid w:val="00C02C21"/>
    <w:rsid w:val="00C02C5E"/>
    <w:rsid w:val="00C02D96"/>
    <w:rsid w:val="00C02E02"/>
    <w:rsid w:val="00C034EF"/>
    <w:rsid w:val="00C03573"/>
    <w:rsid w:val="00C0358E"/>
    <w:rsid w:val="00C037AE"/>
    <w:rsid w:val="00C037BE"/>
    <w:rsid w:val="00C03B62"/>
    <w:rsid w:val="00C03F46"/>
    <w:rsid w:val="00C041EE"/>
    <w:rsid w:val="00C0438D"/>
    <w:rsid w:val="00C04422"/>
    <w:rsid w:val="00C04C1A"/>
    <w:rsid w:val="00C04E44"/>
    <w:rsid w:val="00C04FA9"/>
    <w:rsid w:val="00C0520D"/>
    <w:rsid w:val="00C053B4"/>
    <w:rsid w:val="00C05402"/>
    <w:rsid w:val="00C05534"/>
    <w:rsid w:val="00C05614"/>
    <w:rsid w:val="00C0593B"/>
    <w:rsid w:val="00C059C8"/>
    <w:rsid w:val="00C06511"/>
    <w:rsid w:val="00C066B9"/>
    <w:rsid w:val="00C066C5"/>
    <w:rsid w:val="00C06975"/>
    <w:rsid w:val="00C06AA3"/>
    <w:rsid w:val="00C06AC9"/>
    <w:rsid w:val="00C06FE5"/>
    <w:rsid w:val="00C07025"/>
    <w:rsid w:val="00C0745E"/>
    <w:rsid w:val="00C075FE"/>
    <w:rsid w:val="00C07A85"/>
    <w:rsid w:val="00C07A9D"/>
    <w:rsid w:val="00C07C32"/>
    <w:rsid w:val="00C07E37"/>
    <w:rsid w:val="00C07E3D"/>
    <w:rsid w:val="00C07E56"/>
    <w:rsid w:val="00C07EC3"/>
    <w:rsid w:val="00C07F23"/>
    <w:rsid w:val="00C07F84"/>
    <w:rsid w:val="00C103E7"/>
    <w:rsid w:val="00C105A6"/>
    <w:rsid w:val="00C10AEE"/>
    <w:rsid w:val="00C10DAA"/>
    <w:rsid w:val="00C10E64"/>
    <w:rsid w:val="00C10F3D"/>
    <w:rsid w:val="00C10FCE"/>
    <w:rsid w:val="00C114E8"/>
    <w:rsid w:val="00C11553"/>
    <w:rsid w:val="00C1164E"/>
    <w:rsid w:val="00C11E2E"/>
    <w:rsid w:val="00C11E67"/>
    <w:rsid w:val="00C11E78"/>
    <w:rsid w:val="00C122F1"/>
    <w:rsid w:val="00C125E3"/>
    <w:rsid w:val="00C12777"/>
    <w:rsid w:val="00C128CC"/>
    <w:rsid w:val="00C12BE8"/>
    <w:rsid w:val="00C12EE4"/>
    <w:rsid w:val="00C13467"/>
    <w:rsid w:val="00C138BE"/>
    <w:rsid w:val="00C138C3"/>
    <w:rsid w:val="00C13C2C"/>
    <w:rsid w:val="00C1428C"/>
    <w:rsid w:val="00C146FA"/>
    <w:rsid w:val="00C14796"/>
    <w:rsid w:val="00C14B3A"/>
    <w:rsid w:val="00C14B87"/>
    <w:rsid w:val="00C15006"/>
    <w:rsid w:val="00C1543E"/>
    <w:rsid w:val="00C154FF"/>
    <w:rsid w:val="00C157C4"/>
    <w:rsid w:val="00C1594C"/>
    <w:rsid w:val="00C15AEA"/>
    <w:rsid w:val="00C15F48"/>
    <w:rsid w:val="00C16081"/>
    <w:rsid w:val="00C160A7"/>
    <w:rsid w:val="00C16294"/>
    <w:rsid w:val="00C16EB7"/>
    <w:rsid w:val="00C16F46"/>
    <w:rsid w:val="00C17357"/>
    <w:rsid w:val="00C174B5"/>
    <w:rsid w:val="00C177CF"/>
    <w:rsid w:val="00C17EE1"/>
    <w:rsid w:val="00C2048C"/>
    <w:rsid w:val="00C20519"/>
    <w:rsid w:val="00C206BD"/>
    <w:rsid w:val="00C207F1"/>
    <w:rsid w:val="00C20896"/>
    <w:rsid w:val="00C20BE7"/>
    <w:rsid w:val="00C20C11"/>
    <w:rsid w:val="00C20D3A"/>
    <w:rsid w:val="00C21054"/>
    <w:rsid w:val="00C21062"/>
    <w:rsid w:val="00C21147"/>
    <w:rsid w:val="00C212B8"/>
    <w:rsid w:val="00C214E7"/>
    <w:rsid w:val="00C21ED6"/>
    <w:rsid w:val="00C220A0"/>
    <w:rsid w:val="00C22105"/>
    <w:rsid w:val="00C2231F"/>
    <w:rsid w:val="00C22A6B"/>
    <w:rsid w:val="00C22B96"/>
    <w:rsid w:val="00C22D16"/>
    <w:rsid w:val="00C23044"/>
    <w:rsid w:val="00C2331F"/>
    <w:rsid w:val="00C23336"/>
    <w:rsid w:val="00C237C6"/>
    <w:rsid w:val="00C23885"/>
    <w:rsid w:val="00C24041"/>
    <w:rsid w:val="00C24076"/>
    <w:rsid w:val="00C241A3"/>
    <w:rsid w:val="00C243DB"/>
    <w:rsid w:val="00C24431"/>
    <w:rsid w:val="00C245F9"/>
    <w:rsid w:val="00C24868"/>
    <w:rsid w:val="00C24DDD"/>
    <w:rsid w:val="00C24F37"/>
    <w:rsid w:val="00C25843"/>
    <w:rsid w:val="00C2594D"/>
    <w:rsid w:val="00C261DB"/>
    <w:rsid w:val="00C2640C"/>
    <w:rsid w:val="00C264C2"/>
    <w:rsid w:val="00C268C5"/>
    <w:rsid w:val="00C26DB8"/>
    <w:rsid w:val="00C26F0D"/>
    <w:rsid w:val="00C273A2"/>
    <w:rsid w:val="00C2766E"/>
    <w:rsid w:val="00C2771D"/>
    <w:rsid w:val="00C277E1"/>
    <w:rsid w:val="00C27987"/>
    <w:rsid w:val="00C279EA"/>
    <w:rsid w:val="00C27A8A"/>
    <w:rsid w:val="00C27AE1"/>
    <w:rsid w:val="00C27C3E"/>
    <w:rsid w:val="00C27DAF"/>
    <w:rsid w:val="00C3023C"/>
    <w:rsid w:val="00C303C8"/>
    <w:rsid w:val="00C305E7"/>
    <w:rsid w:val="00C307E2"/>
    <w:rsid w:val="00C30A31"/>
    <w:rsid w:val="00C30B7E"/>
    <w:rsid w:val="00C30D2F"/>
    <w:rsid w:val="00C30E6D"/>
    <w:rsid w:val="00C31586"/>
    <w:rsid w:val="00C31A6F"/>
    <w:rsid w:val="00C31BBB"/>
    <w:rsid w:val="00C31D6F"/>
    <w:rsid w:val="00C323C6"/>
    <w:rsid w:val="00C324C4"/>
    <w:rsid w:val="00C326FF"/>
    <w:rsid w:val="00C32779"/>
    <w:rsid w:val="00C329E7"/>
    <w:rsid w:val="00C3327B"/>
    <w:rsid w:val="00C33658"/>
    <w:rsid w:val="00C33679"/>
    <w:rsid w:val="00C33943"/>
    <w:rsid w:val="00C33ED0"/>
    <w:rsid w:val="00C3407A"/>
    <w:rsid w:val="00C341CC"/>
    <w:rsid w:val="00C3430A"/>
    <w:rsid w:val="00C3434A"/>
    <w:rsid w:val="00C3446E"/>
    <w:rsid w:val="00C34711"/>
    <w:rsid w:val="00C34CD8"/>
    <w:rsid w:val="00C351D4"/>
    <w:rsid w:val="00C35265"/>
    <w:rsid w:val="00C35274"/>
    <w:rsid w:val="00C35621"/>
    <w:rsid w:val="00C35655"/>
    <w:rsid w:val="00C35DB5"/>
    <w:rsid w:val="00C3646F"/>
    <w:rsid w:val="00C367B3"/>
    <w:rsid w:val="00C36C1E"/>
    <w:rsid w:val="00C36E72"/>
    <w:rsid w:val="00C36FC0"/>
    <w:rsid w:val="00C370CB"/>
    <w:rsid w:val="00C3713F"/>
    <w:rsid w:val="00C373A3"/>
    <w:rsid w:val="00C374BF"/>
    <w:rsid w:val="00C40069"/>
    <w:rsid w:val="00C402B7"/>
    <w:rsid w:val="00C40625"/>
    <w:rsid w:val="00C40876"/>
    <w:rsid w:val="00C40936"/>
    <w:rsid w:val="00C41499"/>
    <w:rsid w:val="00C414E8"/>
    <w:rsid w:val="00C41E3B"/>
    <w:rsid w:val="00C422D6"/>
    <w:rsid w:val="00C4290E"/>
    <w:rsid w:val="00C42C89"/>
    <w:rsid w:val="00C42EDA"/>
    <w:rsid w:val="00C434F3"/>
    <w:rsid w:val="00C43A87"/>
    <w:rsid w:val="00C43F62"/>
    <w:rsid w:val="00C44001"/>
    <w:rsid w:val="00C4459C"/>
    <w:rsid w:val="00C44894"/>
    <w:rsid w:val="00C448F7"/>
    <w:rsid w:val="00C44BC8"/>
    <w:rsid w:val="00C44E18"/>
    <w:rsid w:val="00C450E3"/>
    <w:rsid w:val="00C45533"/>
    <w:rsid w:val="00C457FA"/>
    <w:rsid w:val="00C458CF"/>
    <w:rsid w:val="00C45DBF"/>
    <w:rsid w:val="00C45E51"/>
    <w:rsid w:val="00C45F3B"/>
    <w:rsid w:val="00C46323"/>
    <w:rsid w:val="00C4665B"/>
    <w:rsid w:val="00C46ABB"/>
    <w:rsid w:val="00C46F0A"/>
    <w:rsid w:val="00C46F94"/>
    <w:rsid w:val="00C472D9"/>
    <w:rsid w:val="00C472ED"/>
    <w:rsid w:val="00C47441"/>
    <w:rsid w:val="00C4761C"/>
    <w:rsid w:val="00C477CB"/>
    <w:rsid w:val="00C47812"/>
    <w:rsid w:val="00C4784D"/>
    <w:rsid w:val="00C47A31"/>
    <w:rsid w:val="00C47AD9"/>
    <w:rsid w:val="00C47CAE"/>
    <w:rsid w:val="00C47D5F"/>
    <w:rsid w:val="00C47D71"/>
    <w:rsid w:val="00C47E0B"/>
    <w:rsid w:val="00C50035"/>
    <w:rsid w:val="00C50056"/>
    <w:rsid w:val="00C505F1"/>
    <w:rsid w:val="00C507D8"/>
    <w:rsid w:val="00C507E8"/>
    <w:rsid w:val="00C507FE"/>
    <w:rsid w:val="00C50B7A"/>
    <w:rsid w:val="00C51144"/>
    <w:rsid w:val="00C512F7"/>
    <w:rsid w:val="00C51784"/>
    <w:rsid w:val="00C5178B"/>
    <w:rsid w:val="00C51BD8"/>
    <w:rsid w:val="00C51EC7"/>
    <w:rsid w:val="00C52010"/>
    <w:rsid w:val="00C522DD"/>
    <w:rsid w:val="00C522E2"/>
    <w:rsid w:val="00C524EF"/>
    <w:rsid w:val="00C5262F"/>
    <w:rsid w:val="00C52B3F"/>
    <w:rsid w:val="00C52D18"/>
    <w:rsid w:val="00C52D2C"/>
    <w:rsid w:val="00C53057"/>
    <w:rsid w:val="00C533F7"/>
    <w:rsid w:val="00C538C5"/>
    <w:rsid w:val="00C53D1F"/>
    <w:rsid w:val="00C53DFC"/>
    <w:rsid w:val="00C53E0B"/>
    <w:rsid w:val="00C53F73"/>
    <w:rsid w:val="00C5453C"/>
    <w:rsid w:val="00C549C8"/>
    <w:rsid w:val="00C549CE"/>
    <w:rsid w:val="00C54A9C"/>
    <w:rsid w:val="00C55099"/>
    <w:rsid w:val="00C55203"/>
    <w:rsid w:val="00C55490"/>
    <w:rsid w:val="00C55AFE"/>
    <w:rsid w:val="00C55F6D"/>
    <w:rsid w:val="00C56871"/>
    <w:rsid w:val="00C5697D"/>
    <w:rsid w:val="00C569F7"/>
    <w:rsid w:val="00C56A28"/>
    <w:rsid w:val="00C56BEF"/>
    <w:rsid w:val="00C56C6B"/>
    <w:rsid w:val="00C56F13"/>
    <w:rsid w:val="00C57739"/>
    <w:rsid w:val="00C57792"/>
    <w:rsid w:val="00C57F0D"/>
    <w:rsid w:val="00C60207"/>
    <w:rsid w:val="00C602E8"/>
    <w:rsid w:val="00C60492"/>
    <w:rsid w:val="00C60527"/>
    <w:rsid w:val="00C607E5"/>
    <w:rsid w:val="00C608CD"/>
    <w:rsid w:val="00C60ADC"/>
    <w:rsid w:val="00C60C2F"/>
    <w:rsid w:val="00C60D96"/>
    <w:rsid w:val="00C612C5"/>
    <w:rsid w:val="00C612E1"/>
    <w:rsid w:val="00C61302"/>
    <w:rsid w:val="00C615CB"/>
    <w:rsid w:val="00C61629"/>
    <w:rsid w:val="00C619FD"/>
    <w:rsid w:val="00C61D56"/>
    <w:rsid w:val="00C6200D"/>
    <w:rsid w:val="00C622EC"/>
    <w:rsid w:val="00C625EE"/>
    <w:rsid w:val="00C62974"/>
    <w:rsid w:val="00C629A7"/>
    <w:rsid w:val="00C62A88"/>
    <w:rsid w:val="00C62F17"/>
    <w:rsid w:val="00C6326B"/>
    <w:rsid w:val="00C632DA"/>
    <w:rsid w:val="00C640DB"/>
    <w:rsid w:val="00C64121"/>
    <w:rsid w:val="00C642A3"/>
    <w:rsid w:val="00C6458E"/>
    <w:rsid w:val="00C6463A"/>
    <w:rsid w:val="00C6488C"/>
    <w:rsid w:val="00C649F3"/>
    <w:rsid w:val="00C64B13"/>
    <w:rsid w:val="00C64B39"/>
    <w:rsid w:val="00C64F65"/>
    <w:rsid w:val="00C65A9A"/>
    <w:rsid w:val="00C65B18"/>
    <w:rsid w:val="00C65D58"/>
    <w:rsid w:val="00C65E56"/>
    <w:rsid w:val="00C65F34"/>
    <w:rsid w:val="00C661AD"/>
    <w:rsid w:val="00C66604"/>
    <w:rsid w:val="00C66618"/>
    <w:rsid w:val="00C6696A"/>
    <w:rsid w:val="00C669C0"/>
    <w:rsid w:val="00C66D2D"/>
    <w:rsid w:val="00C672D2"/>
    <w:rsid w:val="00C673AD"/>
    <w:rsid w:val="00C674EA"/>
    <w:rsid w:val="00C678F1"/>
    <w:rsid w:val="00C70243"/>
    <w:rsid w:val="00C7029E"/>
    <w:rsid w:val="00C70419"/>
    <w:rsid w:val="00C70465"/>
    <w:rsid w:val="00C7085D"/>
    <w:rsid w:val="00C7089B"/>
    <w:rsid w:val="00C70992"/>
    <w:rsid w:val="00C70F49"/>
    <w:rsid w:val="00C712E6"/>
    <w:rsid w:val="00C714DE"/>
    <w:rsid w:val="00C71568"/>
    <w:rsid w:val="00C71F00"/>
    <w:rsid w:val="00C7241E"/>
    <w:rsid w:val="00C72668"/>
    <w:rsid w:val="00C72F0D"/>
    <w:rsid w:val="00C72F2C"/>
    <w:rsid w:val="00C73267"/>
    <w:rsid w:val="00C732A2"/>
    <w:rsid w:val="00C7343A"/>
    <w:rsid w:val="00C735F7"/>
    <w:rsid w:val="00C736F1"/>
    <w:rsid w:val="00C73CBA"/>
    <w:rsid w:val="00C74154"/>
    <w:rsid w:val="00C74307"/>
    <w:rsid w:val="00C744D5"/>
    <w:rsid w:val="00C74B12"/>
    <w:rsid w:val="00C74B72"/>
    <w:rsid w:val="00C74BC1"/>
    <w:rsid w:val="00C74CFF"/>
    <w:rsid w:val="00C74D2A"/>
    <w:rsid w:val="00C74E3C"/>
    <w:rsid w:val="00C74E59"/>
    <w:rsid w:val="00C75488"/>
    <w:rsid w:val="00C7558B"/>
    <w:rsid w:val="00C75C4C"/>
    <w:rsid w:val="00C75DD5"/>
    <w:rsid w:val="00C75EF9"/>
    <w:rsid w:val="00C75F8C"/>
    <w:rsid w:val="00C760FE"/>
    <w:rsid w:val="00C7630D"/>
    <w:rsid w:val="00C763B8"/>
    <w:rsid w:val="00C76587"/>
    <w:rsid w:val="00C765EB"/>
    <w:rsid w:val="00C76650"/>
    <w:rsid w:val="00C76E25"/>
    <w:rsid w:val="00C76FC6"/>
    <w:rsid w:val="00C7751F"/>
    <w:rsid w:val="00C77696"/>
    <w:rsid w:val="00C776DB"/>
    <w:rsid w:val="00C77F83"/>
    <w:rsid w:val="00C80152"/>
    <w:rsid w:val="00C8038F"/>
    <w:rsid w:val="00C805BC"/>
    <w:rsid w:val="00C8067C"/>
    <w:rsid w:val="00C807BA"/>
    <w:rsid w:val="00C80B48"/>
    <w:rsid w:val="00C80BA0"/>
    <w:rsid w:val="00C80C43"/>
    <w:rsid w:val="00C80C90"/>
    <w:rsid w:val="00C80DE3"/>
    <w:rsid w:val="00C81043"/>
    <w:rsid w:val="00C81146"/>
    <w:rsid w:val="00C811E9"/>
    <w:rsid w:val="00C8158A"/>
    <w:rsid w:val="00C81A32"/>
    <w:rsid w:val="00C81AAD"/>
    <w:rsid w:val="00C81CD0"/>
    <w:rsid w:val="00C81CD2"/>
    <w:rsid w:val="00C82112"/>
    <w:rsid w:val="00C822BA"/>
    <w:rsid w:val="00C82364"/>
    <w:rsid w:val="00C8242E"/>
    <w:rsid w:val="00C82531"/>
    <w:rsid w:val="00C827BB"/>
    <w:rsid w:val="00C8285B"/>
    <w:rsid w:val="00C82B12"/>
    <w:rsid w:val="00C82ED1"/>
    <w:rsid w:val="00C8329F"/>
    <w:rsid w:val="00C835E8"/>
    <w:rsid w:val="00C836CB"/>
    <w:rsid w:val="00C83711"/>
    <w:rsid w:val="00C83876"/>
    <w:rsid w:val="00C83A49"/>
    <w:rsid w:val="00C83E8C"/>
    <w:rsid w:val="00C83F0D"/>
    <w:rsid w:val="00C84054"/>
    <w:rsid w:val="00C8424B"/>
    <w:rsid w:val="00C84260"/>
    <w:rsid w:val="00C84313"/>
    <w:rsid w:val="00C8434F"/>
    <w:rsid w:val="00C846EF"/>
    <w:rsid w:val="00C847C6"/>
    <w:rsid w:val="00C84CC8"/>
    <w:rsid w:val="00C84DFB"/>
    <w:rsid w:val="00C84E91"/>
    <w:rsid w:val="00C85389"/>
    <w:rsid w:val="00C85DBD"/>
    <w:rsid w:val="00C860DD"/>
    <w:rsid w:val="00C860F3"/>
    <w:rsid w:val="00C86478"/>
    <w:rsid w:val="00C86D34"/>
    <w:rsid w:val="00C86EB6"/>
    <w:rsid w:val="00C873C0"/>
    <w:rsid w:val="00C87609"/>
    <w:rsid w:val="00C9009C"/>
    <w:rsid w:val="00C9014C"/>
    <w:rsid w:val="00C90733"/>
    <w:rsid w:val="00C90A2F"/>
    <w:rsid w:val="00C90A3F"/>
    <w:rsid w:val="00C90FA1"/>
    <w:rsid w:val="00C90FF4"/>
    <w:rsid w:val="00C9103F"/>
    <w:rsid w:val="00C91DDE"/>
    <w:rsid w:val="00C92011"/>
    <w:rsid w:val="00C92075"/>
    <w:rsid w:val="00C92537"/>
    <w:rsid w:val="00C927B3"/>
    <w:rsid w:val="00C929D4"/>
    <w:rsid w:val="00C92C34"/>
    <w:rsid w:val="00C93041"/>
    <w:rsid w:val="00C931B6"/>
    <w:rsid w:val="00C937E3"/>
    <w:rsid w:val="00C93DA5"/>
    <w:rsid w:val="00C9458A"/>
    <w:rsid w:val="00C94901"/>
    <w:rsid w:val="00C94B7C"/>
    <w:rsid w:val="00C94CEA"/>
    <w:rsid w:val="00C94CF0"/>
    <w:rsid w:val="00C94DD9"/>
    <w:rsid w:val="00C94F51"/>
    <w:rsid w:val="00C94FBF"/>
    <w:rsid w:val="00C9511E"/>
    <w:rsid w:val="00C95795"/>
    <w:rsid w:val="00C959CB"/>
    <w:rsid w:val="00C95D1E"/>
    <w:rsid w:val="00C95D42"/>
    <w:rsid w:val="00C95D93"/>
    <w:rsid w:val="00C96761"/>
    <w:rsid w:val="00C96861"/>
    <w:rsid w:val="00C968E8"/>
    <w:rsid w:val="00C969D6"/>
    <w:rsid w:val="00C96A2F"/>
    <w:rsid w:val="00C96B55"/>
    <w:rsid w:val="00C96B76"/>
    <w:rsid w:val="00C96EDC"/>
    <w:rsid w:val="00C96F07"/>
    <w:rsid w:val="00C97956"/>
    <w:rsid w:val="00C97EE4"/>
    <w:rsid w:val="00CA0283"/>
    <w:rsid w:val="00CA02BF"/>
    <w:rsid w:val="00CA034E"/>
    <w:rsid w:val="00CA03A8"/>
    <w:rsid w:val="00CA057F"/>
    <w:rsid w:val="00CA0AC5"/>
    <w:rsid w:val="00CA0D7C"/>
    <w:rsid w:val="00CA111A"/>
    <w:rsid w:val="00CA113F"/>
    <w:rsid w:val="00CA15E0"/>
    <w:rsid w:val="00CA167A"/>
    <w:rsid w:val="00CA1E60"/>
    <w:rsid w:val="00CA1F4C"/>
    <w:rsid w:val="00CA2028"/>
    <w:rsid w:val="00CA2919"/>
    <w:rsid w:val="00CA2AE3"/>
    <w:rsid w:val="00CA31CE"/>
    <w:rsid w:val="00CA34C4"/>
    <w:rsid w:val="00CA3541"/>
    <w:rsid w:val="00CA3575"/>
    <w:rsid w:val="00CA37C2"/>
    <w:rsid w:val="00CA3D90"/>
    <w:rsid w:val="00CA3DDE"/>
    <w:rsid w:val="00CA3F16"/>
    <w:rsid w:val="00CA40A7"/>
    <w:rsid w:val="00CA4125"/>
    <w:rsid w:val="00CA41B3"/>
    <w:rsid w:val="00CA4524"/>
    <w:rsid w:val="00CA45DD"/>
    <w:rsid w:val="00CA4670"/>
    <w:rsid w:val="00CA478A"/>
    <w:rsid w:val="00CA4A3A"/>
    <w:rsid w:val="00CA4F12"/>
    <w:rsid w:val="00CA5081"/>
    <w:rsid w:val="00CA5524"/>
    <w:rsid w:val="00CA552A"/>
    <w:rsid w:val="00CA58D8"/>
    <w:rsid w:val="00CA5B0C"/>
    <w:rsid w:val="00CA5C78"/>
    <w:rsid w:val="00CA63B9"/>
    <w:rsid w:val="00CA64EB"/>
    <w:rsid w:val="00CA652A"/>
    <w:rsid w:val="00CA652D"/>
    <w:rsid w:val="00CA662F"/>
    <w:rsid w:val="00CA6812"/>
    <w:rsid w:val="00CA68E0"/>
    <w:rsid w:val="00CA6C06"/>
    <w:rsid w:val="00CA6D5F"/>
    <w:rsid w:val="00CA703E"/>
    <w:rsid w:val="00CA7477"/>
    <w:rsid w:val="00CA7759"/>
    <w:rsid w:val="00CA789A"/>
    <w:rsid w:val="00CA7B54"/>
    <w:rsid w:val="00CA7BA1"/>
    <w:rsid w:val="00CA7D19"/>
    <w:rsid w:val="00CB0426"/>
    <w:rsid w:val="00CB0E6F"/>
    <w:rsid w:val="00CB0EB1"/>
    <w:rsid w:val="00CB119E"/>
    <w:rsid w:val="00CB124B"/>
    <w:rsid w:val="00CB1356"/>
    <w:rsid w:val="00CB163A"/>
    <w:rsid w:val="00CB17FB"/>
    <w:rsid w:val="00CB192B"/>
    <w:rsid w:val="00CB1968"/>
    <w:rsid w:val="00CB19ED"/>
    <w:rsid w:val="00CB1AD5"/>
    <w:rsid w:val="00CB1EFF"/>
    <w:rsid w:val="00CB1F2D"/>
    <w:rsid w:val="00CB2054"/>
    <w:rsid w:val="00CB29A3"/>
    <w:rsid w:val="00CB357A"/>
    <w:rsid w:val="00CB3638"/>
    <w:rsid w:val="00CB385A"/>
    <w:rsid w:val="00CB3D61"/>
    <w:rsid w:val="00CB3D8B"/>
    <w:rsid w:val="00CB3DEE"/>
    <w:rsid w:val="00CB41EB"/>
    <w:rsid w:val="00CB4313"/>
    <w:rsid w:val="00CB4E1B"/>
    <w:rsid w:val="00CB4ED7"/>
    <w:rsid w:val="00CB501B"/>
    <w:rsid w:val="00CB508E"/>
    <w:rsid w:val="00CB53C7"/>
    <w:rsid w:val="00CB581A"/>
    <w:rsid w:val="00CB5F90"/>
    <w:rsid w:val="00CB6332"/>
    <w:rsid w:val="00CB63E2"/>
    <w:rsid w:val="00CB6801"/>
    <w:rsid w:val="00CB6B13"/>
    <w:rsid w:val="00CB6DD7"/>
    <w:rsid w:val="00CB6E9E"/>
    <w:rsid w:val="00CB70C4"/>
    <w:rsid w:val="00CB70D3"/>
    <w:rsid w:val="00CB7668"/>
    <w:rsid w:val="00CB7A1C"/>
    <w:rsid w:val="00CB7AC7"/>
    <w:rsid w:val="00CB7B76"/>
    <w:rsid w:val="00CB7C70"/>
    <w:rsid w:val="00CB7C87"/>
    <w:rsid w:val="00CC05E7"/>
    <w:rsid w:val="00CC07B6"/>
    <w:rsid w:val="00CC0B33"/>
    <w:rsid w:val="00CC0B8B"/>
    <w:rsid w:val="00CC139E"/>
    <w:rsid w:val="00CC16D6"/>
    <w:rsid w:val="00CC181C"/>
    <w:rsid w:val="00CC20C3"/>
    <w:rsid w:val="00CC2104"/>
    <w:rsid w:val="00CC2643"/>
    <w:rsid w:val="00CC268F"/>
    <w:rsid w:val="00CC29AD"/>
    <w:rsid w:val="00CC2B7F"/>
    <w:rsid w:val="00CC2C24"/>
    <w:rsid w:val="00CC2E47"/>
    <w:rsid w:val="00CC30A6"/>
    <w:rsid w:val="00CC34F6"/>
    <w:rsid w:val="00CC356D"/>
    <w:rsid w:val="00CC3A8D"/>
    <w:rsid w:val="00CC3F31"/>
    <w:rsid w:val="00CC41CA"/>
    <w:rsid w:val="00CC45E4"/>
    <w:rsid w:val="00CC468B"/>
    <w:rsid w:val="00CC5301"/>
    <w:rsid w:val="00CC559F"/>
    <w:rsid w:val="00CC55D4"/>
    <w:rsid w:val="00CC5B11"/>
    <w:rsid w:val="00CC5D7E"/>
    <w:rsid w:val="00CC5D81"/>
    <w:rsid w:val="00CC6006"/>
    <w:rsid w:val="00CC6A29"/>
    <w:rsid w:val="00CC6E21"/>
    <w:rsid w:val="00CC6EB2"/>
    <w:rsid w:val="00CC70A0"/>
    <w:rsid w:val="00CC721C"/>
    <w:rsid w:val="00CC73E2"/>
    <w:rsid w:val="00CC746B"/>
    <w:rsid w:val="00CC7478"/>
    <w:rsid w:val="00CC755F"/>
    <w:rsid w:val="00CC776A"/>
    <w:rsid w:val="00CC7797"/>
    <w:rsid w:val="00CC7939"/>
    <w:rsid w:val="00CC7A0F"/>
    <w:rsid w:val="00CC7CB6"/>
    <w:rsid w:val="00CC7CE1"/>
    <w:rsid w:val="00CC7F55"/>
    <w:rsid w:val="00CC7FAD"/>
    <w:rsid w:val="00CD0240"/>
    <w:rsid w:val="00CD0268"/>
    <w:rsid w:val="00CD092C"/>
    <w:rsid w:val="00CD0967"/>
    <w:rsid w:val="00CD0E25"/>
    <w:rsid w:val="00CD0E5D"/>
    <w:rsid w:val="00CD0ED1"/>
    <w:rsid w:val="00CD12D5"/>
    <w:rsid w:val="00CD149E"/>
    <w:rsid w:val="00CD1528"/>
    <w:rsid w:val="00CD1869"/>
    <w:rsid w:val="00CD1883"/>
    <w:rsid w:val="00CD1905"/>
    <w:rsid w:val="00CD1AC3"/>
    <w:rsid w:val="00CD1B4B"/>
    <w:rsid w:val="00CD1CE0"/>
    <w:rsid w:val="00CD2410"/>
    <w:rsid w:val="00CD24EE"/>
    <w:rsid w:val="00CD25C8"/>
    <w:rsid w:val="00CD293E"/>
    <w:rsid w:val="00CD2D8E"/>
    <w:rsid w:val="00CD2F52"/>
    <w:rsid w:val="00CD32FE"/>
    <w:rsid w:val="00CD3449"/>
    <w:rsid w:val="00CD34CB"/>
    <w:rsid w:val="00CD3A10"/>
    <w:rsid w:val="00CD3B40"/>
    <w:rsid w:val="00CD3BAE"/>
    <w:rsid w:val="00CD3BDC"/>
    <w:rsid w:val="00CD3BE9"/>
    <w:rsid w:val="00CD3E35"/>
    <w:rsid w:val="00CD3ECD"/>
    <w:rsid w:val="00CD420E"/>
    <w:rsid w:val="00CD460D"/>
    <w:rsid w:val="00CD495D"/>
    <w:rsid w:val="00CD496B"/>
    <w:rsid w:val="00CD4D0F"/>
    <w:rsid w:val="00CD4D2F"/>
    <w:rsid w:val="00CD50AC"/>
    <w:rsid w:val="00CD543E"/>
    <w:rsid w:val="00CD5475"/>
    <w:rsid w:val="00CD5678"/>
    <w:rsid w:val="00CD5759"/>
    <w:rsid w:val="00CD5777"/>
    <w:rsid w:val="00CD5837"/>
    <w:rsid w:val="00CD5BCF"/>
    <w:rsid w:val="00CD5DCB"/>
    <w:rsid w:val="00CD61B6"/>
    <w:rsid w:val="00CD6247"/>
    <w:rsid w:val="00CD6436"/>
    <w:rsid w:val="00CD6964"/>
    <w:rsid w:val="00CD69BA"/>
    <w:rsid w:val="00CD6B16"/>
    <w:rsid w:val="00CD6C70"/>
    <w:rsid w:val="00CD7033"/>
    <w:rsid w:val="00CD7103"/>
    <w:rsid w:val="00CD77EA"/>
    <w:rsid w:val="00CD7AD7"/>
    <w:rsid w:val="00CD7DC5"/>
    <w:rsid w:val="00CD7E02"/>
    <w:rsid w:val="00CE010B"/>
    <w:rsid w:val="00CE028B"/>
    <w:rsid w:val="00CE18DC"/>
    <w:rsid w:val="00CE191F"/>
    <w:rsid w:val="00CE1C98"/>
    <w:rsid w:val="00CE203C"/>
    <w:rsid w:val="00CE2569"/>
    <w:rsid w:val="00CE25D7"/>
    <w:rsid w:val="00CE289E"/>
    <w:rsid w:val="00CE29AF"/>
    <w:rsid w:val="00CE2A91"/>
    <w:rsid w:val="00CE37E3"/>
    <w:rsid w:val="00CE3C62"/>
    <w:rsid w:val="00CE3D8E"/>
    <w:rsid w:val="00CE3E02"/>
    <w:rsid w:val="00CE3E74"/>
    <w:rsid w:val="00CE434C"/>
    <w:rsid w:val="00CE4A75"/>
    <w:rsid w:val="00CE508E"/>
    <w:rsid w:val="00CE55C4"/>
    <w:rsid w:val="00CE5660"/>
    <w:rsid w:val="00CE5681"/>
    <w:rsid w:val="00CE57E3"/>
    <w:rsid w:val="00CE58B4"/>
    <w:rsid w:val="00CE5A7A"/>
    <w:rsid w:val="00CE6150"/>
    <w:rsid w:val="00CE64E1"/>
    <w:rsid w:val="00CE67DC"/>
    <w:rsid w:val="00CE6863"/>
    <w:rsid w:val="00CE6F25"/>
    <w:rsid w:val="00CE7150"/>
    <w:rsid w:val="00CE7216"/>
    <w:rsid w:val="00CE743E"/>
    <w:rsid w:val="00CE7B42"/>
    <w:rsid w:val="00CE7F64"/>
    <w:rsid w:val="00CF0001"/>
    <w:rsid w:val="00CF0040"/>
    <w:rsid w:val="00CF02AD"/>
    <w:rsid w:val="00CF03A9"/>
    <w:rsid w:val="00CF0745"/>
    <w:rsid w:val="00CF08A5"/>
    <w:rsid w:val="00CF08B3"/>
    <w:rsid w:val="00CF0A95"/>
    <w:rsid w:val="00CF0BD5"/>
    <w:rsid w:val="00CF0C99"/>
    <w:rsid w:val="00CF13D2"/>
    <w:rsid w:val="00CF141D"/>
    <w:rsid w:val="00CF189F"/>
    <w:rsid w:val="00CF1913"/>
    <w:rsid w:val="00CF19A2"/>
    <w:rsid w:val="00CF1C75"/>
    <w:rsid w:val="00CF1D22"/>
    <w:rsid w:val="00CF2396"/>
    <w:rsid w:val="00CF24EC"/>
    <w:rsid w:val="00CF255D"/>
    <w:rsid w:val="00CF2BB4"/>
    <w:rsid w:val="00CF307D"/>
    <w:rsid w:val="00CF36A6"/>
    <w:rsid w:val="00CF3A3A"/>
    <w:rsid w:val="00CF3BC0"/>
    <w:rsid w:val="00CF3FC6"/>
    <w:rsid w:val="00CF4430"/>
    <w:rsid w:val="00CF4933"/>
    <w:rsid w:val="00CF4A0B"/>
    <w:rsid w:val="00CF4B6F"/>
    <w:rsid w:val="00CF4D58"/>
    <w:rsid w:val="00CF4D82"/>
    <w:rsid w:val="00CF5345"/>
    <w:rsid w:val="00CF53A4"/>
    <w:rsid w:val="00CF542C"/>
    <w:rsid w:val="00CF54FA"/>
    <w:rsid w:val="00CF5647"/>
    <w:rsid w:val="00CF57C6"/>
    <w:rsid w:val="00CF5A5D"/>
    <w:rsid w:val="00CF5C34"/>
    <w:rsid w:val="00CF5CEE"/>
    <w:rsid w:val="00CF5E63"/>
    <w:rsid w:val="00CF5EDE"/>
    <w:rsid w:val="00CF5FE4"/>
    <w:rsid w:val="00CF670D"/>
    <w:rsid w:val="00CF67E5"/>
    <w:rsid w:val="00CF694A"/>
    <w:rsid w:val="00CF69F8"/>
    <w:rsid w:val="00CF6B9A"/>
    <w:rsid w:val="00CF6CCB"/>
    <w:rsid w:val="00CF707E"/>
    <w:rsid w:val="00CF719C"/>
    <w:rsid w:val="00CF74AA"/>
    <w:rsid w:val="00CF769D"/>
    <w:rsid w:val="00CF79EB"/>
    <w:rsid w:val="00CF7ADF"/>
    <w:rsid w:val="00CF7E02"/>
    <w:rsid w:val="00CF7FD7"/>
    <w:rsid w:val="00D0012A"/>
    <w:rsid w:val="00D00182"/>
    <w:rsid w:val="00D00374"/>
    <w:rsid w:val="00D0049A"/>
    <w:rsid w:val="00D0061B"/>
    <w:rsid w:val="00D007C0"/>
    <w:rsid w:val="00D013CE"/>
    <w:rsid w:val="00D014AE"/>
    <w:rsid w:val="00D0150F"/>
    <w:rsid w:val="00D01A26"/>
    <w:rsid w:val="00D01A2E"/>
    <w:rsid w:val="00D01CE6"/>
    <w:rsid w:val="00D01DBE"/>
    <w:rsid w:val="00D02485"/>
    <w:rsid w:val="00D029D3"/>
    <w:rsid w:val="00D029EF"/>
    <w:rsid w:val="00D02E43"/>
    <w:rsid w:val="00D03448"/>
    <w:rsid w:val="00D037CF"/>
    <w:rsid w:val="00D03824"/>
    <w:rsid w:val="00D0392B"/>
    <w:rsid w:val="00D03B46"/>
    <w:rsid w:val="00D03BE7"/>
    <w:rsid w:val="00D041B4"/>
    <w:rsid w:val="00D04956"/>
    <w:rsid w:val="00D049B0"/>
    <w:rsid w:val="00D04D5F"/>
    <w:rsid w:val="00D04D7B"/>
    <w:rsid w:val="00D05224"/>
    <w:rsid w:val="00D0550E"/>
    <w:rsid w:val="00D05F3E"/>
    <w:rsid w:val="00D062A0"/>
    <w:rsid w:val="00D06314"/>
    <w:rsid w:val="00D064A8"/>
    <w:rsid w:val="00D065DC"/>
    <w:rsid w:val="00D0686E"/>
    <w:rsid w:val="00D06ABB"/>
    <w:rsid w:val="00D06CAE"/>
    <w:rsid w:val="00D074AC"/>
    <w:rsid w:val="00D07847"/>
    <w:rsid w:val="00D078AD"/>
    <w:rsid w:val="00D07AF0"/>
    <w:rsid w:val="00D10554"/>
    <w:rsid w:val="00D10799"/>
    <w:rsid w:val="00D108E9"/>
    <w:rsid w:val="00D10CBB"/>
    <w:rsid w:val="00D10D1F"/>
    <w:rsid w:val="00D10FE2"/>
    <w:rsid w:val="00D11922"/>
    <w:rsid w:val="00D11963"/>
    <w:rsid w:val="00D11B1D"/>
    <w:rsid w:val="00D11C9E"/>
    <w:rsid w:val="00D126FD"/>
    <w:rsid w:val="00D128B9"/>
    <w:rsid w:val="00D129BF"/>
    <w:rsid w:val="00D13095"/>
    <w:rsid w:val="00D13385"/>
    <w:rsid w:val="00D13821"/>
    <w:rsid w:val="00D13B37"/>
    <w:rsid w:val="00D13CCA"/>
    <w:rsid w:val="00D13EF2"/>
    <w:rsid w:val="00D13F9A"/>
    <w:rsid w:val="00D1420F"/>
    <w:rsid w:val="00D1429D"/>
    <w:rsid w:val="00D14ED7"/>
    <w:rsid w:val="00D15213"/>
    <w:rsid w:val="00D1523C"/>
    <w:rsid w:val="00D155BD"/>
    <w:rsid w:val="00D157E8"/>
    <w:rsid w:val="00D1588F"/>
    <w:rsid w:val="00D15996"/>
    <w:rsid w:val="00D16290"/>
    <w:rsid w:val="00D164FF"/>
    <w:rsid w:val="00D16521"/>
    <w:rsid w:val="00D16522"/>
    <w:rsid w:val="00D16B00"/>
    <w:rsid w:val="00D16B5B"/>
    <w:rsid w:val="00D16BB1"/>
    <w:rsid w:val="00D16C92"/>
    <w:rsid w:val="00D16ECD"/>
    <w:rsid w:val="00D17101"/>
    <w:rsid w:val="00D17479"/>
    <w:rsid w:val="00D17598"/>
    <w:rsid w:val="00D1774B"/>
    <w:rsid w:val="00D179C2"/>
    <w:rsid w:val="00D17A36"/>
    <w:rsid w:val="00D17C36"/>
    <w:rsid w:val="00D17CB0"/>
    <w:rsid w:val="00D17EE6"/>
    <w:rsid w:val="00D204EF"/>
    <w:rsid w:val="00D205BB"/>
    <w:rsid w:val="00D206A1"/>
    <w:rsid w:val="00D207F4"/>
    <w:rsid w:val="00D20A98"/>
    <w:rsid w:val="00D20F22"/>
    <w:rsid w:val="00D20FCA"/>
    <w:rsid w:val="00D2129A"/>
    <w:rsid w:val="00D213BA"/>
    <w:rsid w:val="00D21BA9"/>
    <w:rsid w:val="00D22407"/>
    <w:rsid w:val="00D2251C"/>
    <w:rsid w:val="00D22597"/>
    <w:rsid w:val="00D225FC"/>
    <w:rsid w:val="00D2262A"/>
    <w:rsid w:val="00D228B2"/>
    <w:rsid w:val="00D22CFD"/>
    <w:rsid w:val="00D22D9C"/>
    <w:rsid w:val="00D2324D"/>
    <w:rsid w:val="00D2327F"/>
    <w:rsid w:val="00D2329F"/>
    <w:rsid w:val="00D234CB"/>
    <w:rsid w:val="00D2394D"/>
    <w:rsid w:val="00D23C26"/>
    <w:rsid w:val="00D23EA1"/>
    <w:rsid w:val="00D23EC8"/>
    <w:rsid w:val="00D23EEE"/>
    <w:rsid w:val="00D24109"/>
    <w:rsid w:val="00D24127"/>
    <w:rsid w:val="00D245FB"/>
    <w:rsid w:val="00D249BF"/>
    <w:rsid w:val="00D24AB0"/>
    <w:rsid w:val="00D24D7A"/>
    <w:rsid w:val="00D24E5E"/>
    <w:rsid w:val="00D253FA"/>
    <w:rsid w:val="00D255BB"/>
    <w:rsid w:val="00D2571E"/>
    <w:rsid w:val="00D25840"/>
    <w:rsid w:val="00D25A0A"/>
    <w:rsid w:val="00D25AD9"/>
    <w:rsid w:val="00D25C5F"/>
    <w:rsid w:val="00D25DB2"/>
    <w:rsid w:val="00D25E19"/>
    <w:rsid w:val="00D25EF6"/>
    <w:rsid w:val="00D26693"/>
    <w:rsid w:val="00D2722F"/>
    <w:rsid w:val="00D2733A"/>
    <w:rsid w:val="00D27739"/>
    <w:rsid w:val="00D27C4E"/>
    <w:rsid w:val="00D27CFD"/>
    <w:rsid w:val="00D27F0F"/>
    <w:rsid w:val="00D27F9D"/>
    <w:rsid w:val="00D3045A"/>
    <w:rsid w:val="00D30FC0"/>
    <w:rsid w:val="00D3111A"/>
    <w:rsid w:val="00D31323"/>
    <w:rsid w:val="00D31559"/>
    <w:rsid w:val="00D3168F"/>
    <w:rsid w:val="00D31A2C"/>
    <w:rsid w:val="00D31AA6"/>
    <w:rsid w:val="00D31BA7"/>
    <w:rsid w:val="00D31CCB"/>
    <w:rsid w:val="00D321ED"/>
    <w:rsid w:val="00D32224"/>
    <w:rsid w:val="00D3238B"/>
    <w:rsid w:val="00D3258B"/>
    <w:rsid w:val="00D32AA9"/>
    <w:rsid w:val="00D32FB2"/>
    <w:rsid w:val="00D33123"/>
    <w:rsid w:val="00D33257"/>
    <w:rsid w:val="00D3395D"/>
    <w:rsid w:val="00D339D8"/>
    <w:rsid w:val="00D33E52"/>
    <w:rsid w:val="00D34211"/>
    <w:rsid w:val="00D34315"/>
    <w:rsid w:val="00D3463A"/>
    <w:rsid w:val="00D346AC"/>
    <w:rsid w:val="00D349F6"/>
    <w:rsid w:val="00D34DDA"/>
    <w:rsid w:val="00D34FF2"/>
    <w:rsid w:val="00D35105"/>
    <w:rsid w:val="00D353B1"/>
    <w:rsid w:val="00D35847"/>
    <w:rsid w:val="00D35A69"/>
    <w:rsid w:val="00D35A93"/>
    <w:rsid w:val="00D35EE2"/>
    <w:rsid w:val="00D35F04"/>
    <w:rsid w:val="00D35F22"/>
    <w:rsid w:val="00D36299"/>
    <w:rsid w:val="00D3669D"/>
    <w:rsid w:val="00D366D0"/>
    <w:rsid w:val="00D369AD"/>
    <w:rsid w:val="00D36B6C"/>
    <w:rsid w:val="00D371F4"/>
    <w:rsid w:val="00D3771A"/>
    <w:rsid w:val="00D37843"/>
    <w:rsid w:val="00D37981"/>
    <w:rsid w:val="00D37CB0"/>
    <w:rsid w:val="00D37D2A"/>
    <w:rsid w:val="00D37E1C"/>
    <w:rsid w:val="00D40017"/>
    <w:rsid w:val="00D401E9"/>
    <w:rsid w:val="00D401EA"/>
    <w:rsid w:val="00D40267"/>
    <w:rsid w:val="00D408D0"/>
    <w:rsid w:val="00D40986"/>
    <w:rsid w:val="00D40ED1"/>
    <w:rsid w:val="00D41149"/>
    <w:rsid w:val="00D41272"/>
    <w:rsid w:val="00D41273"/>
    <w:rsid w:val="00D41366"/>
    <w:rsid w:val="00D4137E"/>
    <w:rsid w:val="00D41F95"/>
    <w:rsid w:val="00D42360"/>
    <w:rsid w:val="00D423B5"/>
    <w:rsid w:val="00D4241A"/>
    <w:rsid w:val="00D426AC"/>
    <w:rsid w:val="00D427A3"/>
    <w:rsid w:val="00D42A21"/>
    <w:rsid w:val="00D42DC3"/>
    <w:rsid w:val="00D430C7"/>
    <w:rsid w:val="00D43135"/>
    <w:rsid w:val="00D431C9"/>
    <w:rsid w:val="00D433B1"/>
    <w:rsid w:val="00D433CB"/>
    <w:rsid w:val="00D434C8"/>
    <w:rsid w:val="00D43723"/>
    <w:rsid w:val="00D43893"/>
    <w:rsid w:val="00D4391E"/>
    <w:rsid w:val="00D43ADD"/>
    <w:rsid w:val="00D441CF"/>
    <w:rsid w:val="00D4421D"/>
    <w:rsid w:val="00D443A8"/>
    <w:rsid w:val="00D444A5"/>
    <w:rsid w:val="00D4467E"/>
    <w:rsid w:val="00D447BD"/>
    <w:rsid w:val="00D44908"/>
    <w:rsid w:val="00D449F5"/>
    <w:rsid w:val="00D44CD6"/>
    <w:rsid w:val="00D44D3E"/>
    <w:rsid w:val="00D451B3"/>
    <w:rsid w:val="00D4571B"/>
    <w:rsid w:val="00D458AD"/>
    <w:rsid w:val="00D45D69"/>
    <w:rsid w:val="00D45DE9"/>
    <w:rsid w:val="00D45F61"/>
    <w:rsid w:val="00D46490"/>
    <w:rsid w:val="00D46524"/>
    <w:rsid w:val="00D46901"/>
    <w:rsid w:val="00D469AA"/>
    <w:rsid w:val="00D46B79"/>
    <w:rsid w:val="00D46B9D"/>
    <w:rsid w:val="00D46DA2"/>
    <w:rsid w:val="00D46DE2"/>
    <w:rsid w:val="00D47255"/>
    <w:rsid w:val="00D473DD"/>
    <w:rsid w:val="00D475D6"/>
    <w:rsid w:val="00D475E4"/>
    <w:rsid w:val="00D478C5"/>
    <w:rsid w:val="00D4794F"/>
    <w:rsid w:val="00D500DB"/>
    <w:rsid w:val="00D502E8"/>
    <w:rsid w:val="00D503B8"/>
    <w:rsid w:val="00D50696"/>
    <w:rsid w:val="00D50C17"/>
    <w:rsid w:val="00D50EAD"/>
    <w:rsid w:val="00D50FDB"/>
    <w:rsid w:val="00D513EA"/>
    <w:rsid w:val="00D51D85"/>
    <w:rsid w:val="00D51ECF"/>
    <w:rsid w:val="00D51F91"/>
    <w:rsid w:val="00D525A4"/>
    <w:rsid w:val="00D5276E"/>
    <w:rsid w:val="00D52A69"/>
    <w:rsid w:val="00D538C0"/>
    <w:rsid w:val="00D53BF4"/>
    <w:rsid w:val="00D53E14"/>
    <w:rsid w:val="00D53E26"/>
    <w:rsid w:val="00D5406C"/>
    <w:rsid w:val="00D540AD"/>
    <w:rsid w:val="00D544FF"/>
    <w:rsid w:val="00D546B1"/>
    <w:rsid w:val="00D54706"/>
    <w:rsid w:val="00D54829"/>
    <w:rsid w:val="00D5484F"/>
    <w:rsid w:val="00D549D5"/>
    <w:rsid w:val="00D54DE2"/>
    <w:rsid w:val="00D54F87"/>
    <w:rsid w:val="00D5522A"/>
    <w:rsid w:val="00D55317"/>
    <w:rsid w:val="00D55507"/>
    <w:rsid w:val="00D555F7"/>
    <w:rsid w:val="00D555F9"/>
    <w:rsid w:val="00D559D5"/>
    <w:rsid w:val="00D55B66"/>
    <w:rsid w:val="00D56868"/>
    <w:rsid w:val="00D568F9"/>
    <w:rsid w:val="00D569DC"/>
    <w:rsid w:val="00D56AC8"/>
    <w:rsid w:val="00D56DFA"/>
    <w:rsid w:val="00D56EEE"/>
    <w:rsid w:val="00D570C6"/>
    <w:rsid w:val="00D579EB"/>
    <w:rsid w:val="00D57B3B"/>
    <w:rsid w:val="00D57BC7"/>
    <w:rsid w:val="00D57DE0"/>
    <w:rsid w:val="00D601CA"/>
    <w:rsid w:val="00D606A5"/>
    <w:rsid w:val="00D61342"/>
    <w:rsid w:val="00D616EE"/>
    <w:rsid w:val="00D61835"/>
    <w:rsid w:val="00D61949"/>
    <w:rsid w:val="00D61D4E"/>
    <w:rsid w:val="00D61EBA"/>
    <w:rsid w:val="00D6204E"/>
    <w:rsid w:val="00D62404"/>
    <w:rsid w:val="00D624DE"/>
    <w:rsid w:val="00D6270C"/>
    <w:rsid w:val="00D62A5A"/>
    <w:rsid w:val="00D62D66"/>
    <w:rsid w:val="00D62DC6"/>
    <w:rsid w:val="00D62E02"/>
    <w:rsid w:val="00D62E83"/>
    <w:rsid w:val="00D63529"/>
    <w:rsid w:val="00D6405E"/>
    <w:rsid w:val="00D648F3"/>
    <w:rsid w:val="00D64B34"/>
    <w:rsid w:val="00D64B91"/>
    <w:rsid w:val="00D64CFD"/>
    <w:rsid w:val="00D6502E"/>
    <w:rsid w:val="00D650FC"/>
    <w:rsid w:val="00D653EB"/>
    <w:rsid w:val="00D657BB"/>
    <w:rsid w:val="00D65C3C"/>
    <w:rsid w:val="00D65CA3"/>
    <w:rsid w:val="00D65EBF"/>
    <w:rsid w:val="00D66712"/>
    <w:rsid w:val="00D66A2F"/>
    <w:rsid w:val="00D66B62"/>
    <w:rsid w:val="00D66C0D"/>
    <w:rsid w:val="00D66E07"/>
    <w:rsid w:val="00D66F42"/>
    <w:rsid w:val="00D6716B"/>
    <w:rsid w:val="00D678B1"/>
    <w:rsid w:val="00D67C7A"/>
    <w:rsid w:val="00D67C96"/>
    <w:rsid w:val="00D70569"/>
    <w:rsid w:val="00D7074B"/>
    <w:rsid w:val="00D70772"/>
    <w:rsid w:val="00D707AA"/>
    <w:rsid w:val="00D70F42"/>
    <w:rsid w:val="00D71150"/>
    <w:rsid w:val="00D711A6"/>
    <w:rsid w:val="00D711B4"/>
    <w:rsid w:val="00D718FB"/>
    <w:rsid w:val="00D71989"/>
    <w:rsid w:val="00D71C8E"/>
    <w:rsid w:val="00D7219F"/>
    <w:rsid w:val="00D723A4"/>
    <w:rsid w:val="00D724BF"/>
    <w:rsid w:val="00D72655"/>
    <w:rsid w:val="00D72861"/>
    <w:rsid w:val="00D72CB0"/>
    <w:rsid w:val="00D72CDD"/>
    <w:rsid w:val="00D73122"/>
    <w:rsid w:val="00D73285"/>
    <w:rsid w:val="00D73300"/>
    <w:rsid w:val="00D73517"/>
    <w:rsid w:val="00D73BB8"/>
    <w:rsid w:val="00D73C4B"/>
    <w:rsid w:val="00D73CC1"/>
    <w:rsid w:val="00D74145"/>
    <w:rsid w:val="00D74867"/>
    <w:rsid w:val="00D74FEC"/>
    <w:rsid w:val="00D753D3"/>
    <w:rsid w:val="00D754B2"/>
    <w:rsid w:val="00D756CC"/>
    <w:rsid w:val="00D75762"/>
    <w:rsid w:val="00D760F4"/>
    <w:rsid w:val="00D76141"/>
    <w:rsid w:val="00D761CE"/>
    <w:rsid w:val="00D762BE"/>
    <w:rsid w:val="00D762D1"/>
    <w:rsid w:val="00D7636B"/>
    <w:rsid w:val="00D76602"/>
    <w:rsid w:val="00D76724"/>
    <w:rsid w:val="00D76C04"/>
    <w:rsid w:val="00D76EDA"/>
    <w:rsid w:val="00D76FC0"/>
    <w:rsid w:val="00D76FD4"/>
    <w:rsid w:val="00D76FF6"/>
    <w:rsid w:val="00D77469"/>
    <w:rsid w:val="00D776D1"/>
    <w:rsid w:val="00D77B69"/>
    <w:rsid w:val="00D77BCA"/>
    <w:rsid w:val="00D77C01"/>
    <w:rsid w:val="00D77C9D"/>
    <w:rsid w:val="00D77CCD"/>
    <w:rsid w:val="00D77D9D"/>
    <w:rsid w:val="00D80323"/>
    <w:rsid w:val="00D803E9"/>
    <w:rsid w:val="00D80613"/>
    <w:rsid w:val="00D807F2"/>
    <w:rsid w:val="00D808B4"/>
    <w:rsid w:val="00D80E38"/>
    <w:rsid w:val="00D81196"/>
    <w:rsid w:val="00D811DB"/>
    <w:rsid w:val="00D815AC"/>
    <w:rsid w:val="00D816BA"/>
    <w:rsid w:val="00D81DA3"/>
    <w:rsid w:val="00D81DA6"/>
    <w:rsid w:val="00D82571"/>
    <w:rsid w:val="00D828D1"/>
    <w:rsid w:val="00D82E20"/>
    <w:rsid w:val="00D83039"/>
    <w:rsid w:val="00D837B3"/>
    <w:rsid w:val="00D83813"/>
    <w:rsid w:val="00D83AE8"/>
    <w:rsid w:val="00D83B41"/>
    <w:rsid w:val="00D83DDC"/>
    <w:rsid w:val="00D84359"/>
    <w:rsid w:val="00D844EC"/>
    <w:rsid w:val="00D847BD"/>
    <w:rsid w:val="00D84A06"/>
    <w:rsid w:val="00D84A5C"/>
    <w:rsid w:val="00D84AA6"/>
    <w:rsid w:val="00D84CC3"/>
    <w:rsid w:val="00D84D6D"/>
    <w:rsid w:val="00D84E12"/>
    <w:rsid w:val="00D84F78"/>
    <w:rsid w:val="00D852F0"/>
    <w:rsid w:val="00D853E6"/>
    <w:rsid w:val="00D858E6"/>
    <w:rsid w:val="00D85CAD"/>
    <w:rsid w:val="00D85FBA"/>
    <w:rsid w:val="00D86102"/>
    <w:rsid w:val="00D861BC"/>
    <w:rsid w:val="00D86703"/>
    <w:rsid w:val="00D8676E"/>
    <w:rsid w:val="00D868B6"/>
    <w:rsid w:val="00D86AF3"/>
    <w:rsid w:val="00D86BCA"/>
    <w:rsid w:val="00D86C03"/>
    <w:rsid w:val="00D86F48"/>
    <w:rsid w:val="00D87519"/>
    <w:rsid w:val="00D877B2"/>
    <w:rsid w:val="00D877F3"/>
    <w:rsid w:val="00D87AE7"/>
    <w:rsid w:val="00D87B92"/>
    <w:rsid w:val="00D87FCA"/>
    <w:rsid w:val="00D9083B"/>
    <w:rsid w:val="00D9097F"/>
    <w:rsid w:val="00D909FA"/>
    <w:rsid w:val="00D90B83"/>
    <w:rsid w:val="00D90D64"/>
    <w:rsid w:val="00D90DAF"/>
    <w:rsid w:val="00D90DE5"/>
    <w:rsid w:val="00D90EBD"/>
    <w:rsid w:val="00D90F8B"/>
    <w:rsid w:val="00D913B1"/>
    <w:rsid w:val="00D914B7"/>
    <w:rsid w:val="00D91779"/>
    <w:rsid w:val="00D91E58"/>
    <w:rsid w:val="00D91FDB"/>
    <w:rsid w:val="00D920F5"/>
    <w:rsid w:val="00D92426"/>
    <w:rsid w:val="00D924C9"/>
    <w:rsid w:val="00D925B2"/>
    <w:rsid w:val="00D92AB3"/>
    <w:rsid w:val="00D92AC5"/>
    <w:rsid w:val="00D92B58"/>
    <w:rsid w:val="00D92CC9"/>
    <w:rsid w:val="00D930A4"/>
    <w:rsid w:val="00D9347C"/>
    <w:rsid w:val="00D936EC"/>
    <w:rsid w:val="00D94329"/>
    <w:rsid w:val="00D94584"/>
    <w:rsid w:val="00D94675"/>
    <w:rsid w:val="00D94860"/>
    <w:rsid w:val="00D94A38"/>
    <w:rsid w:val="00D94DA2"/>
    <w:rsid w:val="00D94E17"/>
    <w:rsid w:val="00D95027"/>
    <w:rsid w:val="00D95154"/>
    <w:rsid w:val="00D952DB"/>
    <w:rsid w:val="00D952F8"/>
    <w:rsid w:val="00D954F1"/>
    <w:rsid w:val="00D9573A"/>
    <w:rsid w:val="00D95830"/>
    <w:rsid w:val="00D95AAB"/>
    <w:rsid w:val="00D95C5C"/>
    <w:rsid w:val="00D95D66"/>
    <w:rsid w:val="00D95DCF"/>
    <w:rsid w:val="00D96003"/>
    <w:rsid w:val="00D963DB"/>
    <w:rsid w:val="00D965D9"/>
    <w:rsid w:val="00D96701"/>
    <w:rsid w:val="00D96751"/>
    <w:rsid w:val="00D967BE"/>
    <w:rsid w:val="00D96AF9"/>
    <w:rsid w:val="00D96B34"/>
    <w:rsid w:val="00D96DF9"/>
    <w:rsid w:val="00D9713F"/>
    <w:rsid w:val="00D976C2"/>
    <w:rsid w:val="00D9776D"/>
    <w:rsid w:val="00D9783B"/>
    <w:rsid w:val="00D978F7"/>
    <w:rsid w:val="00D97AC4"/>
    <w:rsid w:val="00D97B80"/>
    <w:rsid w:val="00D97C85"/>
    <w:rsid w:val="00DA00D5"/>
    <w:rsid w:val="00DA00FD"/>
    <w:rsid w:val="00DA04A2"/>
    <w:rsid w:val="00DA0DBA"/>
    <w:rsid w:val="00DA106B"/>
    <w:rsid w:val="00DA158F"/>
    <w:rsid w:val="00DA1823"/>
    <w:rsid w:val="00DA1AB5"/>
    <w:rsid w:val="00DA1D1D"/>
    <w:rsid w:val="00DA1EE6"/>
    <w:rsid w:val="00DA21BB"/>
    <w:rsid w:val="00DA2695"/>
    <w:rsid w:val="00DA274D"/>
    <w:rsid w:val="00DA28F0"/>
    <w:rsid w:val="00DA291D"/>
    <w:rsid w:val="00DA2C35"/>
    <w:rsid w:val="00DA2DFE"/>
    <w:rsid w:val="00DA2E63"/>
    <w:rsid w:val="00DA3251"/>
    <w:rsid w:val="00DA35E1"/>
    <w:rsid w:val="00DA3977"/>
    <w:rsid w:val="00DA3AEC"/>
    <w:rsid w:val="00DA3DF8"/>
    <w:rsid w:val="00DA3F19"/>
    <w:rsid w:val="00DA40D3"/>
    <w:rsid w:val="00DA428B"/>
    <w:rsid w:val="00DA435D"/>
    <w:rsid w:val="00DA4724"/>
    <w:rsid w:val="00DA4959"/>
    <w:rsid w:val="00DA4A84"/>
    <w:rsid w:val="00DA4E93"/>
    <w:rsid w:val="00DA4F35"/>
    <w:rsid w:val="00DA5028"/>
    <w:rsid w:val="00DA5478"/>
    <w:rsid w:val="00DA5827"/>
    <w:rsid w:val="00DA5933"/>
    <w:rsid w:val="00DA5A71"/>
    <w:rsid w:val="00DA5A7E"/>
    <w:rsid w:val="00DA5AD9"/>
    <w:rsid w:val="00DA5C0E"/>
    <w:rsid w:val="00DA5D6A"/>
    <w:rsid w:val="00DA5E59"/>
    <w:rsid w:val="00DA5F0A"/>
    <w:rsid w:val="00DA5FB8"/>
    <w:rsid w:val="00DA61B2"/>
    <w:rsid w:val="00DA6772"/>
    <w:rsid w:val="00DA6812"/>
    <w:rsid w:val="00DA6876"/>
    <w:rsid w:val="00DA6B2A"/>
    <w:rsid w:val="00DA6BA6"/>
    <w:rsid w:val="00DA6F05"/>
    <w:rsid w:val="00DA71C5"/>
    <w:rsid w:val="00DA7217"/>
    <w:rsid w:val="00DA7254"/>
    <w:rsid w:val="00DA73B1"/>
    <w:rsid w:val="00DA73CA"/>
    <w:rsid w:val="00DA74A3"/>
    <w:rsid w:val="00DA7567"/>
    <w:rsid w:val="00DA75FB"/>
    <w:rsid w:val="00DA7695"/>
    <w:rsid w:val="00DA7EFB"/>
    <w:rsid w:val="00DB00E1"/>
    <w:rsid w:val="00DB0189"/>
    <w:rsid w:val="00DB0421"/>
    <w:rsid w:val="00DB08D5"/>
    <w:rsid w:val="00DB0B4F"/>
    <w:rsid w:val="00DB0C04"/>
    <w:rsid w:val="00DB0F8A"/>
    <w:rsid w:val="00DB113F"/>
    <w:rsid w:val="00DB19C8"/>
    <w:rsid w:val="00DB1A6B"/>
    <w:rsid w:val="00DB1BB1"/>
    <w:rsid w:val="00DB1D54"/>
    <w:rsid w:val="00DB2033"/>
    <w:rsid w:val="00DB20BC"/>
    <w:rsid w:val="00DB20C7"/>
    <w:rsid w:val="00DB20E7"/>
    <w:rsid w:val="00DB226A"/>
    <w:rsid w:val="00DB2477"/>
    <w:rsid w:val="00DB24A4"/>
    <w:rsid w:val="00DB2BEE"/>
    <w:rsid w:val="00DB2FB5"/>
    <w:rsid w:val="00DB3875"/>
    <w:rsid w:val="00DB3A8E"/>
    <w:rsid w:val="00DB3DDB"/>
    <w:rsid w:val="00DB3EFA"/>
    <w:rsid w:val="00DB41E0"/>
    <w:rsid w:val="00DB42F9"/>
    <w:rsid w:val="00DB495F"/>
    <w:rsid w:val="00DB4A93"/>
    <w:rsid w:val="00DB4EA0"/>
    <w:rsid w:val="00DB527D"/>
    <w:rsid w:val="00DB5424"/>
    <w:rsid w:val="00DB5495"/>
    <w:rsid w:val="00DB5591"/>
    <w:rsid w:val="00DB55AE"/>
    <w:rsid w:val="00DB57AE"/>
    <w:rsid w:val="00DB58A4"/>
    <w:rsid w:val="00DB5A79"/>
    <w:rsid w:val="00DB5ACD"/>
    <w:rsid w:val="00DB628F"/>
    <w:rsid w:val="00DB6645"/>
    <w:rsid w:val="00DB67D0"/>
    <w:rsid w:val="00DB6816"/>
    <w:rsid w:val="00DB68C5"/>
    <w:rsid w:val="00DB6C05"/>
    <w:rsid w:val="00DB6D4D"/>
    <w:rsid w:val="00DB6DA3"/>
    <w:rsid w:val="00DB7018"/>
    <w:rsid w:val="00DB719E"/>
    <w:rsid w:val="00DB72DA"/>
    <w:rsid w:val="00DB7398"/>
    <w:rsid w:val="00DB745D"/>
    <w:rsid w:val="00DB7568"/>
    <w:rsid w:val="00DB7771"/>
    <w:rsid w:val="00DB77F5"/>
    <w:rsid w:val="00DB781F"/>
    <w:rsid w:val="00DB7831"/>
    <w:rsid w:val="00DB7984"/>
    <w:rsid w:val="00DB79D9"/>
    <w:rsid w:val="00DB79E0"/>
    <w:rsid w:val="00DB7B37"/>
    <w:rsid w:val="00DB7D40"/>
    <w:rsid w:val="00DB7F69"/>
    <w:rsid w:val="00DC00F6"/>
    <w:rsid w:val="00DC026E"/>
    <w:rsid w:val="00DC0282"/>
    <w:rsid w:val="00DC035D"/>
    <w:rsid w:val="00DC055B"/>
    <w:rsid w:val="00DC084E"/>
    <w:rsid w:val="00DC089D"/>
    <w:rsid w:val="00DC1498"/>
    <w:rsid w:val="00DC1499"/>
    <w:rsid w:val="00DC157B"/>
    <w:rsid w:val="00DC1676"/>
    <w:rsid w:val="00DC1751"/>
    <w:rsid w:val="00DC1912"/>
    <w:rsid w:val="00DC2086"/>
    <w:rsid w:val="00DC20D6"/>
    <w:rsid w:val="00DC26A6"/>
    <w:rsid w:val="00DC2712"/>
    <w:rsid w:val="00DC2CCB"/>
    <w:rsid w:val="00DC2E51"/>
    <w:rsid w:val="00DC32E4"/>
    <w:rsid w:val="00DC3453"/>
    <w:rsid w:val="00DC4097"/>
    <w:rsid w:val="00DC4370"/>
    <w:rsid w:val="00DC43FB"/>
    <w:rsid w:val="00DC44AE"/>
    <w:rsid w:val="00DC47DA"/>
    <w:rsid w:val="00DC4AC7"/>
    <w:rsid w:val="00DC4BE9"/>
    <w:rsid w:val="00DC4D9D"/>
    <w:rsid w:val="00DC4E86"/>
    <w:rsid w:val="00DC5492"/>
    <w:rsid w:val="00DC54E8"/>
    <w:rsid w:val="00DC559C"/>
    <w:rsid w:val="00DC55D4"/>
    <w:rsid w:val="00DC5611"/>
    <w:rsid w:val="00DC5682"/>
    <w:rsid w:val="00DC5AA8"/>
    <w:rsid w:val="00DC5F2A"/>
    <w:rsid w:val="00DC6189"/>
    <w:rsid w:val="00DC61FC"/>
    <w:rsid w:val="00DC677C"/>
    <w:rsid w:val="00DC6795"/>
    <w:rsid w:val="00DC692B"/>
    <w:rsid w:val="00DC6A42"/>
    <w:rsid w:val="00DC6C4E"/>
    <w:rsid w:val="00DC6E83"/>
    <w:rsid w:val="00DC6F6E"/>
    <w:rsid w:val="00DC6FD3"/>
    <w:rsid w:val="00DC7391"/>
    <w:rsid w:val="00DC767A"/>
    <w:rsid w:val="00DC76DD"/>
    <w:rsid w:val="00DC78BB"/>
    <w:rsid w:val="00DC78E4"/>
    <w:rsid w:val="00DC7CDA"/>
    <w:rsid w:val="00DD059C"/>
    <w:rsid w:val="00DD0792"/>
    <w:rsid w:val="00DD098F"/>
    <w:rsid w:val="00DD0C38"/>
    <w:rsid w:val="00DD0D44"/>
    <w:rsid w:val="00DD0EB2"/>
    <w:rsid w:val="00DD1176"/>
    <w:rsid w:val="00DD16CD"/>
    <w:rsid w:val="00DD18AE"/>
    <w:rsid w:val="00DD1922"/>
    <w:rsid w:val="00DD1A30"/>
    <w:rsid w:val="00DD1A3C"/>
    <w:rsid w:val="00DD1D9C"/>
    <w:rsid w:val="00DD1F8E"/>
    <w:rsid w:val="00DD20E2"/>
    <w:rsid w:val="00DD2126"/>
    <w:rsid w:val="00DD2528"/>
    <w:rsid w:val="00DD252C"/>
    <w:rsid w:val="00DD28F4"/>
    <w:rsid w:val="00DD2C0E"/>
    <w:rsid w:val="00DD3746"/>
    <w:rsid w:val="00DD3834"/>
    <w:rsid w:val="00DD3A55"/>
    <w:rsid w:val="00DD3FCF"/>
    <w:rsid w:val="00DD4012"/>
    <w:rsid w:val="00DD416E"/>
    <w:rsid w:val="00DD4600"/>
    <w:rsid w:val="00DD4BCA"/>
    <w:rsid w:val="00DD50FD"/>
    <w:rsid w:val="00DD55AF"/>
    <w:rsid w:val="00DD5AF3"/>
    <w:rsid w:val="00DD5C07"/>
    <w:rsid w:val="00DD6721"/>
    <w:rsid w:val="00DD6918"/>
    <w:rsid w:val="00DD69EB"/>
    <w:rsid w:val="00DD6BAD"/>
    <w:rsid w:val="00DD6D9E"/>
    <w:rsid w:val="00DD6F42"/>
    <w:rsid w:val="00DD709D"/>
    <w:rsid w:val="00DD7221"/>
    <w:rsid w:val="00DD75C1"/>
    <w:rsid w:val="00DD75D0"/>
    <w:rsid w:val="00DD785A"/>
    <w:rsid w:val="00DD7964"/>
    <w:rsid w:val="00DD7D22"/>
    <w:rsid w:val="00DD7D78"/>
    <w:rsid w:val="00DE0216"/>
    <w:rsid w:val="00DE041E"/>
    <w:rsid w:val="00DE12C3"/>
    <w:rsid w:val="00DE152A"/>
    <w:rsid w:val="00DE152F"/>
    <w:rsid w:val="00DE1B62"/>
    <w:rsid w:val="00DE1BDC"/>
    <w:rsid w:val="00DE1CAD"/>
    <w:rsid w:val="00DE1F3F"/>
    <w:rsid w:val="00DE2016"/>
    <w:rsid w:val="00DE2262"/>
    <w:rsid w:val="00DE28F0"/>
    <w:rsid w:val="00DE29A3"/>
    <w:rsid w:val="00DE29A8"/>
    <w:rsid w:val="00DE3157"/>
    <w:rsid w:val="00DE3577"/>
    <w:rsid w:val="00DE3AF1"/>
    <w:rsid w:val="00DE3D7A"/>
    <w:rsid w:val="00DE3F40"/>
    <w:rsid w:val="00DE4018"/>
    <w:rsid w:val="00DE40DB"/>
    <w:rsid w:val="00DE413F"/>
    <w:rsid w:val="00DE4672"/>
    <w:rsid w:val="00DE4C77"/>
    <w:rsid w:val="00DE5244"/>
    <w:rsid w:val="00DE572A"/>
    <w:rsid w:val="00DE5963"/>
    <w:rsid w:val="00DE5982"/>
    <w:rsid w:val="00DE5B0E"/>
    <w:rsid w:val="00DE5BA6"/>
    <w:rsid w:val="00DE5E80"/>
    <w:rsid w:val="00DE630C"/>
    <w:rsid w:val="00DE648A"/>
    <w:rsid w:val="00DE686C"/>
    <w:rsid w:val="00DE69F6"/>
    <w:rsid w:val="00DE6D9F"/>
    <w:rsid w:val="00DE6F0B"/>
    <w:rsid w:val="00DE7111"/>
    <w:rsid w:val="00DE7262"/>
    <w:rsid w:val="00DE72FB"/>
    <w:rsid w:val="00DE741E"/>
    <w:rsid w:val="00DE75C6"/>
    <w:rsid w:val="00DE7612"/>
    <w:rsid w:val="00DE76B8"/>
    <w:rsid w:val="00DE7902"/>
    <w:rsid w:val="00DE791C"/>
    <w:rsid w:val="00DE7D2B"/>
    <w:rsid w:val="00DF01A5"/>
    <w:rsid w:val="00DF0594"/>
    <w:rsid w:val="00DF0CC1"/>
    <w:rsid w:val="00DF0DA2"/>
    <w:rsid w:val="00DF0F47"/>
    <w:rsid w:val="00DF1096"/>
    <w:rsid w:val="00DF112C"/>
    <w:rsid w:val="00DF116C"/>
    <w:rsid w:val="00DF12A1"/>
    <w:rsid w:val="00DF1353"/>
    <w:rsid w:val="00DF13BC"/>
    <w:rsid w:val="00DF1400"/>
    <w:rsid w:val="00DF1444"/>
    <w:rsid w:val="00DF148F"/>
    <w:rsid w:val="00DF194F"/>
    <w:rsid w:val="00DF1966"/>
    <w:rsid w:val="00DF19C8"/>
    <w:rsid w:val="00DF1C83"/>
    <w:rsid w:val="00DF271D"/>
    <w:rsid w:val="00DF2A43"/>
    <w:rsid w:val="00DF2BD1"/>
    <w:rsid w:val="00DF2C3C"/>
    <w:rsid w:val="00DF35B1"/>
    <w:rsid w:val="00DF395C"/>
    <w:rsid w:val="00DF3A07"/>
    <w:rsid w:val="00DF3CFD"/>
    <w:rsid w:val="00DF3E5D"/>
    <w:rsid w:val="00DF4397"/>
    <w:rsid w:val="00DF4414"/>
    <w:rsid w:val="00DF4631"/>
    <w:rsid w:val="00DF50A4"/>
    <w:rsid w:val="00DF50E0"/>
    <w:rsid w:val="00DF52A7"/>
    <w:rsid w:val="00DF5590"/>
    <w:rsid w:val="00DF59B1"/>
    <w:rsid w:val="00DF5B24"/>
    <w:rsid w:val="00DF5BD4"/>
    <w:rsid w:val="00DF5DA2"/>
    <w:rsid w:val="00DF5DA3"/>
    <w:rsid w:val="00DF5E4F"/>
    <w:rsid w:val="00DF5F94"/>
    <w:rsid w:val="00DF5FAE"/>
    <w:rsid w:val="00DF636A"/>
    <w:rsid w:val="00DF66B2"/>
    <w:rsid w:val="00DF69FC"/>
    <w:rsid w:val="00DF71DF"/>
    <w:rsid w:val="00DF7441"/>
    <w:rsid w:val="00DF74D9"/>
    <w:rsid w:val="00DF75B8"/>
    <w:rsid w:val="00DF76B4"/>
    <w:rsid w:val="00DF774E"/>
    <w:rsid w:val="00DF7BCB"/>
    <w:rsid w:val="00DF7D3B"/>
    <w:rsid w:val="00E00055"/>
    <w:rsid w:val="00E00C99"/>
    <w:rsid w:val="00E01030"/>
    <w:rsid w:val="00E0108D"/>
    <w:rsid w:val="00E0119F"/>
    <w:rsid w:val="00E0162C"/>
    <w:rsid w:val="00E01796"/>
    <w:rsid w:val="00E01B95"/>
    <w:rsid w:val="00E01DA8"/>
    <w:rsid w:val="00E01E66"/>
    <w:rsid w:val="00E02255"/>
    <w:rsid w:val="00E026B4"/>
    <w:rsid w:val="00E02721"/>
    <w:rsid w:val="00E02949"/>
    <w:rsid w:val="00E02FDA"/>
    <w:rsid w:val="00E0343A"/>
    <w:rsid w:val="00E037C5"/>
    <w:rsid w:val="00E038AD"/>
    <w:rsid w:val="00E03940"/>
    <w:rsid w:val="00E03DF5"/>
    <w:rsid w:val="00E03F27"/>
    <w:rsid w:val="00E04213"/>
    <w:rsid w:val="00E048A5"/>
    <w:rsid w:val="00E049BE"/>
    <w:rsid w:val="00E05547"/>
    <w:rsid w:val="00E05593"/>
    <w:rsid w:val="00E05B8D"/>
    <w:rsid w:val="00E06B69"/>
    <w:rsid w:val="00E06B83"/>
    <w:rsid w:val="00E06C64"/>
    <w:rsid w:val="00E07259"/>
    <w:rsid w:val="00E072EB"/>
    <w:rsid w:val="00E07475"/>
    <w:rsid w:val="00E075AF"/>
    <w:rsid w:val="00E076F7"/>
    <w:rsid w:val="00E1004F"/>
    <w:rsid w:val="00E108B5"/>
    <w:rsid w:val="00E10C1F"/>
    <w:rsid w:val="00E10E35"/>
    <w:rsid w:val="00E111C6"/>
    <w:rsid w:val="00E112AB"/>
    <w:rsid w:val="00E11358"/>
    <w:rsid w:val="00E11634"/>
    <w:rsid w:val="00E11887"/>
    <w:rsid w:val="00E119AE"/>
    <w:rsid w:val="00E11A7C"/>
    <w:rsid w:val="00E11FA6"/>
    <w:rsid w:val="00E12001"/>
    <w:rsid w:val="00E122A5"/>
    <w:rsid w:val="00E12387"/>
    <w:rsid w:val="00E12B55"/>
    <w:rsid w:val="00E12DF9"/>
    <w:rsid w:val="00E12FF2"/>
    <w:rsid w:val="00E13197"/>
    <w:rsid w:val="00E131A3"/>
    <w:rsid w:val="00E131E3"/>
    <w:rsid w:val="00E1340A"/>
    <w:rsid w:val="00E13884"/>
    <w:rsid w:val="00E13993"/>
    <w:rsid w:val="00E139C1"/>
    <w:rsid w:val="00E13B69"/>
    <w:rsid w:val="00E1417C"/>
    <w:rsid w:val="00E1473C"/>
    <w:rsid w:val="00E14827"/>
    <w:rsid w:val="00E149B3"/>
    <w:rsid w:val="00E14B31"/>
    <w:rsid w:val="00E14C5A"/>
    <w:rsid w:val="00E14D37"/>
    <w:rsid w:val="00E14D6E"/>
    <w:rsid w:val="00E15328"/>
    <w:rsid w:val="00E155A1"/>
    <w:rsid w:val="00E155D9"/>
    <w:rsid w:val="00E15917"/>
    <w:rsid w:val="00E15C2C"/>
    <w:rsid w:val="00E15C4F"/>
    <w:rsid w:val="00E16031"/>
    <w:rsid w:val="00E16069"/>
    <w:rsid w:val="00E1611E"/>
    <w:rsid w:val="00E167A8"/>
    <w:rsid w:val="00E1690E"/>
    <w:rsid w:val="00E1771C"/>
    <w:rsid w:val="00E17780"/>
    <w:rsid w:val="00E17878"/>
    <w:rsid w:val="00E1793C"/>
    <w:rsid w:val="00E17C14"/>
    <w:rsid w:val="00E17E3D"/>
    <w:rsid w:val="00E17E84"/>
    <w:rsid w:val="00E17EC0"/>
    <w:rsid w:val="00E17F2F"/>
    <w:rsid w:val="00E17FD7"/>
    <w:rsid w:val="00E204EC"/>
    <w:rsid w:val="00E20541"/>
    <w:rsid w:val="00E208B8"/>
    <w:rsid w:val="00E20934"/>
    <w:rsid w:val="00E2095C"/>
    <w:rsid w:val="00E20AFF"/>
    <w:rsid w:val="00E20BB1"/>
    <w:rsid w:val="00E20BD1"/>
    <w:rsid w:val="00E20D9E"/>
    <w:rsid w:val="00E210C9"/>
    <w:rsid w:val="00E210FA"/>
    <w:rsid w:val="00E21529"/>
    <w:rsid w:val="00E21894"/>
    <w:rsid w:val="00E218DD"/>
    <w:rsid w:val="00E2194C"/>
    <w:rsid w:val="00E21B84"/>
    <w:rsid w:val="00E21EA8"/>
    <w:rsid w:val="00E222C0"/>
    <w:rsid w:val="00E223BE"/>
    <w:rsid w:val="00E22A2E"/>
    <w:rsid w:val="00E22BCC"/>
    <w:rsid w:val="00E22C2B"/>
    <w:rsid w:val="00E22CA7"/>
    <w:rsid w:val="00E22D03"/>
    <w:rsid w:val="00E22D33"/>
    <w:rsid w:val="00E22D87"/>
    <w:rsid w:val="00E230CB"/>
    <w:rsid w:val="00E23370"/>
    <w:rsid w:val="00E2389E"/>
    <w:rsid w:val="00E23CC0"/>
    <w:rsid w:val="00E23ED5"/>
    <w:rsid w:val="00E23EE5"/>
    <w:rsid w:val="00E24037"/>
    <w:rsid w:val="00E242D5"/>
    <w:rsid w:val="00E24680"/>
    <w:rsid w:val="00E24C6E"/>
    <w:rsid w:val="00E2521A"/>
    <w:rsid w:val="00E25F18"/>
    <w:rsid w:val="00E2603E"/>
    <w:rsid w:val="00E261BA"/>
    <w:rsid w:val="00E262AA"/>
    <w:rsid w:val="00E26349"/>
    <w:rsid w:val="00E26649"/>
    <w:rsid w:val="00E267D2"/>
    <w:rsid w:val="00E27041"/>
    <w:rsid w:val="00E2736E"/>
    <w:rsid w:val="00E27845"/>
    <w:rsid w:val="00E2789C"/>
    <w:rsid w:val="00E27A40"/>
    <w:rsid w:val="00E27C45"/>
    <w:rsid w:val="00E27D0B"/>
    <w:rsid w:val="00E27FBB"/>
    <w:rsid w:val="00E300D7"/>
    <w:rsid w:val="00E3046E"/>
    <w:rsid w:val="00E30A2A"/>
    <w:rsid w:val="00E30BFE"/>
    <w:rsid w:val="00E30D01"/>
    <w:rsid w:val="00E30EE7"/>
    <w:rsid w:val="00E318C7"/>
    <w:rsid w:val="00E31AA5"/>
    <w:rsid w:val="00E31CE0"/>
    <w:rsid w:val="00E31D1E"/>
    <w:rsid w:val="00E32492"/>
    <w:rsid w:val="00E3249D"/>
    <w:rsid w:val="00E32584"/>
    <w:rsid w:val="00E32844"/>
    <w:rsid w:val="00E328DC"/>
    <w:rsid w:val="00E32A13"/>
    <w:rsid w:val="00E32D98"/>
    <w:rsid w:val="00E332C8"/>
    <w:rsid w:val="00E33480"/>
    <w:rsid w:val="00E335E2"/>
    <w:rsid w:val="00E3360C"/>
    <w:rsid w:val="00E338FE"/>
    <w:rsid w:val="00E33AFE"/>
    <w:rsid w:val="00E33B04"/>
    <w:rsid w:val="00E33B2F"/>
    <w:rsid w:val="00E33C1E"/>
    <w:rsid w:val="00E345C6"/>
    <w:rsid w:val="00E347FF"/>
    <w:rsid w:val="00E34A1C"/>
    <w:rsid w:val="00E34B65"/>
    <w:rsid w:val="00E34CA4"/>
    <w:rsid w:val="00E34ED3"/>
    <w:rsid w:val="00E353D0"/>
    <w:rsid w:val="00E353FD"/>
    <w:rsid w:val="00E3542F"/>
    <w:rsid w:val="00E3560B"/>
    <w:rsid w:val="00E3573D"/>
    <w:rsid w:val="00E3589C"/>
    <w:rsid w:val="00E359AD"/>
    <w:rsid w:val="00E35A3D"/>
    <w:rsid w:val="00E35ABF"/>
    <w:rsid w:val="00E35B6C"/>
    <w:rsid w:val="00E35F43"/>
    <w:rsid w:val="00E360B7"/>
    <w:rsid w:val="00E36706"/>
    <w:rsid w:val="00E369DE"/>
    <w:rsid w:val="00E36DCB"/>
    <w:rsid w:val="00E36F9A"/>
    <w:rsid w:val="00E37034"/>
    <w:rsid w:val="00E37F05"/>
    <w:rsid w:val="00E37F93"/>
    <w:rsid w:val="00E40177"/>
    <w:rsid w:val="00E40756"/>
    <w:rsid w:val="00E40C20"/>
    <w:rsid w:val="00E40D39"/>
    <w:rsid w:val="00E40FFE"/>
    <w:rsid w:val="00E414AA"/>
    <w:rsid w:val="00E41510"/>
    <w:rsid w:val="00E41A2B"/>
    <w:rsid w:val="00E41BA3"/>
    <w:rsid w:val="00E41C08"/>
    <w:rsid w:val="00E41C4C"/>
    <w:rsid w:val="00E41E01"/>
    <w:rsid w:val="00E41E60"/>
    <w:rsid w:val="00E41EA5"/>
    <w:rsid w:val="00E420E8"/>
    <w:rsid w:val="00E4230F"/>
    <w:rsid w:val="00E424E2"/>
    <w:rsid w:val="00E4254E"/>
    <w:rsid w:val="00E42668"/>
    <w:rsid w:val="00E4267C"/>
    <w:rsid w:val="00E42787"/>
    <w:rsid w:val="00E4289B"/>
    <w:rsid w:val="00E42BE9"/>
    <w:rsid w:val="00E42BFC"/>
    <w:rsid w:val="00E42DDD"/>
    <w:rsid w:val="00E42E33"/>
    <w:rsid w:val="00E42E69"/>
    <w:rsid w:val="00E43227"/>
    <w:rsid w:val="00E4329B"/>
    <w:rsid w:val="00E434E1"/>
    <w:rsid w:val="00E43CCD"/>
    <w:rsid w:val="00E43E66"/>
    <w:rsid w:val="00E43FB5"/>
    <w:rsid w:val="00E44271"/>
    <w:rsid w:val="00E442B7"/>
    <w:rsid w:val="00E44438"/>
    <w:rsid w:val="00E444CB"/>
    <w:rsid w:val="00E448AC"/>
    <w:rsid w:val="00E448B0"/>
    <w:rsid w:val="00E44C00"/>
    <w:rsid w:val="00E44D4C"/>
    <w:rsid w:val="00E45104"/>
    <w:rsid w:val="00E4512B"/>
    <w:rsid w:val="00E45208"/>
    <w:rsid w:val="00E4527C"/>
    <w:rsid w:val="00E452CF"/>
    <w:rsid w:val="00E452E8"/>
    <w:rsid w:val="00E4582F"/>
    <w:rsid w:val="00E45A17"/>
    <w:rsid w:val="00E45A38"/>
    <w:rsid w:val="00E45AC2"/>
    <w:rsid w:val="00E45AF7"/>
    <w:rsid w:val="00E45B16"/>
    <w:rsid w:val="00E45CD1"/>
    <w:rsid w:val="00E45CEF"/>
    <w:rsid w:val="00E46085"/>
    <w:rsid w:val="00E46A27"/>
    <w:rsid w:val="00E47280"/>
    <w:rsid w:val="00E47AB9"/>
    <w:rsid w:val="00E47BB7"/>
    <w:rsid w:val="00E47C7C"/>
    <w:rsid w:val="00E47DC1"/>
    <w:rsid w:val="00E50279"/>
    <w:rsid w:val="00E50801"/>
    <w:rsid w:val="00E50D09"/>
    <w:rsid w:val="00E50F7F"/>
    <w:rsid w:val="00E5114F"/>
    <w:rsid w:val="00E5119C"/>
    <w:rsid w:val="00E516F6"/>
    <w:rsid w:val="00E5182B"/>
    <w:rsid w:val="00E51B11"/>
    <w:rsid w:val="00E51E09"/>
    <w:rsid w:val="00E52045"/>
    <w:rsid w:val="00E521F7"/>
    <w:rsid w:val="00E5238F"/>
    <w:rsid w:val="00E523BF"/>
    <w:rsid w:val="00E5252F"/>
    <w:rsid w:val="00E52875"/>
    <w:rsid w:val="00E52ECB"/>
    <w:rsid w:val="00E5318D"/>
    <w:rsid w:val="00E53708"/>
    <w:rsid w:val="00E53C25"/>
    <w:rsid w:val="00E53C9C"/>
    <w:rsid w:val="00E53F7B"/>
    <w:rsid w:val="00E54143"/>
    <w:rsid w:val="00E5494B"/>
    <w:rsid w:val="00E54992"/>
    <w:rsid w:val="00E54F96"/>
    <w:rsid w:val="00E55052"/>
    <w:rsid w:val="00E557C3"/>
    <w:rsid w:val="00E55B9A"/>
    <w:rsid w:val="00E560F7"/>
    <w:rsid w:val="00E5617D"/>
    <w:rsid w:val="00E562D8"/>
    <w:rsid w:val="00E568AC"/>
    <w:rsid w:val="00E568C8"/>
    <w:rsid w:val="00E56D52"/>
    <w:rsid w:val="00E56DB6"/>
    <w:rsid w:val="00E56F90"/>
    <w:rsid w:val="00E571EB"/>
    <w:rsid w:val="00E5734F"/>
    <w:rsid w:val="00E576D4"/>
    <w:rsid w:val="00E579FA"/>
    <w:rsid w:val="00E57C3D"/>
    <w:rsid w:val="00E57CEC"/>
    <w:rsid w:val="00E57E03"/>
    <w:rsid w:val="00E57E6A"/>
    <w:rsid w:val="00E57F67"/>
    <w:rsid w:val="00E60372"/>
    <w:rsid w:val="00E6041A"/>
    <w:rsid w:val="00E6076B"/>
    <w:rsid w:val="00E60B20"/>
    <w:rsid w:val="00E611CF"/>
    <w:rsid w:val="00E612DD"/>
    <w:rsid w:val="00E6142A"/>
    <w:rsid w:val="00E61485"/>
    <w:rsid w:val="00E61D40"/>
    <w:rsid w:val="00E61D9B"/>
    <w:rsid w:val="00E62272"/>
    <w:rsid w:val="00E622AF"/>
    <w:rsid w:val="00E623A1"/>
    <w:rsid w:val="00E62471"/>
    <w:rsid w:val="00E6249E"/>
    <w:rsid w:val="00E627C9"/>
    <w:rsid w:val="00E62A5B"/>
    <w:rsid w:val="00E62AA1"/>
    <w:rsid w:val="00E62F10"/>
    <w:rsid w:val="00E635E0"/>
    <w:rsid w:val="00E638FE"/>
    <w:rsid w:val="00E63A13"/>
    <w:rsid w:val="00E63DE7"/>
    <w:rsid w:val="00E63F9F"/>
    <w:rsid w:val="00E64091"/>
    <w:rsid w:val="00E64739"/>
    <w:rsid w:val="00E6480F"/>
    <w:rsid w:val="00E64960"/>
    <w:rsid w:val="00E65234"/>
    <w:rsid w:val="00E6575B"/>
    <w:rsid w:val="00E65F64"/>
    <w:rsid w:val="00E66153"/>
    <w:rsid w:val="00E66208"/>
    <w:rsid w:val="00E66475"/>
    <w:rsid w:val="00E6649F"/>
    <w:rsid w:val="00E66617"/>
    <w:rsid w:val="00E668CF"/>
    <w:rsid w:val="00E66A35"/>
    <w:rsid w:val="00E66BF1"/>
    <w:rsid w:val="00E66C7C"/>
    <w:rsid w:val="00E670E5"/>
    <w:rsid w:val="00E674F2"/>
    <w:rsid w:val="00E675D1"/>
    <w:rsid w:val="00E67906"/>
    <w:rsid w:val="00E67E65"/>
    <w:rsid w:val="00E67F0B"/>
    <w:rsid w:val="00E67FD2"/>
    <w:rsid w:val="00E704C6"/>
    <w:rsid w:val="00E707EE"/>
    <w:rsid w:val="00E7091F"/>
    <w:rsid w:val="00E70DA2"/>
    <w:rsid w:val="00E7112B"/>
    <w:rsid w:val="00E71668"/>
    <w:rsid w:val="00E7176D"/>
    <w:rsid w:val="00E71AE0"/>
    <w:rsid w:val="00E71C86"/>
    <w:rsid w:val="00E71E82"/>
    <w:rsid w:val="00E7214F"/>
    <w:rsid w:val="00E72233"/>
    <w:rsid w:val="00E7244B"/>
    <w:rsid w:val="00E72A4B"/>
    <w:rsid w:val="00E73030"/>
    <w:rsid w:val="00E7333F"/>
    <w:rsid w:val="00E73B16"/>
    <w:rsid w:val="00E73B2D"/>
    <w:rsid w:val="00E74245"/>
    <w:rsid w:val="00E74450"/>
    <w:rsid w:val="00E74856"/>
    <w:rsid w:val="00E74942"/>
    <w:rsid w:val="00E74A65"/>
    <w:rsid w:val="00E74D87"/>
    <w:rsid w:val="00E74D9D"/>
    <w:rsid w:val="00E74EBF"/>
    <w:rsid w:val="00E7517A"/>
    <w:rsid w:val="00E75932"/>
    <w:rsid w:val="00E75E75"/>
    <w:rsid w:val="00E76284"/>
    <w:rsid w:val="00E763B6"/>
    <w:rsid w:val="00E765D6"/>
    <w:rsid w:val="00E76714"/>
    <w:rsid w:val="00E7692C"/>
    <w:rsid w:val="00E769B7"/>
    <w:rsid w:val="00E76B68"/>
    <w:rsid w:val="00E76BD7"/>
    <w:rsid w:val="00E76F8C"/>
    <w:rsid w:val="00E772D5"/>
    <w:rsid w:val="00E77452"/>
    <w:rsid w:val="00E77995"/>
    <w:rsid w:val="00E800B5"/>
    <w:rsid w:val="00E800D6"/>
    <w:rsid w:val="00E80793"/>
    <w:rsid w:val="00E80E28"/>
    <w:rsid w:val="00E811BE"/>
    <w:rsid w:val="00E813BA"/>
    <w:rsid w:val="00E815EF"/>
    <w:rsid w:val="00E8162F"/>
    <w:rsid w:val="00E81D67"/>
    <w:rsid w:val="00E81D92"/>
    <w:rsid w:val="00E81E84"/>
    <w:rsid w:val="00E81FEA"/>
    <w:rsid w:val="00E82658"/>
    <w:rsid w:val="00E826A0"/>
    <w:rsid w:val="00E82928"/>
    <w:rsid w:val="00E82ECF"/>
    <w:rsid w:val="00E83370"/>
    <w:rsid w:val="00E83513"/>
    <w:rsid w:val="00E8358E"/>
    <w:rsid w:val="00E8389C"/>
    <w:rsid w:val="00E838EC"/>
    <w:rsid w:val="00E839A2"/>
    <w:rsid w:val="00E83ACD"/>
    <w:rsid w:val="00E83AE9"/>
    <w:rsid w:val="00E83EE5"/>
    <w:rsid w:val="00E83FD1"/>
    <w:rsid w:val="00E84265"/>
    <w:rsid w:val="00E8441B"/>
    <w:rsid w:val="00E84511"/>
    <w:rsid w:val="00E84743"/>
    <w:rsid w:val="00E849BD"/>
    <w:rsid w:val="00E84B23"/>
    <w:rsid w:val="00E84DA5"/>
    <w:rsid w:val="00E84E57"/>
    <w:rsid w:val="00E84ED6"/>
    <w:rsid w:val="00E85018"/>
    <w:rsid w:val="00E8514F"/>
    <w:rsid w:val="00E8523C"/>
    <w:rsid w:val="00E8551C"/>
    <w:rsid w:val="00E85B64"/>
    <w:rsid w:val="00E86303"/>
    <w:rsid w:val="00E863CB"/>
    <w:rsid w:val="00E865B2"/>
    <w:rsid w:val="00E86B53"/>
    <w:rsid w:val="00E86EF0"/>
    <w:rsid w:val="00E8705B"/>
    <w:rsid w:val="00E87060"/>
    <w:rsid w:val="00E8714E"/>
    <w:rsid w:val="00E8758F"/>
    <w:rsid w:val="00E879D4"/>
    <w:rsid w:val="00E87C12"/>
    <w:rsid w:val="00E90020"/>
    <w:rsid w:val="00E902D4"/>
    <w:rsid w:val="00E90E15"/>
    <w:rsid w:val="00E90FF8"/>
    <w:rsid w:val="00E91031"/>
    <w:rsid w:val="00E9173C"/>
    <w:rsid w:val="00E918B9"/>
    <w:rsid w:val="00E91B34"/>
    <w:rsid w:val="00E91B36"/>
    <w:rsid w:val="00E91BC9"/>
    <w:rsid w:val="00E91D87"/>
    <w:rsid w:val="00E91E0B"/>
    <w:rsid w:val="00E91ECC"/>
    <w:rsid w:val="00E91FC5"/>
    <w:rsid w:val="00E92290"/>
    <w:rsid w:val="00E923F0"/>
    <w:rsid w:val="00E92462"/>
    <w:rsid w:val="00E92477"/>
    <w:rsid w:val="00E92780"/>
    <w:rsid w:val="00E927F6"/>
    <w:rsid w:val="00E92D71"/>
    <w:rsid w:val="00E93040"/>
    <w:rsid w:val="00E93287"/>
    <w:rsid w:val="00E93340"/>
    <w:rsid w:val="00E936A2"/>
    <w:rsid w:val="00E93820"/>
    <w:rsid w:val="00E9386F"/>
    <w:rsid w:val="00E9396C"/>
    <w:rsid w:val="00E93CBF"/>
    <w:rsid w:val="00E93D8C"/>
    <w:rsid w:val="00E93E73"/>
    <w:rsid w:val="00E93F44"/>
    <w:rsid w:val="00E93FC5"/>
    <w:rsid w:val="00E94547"/>
    <w:rsid w:val="00E94D94"/>
    <w:rsid w:val="00E94DE4"/>
    <w:rsid w:val="00E95528"/>
    <w:rsid w:val="00E95613"/>
    <w:rsid w:val="00E95C6A"/>
    <w:rsid w:val="00E95F96"/>
    <w:rsid w:val="00E960F5"/>
    <w:rsid w:val="00E961B1"/>
    <w:rsid w:val="00E965F1"/>
    <w:rsid w:val="00E96619"/>
    <w:rsid w:val="00E96A00"/>
    <w:rsid w:val="00E96C5D"/>
    <w:rsid w:val="00E96C76"/>
    <w:rsid w:val="00E970A5"/>
    <w:rsid w:val="00E97534"/>
    <w:rsid w:val="00E97A0E"/>
    <w:rsid w:val="00E97A4D"/>
    <w:rsid w:val="00E97C36"/>
    <w:rsid w:val="00E97F92"/>
    <w:rsid w:val="00EA00F7"/>
    <w:rsid w:val="00EA0229"/>
    <w:rsid w:val="00EA0231"/>
    <w:rsid w:val="00EA033A"/>
    <w:rsid w:val="00EA0550"/>
    <w:rsid w:val="00EA06C1"/>
    <w:rsid w:val="00EA0858"/>
    <w:rsid w:val="00EA0924"/>
    <w:rsid w:val="00EA0D1E"/>
    <w:rsid w:val="00EA105B"/>
    <w:rsid w:val="00EA1077"/>
    <w:rsid w:val="00EA1783"/>
    <w:rsid w:val="00EA1842"/>
    <w:rsid w:val="00EA1901"/>
    <w:rsid w:val="00EA20D4"/>
    <w:rsid w:val="00EA22E3"/>
    <w:rsid w:val="00EA2493"/>
    <w:rsid w:val="00EA25D3"/>
    <w:rsid w:val="00EA25EA"/>
    <w:rsid w:val="00EA26E8"/>
    <w:rsid w:val="00EA2D0A"/>
    <w:rsid w:val="00EA2D94"/>
    <w:rsid w:val="00EA2E83"/>
    <w:rsid w:val="00EA2EBF"/>
    <w:rsid w:val="00EA3480"/>
    <w:rsid w:val="00EA3846"/>
    <w:rsid w:val="00EA395E"/>
    <w:rsid w:val="00EA3C35"/>
    <w:rsid w:val="00EA3D43"/>
    <w:rsid w:val="00EA3EAC"/>
    <w:rsid w:val="00EA3EB2"/>
    <w:rsid w:val="00EA3FBC"/>
    <w:rsid w:val="00EA415D"/>
    <w:rsid w:val="00EA4310"/>
    <w:rsid w:val="00EA4499"/>
    <w:rsid w:val="00EA4618"/>
    <w:rsid w:val="00EA4B96"/>
    <w:rsid w:val="00EA4E86"/>
    <w:rsid w:val="00EA5136"/>
    <w:rsid w:val="00EA5195"/>
    <w:rsid w:val="00EA5887"/>
    <w:rsid w:val="00EA595D"/>
    <w:rsid w:val="00EA5C96"/>
    <w:rsid w:val="00EA5CB7"/>
    <w:rsid w:val="00EA5D32"/>
    <w:rsid w:val="00EA694B"/>
    <w:rsid w:val="00EA7261"/>
    <w:rsid w:val="00EA7350"/>
    <w:rsid w:val="00EA73AB"/>
    <w:rsid w:val="00EA7469"/>
    <w:rsid w:val="00EA760A"/>
    <w:rsid w:val="00EA77EC"/>
    <w:rsid w:val="00EA7A0F"/>
    <w:rsid w:val="00EA7D37"/>
    <w:rsid w:val="00EB0899"/>
    <w:rsid w:val="00EB0E4B"/>
    <w:rsid w:val="00EB1374"/>
    <w:rsid w:val="00EB1606"/>
    <w:rsid w:val="00EB1B70"/>
    <w:rsid w:val="00EB1E13"/>
    <w:rsid w:val="00EB1FBC"/>
    <w:rsid w:val="00EB2197"/>
    <w:rsid w:val="00EB2257"/>
    <w:rsid w:val="00EB27DF"/>
    <w:rsid w:val="00EB2897"/>
    <w:rsid w:val="00EB28D2"/>
    <w:rsid w:val="00EB2DE0"/>
    <w:rsid w:val="00EB2F0C"/>
    <w:rsid w:val="00EB30C5"/>
    <w:rsid w:val="00EB311A"/>
    <w:rsid w:val="00EB34ED"/>
    <w:rsid w:val="00EB370C"/>
    <w:rsid w:val="00EB38C8"/>
    <w:rsid w:val="00EB3A32"/>
    <w:rsid w:val="00EB3A7E"/>
    <w:rsid w:val="00EB3A8E"/>
    <w:rsid w:val="00EB3E2B"/>
    <w:rsid w:val="00EB3EFD"/>
    <w:rsid w:val="00EB3F84"/>
    <w:rsid w:val="00EB408D"/>
    <w:rsid w:val="00EB41B7"/>
    <w:rsid w:val="00EB476D"/>
    <w:rsid w:val="00EB4B39"/>
    <w:rsid w:val="00EB4C65"/>
    <w:rsid w:val="00EB4DBF"/>
    <w:rsid w:val="00EB5174"/>
    <w:rsid w:val="00EB55CC"/>
    <w:rsid w:val="00EB585E"/>
    <w:rsid w:val="00EB5A95"/>
    <w:rsid w:val="00EB5C48"/>
    <w:rsid w:val="00EB5FB4"/>
    <w:rsid w:val="00EB64C5"/>
    <w:rsid w:val="00EB6550"/>
    <w:rsid w:val="00EB6F8A"/>
    <w:rsid w:val="00EB71BF"/>
    <w:rsid w:val="00EB7580"/>
    <w:rsid w:val="00EB75DB"/>
    <w:rsid w:val="00EB75FE"/>
    <w:rsid w:val="00EB767A"/>
    <w:rsid w:val="00EB7791"/>
    <w:rsid w:val="00EB7D82"/>
    <w:rsid w:val="00EB7D8B"/>
    <w:rsid w:val="00EB7DCF"/>
    <w:rsid w:val="00EB7F6F"/>
    <w:rsid w:val="00EB7FE1"/>
    <w:rsid w:val="00EC0704"/>
    <w:rsid w:val="00EC07F6"/>
    <w:rsid w:val="00EC08E3"/>
    <w:rsid w:val="00EC093F"/>
    <w:rsid w:val="00EC1611"/>
    <w:rsid w:val="00EC16F7"/>
    <w:rsid w:val="00EC1832"/>
    <w:rsid w:val="00EC1A2C"/>
    <w:rsid w:val="00EC2042"/>
    <w:rsid w:val="00EC2221"/>
    <w:rsid w:val="00EC2434"/>
    <w:rsid w:val="00EC2B9E"/>
    <w:rsid w:val="00EC2D09"/>
    <w:rsid w:val="00EC2E2E"/>
    <w:rsid w:val="00EC2E8E"/>
    <w:rsid w:val="00EC3079"/>
    <w:rsid w:val="00EC3201"/>
    <w:rsid w:val="00EC37C8"/>
    <w:rsid w:val="00EC3C4F"/>
    <w:rsid w:val="00EC3EF3"/>
    <w:rsid w:val="00EC3F23"/>
    <w:rsid w:val="00EC3F2A"/>
    <w:rsid w:val="00EC419C"/>
    <w:rsid w:val="00EC457A"/>
    <w:rsid w:val="00EC45FD"/>
    <w:rsid w:val="00EC48DF"/>
    <w:rsid w:val="00EC4B39"/>
    <w:rsid w:val="00EC4CD2"/>
    <w:rsid w:val="00EC4CFA"/>
    <w:rsid w:val="00EC4E87"/>
    <w:rsid w:val="00EC510A"/>
    <w:rsid w:val="00EC5285"/>
    <w:rsid w:val="00EC5338"/>
    <w:rsid w:val="00EC5611"/>
    <w:rsid w:val="00EC5626"/>
    <w:rsid w:val="00EC59A2"/>
    <w:rsid w:val="00EC5A33"/>
    <w:rsid w:val="00EC5AC7"/>
    <w:rsid w:val="00EC5B7B"/>
    <w:rsid w:val="00EC5BA4"/>
    <w:rsid w:val="00EC5C9B"/>
    <w:rsid w:val="00EC5E71"/>
    <w:rsid w:val="00EC5EDE"/>
    <w:rsid w:val="00EC6054"/>
    <w:rsid w:val="00EC64A1"/>
    <w:rsid w:val="00EC6691"/>
    <w:rsid w:val="00EC6869"/>
    <w:rsid w:val="00EC689D"/>
    <w:rsid w:val="00EC6A2D"/>
    <w:rsid w:val="00EC6CD1"/>
    <w:rsid w:val="00EC6ED0"/>
    <w:rsid w:val="00EC6F9E"/>
    <w:rsid w:val="00EC7367"/>
    <w:rsid w:val="00EC76DB"/>
    <w:rsid w:val="00EC7794"/>
    <w:rsid w:val="00EC77A0"/>
    <w:rsid w:val="00EC7DCE"/>
    <w:rsid w:val="00ED01F7"/>
    <w:rsid w:val="00ED0624"/>
    <w:rsid w:val="00ED06B9"/>
    <w:rsid w:val="00ED079B"/>
    <w:rsid w:val="00ED08FF"/>
    <w:rsid w:val="00ED092A"/>
    <w:rsid w:val="00ED09A2"/>
    <w:rsid w:val="00ED0DF8"/>
    <w:rsid w:val="00ED0FAF"/>
    <w:rsid w:val="00ED1157"/>
    <w:rsid w:val="00ED1522"/>
    <w:rsid w:val="00ED17AF"/>
    <w:rsid w:val="00ED1A98"/>
    <w:rsid w:val="00ED1E60"/>
    <w:rsid w:val="00ED23BB"/>
    <w:rsid w:val="00ED23FD"/>
    <w:rsid w:val="00ED2640"/>
    <w:rsid w:val="00ED267D"/>
    <w:rsid w:val="00ED279D"/>
    <w:rsid w:val="00ED2A75"/>
    <w:rsid w:val="00ED2A9C"/>
    <w:rsid w:val="00ED2EA2"/>
    <w:rsid w:val="00ED368D"/>
    <w:rsid w:val="00ED40F2"/>
    <w:rsid w:val="00ED42B7"/>
    <w:rsid w:val="00ED4811"/>
    <w:rsid w:val="00ED4965"/>
    <w:rsid w:val="00ED4E88"/>
    <w:rsid w:val="00ED4F10"/>
    <w:rsid w:val="00ED5238"/>
    <w:rsid w:val="00ED5261"/>
    <w:rsid w:val="00ED5754"/>
    <w:rsid w:val="00ED57CE"/>
    <w:rsid w:val="00ED5F18"/>
    <w:rsid w:val="00ED605F"/>
    <w:rsid w:val="00ED60A5"/>
    <w:rsid w:val="00ED62D6"/>
    <w:rsid w:val="00ED6763"/>
    <w:rsid w:val="00ED685B"/>
    <w:rsid w:val="00ED6AFA"/>
    <w:rsid w:val="00ED7068"/>
    <w:rsid w:val="00ED72D8"/>
    <w:rsid w:val="00ED739B"/>
    <w:rsid w:val="00ED73B1"/>
    <w:rsid w:val="00ED73B8"/>
    <w:rsid w:val="00ED76A6"/>
    <w:rsid w:val="00ED7824"/>
    <w:rsid w:val="00ED7881"/>
    <w:rsid w:val="00ED799D"/>
    <w:rsid w:val="00ED7BD2"/>
    <w:rsid w:val="00ED7E20"/>
    <w:rsid w:val="00EE0009"/>
    <w:rsid w:val="00EE004A"/>
    <w:rsid w:val="00EE02B9"/>
    <w:rsid w:val="00EE05BE"/>
    <w:rsid w:val="00EE0917"/>
    <w:rsid w:val="00EE0CA8"/>
    <w:rsid w:val="00EE0ED1"/>
    <w:rsid w:val="00EE10C2"/>
    <w:rsid w:val="00EE1334"/>
    <w:rsid w:val="00EE1522"/>
    <w:rsid w:val="00EE1CA7"/>
    <w:rsid w:val="00EE20F0"/>
    <w:rsid w:val="00EE23BB"/>
    <w:rsid w:val="00EE25C2"/>
    <w:rsid w:val="00EE276C"/>
    <w:rsid w:val="00EE287F"/>
    <w:rsid w:val="00EE29BC"/>
    <w:rsid w:val="00EE29E7"/>
    <w:rsid w:val="00EE3163"/>
    <w:rsid w:val="00EE3215"/>
    <w:rsid w:val="00EE321A"/>
    <w:rsid w:val="00EE3621"/>
    <w:rsid w:val="00EE37A3"/>
    <w:rsid w:val="00EE381D"/>
    <w:rsid w:val="00EE3C3F"/>
    <w:rsid w:val="00EE3C83"/>
    <w:rsid w:val="00EE3EF9"/>
    <w:rsid w:val="00EE3FB1"/>
    <w:rsid w:val="00EE42C5"/>
    <w:rsid w:val="00EE42EB"/>
    <w:rsid w:val="00EE4381"/>
    <w:rsid w:val="00EE47CC"/>
    <w:rsid w:val="00EE49A0"/>
    <w:rsid w:val="00EE4CC9"/>
    <w:rsid w:val="00EE50A8"/>
    <w:rsid w:val="00EE52F9"/>
    <w:rsid w:val="00EE57F3"/>
    <w:rsid w:val="00EE5D36"/>
    <w:rsid w:val="00EE5F16"/>
    <w:rsid w:val="00EE68D8"/>
    <w:rsid w:val="00EE6921"/>
    <w:rsid w:val="00EE6950"/>
    <w:rsid w:val="00EE6953"/>
    <w:rsid w:val="00EE6BF7"/>
    <w:rsid w:val="00EE6C89"/>
    <w:rsid w:val="00EE6FAB"/>
    <w:rsid w:val="00EE77BA"/>
    <w:rsid w:val="00EE7844"/>
    <w:rsid w:val="00EE7F67"/>
    <w:rsid w:val="00EE7F88"/>
    <w:rsid w:val="00EF011E"/>
    <w:rsid w:val="00EF04D7"/>
    <w:rsid w:val="00EF063B"/>
    <w:rsid w:val="00EF06BF"/>
    <w:rsid w:val="00EF0773"/>
    <w:rsid w:val="00EF0DEE"/>
    <w:rsid w:val="00EF1025"/>
    <w:rsid w:val="00EF1239"/>
    <w:rsid w:val="00EF12A7"/>
    <w:rsid w:val="00EF12F6"/>
    <w:rsid w:val="00EF1482"/>
    <w:rsid w:val="00EF15AB"/>
    <w:rsid w:val="00EF1616"/>
    <w:rsid w:val="00EF1686"/>
    <w:rsid w:val="00EF174A"/>
    <w:rsid w:val="00EF1808"/>
    <w:rsid w:val="00EF1830"/>
    <w:rsid w:val="00EF1A53"/>
    <w:rsid w:val="00EF1BE3"/>
    <w:rsid w:val="00EF1DD0"/>
    <w:rsid w:val="00EF1F2D"/>
    <w:rsid w:val="00EF1FB0"/>
    <w:rsid w:val="00EF2156"/>
    <w:rsid w:val="00EF235D"/>
    <w:rsid w:val="00EF27B8"/>
    <w:rsid w:val="00EF2B14"/>
    <w:rsid w:val="00EF2CA6"/>
    <w:rsid w:val="00EF2D2D"/>
    <w:rsid w:val="00EF2DF0"/>
    <w:rsid w:val="00EF2FD0"/>
    <w:rsid w:val="00EF30BA"/>
    <w:rsid w:val="00EF34F9"/>
    <w:rsid w:val="00EF381B"/>
    <w:rsid w:val="00EF3B4F"/>
    <w:rsid w:val="00EF3BC5"/>
    <w:rsid w:val="00EF3C58"/>
    <w:rsid w:val="00EF4285"/>
    <w:rsid w:val="00EF42A3"/>
    <w:rsid w:val="00EF43CF"/>
    <w:rsid w:val="00EF441B"/>
    <w:rsid w:val="00EF4708"/>
    <w:rsid w:val="00EF4B41"/>
    <w:rsid w:val="00EF4BDF"/>
    <w:rsid w:val="00EF51F1"/>
    <w:rsid w:val="00EF52ED"/>
    <w:rsid w:val="00EF54C0"/>
    <w:rsid w:val="00EF568E"/>
    <w:rsid w:val="00EF5F0A"/>
    <w:rsid w:val="00EF6138"/>
    <w:rsid w:val="00EF614D"/>
    <w:rsid w:val="00EF67EE"/>
    <w:rsid w:val="00EF6837"/>
    <w:rsid w:val="00EF6D2E"/>
    <w:rsid w:val="00EF6E56"/>
    <w:rsid w:val="00EF6E94"/>
    <w:rsid w:val="00EF755C"/>
    <w:rsid w:val="00EF7BEF"/>
    <w:rsid w:val="00EF7C2C"/>
    <w:rsid w:val="00F00038"/>
    <w:rsid w:val="00F00530"/>
    <w:rsid w:val="00F007F0"/>
    <w:rsid w:val="00F00A6D"/>
    <w:rsid w:val="00F00DFE"/>
    <w:rsid w:val="00F0105E"/>
    <w:rsid w:val="00F012F9"/>
    <w:rsid w:val="00F0137E"/>
    <w:rsid w:val="00F013D5"/>
    <w:rsid w:val="00F0186C"/>
    <w:rsid w:val="00F01AD4"/>
    <w:rsid w:val="00F01E40"/>
    <w:rsid w:val="00F01F50"/>
    <w:rsid w:val="00F02075"/>
    <w:rsid w:val="00F021F5"/>
    <w:rsid w:val="00F02623"/>
    <w:rsid w:val="00F028D6"/>
    <w:rsid w:val="00F029FC"/>
    <w:rsid w:val="00F02BDE"/>
    <w:rsid w:val="00F02C0E"/>
    <w:rsid w:val="00F02D1C"/>
    <w:rsid w:val="00F02E3A"/>
    <w:rsid w:val="00F032F1"/>
    <w:rsid w:val="00F0393C"/>
    <w:rsid w:val="00F03B65"/>
    <w:rsid w:val="00F03D25"/>
    <w:rsid w:val="00F040F6"/>
    <w:rsid w:val="00F04341"/>
    <w:rsid w:val="00F043A1"/>
    <w:rsid w:val="00F051C1"/>
    <w:rsid w:val="00F0526E"/>
    <w:rsid w:val="00F05708"/>
    <w:rsid w:val="00F0590A"/>
    <w:rsid w:val="00F05B63"/>
    <w:rsid w:val="00F05F06"/>
    <w:rsid w:val="00F05F0D"/>
    <w:rsid w:val="00F05FD8"/>
    <w:rsid w:val="00F06161"/>
    <w:rsid w:val="00F0617C"/>
    <w:rsid w:val="00F068DB"/>
    <w:rsid w:val="00F069CC"/>
    <w:rsid w:val="00F06E66"/>
    <w:rsid w:val="00F07467"/>
    <w:rsid w:val="00F077E2"/>
    <w:rsid w:val="00F078C9"/>
    <w:rsid w:val="00F07AF1"/>
    <w:rsid w:val="00F07D21"/>
    <w:rsid w:val="00F07F94"/>
    <w:rsid w:val="00F101C2"/>
    <w:rsid w:val="00F10269"/>
    <w:rsid w:val="00F10319"/>
    <w:rsid w:val="00F10634"/>
    <w:rsid w:val="00F10725"/>
    <w:rsid w:val="00F10754"/>
    <w:rsid w:val="00F109C9"/>
    <w:rsid w:val="00F10CC5"/>
    <w:rsid w:val="00F1101B"/>
    <w:rsid w:val="00F1105B"/>
    <w:rsid w:val="00F111E0"/>
    <w:rsid w:val="00F1131F"/>
    <w:rsid w:val="00F1154F"/>
    <w:rsid w:val="00F116AE"/>
    <w:rsid w:val="00F11802"/>
    <w:rsid w:val="00F11970"/>
    <w:rsid w:val="00F11CB7"/>
    <w:rsid w:val="00F11D23"/>
    <w:rsid w:val="00F127AF"/>
    <w:rsid w:val="00F1282A"/>
    <w:rsid w:val="00F128CB"/>
    <w:rsid w:val="00F128F5"/>
    <w:rsid w:val="00F1291F"/>
    <w:rsid w:val="00F12962"/>
    <w:rsid w:val="00F129B0"/>
    <w:rsid w:val="00F12DDB"/>
    <w:rsid w:val="00F1321A"/>
    <w:rsid w:val="00F132F0"/>
    <w:rsid w:val="00F13483"/>
    <w:rsid w:val="00F138F8"/>
    <w:rsid w:val="00F13FEE"/>
    <w:rsid w:val="00F142CE"/>
    <w:rsid w:val="00F14309"/>
    <w:rsid w:val="00F14B89"/>
    <w:rsid w:val="00F14C4B"/>
    <w:rsid w:val="00F14D2A"/>
    <w:rsid w:val="00F14DD8"/>
    <w:rsid w:val="00F14F06"/>
    <w:rsid w:val="00F155D4"/>
    <w:rsid w:val="00F1580D"/>
    <w:rsid w:val="00F16070"/>
    <w:rsid w:val="00F16694"/>
    <w:rsid w:val="00F16764"/>
    <w:rsid w:val="00F1676E"/>
    <w:rsid w:val="00F16963"/>
    <w:rsid w:val="00F16C28"/>
    <w:rsid w:val="00F1700C"/>
    <w:rsid w:val="00F171C8"/>
    <w:rsid w:val="00F171F1"/>
    <w:rsid w:val="00F1730C"/>
    <w:rsid w:val="00F17415"/>
    <w:rsid w:val="00F174C1"/>
    <w:rsid w:val="00F17532"/>
    <w:rsid w:val="00F1776D"/>
    <w:rsid w:val="00F17CFE"/>
    <w:rsid w:val="00F17DF1"/>
    <w:rsid w:val="00F20019"/>
    <w:rsid w:val="00F20341"/>
    <w:rsid w:val="00F2047A"/>
    <w:rsid w:val="00F20556"/>
    <w:rsid w:val="00F2059B"/>
    <w:rsid w:val="00F205FB"/>
    <w:rsid w:val="00F20B4B"/>
    <w:rsid w:val="00F20F7A"/>
    <w:rsid w:val="00F21098"/>
    <w:rsid w:val="00F213AB"/>
    <w:rsid w:val="00F2159B"/>
    <w:rsid w:val="00F2183A"/>
    <w:rsid w:val="00F21B1F"/>
    <w:rsid w:val="00F21C91"/>
    <w:rsid w:val="00F21C9A"/>
    <w:rsid w:val="00F22751"/>
    <w:rsid w:val="00F22885"/>
    <w:rsid w:val="00F228D8"/>
    <w:rsid w:val="00F22966"/>
    <w:rsid w:val="00F22B6A"/>
    <w:rsid w:val="00F22CC7"/>
    <w:rsid w:val="00F233B7"/>
    <w:rsid w:val="00F23498"/>
    <w:rsid w:val="00F236F6"/>
    <w:rsid w:val="00F24221"/>
    <w:rsid w:val="00F24309"/>
    <w:rsid w:val="00F24368"/>
    <w:rsid w:val="00F24663"/>
    <w:rsid w:val="00F24690"/>
    <w:rsid w:val="00F2470B"/>
    <w:rsid w:val="00F24CC1"/>
    <w:rsid w:val="00F24EB8"/>
    <w:rsid w:val="00F250BD"/>
    <w:rsid w:val="00F253B5"/>
    <w:rsid w:val="00F25408"/>
    <w:rsid w:val="00F2574E"/>
    <w:rsid w:val="00F259E5"/>
    <w:rsid w:val="00F25DE6"/>
    <w:rsid w:val="00F26223"/>
    <w:rsid w:val="00F265F8"/>
    <w:rsid w:val="00F2669A"/>
    <w:rsid w:val="00F269CD"/>
    <w:rsid w:val="00F26AAD"/>
    <w:rsid w:val="00F26AE5"/>
    <w:rsid w:val="00F26BD8"/>
    <w:rsid w:val="00F26CBD"/>
    <w:rsid w:val="00F26ECB"/>
    <w:rsid w:val="00F27277"/>
    <w:rsid w:val="00F2787A"/>
    <w:rsid w:val="00F27A7D"/>
    <w:rsid w:val="00F27C57"/>
    <w:rsid w:val="00F27D46"/>
    <w:rsid w:val="00F3003B"/>
    <w:rsid w:val="00F3012F"/>
    <w:rsid w:val="00F30770"/>
    <w:rsid w:val="00F3080A"/>
    <w:rsid w:val="00F308FD"/>
    <w:rsid w:val="00F30986"/>
    <w:rsid w:val="00F30A05"/>
    <w:rsid w:val="00F30B48"/>
    <w:rsid w:val="00F30D35"/>
    <w:rsid w:val="00F30EE3"/>
    <w:rsid w:val="00F3142F"/>
    <w:rsid w:val="00F3166A"/>
    <w:rsid w:val="00F318B6"/>
    <w:rsid w:val="00F3198D"/>
    <w:rsid w:val="00F31A1F"/>
    <w:rsid w:val="00F31FE2"/>
    <w:rsid w:val="00F3237B"/>
    <w:rsid w:val="00F33495"/>
    <w:rsid w:val="00F3369B"/>
    <w:rsid w:val="00F336F8"/>
    <w:rsid w:val="00F33D21"/>
    <w:rsid w:val="00F33E67"/>
    <w:rsid w:val="00F33F1E"/>
    <w:rsid w:val="00F34245"/>
    <w:rsid w:val="00F347FA"/>
    <w:rsid w:val="00F3508B"/>
    <w:rsid w:val="00F35178"/>
    <w:rsid w:val="00F353EF"/>
    <w:rsid w:val="00F3557E"/>
    <w:rsid w:val="00F356E7"/>
    <w:rsid w:val="00F35813"/>
    <w:rsid w:val="00F35958"/>
    <w:rsid w:val="00F35B0E"/>
    <w:rsid w:val="00F35CBB"/>
    <w:rsid w:val="00F36028"/>
    <w:rsid w:val="00F36397"/>
    <w:rsid w:val="00F365FA"/>
    <w:rsid w:val="00F36911"/>
    <w:rsid w:val="00F36A30"/>
    <w:rsid w:val="00F36C0A"/>
    <w:rsid w:val="00F36F2E"/>
    <w:rsid w:val="00F371EB"/>
    <w:rsid w:val="00F3744D"/>
    <w:rsid w:val="00F37475"/>
    <w:rsid w:val="00F3774E"/>
    <w:rsid w:val="00F37AE2"/>
    <w:rsid w:val="00F37C04"/>
    <w:rsid w:val="00F37E06"/>
    <w:rsid w:val="00F37F31"/>
    <w:rsid w:val="00F40044"/>
    <w:rsid w:val="00F40147"/>
    <w:rsid w:val="00F407A7"/>
    <w:rsid w:val="00F40B80"/>
    <w:rsid w:val="00F40DB0"/>
    <w:rsid w:val="00F41034"/>
    <w:rsid w:val="00F41449"/>
    <w:rsid w:val="00F41496"/>
    <w:rsid w:val="00F41578"/>
    <w:rsid w:val="00F4167B"/>
    <w:rsid w:val="00F418A6"/>
    <w:rsid w:val="00F41AAC"/>
    <w:rsid w:val="00F41ADE"/>
    <w:rsid w:val="00F42101"/>
    <w:rsid w:val="00F4311B"/>
    <w:rsid w:val="00F431D8"/>
    <w:rsid w:val="00F43388"/>
    <w:rsid w:val="00F43D88"/>
    <w:rsid w:val="00F43FAF"/>
    <w:rsid w:val="00F444BC"/>
    <w:rsid w:val="00F44A98"/>
    <w:rsid w:val="00F44C6B"/>
    <w:rsid w:val="00F44E79"/>
    <w:rsid w:val="00F44F9C"/>
    <w:rsid w:val="00F45802"/>
    <w:rsid w:val="00F45994"/>
    <w:rsid w:val="00F45B88"/>
    <w:rsid w:val="00F46577"/>
    <w:rsid w:val="00F46862"/>
    <w:rsid w:val="00F4691D"/>
    <w:rsid w:val="00F4691E"/>
    <w:rsid w:val="00F469F4"/>
    <w:rsid w:val="00F46A57"/>
    <w:rsid w:val="00F46B42"/>
    <w:rsid w:val="00F46D83"/>
    <w:rsid w:val="00F46DE3"/>
    <w:rsid w:val="00F46F7A"/>
    <w:rsid w:val="00F47096"/>
    <w:rsid w:val="00F4731D"/>
    <w:rsid w:val="00F4758F"/>
    <w:rsid w:val="00F476C2"/>
    <w:rsid w:val="00F477FE"/>
    <w:rsid w:val="00F47953"/>
    <w:rsid w:val="00F47E3D"/>
    <w:rsid w:val="00F50048"/>
    <w:rsid w:val="00F500D6"/>
    <w:rsid w:val="00F505DE"/>
    <w:rsid w:val="00F51014"/>
    <w:rsid w:val="00F51092"/>
    <w:rsid w:val="00F510ED"/>
    <w:rsid w:val="00F511C7"/>
    <w:rsid w:val="00F5136E"/>
    <w:rsid w:val="00F515EA"/>
    <w:rsid w:val="00F51C69"/>
    <w:rsid w:val="00F51CAC"/>
    <w:rsid w:val="00F52022"/>
    <w:rsid w:val="00F52343"/>
    <w:rsid w:val="00F52415"/>
    <w:rsid w:val="00F52716"/>
    <w:rsid w:val="00F52B6A"/>
    <w:rsid w:val="00F52FEA"/>
    <w:rsid w:val="00F53283"/>
    <w:rsid w:val="00F535C0"/>
    <w:rsid w:val="00F53734"/>
    <w:rsid w:val="00F5389F"/>
    <w:rsid w:val="00F53A0F"/>
    <w:rsid w:val="00F53AA4"/>
    <w:rsid w:val="00F546D2"/>
    <w:rsid w:val="00F5491A"/>
    <w:rsid w:val="00F5493E"/>
    <w:rsid w:val="00F54B7A"/>
    <w:rsid w:val="00F54D23"/>
    <w:rsid w:val="00F54DEA"/>
    <w:rsid w:val="00F5503B"/>
    <w:rsid w:val="00F55246"/>
    <w:rsid w:val="00F55292"/>
    <w:rsid w:val="00F554AA"/>
    <w:rsid w:val="00F55688"/>
    <w:rsid w:val="00F55C2F"/>
    <w:rsid w:val="00F55C88"/>
    <w:rsid w:val="00F55CD7"/>
    <w:rsid w:val="00F56167"/>
    <w:rsid w:val="00F56A84"/>
    <w:rsid w:val="00F571B2"/>
    <w:rsid w:val="00F57702"/>
    <w:rsid w:val="00F57AEE"/>
    <w:rsid w:val="00F57B1D"/>
    <w:rsid w:val="00F60095"/>
    <w:rsid w:val="00F60129"/>
    <w:rsid w:val="00F602F3"/>
    <w:rsid w:val="00F60332"/>
    <w:rsid w:val="00F604A9"/>
    <w:rsid w:val="00F60AB7"/>
    <w:rsid w:val="00F60BC1"/>
    <w:rsid w:val="00F60C6D"/>
    <w:rsid w:val="00F60EA5"/>
    <w:rsid w:val="00F6112E"/>
    <w:rsid w:val="00F612ED"/>
    <w:rsid w:val="00F61356"/>
    <w:rsid w:val="00F61944"/>
    <w:rsid w:val="00F619AE"/>
    <w:rsid w:val="00F621E6"/>
    <w:rsid w:val="00F62229"/>
    <w:rsid w:val="00F62299"/>
    <w:rsid w:val="00F622B6"/>
    <w:rsid w:val="00F62A37"/>
    <w:rsid w:val="00F62B15"/>
    <w:rsid w:val="00F62B6F"/>
    <w:rsid w:val="00F62C85"/>
    <w:rsid w:val="00F62DC6"/>
    <w:rsid w:val="00F62E17"/>
    <w:rsid w:val="00F633B3"/>
    <w:rsid w:val="00F63444"/>
    <w:rsid w:val="00F635D3"/>
    <w:rsid w:val="00F638C8"/>
    <w:rsid w:val="00F64151"/>
    <w:rsid w:val="00F643B8"/>
    <w:rsid w:val="00F644E3"/>
    <w:rsid w:val="00F64576"/>
    <w:rsid w:val="00F645EB"/>
    <w:rsid w:val="00F647A2"/>
    <w:rsid w:val="00F6498B"/>
    <w:rsid w:val="00F64B79"/>
    <w:rsid w:val="00F64F79"/>
    <w:rsid w:val="00F64FD6"/>
    <w:rsid w:val="00F65133"/>
    <w:rsid w:val="00F6517C"/>
    <w:rsid w:val="00F651E7"/>
    <w:rsid w:val="00F652E3"/>
    <w:rsid w:val="00F65522"/>
    <w:rsid w:val="00F656E7"/>
    <w:rsid w:val="00F6574B"/>
    <w:rsid w:val="00F657D6"/>
    <w:rsid w:val="00F65E57"/>
    <w:rsid w:val="00F66160"/>
    <w:rsid w:val="00F661DE"/>
    <w:rsid w:val="00F66578"/>
    <w:rsid w:val="00F6678C"/>
    <w:rsid w:val="00F66B54"/>
    <w:rsid w:val="00F66C11"/>
    <w:rsid w:val="00F67C7F"/>
    <w:rsid w:val="00F67D71"/>
    <w:rsid w:val="00F704DD"/>
    <w:rsid w:val="00F7057D"/>
    <w:rsid w:val="00F70607"/>
    <w:rsid w:val="00F70669"/>
    <w:rsid w:val="00F7114C"/>
    <w:rsid w:val="00F712C0"/>
    <w:rsid w:val="00F713A1"/>
    <w:rsid w:val="00F71439"/>
    <w:rsid w:val="00F71459"/>
    <w:rsid w:val="00F715ED"/>
    <w:rsid w:val="00F71726"/>
    <w:rsid w:val="00F71A8F"/>
    <w:rsid w:val="00F71DE8"/>
    <w:rsid w:val="00F72027"/>
    <w:rsid w:val="00F72641"/>
    <w:rsid w:val="00F72959"/>
    <w:rsid w:val="00F7299F"/>
    <w:rsid w:val="00F729FE"/>
    <w:rsid w:val="00F72AF3"/>
    <w:rsid w:val="00F72F35"/>
    <w:rsid w:val="00F731F4"/>
    <w:rsid w:val="00F734A5"/>
    <w:rsid w:val="00F735D2"/>
    <w:rsid w:val="00F7386C"/>
    <w:rsid w:val="00F74335"/>
    <w:rsid w:val="00F746A5"/>
    <w:rsid w:val="00F74920"/>
    <w:rsid w:val="00F74D44"/>
    <w:rsid w:val="00F75538"/>
    <w:rsid w:val="00F75726"/>
    <w:rsid w:val="00F75DE5"/>
    <w:rsid w:val="00F75E06"/>
    <w:rsid w:val="00F75EA1"/>
    <w:rsid w:val="00F75EAF"/>
    <w:rsid w:val="00F75EB1"/>
    <w:rsid w:val="00F76211"/>
    <w:rsid w:val="00F76528"/>
    <w:rsid w:val="00F76A12"/>
    <w:rsid w:val="00F76AA3"/>
    <w:rsid w:val="00F76C50"/>
    <w:rsid w:val="00F77032"/>
    <w:rsid w:val="00F7765F"/>
    <w:rsid w:val="00F77803"/>
    <w:rsid w:val="00F77822"/>
    <w:rsid w:val="00F77A1C"/>
    <w:rsid w:val="00F77C95"/>
    <w:rsid w:val="00F77FDF"/>
    <w:rsid w:val="00F80036"/>
    <w:rsid w:val="00F80720"/>
    <w:rsid w:val="00F809AE"/>
    <w:rsid w:val="00F80D66"/>
    <w:rsid w:val="00F80DBB"/>
    <w:rsid w:val="00F80EA0"/>
    <w:rsid w:val="00F81264"/>
    <w:rsid w:val="00F8137D"/>
    <w:rsid w:val="00F814CF"/>
    <w:rsid w:val="00F81D35"/>
    <w:rsid w:val="00F81E07"/>
    <w:rsid w:val="00F8239E"/>
    <w:rsid w:val="00F824D5"/>
    <w:rsid w:val="00F82613"/>
    <w:rsid w:val="00F828FD"/>
    <w:rsid w:val="00F83200"/>
    <w:rsid w:val="00F8353D"/>
    <w:rsid w:val="00F8397F"/>
    <w:rsid w:val="00F83B20"/>
    <w:rsid w:val="00F83BB0"/>
    <w:rsid w:val="00F8456E"/>
    <w:rsid w:val="00F84835"/>
    <w:rsid w:val="00F85365"/>
    <w:rsid w:val="00F856B8"/>
    <w:rsid w:val="00F8571D"/>
    <w:rsid w:val="00F85847"/>
    <w:rsid w:val="00F85939"/>
    <w:rsid w:val="00F859AE"/>
    <w:rsid w:val="00F859C0"/>
    <w:rsid w:val="00F859E1"/>
    <w:rsid w:val="00F85B17"/>
    <w:rsid w:val="00F85BEA"/>
    <w:rsid w:val="00F85D9D"/>
    <w:rsid w:val="00F85E8D"/>
    <w:rsid w:val="00F8616F"/>
    <w:rsid w:val="00F863C7"/>
    <w:rsid w:val="00F86850"/>
    <w:rsid w:val="00F86D3C"/>
    <w:rsid w:val="00F86DF4"/>
    <w:rsid w:val="00F86FC1"/>
    <w:rsid w:val="00F87024"/>
    <w:rsid w:val="00F8721D"/>
    <w:rsid w:val="00F87291"/>
    <w:rsid w:val="00F8750C"/>
    <w:rsid w:val="00F87A9F"/>
    <w:rsid w:val="00F87F39"/>
    <w:rsid w:val="00F90077"/>
    <w:rsid w:val="00F901C1"/>
    <w:rsid w:val="00F90203"/>
    <w:rsid w:val="00F9020E"/>
    <w:rsid w:val="00F90243"/>
    <w:rsid w:val="00F903DD"/>
    <w:rsid w:val="00F9047B"/>
    <w:rsid w:val="00F90D31"/>
    <w:rsid w:val="00F90E00"/>
    <w:rsid w:val="00F91113"/>
    <w:rsid w:val="00F911AA"/>
    <w:rsid w:val="00F912AE"/>
    <w:rsid w:val="00F91700"/>
    <w:rsid w:val="00F918BA"/>
    <w:rsid w:val="00F91965"/>
    <w:rsid w:val="00F919A4"/>
    <w:rsid w:val="00F91A08"/>
    <w:rsid w:val="00F920AD"/>
    <w:rsid w:val="00F9227D"/>
    <w:rsid w:val="00F92475"/>
    <w:rsid w:val="00F924B4"/>
    <w:rsid w:val="00F927FE"/>
    <w:rsid w:val="00F9283E"/>
    <w:rsid w:val="00F92BC8"/>
    <w:rsid w:val="00F92C83"/>
    <w:rsid w:val="00F92CB8"/>
    <w:rsid w:val="00F92F38"/>
    <w:rsid w:val="00F93000"/>
    <w:rsid w:val="00F930CA"/>
    <w:rsid w:val="00F932D2"/>
    <w:rsid w:val="00F9332E"/>
    <w:rsid w:val="00F93A3E"/>
    <w:rsid w:val="00F93AB0"/>
    <w:rsid w:val="00F94175"/>
    <w:rsid w:val="00F945B4"/>
    <w:rsid w:val="00F9460A"/>
    <w:rsid w:val="00F949A2"/>
    <w:rsid w:val="00F94CE1"/>
    <w:rsid w:val="00F959B1"/>
    <w:rsid w:val="00F95C3D"/>
    <w:rsid w:val="00F95E35"/>
    <w:rsid w:val="00F95F5C"/>
    <w:rsid w:val="00F96209"/>
    <w:rsid w:val="00F968AB"/>
    <w:rsid w:val="00F96B5F"/>
    <w:rsid w:val="00F97228"/>
    <w:rsid w:val="00F974F3"/>
    <w:rsid w:val="00F975F3"/>
    <w:rsid w:val="00F977EE"/>
    <w:rsid w:val="00F97B1F"/>
    <w:rsid w:val="00F97BF3"/>
    <w:rsid w:val="00F97E26"/>
    <w:rsid w:val="00F97E7C"/>
    <w:rsid w:val="00FA000E"/>
    <w:rsid w:val="00FA0AD7"/>
    <w:rsid w:val="00FA18B1"/>
    <w:rsid w:val="00FA1B4B"/>
    <w:rsid w:val="00FA1C8C"/>
    <w:rsid w:val="00FA1D48"/>
    <w:rsid w:val="00FA1D5F"/>
    <w:rsid w:val="00FA1DF5"/>
    <w:rsid w:val="00FA202B"/>
    <w:rsid w:val="00FA25EE"/>
    <w:rsid w:val="00FA272F"/>
    <w:rsid w:val="00FA27C7"/>
    <w:rsid w:val="00FA29E3"/>
    <w:rsid w:val="00FA2A2E"/>
    <w:rsid w:val="00FA2A74"/>
    <w:rsid w:val="00FA2AD1"/>
    <w:rsid w:val="00FA2CC7"/>
    <w:rsid w:val="00FA30E8"/>
    <w:rsid w:val="00FA3335"/>
    <w:rsid w:val="00FA36BC"/>
    <w:rsid w:val="00FA3D37"/>
    <w:rsid w:val="00FA4178"/>
    <w:rsid w:val="00FA41F6"/>
    <w:rsid w:val="00FA435B"/>
    <w:rsid w:val="00FA44CD"/>
    <w:rsid w:val="00FA47D1"/>
    <w:rsid w:val="00FA4DB1"/>
    <w:rsid w:val="00FA4E65"/>
    <w:rsid w:val="00FA4EC0"/>
    <w:rsid w:val="00FA4F6F"/>
    <w:rsid w:val="00FA53C0"/>
    <w:rsid w:val="00FA5BA7"/>
    <w:rsid w:val="00FA6283"/>
    <w:rsid w:val="00FA6529"/>
    <w:rsid w:val="00FA6649"/>
    <w:rsid w:val="00FA6909"/>
    <w:rsid w:val="00FA6998"/>
    <w:rsid w:val="00FA6EFD"/>
    <w:rsid w:val="00FA6FB4"/>
    <w:rsid w:val="00FA7791"/>
    <w:rsid w:val="00FA77D8"/>
    <w:rsid w:val="00FA784C"/>
    <w:rsid w:val="00FA78AA"/>
    <w:rsid w:val="00FA7B9A"/>
    <w:rsid w:val="00FA7BAE"/>
    <w:rsid w:val="00FB0129"/>
    <w:rsid w:val="00FB0324"/>
    <w:rsid w:val="00FB086C"/>
    <w:rsid w:val="00FB0ABB"/>
    <w:rsid w:val="00FB0B9D"/>
    <w:rsid w:val="00FB103C"/>
    <w:rsid w:val="00FB1062"/>
    <w:rsid w:val="00FB111B"/>
    <w:rsid w:val="00FB15B5"/>
    <w:rsid w:val="00FB15C7"/>
    <w:rsid w:val="00FB182D"/>
    <w:rsid w:val="00FB2181"/>
    <w:rsid w:val="00FB267A"/>
    <w:rsid w:val="00FB277B"/>
    <w:rsid w:val="00FB2933"/>
    <w:rsid w:val="00FB293F"/>
    <w:rsid w:val="00FB2B6C"/>
    <w:rsid w:val="00FB2CE6"/>
    <w:rsid w:val="00FB2D35"/>
    <w:rsid w:val="00FB31FD"/>
    <w:rsid w:val="00FB341E"/>
    <w:rsid w:val="00FB3551"/>
    <w:rsid w:val="00FB388B"/>
    <w:rsid w:val="00FB3A31"/>
    <w:rsid w:val="00FB3B1C"/>
    <w:rsid w:val="00FB3C60"/>
    <w:rsid w:val="00FB3CB8"/>
    <w:rsid w:val="00FB3D90"/>
    <w:rsid w:val="00FB3DCC"/>
    <w:rsid w:val="00FB3DFC"/>
    <w:rsid w:val="00FB3EAC"/>
    <w:rsid w:val="00FB400F"/>
    <w:rsid w:val="00FB41BB"/>
    <w:rsid w:val="00FB41FE"/>
    <w:rsid w:val="00FB43B2"/>
    <w:rsid w:val="00FB444F"/>
    <w:rsid w:val="00FB479B"/>
    <w:rsid w:val="00FB480D"/>
    <w:rsid w:val="00FB4ED6"/>
    <w:rsid w:val="00FB4F9F"/>
    <w:rsid w:val="00FB5042"/>
    <w:rsid w:val="00FB5167"/>
    <w:rsid w:val="00FB5466"/>
    <w:rsid w:val="00FB54B5"/>
    <w:rsid w:val="00FB5548"/>
    <w:rsid w:val="00FB56DE"/>
    <w:rsid w:val="00FB5B28"/>
    <w:rsid w:val="00FB6386"/>
    <w:rsid w:val="00FB65C1"/>
    <w:rsid w:val="00FB688A"/>
    <w:rsid w:val="00FB6899"/>
    <w:rsid w:val="00FB692F"/>
    <w:rsid w:val="00FB699B"/>
    <w:rsid w:val="00FB6DE3"/>
    <w:rsid w:val="00FB709A"/>
    <w:rsid w:val="00FB7185"/>
    <w:rsid w:val="00FB797D"/>
    <w:rsid w:val="00FB7DD3"/>
    <w:rsid w:val="00FB7F2D"/>
    <w:rsid w:val="00FB7F93"/>
    <w:rsid w:val="00FC0057"/>
    <w:rsid w:val="00FC0275"/>
    <w:rsid w:val="00FC054A"/>
    <w:rsid w:val="00FC06DC"/>
    <w:rsid w:val="00FC0A29"/>
    <w:rsid w:val="00FC0BB5"/>
    <w:rsid w:val="00FC0DA4"/>
    <w:rsid w:val="00FC1028"/>
    <w:rsid w:val="00FC11A1"/>
    <w:rsid w:val="00FC13AC"/>
    <w:rsid w:val="00FC181B"/>
    <w:rsid w:val="00FC1992"/>
    <w:rsid w:val="00FC2143"/>
    <w:rsid w:val="00FC2451"/>
    <w:rsid w:val="00FC2731"/>
    <w:rsid w:val="00FC27C1"/>
    <w:rsid w:val="00FC27FB"/>
    <w:rsid w:val="00FC2D25"/>
    <w:rsid w:val="00FC2F74"/>
    <w:rsid w:val="00FC31C9"/>
    <w:rsid w:val="00FC3644"/>
    <w:rsid w:val="00FC366F"/>
    <w:rsid w:val="00FC37C7"/>
    <w:rsid w:val="00FC3B8E"/>
    <w:rsid w:val="00FC3BD0"/>
    <w:rsid w:val="00FC4201"/>
    <w:rsid w:val="00FC4344"/>
    <w:rsid w:val="00FC4761"/>
    <w:rsid w:val="00FC489E"/>
    <w:rsid w:val="00FC500D"/>
    <w:rsid w:val="00FC506E"/>
    <w:rsid w:val="00FC5090"/>
    <w:rsid w:val="00FC54FC"/>
    <w:rsid w:val="00FC551B"/>
    <w:rsid w:val="00FC5699"/>
    <w:rsid w:val="00FC56BF"/>
    <w:rsid w:val="00FC5732"/>
    <w:rsid w:val="00FC5848"/>
    <w:rsid w:val="00FC5898"/>
    <w:rsid w:val="00FC5BF1"/>
    <w:rsid w:val="00FC5DC6"/>
    <w:rsid w:val="00FC5FEB"/>
    <w:rsid w:val="00FC61BC"/>
    <w:rsid w:val="00FC6419"/>
    <w:rsid w:val="00FC6A8B"/>
    <w:rsid w:val="00FC6D82"/>
    <w:rsid w:val="00FC6EDF"/>
    <w:rsid w:val="00FC7444"/>
    <w:rsid w:val="00FC78AD"/>
    <w:rsid w:val="00FC7B8A"/>
    <w:rsid w:val="00FC7C89"/>
    <w:rsid w:val="00FC7C9E"/>
    <w:rsid w:val="00FD0596"/>
    <w:rsid w:val="00FD05F7"/>
    <w:rsid w:val="00FD06B5"/>
    <w:rsid w:val="00FD0A36"/>
    <w:rsid w:val="00FD0B48"/>
    <w:rsid w:val="00FD0C18"/>
    <w:rsid w:val="00FD0C72"/>
    <w:rsid w:val="00FD0DAE"/>
    <w:rsid w:val="00FD0DC3"/>
    <w:rsid w:val="00FD0F8C"/>
    <w:rsid w:val="00FD1B01"/>
    <w:rsid w:val="00FD1D1C"/>
    <w:rsid w:val="00FD21D3"/>
    <w:rsid w:val="00FD24F2"/>
    <w:rsid w:val="00FD306F"/>
    <w:rsid w:val="00FD315E"/>
    <w:rsid w:val="00FD341F"/>
    <w:rsid w:val="00FD3C96"/>
    <w:rsid w:val="00FD3EF1"/>
    <w:rsid w:val="00FD42C1"/>
    <w:rsid w:val="00FD4537"/>
    <w:rsid w:val="00FD4815"/>
    <w:rsid w:val="00FD4A32"/>
    <w:rsid w:val="00FD4AF5"/>
    <w:rsid w:val="00FD4B91"/>
    <w:rsid w:val="00FD4BA7"/>
    <w:rsid w:val="00FD4BB7"/>
    <w:rsid w:val="00FD4EB2"/>
    <w:rsid w:val="00FD51FE"/>
    <w:rsid w:val="00FD5C2F"/>
    <w:rsid w:val="00FD5E92"/>
    <w:rsid w:val="00FD60D1"/>
    <w:rsid w:val="00FD625C"/>
    <w:rsid w:val="00FD631E"/>
    <w:rsid w:val="00FD65C7"/>
    <w:rsid w:val="00FD66C5"/>
    <w:rsid w:val="00FD68DA"/>
    <w:rsid w:val="00FD699D"/>
    <w:rsid w:val="00FD6ADF"/>
    <w:rsid w:val="00FD6EC2"/>
    <w:rsid w:val="00FD6FE9"/>
    <w:rsid w:val="00FD741E"/>
    <w:rsid w:val="00FD7602"/>
    <w:rsid w:val="00FD767C"/>
    <w:rsid w:val="00FD77EB"/>
    <w:rsid w:val="00FD7EAB"/>
    <w:rsid w:val="00FE0083"/>
    <w:rsid w:val="00FE00D1"/>
    <w:rsid w:val="00FE046C"/>
    <w:rsid w:val="00FE0587"/>
    <w:rsid w:val="00FE05F8"/>
    <w:rsid w:val="00FE0913"/>
    <w:rsid w:val="00FE17CA"/>
    <w:rsid w:val="00FE1A35"/>
    <w:rsid w:val="00FE2138"/>
    <w:rsid w:val="00FE214B"/>
    <w:rsid w:val="00FE243C"/>
    <w:rsid w:val="00FE2517"/>
    <w:rsid w:val="00FE259D"/>
    <w:rsid w:val="00FE25A7"/>
    <w:rsid w:val="00FE2D71"/>
    <w:rsid w:val="00FE2F84"/>
    <w:rsid w:val="00FE3096"/>
    <w:rsid w:val="00FE3341"/>
    <w:rsid w:val="00FE36AE"/>
    <w:rsid w:val="00FE378C"/>
    <w:rsid w:val="00FE3BD4"/>
    <w:rsid w:val="00FE3D25"/>
    <w:rsid w:val="00FE42A7"/>
    <w:rsid w:val="00FE4370"/>
    <w:rsid w:val="00FE484E"/>
    <w:rsid w:val="00FE49CD"/>
    <w:rsid w:val="00FE4C0C"/>
    <w:rsid w:val="00FE51A8"/>
    <w:rsid w:val="00FE5B86"/>
    <w:rsid w:val="00FE5B9C"/>
    <w:rsid w:val="00FE5BDE"/>
    <w:rsid w:val="00FE6001"/>
    <w:rsid w:val="00FE602F"/>
    <w:rsid w:val="00FE6038"/>
    <w:rsid w:val="00FE630B"/>
    <w:rsid w:val="00FE6388"/>
    <w:rsid w:val="00FE683F"/>
    <w:rsid w:val="00FE6A5B"/>
    <w:rsid w:val="00FE6CB1"/>
    <w:rsid w:val="00FE6D41"/>
    <w:rsid w:val="00FE6F90"/>
    <w:rsid w:val="00FE7132"/>
    <w:rsid w:val="00FE7702"/>
    <w:rsid w:val="00FE7BBC"/>
    <w:rsid w:val="00FE7D6C"/>
    <w:rsid w:val="00FE7DE6"/>
    <w:rsid w:val="00FF0001"/>
    <w:rsid w:val="00FF0076"/>
    <w:rsid w:val="00FF0587"/>
    <w:rsid w:val="00FF069C"/>
    <w:rsid w:val="00FF07D3"/>
    <w:rsid w:val="00FF088A"/>
    <w:rsid w:val="00FF0967"/>
    <w:rsid w:val="00FF0A6C"/>
    <w:rsid w:val="00FF0A86"/>
    <w:rsid w:val="00FF0AD5"/>
    <w:rsid w:val="00FF0B92"/>
    <w:rsid w:val="00FF0C55"/>
    <w:rsid w:val="00FF1312"/>
    <w:rsid w:val="00FF15C0"/>
    <w:rsid w:val="00FF164A"/>
    <w:rsid w:val="00FF16B9"/>
    <w:rsid w:val="00FF1744"/>
    <w:rsid w:val="00FF175F"/>
    <w:rsid w:val="00FF1C65"/>
    <w:rsid w:val="00FF1EA2"/>
    <w:rsid w:val="00FF2162"/>
    <w:rsid w:val="00FF22A9"/>
    <w:rsid w:val="00FF2859"/>
    <w:rsid w:val="00FF32AF"/>
    <w:rsid w:val="00FF35E0"/>
    <w:rsid w:val="00FF3808"/>
    <w:rsid w:val="00FF3BFC"/>
    <w:rsid w:val="00FF3BFE"/>
    <w:rsid w:val="00FF3E38"/>
    <w:rsid w:val="00FF4542"/>
    <w:rsid w:val="00FF48AF"/>
    <w:rsid w:val="00FF49C3"/>
    <w:rsid w:val="00FF4BD5"/>
    <w:rsid w:val="00FF5419"/>
    <w:rsid w:val="00FF59FC"/>
    <w:rsid w:val="00FF5E41"/>
    <w:rsid w:val="00FF5F8A"/>
    <w:rsid w:val="00FF61A7"/>
    <w:rsid w:val="00FF657A"/>
    <w:rsid w:val="00FF65B0"/>
    <w:rsid w:val="00FF66C5"/>
    <w:rsid w:val="00FF6751"/>
    <w:rsid w:val="00FF7001"/>
    <w:rsid w:val="00FF733E"/>
    <w:rsid w:val="00FF74DE"/>
    <w:rsid w:val="00FF774A"/>
    <w:rsid w:val="00FF7981"/>
    <w:rsid w:val="00FF7AEC"/>
    <w:rsid w:val="00FF7CA5"/>
    <w:rsid w:val="00FF7DB0"/>
    <w:rsid w:val="00FF7DB1"/>
    <w:rsid w:val="00FF7F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68B7D"/>
  <w15:chartTrackingRefBased/>
  <w15:docId w15:val="{5E2E07A1-F92F-4B9B-B6CB-8227589E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eastAsia="es-CO"/>
    </w:rPr>
  </w:style>
  <w:style w:type="paragraph" w:styleId="Ttulo1">
    <w:name w:val="heading 1"/>
    <w:basedOn w:val="Normal"/>
    <w:next w:val="Normal"/>
    <w:link w:val="Ttulo1Car"/>
    <w:qFormat/>
    <w:rsid w:val="004602F8"/>
    <w:pPr>
      <w:keepNext/>
      <w:overflowPunct/>
      <w:autoSpaceDE/>
      <w:autoSpaceDN/>
      <w:adjustRightInd/>
      <w:spacing w:line="360" w:lineRule="auto"/>
      <w:jc w:val="both"/>
      <w:textAlignment w:val="auto"/>
      <w:outlineLvl w:val="0"/>
    </w:pPr>
    <w:rPr>
      <w:rFonts w:ascii="Arial" w:eastAsia="MS Mincho" w:hAnsi="Arial"/>
      <w:b/>
      <w:bCs/>
      <w:sz w:val="24"/>
      <w:szCs w:val="24"/>
      <w:lang w:val="es-ES" w:eastAsia="es-ES"/>
    </w:rPr>
  </w:style>
  <w:style w:type="paragraph" w:styleId="Ttulo2">
    <w:name w:val="heading 2"/>
    <w:basedOn w:val="Normal"/>
    <w:next w:val="Normal"/>
    <w:link w:val="Ttulo2Car"/>
    <w:qFormat/>
    <w:rsid w:val="004602F8"/>
    <w:pPr>
      <w:keepNext/>
      <w:overflowPunct/>
      <w:autoSpaceDE/>
      <w:autoSpaceDN/>
      <w:adjustRightInd/>
      <w:spacing w:line="360" w:lineRule="auto"/>
      <w:jc w:val="both"/>
      <w:textAlignment w:val="auto"/>
      <w:outlineLvl w:val="1"/>
    </w:pPr>
    <w:rPr>
      <w:rFonts w:ascii="Arial" w:eastAsia="PMingLiU" w:hAnsi="Arial"/>
      <w:b/>
      <w:sz w:val="24"/>
      <w:szCs w:val="24"/>
      <w:lang w:val="x-none" w:eastAsia="x-none"/>
    </w:rPr>
  </w:style>
  <w:style w:type="paragraph" w:styleId="Ttulo3">
    <w:name w:val="heading 3"/>
    <w:basedOn w:val="Normal"/>
    <w:next w:val="Normal"/>
    <w:link w:val="Ttulo3Car"/>
    <w:qFormat/>
    <w:rsid w:val="004602F8"/>
    <w:pPr>
      <w:keepNext/>
      <w:spacing w:line="360" w:lineRule="auto"/>
      <w:jc w:val="both"/>
      <w:outlineLvl w:val="2"/>
    </w:pPr>
    <w:rPr>
      <w:rFonts w:ascii="Arial" w:eastAsia="MS Mincho" w:hAnsi="Arial"/>
      <w:sz w:val="24"/>
      <w:szCs w:val="24"/>
      <w:lang w:eastAsia="en-US"/>
    </w:rPr>
  </w:style>
  <w:style w:type="paragraph" w:styleId="Ttulo5">
    <w:name w:val="heading 5"/>
    <w:basedOn w:val="Normal"/>
    <w:next w:val="Normal"/>
    <w:link w:val="Ttulo5Car"/>
    <w:qFormat/>
    <w:rsid w:val="004602F8"/>
    <w:pPr>
      <w:keepNext/>
      <w:overflowPunct/>
      <w:autoSpaceDE/>
      <w:autoSpaceDN/>
      <w:adjustRightInd/>
      <w:spacing w:line="360" w:lineRule="auto"/>
      <w:ind w:right="-232"/>
      <w:jc w:val="both"/>
      <w:textAlignment w:val="auto"/>
      <w:outlineLvl w:val="4"/>
    </w:pPr>
    <w:rPr>
      <w:rFonts w:ascii="Arial" w:eastAsia="Arial Unicode MS" w:hAnsi="Arial"/>
      <w:b/>
      <w:sz w:val="28"/>
      <w:lang w:val="x-none" w:eastAsia="es-ES"/>
    </w:rPr>
  </w:style>
  <w:style w:type="paragraph" w:styleId="Ttulo6">
    <w:name w:val="heading 6"/>
    <w:basedOn w:val="Normal"/>
    <w:next w:val="Normal"/>
    <w:link w:val="Ttulo6Car"/>
    <w:uiPriority w:val="9"/>
    <w:qFormat/>
    <w:rsid w:val="004602F8"/>
    <w:pPr>
      <w:overflowPunct/>
      <w:autoSpaceDE/>
      <w:autoSpaceDN/>
      <w:adjustRightInd/>
      <w:spacing w:before="240" w:after="60" w:line="360" w:lineRule="auto"/>
      <w:jc w:val="both"/>
      <w:textAlignment w:val="auto"/>
      <w:outlineLvl w:val="5"/>
    </w:pPr>
    <w:rPr>
      <w:rFonts w:ascii="Calibri" w:hAnsi="Calibri"/>
      <w:b/>
      <w:bCs/>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602F8"/>
    <w:rPr>
      <w:rFonts w:ascii="Arial" w:eastAsia="MS Mincho" w:hAnsi="Arial" w:cs="Arial"/>
      <w:b/>
      <w:bCs/>
      <w:sz w:val="24"/>
      <w:szCs w:val="24"/>
      <w:lang w:val="es-ES" w:eastAsia="es-ES"/>
    </w:rPr>
  </w:style>
  <w:style w:type="character" w:customStyle="1" w:styleId="Ttulo2Car">
    <w:name w:val="Título 2 Car"/>
    <w:link w:val="Ttulo2"/>
    <w:rsid w:val="004602F8"/>
    <w:rPr>
      <w:rFonts w:ascii="Arial" w:eastAsia="PMingLiU" w:hAnsi="Arial"/>
      <w:b/>
      <w:sz w:val="24"/>
      <w:szCs w:val="24"/>
      <w:lang w:val="x-none" w:eastAsia="x-none"/>
    </w:rPr>
  </w:style>
  <w:style w:type="character" w:customStyle="1" w:styleId="Ttulo3Car">
    <w:name w:val="Título 3 Car"/>
    <w:link w:val="Ttulo3"/>
    <w:rsid w:val="004602F8"/>
    <w:rPr>
      <w:rFonts w:ascii="Arial" w:eastAsia="MS Mincho" w:hAnsi="Arial" w:cs="Arial"/>
      <w:sz w:val="24"/>
      <w:szCs w:val="24"/>
      <w:lang w:val="es-ES_tradnl" w:eastAsia="en-US"/>
    </w:rPr>
  </w:style>
  <w:style w:type="character" w:customStyle="1" w:styleId="Ttulo5Car">
    <w:name w:val="Título 5 Car"/>
    <w:link w:val="Ttulo5"/>
    <w:rsid w:val="004602F8"/>
    <w:rPr>
      <w:rFonts w:ascii="Arial" w:eastAsia="Arial Unicode MS" w:hAnsi="Arial"/>
      <w:b/>
      <w:sz w:val="28"/>
      <w:lang w:eastAsia="es-ES"/>
    </w:rPr>
  </w:style>
  <w:style w:type="character" w:customStyle="1" w:styleId="Ttulo6Car">
    <w:name w:val="Título 6 Car"/>
    <w:link w:val="Ttulo6"/>
    <w:uiPriority w:val="9"/>
    <w:rsid w:val="004602F8"/>
    <w:rPr>
      <w:rFonts w:ascii="Calibri" w:hAnsi="Calibri"/>
      <w:b/>
      <w:bCs/>
      <w:sz w:val="22"/>
      <w:szCs w:val="22"/>
      <w:lang w:val="x-none" w:eastAsia="x-none"/>
    </w:rPr>
  </w:style>
  <w:style w:type="paragraph" w:styleId="Textoindependiente3">
    <w:name w:val="Body Text 3"/>
    <w:basedOn w:val="Normal"/>
    <w:link w:val="Textoindependiente3Car"/>
    <w:semiHidden/>
    <w:rsid w:val="004602F8"/>
    <w:pPr>
      <w:overflowPunct/>
      <w:autoSpaceDE/>
      <w:autoSpaceDN/>
      <w:adjustRightInd/>
      <w:spacing w:after="120" w:line="360" w:lineRule="auto"/>
      <w:jc w:val="both"/>
      <w:textAlignment w:val="auto"/>
    </w:pPr>
    <w:rPr>
      <w:rFonts w:ascii="Arial" w:eastAsia="MS Mincho" w:hAnsi="Arial"/>
      <w:sz w:val="16"/>
      <w:szCs w:val="16"/>
      <w:lang w:val="es-ES" w:eastAsia="es-ES"/>
    </w:rPr>
  </w:style>
  <w:style w:type="character" w:customStyle="1" w:styleId="Textoindependiente3Car">
    <w:name w:val="Texto independiente 3 Car"/>
    <w:link w:val="Textoindependiente3"/>
    <w:semiHidden/>
    <w:rsid w:val="004602F8"/>
    <w:rPr>
      <w:rFonts w:ascii="Arial" w:eastAsia="MS Mincho" w:hAnsi="Arial"/>
      <w:sz w:val="16"/>
      <w:szCs w:val="16"/>
      <w:lang w:val="es-ES" w:eastAsia="es-ES"/>
    </w:rPr>
  </w:style>
  <w:style w:type="paragraph" w:styleId="Ttulo">
    <w:name w:val="Title"/>
    <w:aliases w:val="Title, Car"/>
    <w:basedOn w:val="Normal"/>
    <w:link w:val="TtuloCar"/>
    <w:qFormat/>
    <w:rsid w:val="004602F8"/>
    <w:pPr>
      <w:overflowPunct/>
      <w:autoSpaceDE/>
      <w:autoSpaceDN/>
      <w:adjustRightInd/>
      <w:ind w:left="851" w:right="851"/>
      <w:jc w:val="both"/>
      <w:textAlignment w:val="auto"/>
    </w:pPr>
    <w:rPr>
      <w:rFonts w:ascii="Century Gothic" w:eastAsia="MS Mincho" w:hAnsi="Century Gothic"/>
      <w:bCs/>
      <w:sz w:val="22"/>
      <w:szCs w:val="24"/>
      <w:lang w:val="x-none" w:eastAsia="x-none"/>
    </w:rPr>
  </w:style>
  <w:style w:type="character" w:customStyle="1" w:styleId="TtuloCar">
    <w:name w:val="Título Car"/>
    <w:aliases w:val="Title Car, Car Car"/>
    <w:link w:val="Ttulo"/>
    <w:rsid w:val="004602F8"/>
    <w:rPr>
      <w:rFonts w:ascii="Century Gothic" w:eastAsia="MS Mincho" w:hAnsi="Century Gothic"/>
      <w:bCs/>
      <w:sz w:val="22"/>
      <w:szCs w:val="24"/>
      <w:lang w:val="x-none" w:eastAsia="x-none"/>
    </w:rPr>
  </w:style>
  <w:style w:type="paragraph" w:styleId="Textoindependiente">
    <w:name w:val="Body Text"/>
    <w:basedOn w:val="Normal"/>
    <w:link w:val="TextoindependienteCar"/>
    <w:semiHidden/>
    <w:rsid w:val="004602F8"/>
    <w:pPr>
      <w:overflowPunct/>
      <w:autoSpaceDE/>
      <w:autoSpaceDN/>
      <w:adjustRightInd/>
      <w:spacing w:line="360" w:lineRule="auto"/>
      <w:ind w:right="18"/>
      <w:jc w:val="both"/>
      <w:textAlignment w:val="auto"/>
    </w:pPr>
    <w:rPr>
      <w:rFonts w:ascii="Arial" w:eastAsia="MS Mincho" w:hAnsi="Arial"/>
      <w:b/>
      <w:sz w:val="24"/>
      <w:szCs w:val="22"/>
      <w:lang w:val="es-ES" w:eastAsia="es-ES"/>
    </w:rPr>
  </w:style>
  <w:style w:type="character" w:customStyle="1" w:styleId="TextoindependienteCar">
    <w:name w:val="Texto independiente Car"/>
    <w:link w:val="Textoindependiente"/>
    <w:semiHidden/>
    <w:rsid w:val="004602F8"/>
    <w:rPr>
      <w:rFonts w:ascii="Arial" w:eastAsia="MS Mincho" w:hAnsi="Arial" w:cs="Arial"/>
      <w:b/>
      <w:sz w:val="24"/>
      <w:szCs w:val="22"/>
      <w:lang w:val="es-ES" w:eastAsia="es-ES"/>
    </w:rPr>
  </w:style>
  <w:style w:type="paragraph" w:styleId="Textodebloque">
    <w:name w:val="Block Text"/>
    <w:basedOn w:val="Normal"/>
    <w:rsid w:val="004602F8"/>
    <w:pPr>
      <w:tabs>
        <w:tab w:val="left" w:pos="720"/>
        <w:tab w:val="left" w:pos="1440"/>
        <w:tab w:val="left" w:pos="2160"/>
        <w:tab w:val="left" w:pos="2880"/>
        <w:tab w:val="left" w:pos="3600"/>
        <w:tab w:val="left" w:pos="4320"/>
        <w:tab w:val="left" w:pos="5040"/>
        <w:tab w:val="left" w:pos="5760"/>
        <w:tab w:val="left" w:pos="6480"/>
        <w:tab w:val="left" w:pos="7200"/>
        <w:tab w:val="left" w:pos="8460"/>
        <w:tab w:val="left" w:pos="8640"/>
      </w:tabs>
      <w:overflowPunct/>
      <w:autoSpaceDE/>
      <w:autoSpaceDN/>
      <w:adjustRightInd/>
      <w:spacing w:line="360" w:lineRule="auto"/>
      <w:ind w:left="540" w:right="558"/>
      <w:jc w:val="both"/>
      <w:textAlignment w:val="auto"/>
    </w:pPr>
    <w:rPr>
      <w:rFonts w:ascii="Arial" w:eastAsia="MS Mincho" w:hAnsi="Arial" w:cs="Arial"/>
      <w:i/>
      <w:iCs/>
      <w:sz w:val="22"/>
      <w:szCs w:val="22"/>
      <w:lang w:eastAsia="es-ES"/>
    </w:rPr>
  </w:style>
  <w:style w:type="paragraph" w:styleId="Textoindependiente2">
    <w:name w:val="Body Text 2"/>
    <w:basedOn w:val="Normal"/>
    <w:link w:val="Textoindependiente2Car"/>
    <w:semiHidden/>
    <w:rsid w:val="004602F8"/>
    <w:pPr>
      <w:tabs>
        <w:tab w:val="left" w:pos="8460"/>
      </w:tabs>
      <w:overflowPunct/>
      <w:autoSpaceDE/>
      <w:autoSpaceDN/>
      <w:adjustRightInd/>
      <w:spacing w:line="360" w:lineRule="auto"/>
      <w:ind w:right="200"/>
      <w:jc w:val="both"/>
      <w:textAlignment w:val="auto"/>
    </w:pPr>
    <w:rPr>
      <w:rFonts w:ascii="Arial" w:eastAsia="MS Mincho" w:hAnsi="Arial"/>
      <w:sz w:val="24"/>
      <w:szCs w:val="24"/>
      <w:lang w:val="es-ES" w:eastAsia="es-ES"/>
    </w:rPr>
  </w:style>
  <w:style w:type="character" w:customStyle="1" w:styleId="Textoindependiente2Car">
    <w:name w:val="Texto independiente 2 Car"/>
    <w:link w:val="Textoindependiente2"/>
    <w:semiHidden/>
    <w:rsid w:val="004602F8"/>
    <w:rPr>
      <w:rFonts w:ascii="Arial" w:eastAsia="MS Mincho" w:hAnsi="Arial" w:cs="Arial"/>
      <w:sz w:val="24"/>
      <w:szCs w:val="24"/>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2"/>
    <w:uiPriority w:val="99"/>
    <w:qFormat/>
    <w:rsid w:val="004602F8"/>
    <w:pPr>
      <w:overflowPunct/>
      <w:autoSpaceDE/>
      <w:autoSpaceDN/>
      <w:adjustRightInd/>
      <w:spacing w:line="360" w:lineRule="auto"/>
      <w:jc w:val="both"/>
      <w:textAlignment w:val="auto"/>
    </w:pPr>
    <w:rPr>
      <w:rFonts w:ascii="Arial" w:eastAsia="MS Mincho" w:hAnsi="Arial"/>
      <w:lang w:val="x-none" w:eastAsia="x-none"/>
    </w:rPr>
  </w:style>
  <w:style w:type="character" w:customStyle="1" w:styleId="TextonotapieCar2">
    <w:name w:val="Texto nota pie Car2"/>
    <w:aliases w:val="Footnote Text Char Char Char Char Char Car,Footnote Text Char Char Char Char Car,Footnote reference Car,FA Fu Car,texto de nota al pie Car,Footnote Text Char Char Char Car,Footnote Text Char Car,Footnote Text Cha Car"/>
    <w:link w:val="Textonotapie"/>
    <w:uiPriority w:val="99"/>
    <w:locked/>
    <w:rsid w:val="004602F8"/>
    <w:rPr>
      <w:rFonts w:ascii="Arial" w:eastAsia="MS Mincho" w:hAnsi="Arial"/>
      <w:lang w:val="x-none" w:eastAsia="x-none"/>
    </w:rPr>
  </w:style>
  <w:style w:type="character" w:customStyle="1" w:styleId="TextonotapieCar">
    <w:name w:val="Texto nota pie Car"/>
    <w:aliases w:val="Footnote Text Char Char Char Char Char Car1,Footnote Text Char Char Char Char Car1,Footnote reference Car1,FA Fu Car1,Footnote Text Char Char Char Car Car2,Footnote Text Char Char Char Car Car Car1,texto de nota al pie Car1,BVI fnr Ca"/>
    <w:uiPriority w:val="99"/>
    <w:rsid w:val="004602F8"/>
    <w:rPr>
      <w:lang w:val="es-ES_tradnl"/>
    </w:rPr>
  </w:style>
  <w:style w:type="character" w:styleId="Refdenotaalpie">
    <w:name w:val="footnote reference"/>
    <w:aliases w:val="Texto de nota al pie,Ref. de nota al pie 2,Pie de Página,FC,referencia nota al pie,Nota de pie,Texto nota al pie,Appel note de bas de page,Footnotes refss,Footnote number,BVI fnr,f,4_G,16 Point,Superscript 6 Point,Texto de nota al pi"/>
    <w:qFormat/>
    <w:rsid w:val="004602F8"/>
    <w:rPr>
      <w:vertAlign w:val="superscript"/>
    </w:rPr>
  </w:style>
  <w:style w:type="paragraph" w:customStyle="1" w:styleId="Estilo2">
    <w:name w:val="Estilo2"/>
    <w:basedOn w:val="Normal"/>
    <w:rsid w:val="004602F8"/>
    <w:pPr>
      <w:keepNext/>
      <w:keepLines/>
      <w:widowControl w:val="0"/>
      <w:overflowPunct/>
      <w:autoSpaceDE/>
      <w:autoSpaceDN/>
      <w:adjustRightInd/>
      <w:spacing w:line="360" w:lineRule="auto"/>
      <w:ind w:left="576" w:right="576"/>
      <w:jc w:val="both"/>
      <w:textAlignment w:val="auto"/>
    </w:pPr>
    <w:rPr>
      <w:rFonts w:ascii="Arial" w:eastAsia="MS Mincho" w:hAnsi="Arial"/>
      <w:i/>
      <w:sz w:val="22"/>
      <w:lang w:eastAsia="es-ES"/>
    </w:rPr>
  </w:style>
  <w:style w:type="paragraph" w:customStyle="1" w:styleId="Acuerdo">
    <w:name w:val="Acuerdo"/>
    <w:rsid w:val="004602F8"/>
    <w:pPr>
      <w:jc w:val="center"/>
    </w:pPr>
    <w:rPr>
      <w:rFonts w:ascii="Arial" w:eastAsia="MS Mincho" w:hAnsi="Arial"/>
      <w:b/>
      <w:color w:val="333399"/>
      <w:sz w:val="28"/>
      <w:lang w:val="es-ES" w:eastAsia="es-ES"/>
    </w:rPr>
  </w:style>
  <w:style w:type="character" w:styleId="Hipervnculo">
    <w:name w:val="Hyperlink"/>
    <w:uiPriority w:val="99"/>
    <w:semiHidden/>
    <w:rsid w:val="004602F8"/>
    <w:rPr>
      <w:color w:val="0000FF"/>
      <w:u w:val="single"/>
    </w:rPr>
  </w:style>
  <w:style w:type="paragraph" w:styleId="Encabezado">
    <w:name w:val="header"/>
    <w:basedOn w:val="Normal"/>
    <w:link w:val="EncabezadoCar"/>
    <w:uiPriority w:val="99"/>
    <w:rsid w:val="004602F8"/>
    <w:pPr>
      <w:tabs>
        <w:tab w:val="center" w:pos="4252"/>
        <w:tab w:val="right" w:pos="8504"/>
      </w:tabs>
      <w:spacing w:line="360" w:lineRule="auto"/>
      <w:ind w:firstLine="706"/>
      <w:jc w:val="both"/>
    </w:pPr>
    <w:rPr>
      <w:rFonts w:ascii="Arial" w:eastAsia="MS Mincho" w:hAnsi="Arial"/>
      <w:sz w:val="24"/>
      <w:lang w:val="x-none" w:eastAsia="es-ES"/>
    </w:rPr>
  </w:style>
  <w:style w:type="character" w:customStyle="1" w:styleId="EncabezadoCar">
    <w:name w:val="Encabezado Car"/>
    <w:link w:val="Encabezado"/>
    <w:uiPriority w:val="99"/>
    <w:rsid w:val="004602F8"/>
    <w:rPr>
      <w:rFonts w:ascii="Arial" w:eastAsia="MS Mincho" w:hAnsi="Arial"/>
      <w:sz w:val="24"/>
      <w:lang w:eastAsia="es-ES"/>
    </w:rPr>
  </w:style>
  <w:style w:type="paragraph" w:styleId="Piedepgina">
    <w:name w:val="footer"/>
    <w:basedOn w:val="Normal"/>
    <w:link w:val="PiedepginaCar"/>
    <w:uiPriority w:val="99"/>
    <w:rsid w:val="004602F8"/>
    <w:pPr>
      <w:tabs>
        <w:tab w:val="center" w:pos="4252"/>
        <w:tab w:val="right" w:pos="8504"/>
      </w:tabs>
      <w:spacing w:line="360" w:lineRule="auto"/>
      <w:ind w:firstLine="706"/>
      <w:jc w:val="both"/>
    </w:pPr>
    <w:rPr>
      <w:rFonts w:ascii="Arial" w:eastAsia="MS Mincho" w:hAnsi="Arial"/>
      <w:lang w:val="x-none" w:eastAsia="es-ES"/>
    </w:rPr>
  </w:style>
  <w:style w:type="character" w:customStyle="1" w:styleId="PiedepginaCar">
    <w:name w:val="Pie de página Car"/>
    <w:link w:val="Piedepgina"/>
    <w:uiPriority w:val="99"/>
    <w:rsid w:val="004602F8"/>
    <w:rPr>
      <w:rFonts w:ascii="Arial" w:eastAsia="MS Mincho" w:hAnsi="Arial"/>
      <w:lang w:eastAsia="es-ES"/>
    </w:rPr>
  </w:style>
  <w:style w:type="paragraph" w:customStyle="1" w:styleId="BlockText1">
    <w:name w:val="Block Text1"/>
    <w:basedOn w:val="Normal"/>
    <w:rsid w:val="004602F8"/>
    <w:pPr>
      <w:spacing w:line="360" w:lineRule="auto"/>
      <w:ind w:left="720" w:firstLine="706"/>
      <w:jc w:val="both"/>
    </w:pPr>
    <w:rPr>
      <w:rFonts w:ascii="Arial" w:eastAsia="MS Mincho" w:hAnsi="Arial"/>
      <w:i/>
      <w:sz w:val="24"/>
      <w:lang w:val="es-CO" w:eastAsia="es-ES"/>
    </w:rPr>
  </w:style>
  <w:style w:type="character" w:styleId="Refdenotaalfinal">
    <w:name w:val="endnote reference"/>
    <w:semiHidden/>
    <w:rsid w:val="004602F8"/>
    <w:rPr>
      <w:rFonts w:ascii="Times New Roman" w:hAnsi="Times New Roman" w:cs="Times New Roman"/>
      <w:vertAlign w:val="superscript"/>
    </w:rPr>
  </w:style>
  <w:style w:type="paragraph" w:styleId="Lista">
    <w:name w:val="List"/>
    <w:basedOn w:val="Normal"/>
    <w:semiHidden/>
    <w:rsid w:val="004602F8"/>
    <w:pPr>
      <w:overflowPunct/>
      <w:adjustRightInd/>
      <w:spacing w:line="360" w:lineRule="auto"/>
      <w:ind w:left="283" w:hanging="283"/>
      <w:jc w:val="both"/>
      <w:textAlignment w:val="auto"/>
    </w:pPr>
    <w:rPr>
      <w:rFonts w:ascii="Arial" w:eastAsia="MS Mincho" w:hAnsi="Arial"/>
      <w:lang w:eastAsia="es-ES"/>
    </w:rPr>
  </w:style>
  <w:style w:type="paragraph" w:customStyle="1" w:styleId="Estilo1">
    <w:name w:val="Estilo 1"/>
    <w:basedOn w:val="Normal"/>
    <w:rsid w:val="004602F8"/>
    <w:pPr>
      <w:tabs>
        <w:tab w:val="left" w:pos="-1176"/>
        <w:tab w:val="left" w:pos="240"/>
        <w:tab w:val="left" w:pos="948"/>
        <w:tab w:val="left" w:pos="1656"/>
        <w:tab w:val="left" w:pos="2364"/>
        <w:tab w:val="left" w:pos="3072"/>
        <w:tab w:val="left" w:pos="3780"/>
        <w:tab w:val="left" w:pos="4488"/>
        <w:tab w:val="left" w:pos="5196"/>
        <w:tab w:val="left" w:pos="5904"/>
        <w:tab w:val="left" w:pos="6612"/>
        <w:tab w:val="left" w:pos="7320"/>
        <w:tab w:val="left" w:pos="8028"/>
        <w:tab w:val="left" w:pos="8736"/>
      </w:tabs>
      <w:overflowPunct/>
      <w:adjustRightInd/>
      <w:spacing w:line="360" w:lineRule="auto"/>
      <w:jc w:val="both"/>
      <w:textAlignment w:val="auto"/>
    </w:pPr>
    <w:rPr>
      <w:rFonts w:ascii="Arial" w:eastAsia="MS Mincho" w:hAnsi="Arial"/>
      <w:sz w:val="24"/>
      <w:lang w:val="es-CO" w:eastAsia="es-ES"/>
    </w:rPr>
  </w:style>
  <w:style w:type="paragraph" w:styleId="Sangradetextonormal">
    <w:name w:val="Body Text Indent"/>
    <w:basedOn w:val="Normal"/>
    <w:link w:val="SangradetextonormalCar"/>
    <w:semiHidden/>
    <w:rsid w:val="004602F8"/>
    <w:pPr>
      <w:spacing w:line="360" w:lineRule="auto"/>
      <w:jc w:val="both"/>
      <w:textAlignment w:val="auto"/>
    </w:pPr>
    <w:rPr>
      <w:rFonts w:ascii="Arial" w:eastAsia="MS Mincho" w:hAnsi="Arial"/>
      <w:i/>
      <w:sz w:val="28"/>
      <w:lang w:val="x-none" w:eastAsia="es-ES"/>
    </w:rPr>
  </w:style>
  <w:style w:type="character" w:customStyle="1" w:styleId="SangradetextonormalCar">
    <w:name w:val="Sangría de texto normal Car"/>
    <w:link w:val="Sangradetextonormal"/>
    <w:semiHidden/>
    <w:rsid w:val="004602F8"/>
    <w:rPr>
      <w:rFonts w:ascii="Arial" w:eastAsia="MS Mincho" w:hAnsi="Arial"/>
      <w:i/>
      <w:sz w:val="28"/>
      <w:lang w:eastAsia="es-ES"/>
    </w:rPr>
  </w:style>
  <w:style w:type="character" w:styleId="Nmerodepgina">
    <w:name w:val="page number"/>
    <w:semiHidden/>
    <w:rsid w:val="004602F8"/>
  </w:style>
  <w:style w:type="paragraph" w:styleId="NormalWeb">
    <w:name w:val="Normal (Web)"/>
    <w:basedOn w:val="Normal"/>
    <w:uiPriority w:val="99"/>
    <w:rsid w:val="004602F8"/>
    <w:pPr>
      <w:overflowPunct/>
      <w:autoSpaceDE/>
      <w:autoSpaceDN/>
      <w:adjustRightInd/>
      <w:spacing w:before="100" w:beforeAutospacing="1" w:after="100" w:afterAutospacing="1" w:line="360" w:lineRule="auto"/>
      <w:jc w:val="both"/>
      <w:textAlignment w:val="auto"/>
    </w:pPr>
    <w:rPr>
      <w:rFonts w:ascii="Arial Unicode MS" w:eastAsia="Arial Unicode MS" w:hAnsi="Arial Unicode MS" w:cs="Arial Unicode MS"/>
      <w:sz w:val="24"/>
      <w:szCs w:val="24"/>
      <w:lang w:val="es-ES" w:eastAsia="es-ES"/>
    </w:rPr>
  </w:style>
  <w:style w:type="character" w:styleId="Textoennegrita">
    <w:name w:val="Strong"/>
    <w:uiPriority w:val="22"/>
    <w:qFormat/>
    <w:rsid w:val="004602F8"/>
    <w:rPr>
      <w:b/>
      <w:bCs/>
    </w:rPr>
  </w:style>
  <w:style w:type="paragraph" w:styleId="Mapadeldocumento">
    <w:name w:val="Document Map"/>
    <w:basedOn w:val="Normal"/>
    <w:link w:val="MapadeldocumentoCar"/>
    <w:semiHidden/>
    <w:rsid w:val="004602F8"/>
    <w:pPr>
      <w:shd w:val="clear" w:color="auto" w:fill="000080"/>
      <w:spacing w:line="360" w:lineRule="auto"/>
      <w:ind w:firstLine="706"/>
      <w:jc w:val="both"/>
    </w:pPr>
    <w:rPr>
      <w:rFonts w:ascii="Tahoma" w:eastAsia="MS Mincho" w:hAnsi="Tahoma"/>
      <w:sz w:val="24"/>
      <w:lang w:val="x-none" w:eastAsia="es-ES"/>
    </w:rPr>
  </w:style>
  <w:style w:type="character" w:customStyle="1" w:styleId="MapadeldocumentoCar">
    <w:name w:val="Mapa del documento Car"/>
    <w:link w:val="Mapadeldocumento"/>
    <w:semiHidden/>
    <w:rsid w:val="004602F8"/>
    <w:rPr>
      <w:rFonts w:ascii="Tahoma" w:eastAsia="MS Mincho" w:hAnsi="Tahoma" w:cs="Tahoma"/>
      <w:sz w:val="24"/>
      <w:shd w:val="clear" w:color="auto" w:fill="000080"/>
      <w:lang w:eastAsia="es-ES"/>
    </w:rPr>
  </w:style>
  <w:style w:type="paragraph" w:customStyle="1" w:styleId="BodyText23">
    <w:name w:val="Body Text 23"/>
    <w:basedOn w:val="Normal"/>
    <w:rsid w:val="004602F8"/>
    <w:pPr>
      <w:spacing w:line="360" w:lineRule="auto"/>
      <w:ind w:firstLine="1418"/>
      <w:jc w:val="both"/>
    </w:pPr>
    <w:rPr>
      <w:rFonts w:ascii="Arial" w:eastAsia="MS Mincho" w:hAnsi="Arial"/>
      <w:sz w:val="24"/>
      <w:lang w:val="es-CO" w:eastAsia="es-ES"/>
    </w:rPr>
  </w:style>
  <w:style w:type="paragraph" w:customStyle="1" w:styleId="BodyText24">
    <w:name w:val="Body Text 24"/>
    <w:basedOn w:val="Normal"/>
    <w:rsid w:val="004602F8"/>
    <w:pPr>
      <w:spacing w:line="360" w:lineRule="auto"/>
      <w:ind w:firstLine="706"/>
      <w:jc w:val="both"/>
    </w:pPr>
    <w:rPr>
      <w:rFonts w:ascii="Arial" w:eastAsia="MS Mincho" w:hAnsi="Arial"/>
      <w:sz w:val="24"/>
      <w:lang w:val="es-CO" w:eastAsia="es-ES"/>
    </w:rPr>
  </w:style>
  <w:style w:type="paragraph" w:customStyle="1" w:styleId="BodyText21">
    <w:name w:val="Body Text 21"/>
    <w:basedOn w:val="Normal"/>
    <w:link w:val="BodyText21Car"/>
    <w:rsid w:val="004602F8"/>
    <w:pPr>
      <w:overflowPunct/>
      <w:adjustRightInd/>
      <w:spacing w:line="360" w:lineRule="auto"/>
      <w:jc w:val="both"/>
      <w:textAlignment w:val="auto"/>
    </w:pPr>
    <w:rPr>
      <w:rFonts w:ascii="Arial" w:eastAsia="MS Mincho" w:hAnsi="Arial"/>
      <w:sz w:val="28"/>
      <w:szCs w:val="28"/>
      <w:lang w:val="es-ES" w:eastAsia="es-ES"/>
    </w:rPr>
  </w:style>
  <w:style w:type="paragraph" w:customStyle="1" w:styleId="sangradetindependiente">
    <w:name w:val="sangradetindependiente"/>
    <w:basedOn w:val="Normal"/>
    <w:rsid w:val="004602F8"/>
    <w:pPr>
      <w:overflowPunct/>
      <w:autoSpaceDE/>
      <w:autoSpaceDN/>
      <w:adjustRightInd/>
      <w:spacing w:before="100" w:beforeAutospacing="1" w:after="100" w:afterAutospacing="1"/>
      <w:textAlignment w:val="auto"/>
    </w:pPr>
    <w:rPr>
      <w:rFonts w:eastAsia="MS Mincho"/>
      <w:sz w:val="24"/>
      <w:szCs w:val="24"/>
      <w:lang w:val="es-ES" w:eastAsia="es-ES"/>
    </w:rPr>
  </w:style>
  <w:style w:type="paragraph" w:customStyle="1" w:styleId="Refdenotaalfinal1">
    <w:name w:val="Ref. de nota al final1"/>
    <w:basedOn w:val="Normal"/>
    <w:next w:val="Normal"/>
    <w:uiPriority w:val="99"/>
    <w:rsid w:val="004602F8"/>
    <w:pPr>
      <w:overflowPunct/>
      <w:adjustRightInd/>
      <w:textAlignment w:val="auto"/>
    </w:pPr>
    <w:rPr>
      <w:rFonts w:ascii="Roman PS" w:hAnsi="Roman PS" w:cs="Roman PS"/>
      <w:lang w:val="es-ES" w:eastAsia="es-ES"/>
    </w:rPr>
  </w:style>
  <w:style w:type="paragraph" w:customStyle="1" w:styleId="Cita1">
    <w:name w:val="Cita1"/>
    <w:basedOn w:val="Normal"/>
    <w:next w:val="Normal"/>
    <w:link w:val="QuoteChar"/>
    <w:uiPriority w:val="29"/>
    <w:qFormat/>
    <w:rsid w:val="004602F8"/>
    <w:pPr>
      <w:overflowPunct/>
      <w:autoSpaceDE/>
      <w:autoSpaceDN/>
      <w:adjustRightInd/>
      <w:jc w:val="both"/>
      <w:textAlignment w:val="auto"/>
    </w:pPr>
    <w:rPr>
      <w:rFonts w:ascii="Arial" w:eastAsia="MS Mincho" w:hAnsi="Arial"/>
      <w:iCs/>
      <w:color w:val="000000"/>
      <w:szCs w:val="24"/>
      <w:lang w:val="x-none" w:eastAsia="x-none"/>
    </w:rPr>
  </w:style>
  <w:style w:type="character" w:customStyle="1" w:styleId="QuoteChar">
    <w:name w:val="Quote Char"/>
    <w:link w:val="Cita1"/>
    <w:uiPriority w:val="29"/>
    <w:rsid w:val="004602F8"/>
    <w:rPr>
      <w:rFonts w:ascii="Arial" w:eastAsia="MS Mincho" w:hAnsi="Arial"/>
      <w:iCs/>
      <w:color w:val="000000"/>
      <w:szCs w:val="24"/>
      <w:lang w:val="x-none" w:eastAsia="x-none"/>
    </w:rPr>
  </w:style>
  <w:style w:type="paragraph" w:customStyle="1" w:styleId="Sinespaciado1">
    <w:name w:val="Sin espaciado1"/>
    <w:uiPriority w:val="1"/>
    <w:qFormat/>
    <w:rsid w:val="004602F8"/>
    <w:rPr>
      <w:sz w:val="24"/>
      <w:szCs w:val="24"/>
      <w:lang w:val="es-ES" w:eastAsia="es-ES"/>
    </w:rPr>
  </w:style>
  <w:style w:type="paragraph" w:customStyle="1" w:styleId="Miguel">
    <w:name w:val="Miguel"/>
    <w:basedOn w:val="Normal"/>
    <w:uiPriority w:val="99"/>
    <w:rsid w:val="004602F8"/>
    <w:pPr>
      <w:overflowPunct/>
      <w:autoSpaceDE/>
      <w:autoSpaceDN/>
      <w:adjustRightInd/>
      <w:spacing w:before="120" w:after="120" w:line="360" w:lineRule="auto"/>
      <w:jc w:val="both"/>
      <w:textAlignment w:val="auto"/>
    </w:pPr>
    <w:rPr>
      <w:rFonts w:ascii="Bookman Old Style" w:hAnsi="Bookman Old Style" w:cs="Bookman Old Style"/>
      <w:lang w:val="es-ES" w:eastAsia="es-ES"/>
    </w:rPr>
  </w:style>
  <w:style w:type="character" w:styleId="Hipervnculovisitado">
    <w:name w:val="FollowedHyperlink"/>
    <w:uiPriority w:val="99"/>
    <w:semiHidden/>
    <w:unhideWhenUsed/>
    <w:rsid w:val="004602F8"/>
    <w:rPr>
      <w:color w:val="0000FF"/>
      <w:u w:val="single"/>
    </w:rPr>
  </w:style>
  <w:style w:type="paragraph" w:styleId="Sangra2detindependiente">
    <w:name w:val="Body Text Indent 2"/>
    <w:basedOn w:val="Normal"/>
    <w:link w:val="Sangra2detindependienteCar"/>
    <w:uiPriority w:val="99"/>
    <w:unhideWhenUsed/>
    <w:rsid w:val="004602F8"/>
    <w:pPr>
      <w:overflowPunct/>
      <w:autoSpaceDE/>
      <w:autoSpaceDN/>
      <w:adjustRightInd/>
      <w:spacing w:after="120" w:line="480" w:lineRule="auto"/>
      <w:ind w:left="283"/>
      <w:jc w:val="both"/>
      <w:textAlignment w:val="auto"/>
    </w:pPr>
    <w:rPr>
      <w:rFonts w:ascii="Arial" w:eastAsia="MS Mincho" w:hAnsi="Arial"/>
      <w:sz w:val="24"/>
      <w:szCs w:val="24"/>
      <w:lang w:val="x-none" w:eastAsia="x-none"/>
    </w:rPr>
  </w:style>
  <w:style w:type="character" w:customStyle="1" w:styleId="Sangra2detindependienteCar">
    <w:name w:val="Sangría 2 de t. independiente Car"/>
    <w:link w:val="Sangra2detindependiente"/>
    <w:uiPriority w:val="99"/>
    <w:rsid w:val="004602F8"/>
    <w:rPr>
      <w:rFonts w:ascii="Arial" w:eastAsia="MS Mincho" w:hAnsi="Arial"/>
      <w:sz w:val="24"/>
      <w:szCs w:val="24"/>
      <w:lang w:val="x-none" w:eastAsia="x-none"/>
    </w:rPr>
  </w:style>
  <w:style w:type="paragraph" w:customStyle="1" w:styleId="Sinespaciado10">
    <w:name w:val="Sin espaciado1"/>
    <w:uiPriority w:val="99"/>
    <w:rsid w:val="004602F8"/>
    <w:pPr>
      <w:overflowPunct w:val="0"/>
      <w:autoSpaceDE w:val="0"/>
      <w:autoSpaceDN w:val="0"/>
      <w:adjustRightInd w:val="0"/>
    </w:pPr>
    <w:rPr>
      <w:sz w:val="28"/>
      <w:szCs w:val="28"/>
      <w:lang w:val="es-CO" w:eastAsia="es-ES"/>
    </w:rPr>
  </w:style>
  <w:style w:type="paragraph" w:customStyle="1" w:styleId="textocaja">
    <w:name w:val="textocaja"/>
    <w:basedOn w:val="Normal"/>
    <w:uiPriority w:val="99"/>
    <w:rsid w:val="004602F8"/>
    <w:pPr>
      <w:overflowPunct/>
      <w:autoSpaceDE/>
      <w:adjustRightInd/>
      <w:spacing w:before="100" w:beforeAutospacing="1" w:after="100" w:afterAutospacing="1"/>
      <w:textAlignment w:val="auto"/>
    </w:pPr>
    <w:rPr>
      <w:sz w:val="24"/>
      <w:szCs w:val="24"/>
      <w:lang w:val="es-ES" w:eastAsia="es-ES"/>
    </w:rPr>
  </w:style>
  <w:style w:type="paragraph" w:customStyle="1" w:styleId="Car">
    <w:name w:val="Car"/>
    <w:basedOn w:val="Normal"/>
    <w:rsid w:val="004602F8"/>
    <w:pPr>
      <w:overflowPunct/>
      <w:autoSpaceDE/>
      <w:autoSpaceDN/>
      <w:adjustRightInd/>
      <w:spacing w:after="160" w:line="240" w:lineRule="exact"/>
      <w:textAlignment w:val="auto"/>
    </w:pPr>
    <w:rPr>
      <w:noProof/>
      <w:color w:val="000000"/>
      <w:lang w:val="es-CO" w:eastAsia="es-ES"/>
    </w:rPr>
  </w:style>
  <w:style w:type="paragraph" w:customStyle="1" w:styleId="Ttulo11">
    <w:name w:val="Título 11"/>
    <w:next w:val="Normal"/>
    <w:uiPriority w:val="99"/>
    <w:rsid w:val="004602F8"/>
    <w:pPr>
      <w:keepNext/>
      <w:jc w:val="both"/>
      <w:outlineLvl w:val="0"/>
    </w:pPr>
    <w:rPr>
      <w:rFonts w:eastAsia="ヒラギノ角ゴ Pro W3"/>
      <w:b/>
      <w:color w:val="000000"/>
      <w:sz w:val="28"/>
      <w:lang w:val="es-ES_tradnl" w:eastAsia="en-US"/>
    </w:rPr>
  </w:style>
  <w:style w:type="character" w:customStyle="1" w:styleId="CarCar13">
    <w:name w:val="Car Car13"/>
    <w:uiPriority w:val="99"/>
    <w:rsid w:val="004602F8"/>
    <w:rPr>
      <w:rFonts w:ascii="Cambria Bold Italic" w:eastAsia="ヒラギノ角ゴ Pro W3" w:hAnsi="Cambria Bold Italic"/>
      <w:color w:val="000000"/>
      <w:sz w:val="28"/>
      <w:lang w:val="es-ES_tradnl" w:eastAsia="x-none"/>
    </w:rPr>
  </w:style>
  <w:style w:type="paragraph" w:customStyle="1" w:styleId="ColorfulList-Accent11">
    <w:name w:val="Colorful List - Accent 11"/>
    <w:basedOn w:val="Normal"/>
    <w:uiPriority w:val="99"/>
    <w:rsid w:val="004602F8"/>
    <w:pPr>
      <w:overflowPunct/>
      <w:autoSpaceDE/>
      <w:autoSpaceDN/>
      <w:adjustRightInd/>
      <w:spacing w:after="200" w:line="276" w:lineRule="auto"/>
      <w:ind w:left="720"/>
      <w:textAlignment w:val="auto"/>
    </w:pPr>
    <w:rPr>
      <w:rFonts w:ascii="Calibri" w:eastAsia="ヒラギノ角ゴ Pro W3" w:hAnsi="Calibri"/>
      <w:color w:val="000000"/>
      <w:sz w:val="22"/>
      <w:lang w:val="en-US"/>
    </w:rPr>
  </w:style>
  <w:style w:type="paragraph" w:customStyle="1" w:styleId="MediumGrid1-Accent21">
    <w:name w:val="Medium Grid 1 - Accent 21"/>
    <w:uiPriority w:val="99"/>
    <w:rsid w:val="004602F8"/>
    <w:pPr>
      <w:spacing w:after="200" w:line="276" w:lineRule="auto"/>
      <w:ind w:left="720"/>
    </w:pPr>
    <w:rPr>
      <w:rFonts w:ascii="Calibri" w:eastAsia="ヒラギノ角ゴ Pro W3" w:hAnsi="Calibri"/>
      <w:color w:val="000000"/>
      <w:sz w:val="22"/>
      <w:lang w:val="en-US" w:eastAsia="en-US"/>
    </w:rPr>
  </w:style>
  <w:style w:type="character" w:customStyle="1" w:styleId="TextonotapieCarCarCar1">
    <w:name w:val="Texto nota pie Car Car Car1"/>
    <w:aliases w:val="Footnote Text Char Char Char Char Char Car Car,Footnote Text Char Char Char Char Car Car,FA Fu Car Car,Texto nota pie Car Car Car Car,Footnote Text Char Char Char Char Char Char Char Char Car,Texto nota pie Car1,FA Fu Car2"/>
    <w:qFormat/>
    <w:locked/>
    <w:rsid w:val="004602F8"/>
    <w:rPr>
      <w:rFonts w:eastAsia="ヒラギノ角ゴ Pro W3"/>
      <w:color w:val="000000"/>
      <w:lang w:val="es-ES_tradnl" w:eastAsia="en-US"/>
    </w:rPr>
  </w:style>
  <w:style w:type="paragraph" w:customStyle="1" w:styleId="TextonotapieTextonotapieCar">
    <w:name w:val="Texto nota pie.Texto nota pie Car"/>
    <w:basedOn w:val="Normal"/>
    <w:rsid w:val="004602F8"/>
    <w:rPr>
      <w:lang w:val="es-ES" w:eastAsia="es-ES"/>
    </w:rPr>
  </w:style>
  <w:style w:type="character" w:customStyle="1" w:styleId="apple-style-span">
    <w:name w:val="apple-style-span"/>
    <w:uiPriority w:val="99"/>
    <w:rsid w:val="004602F8"/>
  </w:style>
  <w:style w:type="paragraph" w:customStyle="1" w:styleId="Sangra2detindependiente1">
    <w:name w:val="Sangría 2 de t. independiente1"/>
    <w:rsid w:val="004602F8"/>
    <w:pPr>
      <w:ind w:left="3900"/>
      <w:jc w:val="both"/>
    </w:pPr>
    <w:rPr>
      <w:rFonts w:eastAsia="ヒラギノ角ゴ Pro W3"/>
      <w:color w:val="000000"/>
      <w:sz w:val="28"/>
      <w:lang w:val="es-ES_tradnl" w:eastAsia="en-US"/>
    </w:rPr>
  </w:style>
  <w:style w:type="character" w:customStyle="1" w:styleId="CarCar4">
    <w:name w:val="Car Car4"/>
    <w:semiHidden/>
    <w:rsid w:val="004602F8"/>
    <w:rPr>
      <w:rFonts w:ascii="Times New Roman" w:hAnsi="Times New Roman" w:cs="Times New Roman"/>
      <w:sz w:val="20"/>
      <w:szCs w:val="20"/>
    </w:rPr>
  </w:style>
  <w:style w:type="paragraph" w:styleId="Sangra3detindependiente">
    <w:name w:val="Body Text Indent 3"/>
    <w:basedOn w:val="Normal"/>
    <w:link w:val="Sangra3detindependienteCar"/>
    <w:rsid w:val="004602F8"/>
    <w:pPr>
      <w:overflowPunct/>
      <w:autoSpaceDE/>
      <w:autoSpaceDN/>
      <w:adjustRightInd/>
      <w:spacing w:after="120" w:line="360" w:lineRule="auto"/>
      <w:ind w:left="283"/>
      <w:jc w:val="both"/>
      <w:textAlignment w:val="auto"/>
    </w:pPr>
    <w:rPr>
      <w:rFonts w:ascii="Arial" w:eastAsia="MS Mincho" w:hAnsi="Arial"/>
      <w:sz w:val="16"/>
      <w:szCs w:val="16"/>
      <w:lang w:val="es-ES" w:eastAsia="es-ES"/>
    </w:rPr>
  </w:style>
  <w:style w:type="character" w:customStyle="1" w:styleId="Sangra3detindependienteCar">
    <w:name w:val="Sangría 3 de t. independiente Car"/>
    <w:link w:val="Sangra3detindependiente"/>
    <w:rsid w:val="004602F8"/>
    <w:rPr>
      <w:rFonts w:ascii="Arial" w:eastAsia="MS Mincho" w:hAnsi="Arial"/>
      <w:sz w:val="16"/>
      <w:szCs w:val="16"/>
      <w:lang w:val="es-ES" w:eastAsia="es-ES"/>
    </w:rPr>
  </w:style>
  <w:style w:type="paragraph" w:styleId="Lista2">
    <w:name w:val="List 2"/>
    <w:basedOn w:val="Normal"/>
    <w:rsid w:val="004602F8"/>
    <w:pPr>
      <w:overflowPunct/>
      <w:autoSpaceDE/>
      <w:autoSpaceDN/>
      <w:adjustRightInd/>
      <w:spacing w:line="360" w:lineRule="auto"/>
      <w:ind w:left="566" w:hanging="283"/>
      <w:jc w:val="both"/>
      <w:textAlignment w:val="auto"/>
    </w:pPr>
    <w:rPr>
      <w:rFonts w:ascii="Arial" w:eastAsia="MS Mincho" w:hAnsi="Arial"/>
      <w:sz w:val="24"/>
      <w:szCs w:val="24"/>
      <w:lang w:val="es-ES" w:eastAsia="es-ES"/>
    </w:rPr>
  </w:style>
  <w:style w:type="paragraph" w:styleId="Lista3">
    <w:name w:val="List 3"/>
    <w:basedOn w:val="Normal"/>
    <w:rsid w:val="004602F8"/>
    <w:pPr>
      <w:overflowPunct/>
      <w:autoSpaceDE/>
      <w:autoSpaceDN/>
      <w:adjustRightInd/>
      <w:spacing w:line="360" w:lineRule="auto"/>
      <w:ind w:left="849" w:hanging="283"/>
      <w:jc w:val="both"/>
      <w:textAlignment w:val="auto"/>
    </w:pPr>
    <w:rPr>
      <w:rFonts w:ascii="Arial" w:eastAsia="MS Mincho" w:hAnsi="Arial"/>
      <w:sz w:val="24"/>
      <w:szCs w:val="24"/>
      <w:lang w:val="es-ES" w:eastAsia="es-ES"/>
    </w:rPr>
  </w:style>
  <w:style w:type="paragraph" w:styleId="Lista4">
    <w:name w:val="List 4"/>
    <w:basedOn w:val="Normal"/>
    <w:rsid w:val="004602F8"/>
    <w:pPr>
      <w:overflowPunct/>
      <w:autoSpaceDE/>
      <w:autoSpaceDN/>
      <w:adjustRightInd/>
      <w:spacing w:line="360" w:lineRule="auto"/>
      <w:ind w:left="1132" w:hanging="283"/>
      <w:jc w:val="both"/>
      <w:textAlignment w:val="auto"/>
    </w:pPr>
    <w:rPr>
      <w:rFonts w:ascii="Arial" w:eastAsia="MS Mincho" w:hAnsi="Arial"/>
      <w:sz w:val="24"/>
      <w:szCs w:val="24"/>
      <w:lang w:val="es-ES" w:eastAsia="es-ES"/>
    </w:rPr>
  </w:style>
  <w:style w:type="paragraph" w:styleId="Saludo">
    <w:name w:val="Salutation"/>
    <w:basedOn w:val="Normal"/>
    <w:next w:val="Normal"/>
    <w:link w:val="SaludoCar"/>
    <w:rsid w:val="004602F8"/>
    <w:pPr>
      <w:overflowPunct/>
      <w:autoSpaceDE/>
      <w:autoSpaceDN/>
      <w:adjustRightInd/>
      <w:spacing w:line="360" w:lineRule="auto"/>
      <w:jc w:val="both"/>
      <w:textAlignment w:val="auto"/>
    </w:pPr>
    <w:rPr>
      <w:rFonts w:ascii="Arial" w:eastAsia="MS Mincho" w:hAnsi="Arial"/>
      <w:sz w:val="24"/>
      <w:szCs w:val="24"/>
      <w:lang w:val="es-ES" w:eastAsia="es-ES"/>
    </w:rPr>
  </w:style>
  <w:style w:type="character" w:customStyle="1" w:styleId="SaludoCar">
    <w:name w:val="Saludo Car"/>
    <w:link w:val="Saludo"/>
    <w:rsid w:val="004602F8"/>
    <w:rPr>
      <w:rFonts w:ascii="Arial" w:eastAsia="MS Mincho" w:hAnsi="Arial"/>
      <w:sz w:val="24"/>
      <w:szCs w:val="24"/>
      <w:lang w:val="es-ES" w:eastAsia="es-ES"/>
    </w:rPr>
  </w:style>
  <w:style w:type="paragraph" w:styleId="Listaconvietas">
    <w:name w:val="List Bullet"/>
    <w:basedOn w:val="Normal"/>
    <w:rsid w:val="004602F8"/>
    <w:pPr>
      <w:numPr>
        <w:numId w:val="1"/>
      </w:numPr>
      <w:overflowPunct/>
      <w:autoSpaceDE/>
      <w:autoSpaceDN/>
      <w:adjustRightInd/>
      <w:spacing w:line="360" w:lineRule="auto"/>
      <w:jc w:val="both"/>
      <w:textAlignment w:val="auto"/>
    </w:pPr>
    <w:rPr>
      <w:rFonts w:ascii="Arial" w:eastAsia="MS Mincho" w:hAnsi="Arial"/>
      <w:sz w:val="24"/>
      <w:szCs w:val="24"/>
      <w:lang w:val="es-ES" w:eastAsia="es-ES"/>
    </w:rPr>
  </w:style>
  <w:style w:type="paragraph" w:styleId="Continuarlista">
    <w:name w:val="List Continue"/>
    <w:basedOn w:val="Normal"/>
    <w:rsid w:val="004602F8"/>
    <w:pPr>
      <w:overflowPunct/>
      <w:autoSpaceDE/>
      <w:autoSpaceDN/>
      <w:adjustRightInd/>
      <w:spacing w:after="120" w:line="360" w:lineRule="auto"/>
      <w:ind w:left="283"/>
      <w:jc w:val="both"/>
      <w:textAlignment w:val="auto"/>
    </w:pPr>
    <w:rPr>
      <w:rFonts w:ascii="Arial" w:eastAsia="MS Mincho" w:hAnsi="Arial"/>
      <w:sz w:val="24"/>
      <w:szCs w:val="24"/>
      <w:lang w:val="es-ES" w:eastAsia="es-ES"/>
    </w:rPr>
  </w:style>
  <w:style w:type="paragraph" w:styleId="Continuarlista3">
    <w:name w:val="List Continue 3"/>
    <w:basedOn w:val="Normal"/>
    <w:rsid w:val="004602F8"/>
    <w:pPr>
      <w:overflowPunct/>
      <w:autoSpaceDE/>
      <w:autoSpaceDN/>
      <w:adjustRightInd/>
      <w:spacing w:after="120" w:line="360" w:lineRule="auto"/>
      <w:ind w:left="849"/>
      <w:jc w:val="both"/>
      <w:textAlignment w:val="auto"/>
    </w:pPr>
    <w:rPr>
      <w:rFonts w:ascii="Arial" w:eastAsia="MS Mincho" w:hAnsi="Arial"/>
      <w:sz w:val="24"/>
      <w:szCs w:val="24"/>
      <w:lang w:val="es-ES" w:eastAsia="es-ES"/>
    </w:rPr>
  </w:style>
  <w:style w:type="paragraph" w:styleId="Continuarlista4">
    <w:name w:val="List Continue 4"/>
    <w:basedOn w:val="Normal"/>
    <w:rsid w:val="004602F8"/>
    <w:pPr>
      <w:overflowPunct/>
      <w:autoSpaceDE/>
      <w:autoSpaceDN/>
      <w:adjustRightInd/>
      <w:spacing w:after="120" w:line="360" w:lineRule="auto"/>
      <w:ind w:left="1132"/>
      <w:jc w:val="both"/>
      <w:textAlignment w:val="auto"/>
    </w:pPr>
    <w:rPr>
      <w:rFonts w:ascii="Arial" w:eastAsia="MS Mincho" w:hAnsi="Arial"/>
      <w:sz w:val="24"/>
      <w:szCs w:val="24"/>
      <w:lang w:val="es-ES" w:eastAsia="es-ES"/>
    </w:rPr>
  </w:style>
  <w:style w:type="paragraph" w:styleId="Textoindependienteprimerasangra2">
    <w:name w:val="Body Text First Indent 2"/>
    <w:basedOn w:val="Sangradetextonormal"/>
    <w:link w:val="Textoindependienteprimerasangra2Car"/>
    <w:rsid w:val="004602F8"/>
    <w:pPr>
      <w:overflowPunct/>
      <w:autoSpaceDE/>
      <w:autoSpaceDN/>
      <w:adjustRightInd/>
      <w:spacing w:after="120"/>
      <w:ind w:left="283" w:firstLine="210"/>
    </w:pPr>
    <w:rPr>
      <w:i w:val="0"/>
      <w:sz w:val="24"/>
      <w:szCs w:val="24"/>
      <w:lang w:val="es-ES"/>
    </w:rPr>
  </w:style>
  <w:style w:type="character" w:customStyle="1" w:styleId="Textoindependienteprimerasangra2Car">
    <w:name w:val="Texto independiente primera sangría 2 Car"/>
    <w:link w:val="Textoindependienteprimerasangra2"/>
    <w:rsid w:val="004602F8"/>
    <w:rPr>
      <w:rFonts w:ascii="Arial" w:eastAsia="MS Mincho" w:hAnsi="Arial"/>
      <w:i w:val="0"/>
      <w:sz w:val="24"/>
      <w:szCs w:val="24"/>
      <w:lang w:val="es-ES" w:eastAsia="es-ES"/>
    </w:rPr>
  </w:style>
  <w:style w:type="character" w:customStyle="1" w:styleId="textonavy1">
    <w:name w:val="texto_navy1"/>
    <w:rsid w:val="004602F8"/>
    <w:rPr>
      <w:color w:val="000080"/>
    </w:rPr>
  </w:style>
  <w:style w:type="paragraph" w:customStyle="1" w:styleId="Prrafodelista1">
    <w:name w:val="Párrafo de lista1"/>
    <w:basedOn w:val="Normal"/>
    <w:uiPriority w:val="34"/>
    <w:qFormat/>
    <w:rsid w:val="004602F8"/>
    <w:pPr>
      <w:overflowPunct/>
      <w:autoSpaceDE/>
      <w:autoSpaceDN/>
      <w:adjustRightInd/>
      <w:spacing w:line="360" w:lineRule="auto"/>
      <w:ind w:left="708"/>
      <w:jc w:val="both"/>
      <w:textAlignment w:val="auto"/>
    </w:pPr>
    <w:rPr>
      <w:rFonts w:ascii="Arial" w:eastAsia="MS Mincho" w:hAnsi="Arial"/>
      <w:sz w:val="24"/>
      <w:szCs w:val="24"/>
      <w:lang w:val="es-ES" w:eastAsia="es-ES"/>
    </w:rPr>
  </w:style>
  <w:style w:type="character" w:customStyle="1" w:styleId="apple-converted-space">
    <w:name w:val="apple-converted-space"/>
    <w:rsid w:val="004602F8"/>
  </w:style>
  <w:style w:type="paragraph" w:customStyle="1" w:styleId="PARRAFO">
    <w:name w:val="PARRAFO"/>
    <w:basedOn w:val="Normal"/>
    <w:rsid w:val="004602F8"/>
    <w:pPr>
      <w:spacing w:line="360" w:lineRule="auto"/>
      <w:ind w:firstLine="1418"/>
      <w:jc w:val="both"/>
    </w:pPr>
    <w:rPr>
      <w:rFonts w:ascii="Arial" w:hAnsi="Arial"/>
      <w:sz w:val="24"/>
      <w:lang w:eastAsia="es-ES"/>
    </w:rPr>
  </w:style>
  <w:style w:type="character" w:customStyle="1" w:styleId="TextosinformatoCar">
    <w:name w:val="Texto sin formato Car"/>
    <w:link w:val="Textosinformato"/>
    <w:locked/>
    <w:rsid w:val="004602F8"/>
    <w:rPr>
      <w:rFonts w:ascii="Courier New" w:hAnsi="Courier New" w:cs="Courier New"/>
      <w:lang w:val="es-ES" w:eastAsia="es-ES"/>
    </w:rPr>
  </w:style>
  <w:style w:type="paragraph" w:styleId="Textosinformato">
    <w:name w:val="Plain Text"/>
    <w:basedOn w:val="Normal"/>
    <w:link w:val="TextosinformatoCar"/>
    <w:rsid w:val="004602F8"/>
    <w:pPr>
      <w:overflowPunct/>
      <w:autoSpaceDE/>
      <w:autoSpaceDN/>
      <w:adjustRightInd/>
      <w:textAlignment w:val="auto"/>
    </w:pPr>
    <w:rPr>
      <w:rFonts w:ascii="Courier New" w:hAnsi="Courier New"/>
      <w:lang w:val="es-ES" w:eastAsia="es-ES"/>
    </w:rPr>
  </w:style>
  <w:style w:type="character" w:customStyle="1" w:styleId="TextosinformatoCar1">
    <w:name w:val="Texto sin formato Car1"/>
    <w:uiPriority w:val="99"/>
    <w:semiHidden/>
    <w:rsid w:val="004602F8"/>
    <w:rPr>
      <w:rFonts w:ascii="Courier New" w:hAnsi="Courier New" w:cs="Courier New"/>
      <w:lang w:val="es-ES_tradnl"/>
    </w:rPr>
  </w:style>
  <w:style w:type="character" w:customStyle="1" w:styleId="CarCar12">
    <w:name w:val="Car Car12"/>
    <w:rsid w:val="004602F8"/>
    <w:rPr>
      <w:rFonts w:ascii="Arial" w:eastAsia="Times New Roman" w:hAnsi="Arial"/>
      <w:b/>
      <w:bCs/>
      <w:sz w:val="24"/>
      <w:szCs w:val="24"/>
      <w:lang w:val="x-none" w:eastAsia="es-ES"/>
    </w:rPr>
  </w:style>
  <w:style w:type="character" w:customStyle="1" w:styleId="CarCar11">
    <w:name w:val="Car Car11"/>
    <w:rsid w:val="004602F8"/>
    <w:rPr>
      <w:rFonts w:ascii="Arial" w:eastAsia="Times New Roman" w:hAnsi="Arial"/>
      <w:sz w:val="24"/>
      <w:szCs w:val="24"/>
      <w:lang w:val="x-none" w:eastAsia="es-ES"/>
    </w:rPr>
  </w:style>
  <w:style w:type="paragraph" w:customStyle="1" w:styleId="BodyTextIndent31">
    <w:name w:val="Body Text Indent 31"/>
    <w:basedOn w:val="Normal"/>
    <w:rsid w:val="004602F8"/>
    <w:pPr>
      <w:spacing w:after="200" w:line="360" w:lineRule="auto"/>
      <w:ind w:firstLine="710"/>
      <w:jc w:val="both"/>
    </w:pPr>
    <w:rPr>
      <w:rFonts w:ascii="Century Gothic" w:hAnsi="Century Gothic"/>
      <w:sz w:val="22"/>
      <w:lang w:val="es-ES" w:eastAsia="es-ES"/>
    </w:rPr>
  </w:style>
  <w:style w:type="paragraph" w:customStyle="1" w:styleId="BodyText22">
    <w:name w:val="Body Text 22"/>
    <w:basedOn w:val="Normal"/>
    <w:rsid w:val="004602F8"/>
    <w:pPr>
      <w:overflowPunct/>
      <w:spacing w:line="360" w:lineRule="auto"/>
      <w:ind w:firstLine="708"/>
      <w:jc w:val="both"/>
      <w:textAlignment w:val="auto"/>
    </w:pPr>
    <w:rPr>
      <w:rFonts w:ascii="Century Gothic" w:hAnsi="Century Gothic"/>
      <w:sz w:val="22"/>
      <w:szCs w:val="22"/>
      <w:lang w:val="es-ES" w:eastAsia="es-ES"/>
    </w:rPr>
  </w:style>
  <w:style w:type="paragraph" w:customStyle="1" w:styleId="Textoindependiente21">
    <w:name w:val="Texto independiente 21"/>
    <w:basedOn w:val="Normal"/>
    <w:rsid w:val="004602F8"/>
    <w:pPr>
      <w:overflowPunct/>
      <w:autoSpaceDE/>
      <w:autoSpaceDN/>
      <w:adjustRightInd/>
      <w:textAlignment w:val="auto"/>
    </w:pPr>
    <w:rPr>
      <w:rFonts w:ascii="Arial" w:hAnsi="Arial"/>
      <w:i/>
      <w:sz w:val="22"/>
      <w:lang w:val="es-CO" w:eastAsia="es-ES"/>
    </w:rPr>
  </w:style>
  <w:style w:type="paragraph" w:customStyle="1" w:styleId="cita">
    <w:name w:val="cita"/>
    <w:basedOn w:val="Normal"/>
    <w:rsid w:val="004602F8"/>
    <w:pPr>
      <w:overflowPunct/>
      <w:autoSpaceDE/>
      <w:autoSpaceDN/>
      <w:adjustRightInd/>
      <w:spacing w:before="100" w:beforeAutospacing="1" w:after="100" w:afterAutospacing="1"/>
      <w:textAlignment w:val="auto"/>
    </w:pPr>
    <w:rPr>
      <w:sz w:val="24"/>
      <w:szCs w:val="24"/>
      <w:lang w:val="es-CO"/>
    </w:rPr>
  </w:style>
  <w:style w:type="paragraph" w:styleId="Sinespaciado">
    <w:name w:val="No Spacing"/>
    <w:link w:val="SinespaciadoCar"/>
    <w:uiPriority w:val="1"/>
    <w:qFormat/>
    <w:rsid w:val="004602F8"/>
    <w:rPr>
      <w:rFonts w:ascii="Calibri" w:eastAsia="Calibri" w:hAnsi="Calibri"/>
      <w:sz w:val="22"/>
      <w:szCs w:val="22"/>
      <w:lang w:val="es-ES" w:eastAsia="en-US"/>
    </w:rPr>
  </w:style>
  <w:style w:type="paragraph" w:styleId="Textodeglobo">
    <w:name w:val="Balloon Text"/>
    <w:basedOn w:val="Normal"/>
    <w:link w:val="TextodegloboCar"/>
    <w:uiPriority w:val="99"/>
    <w:semiHidden/>
    <w:unhideWhenUsed/>
    <w:rsid w:val="004602F8"/>
    <w:pPr>
      <w:overflowPunct/>
      <w:autoSpaceDE/>
      <w:autoSpaceDN/>
      <w:adjustRightInd/>
      <w:jc w:val="both"/>
      <w:textAlignment w:val="auto"/>
    </w:pPr>
    <w:rPr>
      <w:rFonts w:ascii="Tahoma" w:eastAsia="MS Mincho" w:hAnsi="Tahoma"/>
      <w:sz w:val="16"/>
      <w:szCs w:val="16"/>
      <w:lang w:val="es-ES" w:eastAsia="es-ES"/>
    </w:rPr>
  </w:style>
  <w:style w:type="character" w:customStyle="1" w:styleId="TextodegloboCar">
    <w:name w:val="Texto de globo Car"/>
    <w:link w:val="Textodeglobo"/>
    <w:uiPriority w:val="99"/>
    <w:semiHidden/>
    <w:rsid w:val="004602F8"/>
    <w:rPr>
      <w:rFonts w:ascii="Tahoma" w:eastAsia="MS Mincho" w:hAnsi="Tahoma" w:cs="Tahoma"/>
      <w:sz w:val="16"/>
      <w:szCs w:val="16"/>
      <w:lang w:val="es-ES" w:eastAsia="es-ES"/>
    </w:rPr>
  </w:style>
  <w:style w:type="character" w:customStyle="1" w:styleId="FootnoteTextCharCharCharCharCharChar">
    <w:name w:val="Footnote Text Char Char Char Char Char Char"/>
    <w:aliases w:val="Footnote Text Char Char Char Char Char1,Footnote reference Char,FA Fu Char,Footnote Text Cha Char,Footnote Text Char Char Char Char1,FA Fußnotentext Char,FA Fuﬂnotentext Char"/>
    <w:locked/>
    <w:rsid w:val="004602F8"/>
    <w:rPr>
      <w:rFonts w:ascii="Calibri" w:eastAsia="Times New Roman" w:hAnsi="Calibri" w:cs="Times New Roman"/>
      <w:sz w:val="20"/>
      <w:szCs w:val="20"/>
      <w:lang w:val="es-ES" w:eastAsia="en-US"/>
    </w:rPr>
  </w:style>
  <w:style w:type="paragraph" w:customStyle="1" w:styleId="Cuadrculamediana21">
    <w:name w:val="Cuadrícula mediana 21"/>
    <w:rsid w:val="004602F8"/>
    <w:rPr>
      <w:rFonts w:ascii="Calibri" w:hAnsi="Calibri"/>
      <w:sz w:val="22"/>
      <w:szCs w:val="22"/>
      <w:lang w:val="es-ES" w:eastAsia="en-US"/>
    </w:rPr>
  </w:style>
  <w:style w:type="paragraph" w:customStyle="1" w:styleId="Textoindependiente22">
    <w:name w:val="Texto independiente 22"/>
    <w:basedOn w:val="Normal"/>
    <w:rsid w:val="004602F8"/>
    <w:pPr>
      <w:spacing w:line="360" w:lineRule="auto"/>
      <w:jc w:val="both"/>
      <w:textAlignment w:val="auto"/>
    </w:pPr>
    <w:rPr>
      <w:rFonts w:ascii="Arial" w:hAnsi="Arial"/>
      <w:sz w:val="22"/>
      <w:lang w:val="es-CO" w:eastAsia="es-ES"/>
    </w:rPr>
  </w:style>
  <w:style w:type="paragraph" w:customStyle="1" w:styleId="ParrafoCdeE">
    <w:name w:val="Parrafo C de E"/>
    <w:basedOn w:val="Normal"/>
    <w:rsid w:val="004602F8"/>
    <w:pPr>
      <w:spacing w:line="360" w:lineRule="auto"/>
      <w:ind w:firstLine="1418"/>
      <w:jc w:val="both"/>
      <w:textAlignment w:val="auto"/>
    </w:pPr>
    <w:rPr>
      <w:rFonts w:ascii="Arial" w:hAnsi="Arial"/>
      <w:sz w:val="24"/>
      <w:lang w:eastAsia="es-ES"/>
    </w:rPr>
  </w:style>
  <w:style w:type="character" w:customStyle="1" w:styleId="CarCar6">
    <w:name w:val="Car Car6"/>
    <w:locked/>
    <w:rsid w:val="004602F8"/>
    <w:rPr>
      <w:rFonts w:ascii="Arial" w:hAnsi="Arial" w:cs="Arial"/>
      <w:b/>
      <w:i/>
      <w:sz w:val="28"/>
      <w:lang w:val="es-ES_tradnl" w:eastAsia="es-ES" w:bidi="ar-SA"/>
    </w:rPr>
  </w:style>
  <w:style w:type="character" w:customStyle="1" w:styleId="SubttuloCar">
    <w:name w:val="Subtítulo Car"/>
    <w:link w:val="Subttulo"/>
    <w:locked/>
    <w:rsid w:val="004602F8"/>
    <w:rPr>
      <w:rFonts w:ascii="Arial" w:hAnsi="Arial" w:cs="Arial"/>
      <w:b/>
      <w:sz w:val="32"/>
      <w:lang w:val="es-ES" w:eastAsia="es-ES"/>
    </w:rPr>
  </w:style>
  <w:style w:type="paragraph" w:styleId="Subttulo">
    <w:name w:val="Subtitle"/>
    <w:basedOn w:val="Normal"/>
    <w:link w:val="SubttuloCar"/>
    <w:qFormat/>
    <w:rsid w:val="004602F8"/>
    <w:pPr>
      <w:spacing w:line="360" w:lineRule="auto"/>
      <w:jc w:val="center"/>
      <w:textAlignment w:val="auto"/>
    </w:pPr>
    <w:rPr>
      <w:rFonts w:ascii="Arial" w:hAnsi="Arial"/>
      <w:b/>
      <w:sz w:val="32"/>
      <w:lang w:val="es-ES" w:eastAsia="es-ES"/>
    </w:rPr>
  </w:style>
  <w:style w:type="character" w:customStyle="1" w:styleId="SubttuloCar1">
    <w:name w:val="Subtítulo Car1"/>
    <w:uiPriority w:val="11"/>
    <w:rsid w:val="004602F8"/>
    <w:rPr>
      <w:rFonts w:ascii="Cambria" w:eastAsia="Times New Roman" w:hAnsi="Cambria" w:cs="Times New Roman"/>
      <w:sz w:val="24"/>
      <w:szCs w:val="24"/>
      <w:lang w:val="es-ES_tradnl"/>
    </w:rPr>
  </w:style>
  <w:style w:type="paragraph" w:customStyle="1" w:styleId="Piedepagina">
    <w:name w:val="Pie de pagina"/>
    <w:basedOn w:val="Normal"/>
    <w:rsid w:val="004602F8"/>
    <w:pPr>
      <w:jc w:val="both"/>
    </w:pPr>
    <w:rPr>
      <w:rFonts w:ascii="Arial" w:hAnsi="Arial"/>
      <w:lang w:eastAsia="es-ES"/>
    </w:rPr>
  </w:style>
  <w:style w:type="paragraph" w:customStyle="1" w:styleId="CM13">
    <w:name w:val="CM13"/>
    <w:basedOn w:val="Normal"/>
    <w:next w:val="Normal"/>
    <w:rsid w:val="004602F8"/>
    <w:pPr>
      <w:overflowPunct/>
      <w:spacing w:after="560"/>
      <w:textAlignment w:val="auto"/>
    </w:pPr>
    <w:rPr>
      <w:rFonts w:ascii="Arial" w:hAnsi="Arial"/>
      <w:sz w:val="24"/>
      <w:szCs w:val="24"/>
      <w:lang w:val="es-ES" w:eastAsia="es-ES"/>
    </w:rPr>
  </w:style>
  <w:style w:type="paragraph" w:customStyle="1" w:styleId="CM12">
    <w:name w:val="CM12"/>
    <w:basedOn w:val="Normal"/>
    <w:next w:val="Normal"/>
    <w:rsid w:val="004602F8"/>
    <w:pPr>
      <w:overflowPunct/>
      <w:spacing w:after="385"/>
      <w:textAlignment w:val="auto"/>
    </w:pPr>
    <w:rPr>
      <w:rFonts w:ascii="Arial" w:hAnsi="Arial"/>
      <w:sz w:val="24"/>
      <w:szCs w:val="24"/>
      <w:lang w:val="es-ES" w:eastAsia="es-ES"/>
    </w:rPr>
  </w:style>
  <w:style w:type="paragraph" w:customStyle="1" w:styleId="Default">
    <w:name w:val="Default"/>
    <w:rsid w:val="004602F8"/>
    <w:pPr>
      <w:autoSpaceDE w:val="0"/>
      <w:autoSpaceDN w:val="0"/>
      <w:adjustRightInd w:val="0"/>
    </w:pPr>
    <w:rPr>
      <w:rFonts w:ascii="Arial" w:hAnsi="Arial" w:cs="Arial"/>
      <w:color w:val="000000"/>
      <w:sz w:val="24"/>
      <w:szCs w:val="24"/>
      <w:lang w:val="es-ES" w:eastAsia="es-ES"/>
    </w:rPr>
  </w:style>
  <w:style w:type="paragraph" w:customStyle="1" w:styleId="CM11">
    <w:name w:val="CM11"/>
    <w:basedOn w:val="Default"/>
    <w:next w:val="Default"/>
    <w:rsid w:val="004602F8"/>
    <w:pPr>
      <w:spacing w:after="273"/>
    </w:pPr>
    <w:rPr>
      <w:rFonts w:cs="Times New Roman"/>
      <w:color w:val="auto"/>
    </w:rPr>
  </w:style>
  <w:style w:type="paragraph" w:customStyle="1" w:styleId="CM7">
    <w:name w:val="CM7"/>
    <w:basedOn w:val="Default"/>
    <w:next w:val="Default"/>
    <w:rsid w:val="004602F8"/>
    <w:pPr>
      <w:spacing w:line="280" w:lineRule="atLeast"/>
    </w:pPr>
    <w:rPr>
      <w:rFonts w:cs="Times New Roman"/>
      <w:color w:val="auto"/>
    </w:rPr>
  </w:style>
  <w:style w:type="paragraph" w:customStyle="1" w:styleId="CM8">
    <w:name w:val="CM8"/>
    <w:basedOn w:val="Default"/>
    <w:next w:val="Default"/>
    <w:rsid w:val="004602F8"/>
    <w:pPr>
      <w:spacing w:line="320" w:lineRule="atLeast"/>
    </w:pPr>
    <w:rPr>
      <w:rFonts w:cs="Times New Roman"/>
      <w:color w:val="auto"/>
    </w:rPr>
  </w:style>
  <w:style w:type="paragraph" w:customStyle="1" w:styleId="CM9">
    <w:name w:val="CM9"/>
    <w:basedOn w:val="Default"/>
    <w:next w:val="Default"/>
    <w:rsid w:val="004602F8"/>
    <w:pPr>
      <w:spacing w:line="320" w:lineRule="atLeast"/>
    </w:pPr>
    <w:rPr>
      <w:rFonts w:cs="Times New Roman"/>
      <w:color w:val="auto"/>
    </w:rPr>
  </w:style>
  <w:style w:type="paragraph" w:customStyle="1" w:styleId="Sangra2detindependiente2">
    <w:name w:val="Sangría 2 de t. independiente2"/>
    <w:basedOn w:val="Normal"/>
    <w:rsid w:val="004602F8"/>
    <w:pPr>
      <w:spacing w:line="360" w:lineRule="auto"/>
      <w:ind w:firstLine="1418"/>
      <w:jc w:val="both"/>
    </w:pPr>
    <w:rPr>
      <w:rFonts w:ascii="Arial" w:hAnsi="Arial"/>
      <w:sz w:val="24"/>
      <w:lang w:val="es-ES" w:eastAsia="es-ES"/>
    </w:rPr>
  </w:style>
  <w:style w:type="numbering" w:customStyle="1" w:styleId="Sinlista1">
    <w:name w:val="Sin lista1"/>
    <w:next w:val="Sinlista"/>
    <w:uiPriority w:val="99"/>
    <w:semiHidden/>
    <w:unhideWhenUsed/>
    <w:rsid w:val="00946201"/>
  </w:style>
  <w:style w:type="character" w:customStyle="1" w:styleId="textonavy">
    <w:name w:val="texto_navy"/>
    <w:rsid w:val="00946201"/>
  </w:style>
  <w:style w:type="character" w:customStyle="1" w:styleId="BodyText21Car">
    <w:name w:val="Body Text 21 Car"/>
    <w:link w:val="BodyText21"/>
    <w:rsid w:val="001219D3"/>
    <w:rPr>
      <w:rFonts w:ascii="Arial" w:eastAsia="MS Mincho" w:hAnsi="Arial"/>
      <w:sz w:val="28"/>
      <w:szCs w:val="28"/>
      <w:lang w:val="es-ES" w:eastAsia="es-ES"/>
    </w:rPr>
  </w:style>
  <w:style w:type="paragraph" w:styleId="Prrafodelista">
    <w:name w:val="List Paragraph"/>
    <w:basedOn w:val="Normal"/>
    <w:uiPriority w:val="34"/>
    <w:qFormat/>
    <w:rsid w:val="00745140"/>
    <w:pPr>
      <w:overflowPunct/>
      <w:autoSpaceDE/>
      <w:autoSpaceDN/>
      <w:adjustRightInd/>
      <w:spacing w:after="200" w:line="276" w:lineRule="auto"/>
      <w:ind w:left="720"/>
      <w:contextualSpacing/>
      <w:textAlignment w:val="auto"/>
    </w:pPr>
    <w:rPr>
      <w:rFonts w:ascii="Calibri" w:eastAsia="Calibri" w:hAnsi="Calibri"/>
      <w:sz w:val="22"/>
      <w:szCs w:val="22"/>
      <w:lang w:val="es-CO" w:eastAsia="en-US"/>
    </w:rPr>
  </w:style>
  <w:style w:type="character" w:styleId="Refdecomentario">
    <w:name w:val="annotation reference"/>
    <w:uiPriority w:val="99"/>
    <w:semiHidden/>
    <w:unhideWhenUsed/>
    <w:rsid w:val="006335CA"/>
    <w:rPr>
      <w:sz w:val="16"/>
      <w:szCs w:val="16"/>
    </w:rPr>
  </w:style>
  <w:style w:type="paragraph" w:styleId="Textocomentario">
    <w:name w:val="annotation text"/>
    <w:basedOn w:val="Normal"/>
    <w:link w:val="TextocomentarioCar"/>
    <w:uiPriority w:val="99"/>
    <w:semiHidden/>
    <w:unhideWhenUsed/>
    <w:rsid w:val="006335CA"/>
    <w:rPr>
      <w:lang w:eastAsia="x-none"/>
    </w:rPr>
  </w:style>
  <w:style w:type="character" w:customStyle="1" w:styleId="TextocomentarioCar">
    <w:name w:val="Texto comentario Car"/>
    <w:link w:val="Textocomentario"/>
    <w:uiPriority w:val="99"/>
    <w:semiHidden/>
    <w:rsid w:val="006335CA"/>
    <w:rPr>
      <w:lang w:val="es-ES_tradnl"/>
    </w:rPr>
  </w:style>
  <w:style w:type="paragraph" w:styleId="Asuntodelcomentario">
    <w:name w:val="annotation subject"/>
    <w:basedOn w:val="Textocomentario"/>
    <w:next w:val="Textocomentario"/>
    <w:link w:val="AsuntodelcomentarioCar"/>
    <w:uiPriority w:val="99"/>
    <w:semiHidden/>
    <w:unhideWhenUsed/>
    <w:rsid w:val="006335CA"/>
    <w:rPr>
      <w:b/>
      <w:bCs/>
    </w:rPr>
  </w:style>
  <w:style w:type="character" w:customStyle="1" w:styleId="AsuntodelcomentarioCar">
    <w:name w:val="Asunto del comentario Car"/>
    <w:link w:val="Asuntodelcomentario"/>
    <w:uiPriority w:val="99"/>
    <w:semiHidden/>
    <w:rsid w:val="006335CA"/>
    <w:rPr>
      <w:b/>
      <w:bCs/>
      <w:lang w:val="es-ES_tradnl"/>
    </w:rPr>
  </w:style>
  <w:style w:type="table" w:styleId="Tablaconcuadrcula">
    <w:name w:val="Table Grid"/>
    <w:basedOn w:val="Tablanormal"/>
    <w:uiPriority w:val="39"/>
    <w:rsid w:val="00176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20">
    <w:name w:val="Texto independiente 22"/>
    <w:basedOn w:val="Normal"/>
    <w:rsid w:val="00286082"/>
    <w:pPr>
      <w:spacing w:after="220" w:line="360" w:lineRule="auto"/>
      <w:ind w:firstLine="708"/>
      <w:jc w:val="both"/>
      <w:textAlignment w:val="auto"/>
    </w:pPr>
    <w:rPr>
      <w:rFonts w:ascii="Century Gothic" w:hAnsi="Century Gothic"/>
      <w:sz w:val="22"/>
      <w:lang w:eastAsia="es-ES"/>
    </w:rPr>
  </w:style>
  <w:style w:type="paragraph" w:customStyle="1" w:styleId="NormalJustificado">
    <w:name w:val="Normal + Justificado"/>
    <w:basedOn w:val="Normal"/>
    <w:rsid w:val="00DE40DB"/>
    <w:pPr>
      <w:jc w:val="both"/>
    </w:pPr>
    <w:rPr>
      <w:sz w:val="28"/>
      <w:szCs w:val="28"/>
      <w:u w:val="single"/>
      <w:lang w:val="es-ES" w:eastAsia="es-ES"/>
    </w:rPr>
  </w:style>
  <w:style w:type="paragraph" w:customStyle="1" w:styleId="Estilo">
    <w:name w:val="Estilo"/>
    <w:basedOn w:val="Normal"/>
    <w:rsid w:val="007A52CC"/>
    <w:pPr>
      <w:overflowPunct/>
      <w:autoSpaceDE/>
      <w:autoSpaceDN/>
      <w:adjustRightInd/>
      <w:spacing w:after="160" w:line="240" w:lineRule="atLeast"/>
      <w:textAlignment w:val="auto"/>
    </w:pPr>
    <w:rPr>
      <w:color w:val="000000"/>
      <w:lang w:val="es-ES" w:eastAsia="es-ES"/>
    </w:rPr>
  </w:style>
  <w:style w:type="paragraph" w:customStyle="1" w:styleId="BodyText25">
    <w:name w:val="Body Text 25"/>
    <w:basedOn w:val="Normal"/>
    <w:rsid w:val="00AC4361"/>
    <w:pPr>
      <w:spacing w:after="220"/>
      <w:ind w:left="709" w:firstLine="567"/>
      <w:jc w:val="both"/>
    </w:pPr>
    <w:rPr>
      <w:rFonts w:ascii="Century Gothic" w:hAnsi="Century Gothic"/>
      <w:lang w:val="es-ES" w:eastAsia="es-ES"/>
    </w:rPr>
  </w:style>
  <w:style w:type="paragraph" w:customStyle="1" w:styleId="bodytext210">
    <w:name w:val="bodytext21"/>
    <w:basedOn w:val="Normal"/>
    <w:rsid w:val="00AC4361"/>
    <w:pPr>
      <w:overflowPunct/>
      <w:autoSpaceDE/>
      <w:autoSpaceDN/>
      <w:adjustRightInd/>
      <w:spacing w:before="100" w:beforeAutospacing="1" w:after="100" w:afterAutospacing="1"/>
      <w:textAlignment w:val="auto"/>
    </w:pPr>
    <w:rPr>
      <w:sz w:val="24"/>
      <w:szCs w:val="24"/>
      <w:lang w:val="es-ES" w:eastAsia="es-ES"/>
    </w:rPr>
  </w:style>
  <w:style w:type="paragraph" w:customStyle="1" w:styleId="centrado">
    <w:name w:val="centrado"/>
    <w:basedOn w:val="Normal"/>
    <w:rsid w:val="00674FA3"/>
    <w:pPr>
      <w:overflowPunct/>
      <w:autoSpaceDE/>
      <w:autoSpaceDN/>
      <w:adjustRightInd/>
      <w:spacing w:before="100" w:beforeAutospacing="1" w:after="100" w:afterAutospacing="1"/>
      <w:textAlignment w:val="auto"/>
    </w:pPr>
    <w:rPr>
      <w:sz w:val="24"/>
      <w:szCs w:val="24"/>
      <w:lang w:val="en-US" w:eastAsia="en-US"/>
    </w:rPr>
  </w:style>
  <w:style w:type="paragraph" w:customStyle="1" w:styleId="BodyText28">
    <w:name w:val="Body Text 28"/>
    <w:basedOn w:val="Normal"/>
    <w:rsid w:val="009677A6"/>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spacing w:line="360" w:lineRule="auto"/>
      <w:jc w:val="both"/>
    </w:pPr>
    <w:rPr>
      <w:rFonts w:ascii="Arial" w:hAnsi="Arial"/>
      <w:spacing w:val="-2"/>
      <w:sz w:val="22"/>
      <w:lang w:val="es-CO" w:eastAsia="es-ES"/>
    </w:rPr>
  </w:style>
  <w:style w:type="character" w:customStyle="1" w:styleId="Smbolodenotaalpie">
    <w:name w:val="Símbolo de nota al pie"/>
    <w:rsid w:val="00845973"/>
    <w:rPr>
      <w:vertAlign w:val="superscript"/>
    </w:rPr>
  </w:style>
  <w:style w:type="paragraph" w:customStyle="1" w:styleId="Sangra3detindependiente1">
    <w:name w:val="Sangría 3 de t. independiente1"/>
    <w:basedOn w:val="Normal"/>
    <w:rsid w:val="00845973"/>
    <w:pPr>
      <w:suppressAutoHyphens/>
      <w:overflowPunct/>
      <w:autoSpaceDE/>
      <w:autoSpaceDN/>
      <w:adjustRightInd/>
      <w:spacing w:line="360" w:lineRule="auto"/>
      <w:ind w:firstLine="360"/>
      <w:jc w:val="both"/>
      <w:textAlignment w:val="auto"/>
    </w:pPr>
    <w:rPr>
      <w:rFonts w:ascii="Century Gothic" w:hAnsi="Century Gothic"/>
      <w:sz w:val="22"/>
      <w:szCs w:val="24"/>
      <w:lang w:val="es-ES" w:eastAsia="ar-SA"/>
    </w:rPr>
  </w:style>
  <w:style w:type="paragraph" w:customStyle="1" w:styleId="western">
    <w:name w:val="western"/>
    <w:basedOn w:val="Normal"/>
    <w:rsid w:val="005B5105"/>
    <w:pPr>
      <w:overflowPunct/>
      <w:autoSpaceDE/>
      <w:autoSpaceDN/>
      <w:adjustRightInd/>
      <w:spacing w:before="100" w:beforeAutospacing="1" w:after="100" w:afterAutospacing="1"/>
      <w:textAlignment w:val="auto"/>
    </w:pPr>
    <w:rPr>
      <w:sz w:val="24"/>
      <w:szCs w:val="24"/>
      <w:lang w:val="es-CO"/>
    </w:rPr>
  </w:style>
  <w:style w:type="paragraph" w:customStyle="1" w:styleId="unico">
    <w:name w:val="unico"/>
    <w:basedOn w:val="Normal"/>
    <w:rsid w:val="00D77B69"/>
    <w:pPr>
      <w:overflowPunct/>
      <w:autoSpaceDE/>
      <w:autoSpaceDN/>
      <w:adjustRightInd/>
      <w:spacing w:before="100" w:beforeAutospacing="1" w:after="100" w:afterAutospacing="1"/>
      <w:textAlignment w:val="auto"/>
    </w:pPr>
    <w:rPr>
      <w:sz w:val="24"/>
      <w:szCs w:val="24"/>
      <w:lang w:val="es-CO"/>
    </w:rPr>
  </w:style>
  <w:style w:type="character" w:customStyle="1" w:styleId="lphit">
    <w:name w:val="lphit"/>
    <w:basedOn w:val="Fuentedeprrafopredeter"/>
    <w:rsid w:val="00D77B69"/>
  </w:style>
  <w:style w:type="character" w:customStyle="1" w:styleId="SinespaciadoCar">
    <w:name w:val="Sin espaciado Car"/>
    <w:link w:val="Sinespaciado"/>
    <w:uiPriority w:val="1"/>
    <w:locked/>
    <w:rsid w:val="00BB5DF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214">
      <w:bodyDiv w:val="1"/>
      <w:marLeft w:val="0"/>
      <w:marRight w:val="0"/>
      <w:marTop w:val="0"/>
      <w:marBottom w:val="0"/>
      <w:divBdr>
        <w:top w:val="none" w:sz="0" w:space="0" w:color="auto"/>
        <w:left w:val="none" w:sz="0" w:space="0" w:color="auto"/>
        <w:bottom w:val="none" w:sz="0" w:space="0" w:color="auto"/>
        <w:right w:val="none" w:sz="0" w:space="0" w:color="auto"/>
      </w:divBdr>
    </w:div>
    <w:div w:id="105807026">
      <w:bodyDiv w:val="1"/>
      <w:marLeft w:val="0"/>
      <w:marRight w:val="0"/>
      <w:marTop w:val="0"/>
      <w:marBottom w:val="0"/>
      <w:divBdr>
        <w:top w:val="none" w:sz="0" w:space="0" w:color="auto"/>
        <w:left w:val="none" w:sz="0" w:space="0" w:color="auto"/>
        <w:bottom w:val="none" w:sz="0" w:space="0" w:color="auto"/>
        <w:right w:val="none" w:sz="0" w:space="0" w:color="auto"/>
      </w:divBdr>
    </w:div>
    <w:div w:id="211890249">
      <w:bodyDiv w:val="1"/>
      <w:marLeft w:val="0"/>
      <w:marRight w:val="0"/>
      <w:marTop w:val="0"/>
      <w:marBottom w:val="0"/>
      <w:divBdr>
        <w:top w:val="none" w:sz="0" w:space="0" w:color="auto"/>
        <w:left w:val="none" w:sz="0" w:space="0" w:color="auto"/>
        <w:bottom w:val="none" w:sz="0" w:space="0" w:color="auto"/>
        <w:right w:val="none" w:sz="0" w:space="0" w:color="auto"/>
      </w:divBdr>
    </w:div>
    <w:div w:id="318584392">
      <w:bodyDiv w:val="1"/>
      <w:marLeft w:val="0"/>
      <w:marRight w:val="0"/>
      <w:marTop w:val="0"/>
      <w:marBottom w:val="0"/>
      <w:divBdr>
        <w:top w:val="none" w:sz="0" w:space="0" w:color="auto"/>
        <w:left w:val="none" w:sz="0" w:space="0" w:color="auto"/>
        <w:bottom w:val="none" w:sz="0" w:space="0" w:color="auto"/>
        <w:right w:val="none" w:sz="0" w:space="0" w:color="auto"/>
      </w:divBdr>
    </w:div>
    <w:div w:id="356857951">
      <w:bodyDiv w:val="1"/>
      <w:marLeft w:val="0"/>
      <w:marRight w:val="0"/>
      <w:marTop w:val="0"/>
      <w:marBottom w:val="0"/>
      <w:divBdr>
        <w:top w:val="none" w:sz="0" w:space="0" w:color="auto"/>
        <w:left w:val="none" w:sz="0" w:space="0" w:color="auto"/>
        <w:bottom w:val="none" w:sz="0" w:space="0" w:color="auto"/>
        <w:right w:val="none" w:sz="0" w:space="0" w:color="auto"/>
      </w:divBdr>
    </w:div>
    <w:div w:id="370761512">
      <w:bodyDiv w:val="1"/>
      <w:marLeft w:val="0"/>
      <w:marRight w:val="0"/>
      <w:marTop w:val="0"/>
      <w:marBottom w:val="0"/>
      <w:divBdr>
        <w:top w:val="none" w:sz="0" w:space="0" w:color="auto"/>
        <w:left w:val="none" w:sz="0" w:space="0" w:color="auto"/>
        <w:bottom w:val="none" w:sz="0" w:space="0" w:color="auto"/>
        <w:right w:val="none" w:sz="0" w:space="0" w:color="auto"/>
      </w:divBdr>
    </w:div>
    <w:div w:id="387537380">
      <w:bodyDiv w:val="1"/>
      <w:marLeft w:val="0"/>
      <w:marRight w:val="0"/>
      <w:marTop w:val="0"/>
      <w:marBottom w:val="0"/>
      <w:divBdr>
        <w:top w:val="none" w:sz="0" w:space="0" w:color="auto"/>
        <w:left w:val="none" w:sz="0" w:space="0" w:color="auto"/>
        <w:bottom w:val="none" w:sz="0" w:space="0" w:color="auto"/>
        <w:right w:val="none" w:sz="0" w:space="0" w:color="auto"/>
      </w:divBdr>
    </w:div>
    <w:div w:id="787625745">
      <w:bodyDiv w:val="1"/>
      <w:marLeft w:val="0"/>
      <w:marRight w:val="0"/>
      <w:marTop w:val="0"/>
      <w:marBottom w:val="0"/>
      <w:divBdr>
        <w:top w:val="none" w:sz="0" w:space="0" w:color="auto"/>
        <w:left w:val="none" w:sz="0" w:space="0" w:color="auto"/>
        <w:bottom w:val="none" w:sz="0" w:space="0" w:color="auto"/>
        <w:right w:val="none" w:sz="0" w:space="0" w:color="auto"/>
      </w:divBdr>
    </w:div>
    <w:div w:id="896011826">
      <w:bodyDiv w:val="1"/>
      <w:marLeft w:val="0"/>
      <w:marRight w:val="0"/>
      <w:marTop w:val="0"/>
      <w:marBottom w:val="0"/>
      <w:divBdr>
        <w:top w:val="none" w:sz="0" w:space="0" w:color="auto"/>
        <w:left w:val="none" w:sz="0" w:space="0" w:color="auto"/>
        <w:bottom w:val="none" w:sz="0" w:space="0" w:color="auto"/>
        <w:right w:val="none" w:sz="0" w:space="0" w:color="auto"/>
      </w:divBdr>
    </w:div>
    <w:div w:id="924343053">
      <w:bodyDiv w:val="1"/>
      <w:marLeft w:val="0"/>
      <w:marRight w:val="0"/>
      <w:marTop w:val="0"/>
      <w:marBottom w:val="0"/>
      <w:divBdr>
        <w:top w:val="none" w:sz="0" w:space="0" w:color="auto"/>
        <w:left w:val="none" w:sz="0" w:space="0" w:color="auto"/>
        <w:bottom w:val="none" w:sz="0" w:space="0" w:color="auto"/>
        <w:right w:val="none" w:sz="0" w:space="0" w:color="auto"/>
      </w:divBdr>
    </w:div>
    <w:div w:id="1166824391">
      <w:bodyDiv w:val="1"/>
      <w:marLeft w:val="0"/>
      <w:marRight w:val="0"/>
      <w:marTop w:val="0"/>
      <w:marBottom w:val="0"/>
      <w:divBdr>
        <w:top w:val="none" w:sz="0" w:space="0" w:color="auto"/>
        <w:left w:val="none" w:sz="0" w:space="0" w:color="auto"/>
        <w:bottom w:val="none" w:sz="0" w:space="0" w:color="auto"/>
        <w:right w:val="none" w:sz="0" w:space="0" w:color="auto"/>
      </w:divBdr>
    </w:div>
    <w:div w:id="1463496327">
      <w:bodyDiv w:val="1"/>
      <w:marLeft w:val="0"/>
      <w:marRight w:val="0"/>
      <w:marTop w:val="0"/>
      <w:marBottom w:val="0"/>
      <w:divBdr>
        <w:top w:val="none" w:sz="0" w:space="0" w:color="auto"/>
        <w:left w:val="none" w:sz="0" w:space="0" w:color="auto"/>
        <w:bottom w:val="none" w:sz="0" w:space="0" w:color="auto"/>
        <w:right w:val="none" w:sz="0" w:space="0" w:color="auto"/>
      </w:divBdr>
    </w:div>
    <w:div w:id="1590196096">
      <w:bodyDiv w:val="1"/>
      <w:marLeft w:val="0"/>
      <w:marRight w:val="0"/>
      <w:marTop w:val="0"/>
      <w:marBottom w:val="0"/>
      <w:divBdr>
        <w:top w:val="none" w:sz="0" w:space="0" w:color="auto"/>
        <w:left w:val="none" w:sz="0" w:space="0" w:color="auto"/>
        <w:bottom w:val="none" w:sz="0" w:space="0" w:color="auto"/>
        <w:right w:val="none" w:sz="0" w:space="0" w:color="auto"/>
      </w:divBdr>
    </w:div>
    <w:div w:id="1621456517">
      <w:bodyDiv w:val="1"/>
      <w:marLeft w:val="0"/>
      <w:marRight w:val="0"/>
      <w:marTop w:val="0"/>
      <w:marBottom w:val="0"/>
      <w:divBdr>
        <w:top w:val="none" w:sz="0" w:space="0" w:color="auto"/>
        <w:left w:val="none" w:sz="0" w:space="0" w:color="auto"/>
        <w:bottom w:val="none" w:sz="0" w:space="0" w:color="auto"/>
        <w:right w:val="none" w:sz="0" w:space="0" w:color="auto"/>
      </w:divBdr>
    </w:div>
    <w:div w:id="1795438358">
      <w:bodyDiv w:val="1"/>
      <w:marLeft w:val="0"/>
      <w:marRight w:val="0"/>
      <w:marTop w:val="0"/>
      <w:marBottom w:val="0"/>
      <w:divBdr>
        <w:top w:val="none" w:sz="0" w:space="0" w:color="auto"/>
        <w:left w:val="none" w:sz="0" w:space="0" w:color="auto"/>
        <w:bottom w:val="none" w:sz="0" w:space="0" w:color="auto"/>
        <w:right w:val="none" w:sz="0" w:space="0" w:color="auto"/>
      </w:divBdr>
    </w:div>
    <w:div w:id="1997342923">
      <w:bodyDiv w:val="1"/>
      <w:marLeft w:val="0"/>
      <w:marRight w:val="0"/>
      <w:marTop w:val="0"/>
      <w:marBottom w:val="0"/>
      <w:divBdr>
        <w:top w:val="none" w:sz="0" w:space="0" w:color="auto"/>
        <w:left w:val="none" w:sz="0" w:space="0" w:color="auto"/>
        <w:bottom w:val="none" w:sz="0" w:space="0" w:color="auto"/>
        <w:right w:val="none" w:sz="0" w:space="0" w:color="auto"/>
      </w:divBdr>
    </w:div>
    <w:div w:id="203510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rae.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31BD3-F185-4D1A-BCCB-CB27516F0A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A1939E-FC6D-4770-9E44-E0E9D2DFD131}">
  <ds:schemaRefs>
    <ds:schemaRef ds:uri="http://schemas.microsoft.com/sharepoint/v3/contenttype/forms"/>
  </ds:schemaRefs>
</ds:datastoreItem>
</file>

<file path=customXml/itemProps3.xml><?xml version="1.0" encoding="utf-8"?>
<ds:datastoreItem xmlns:ds="http://schemas.openxmlformats.org/officeDocument/2006/customXml" ds:itemID="{BA1830CE-10AB-42C7-9349-42E52B0EC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1C8E30-0331-4A50-9DC8-DEF59EE2C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1</Pages>
  <Words>6279</Words>
  <Characters>35793</Characters>
  <Application>Microsoft Office Word</Application>
  <DocSecurity>0</DocSecurity>
  <Lines>298</Lines>
  <Paragraphs>83</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41989</CharactersWithSpaces>
  <SharedDoc>false</SharedDoc>
  <HLinks>
    <vt:vector size="6" baseType="variant">
      <vt:variant>
        <vt:i4>7733356</vt:i4>
      </vt:variant>
      <vt:variant>
        <vt:i4>0</vt:i4>
      </vt:variant>
      <vt:variant>
        <vt:i4>0</vt:i4>
      </vt:variant>
      <vt:variant>
        <vt:i4>5</vt:i4>
      </vt:variant>
      <vt:variant>
        <vt:lpwstr>http://www.rae.es/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Nina María Padrón</cp:lastModifiedBy>
  <cp:revision>3</cp:revision>
  <cp:lastPrinted>2017-09-18T20:09:00Z</cp:lastPrinted>
  <dcterms:created xsi:type="dcterms:W3CDTF">2020-06-15T03:31:00Z</dcterms:created>
  <dcterms:modified xsi:type="dcterms:W3CDTF">2020-06-15T03:31:00Z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