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0DE70" w14:textId="25322CA3" w:rsidR="003B0216" w:rsidRPr="00590804" w:rsidRDefault="003B0216" w:rsidP="00FD3BD2">
      <w:pPr>
        <w:pStyle w:val="Default"/>
        <w:jc w:val="both"/>
        <w:rPr>
          <w:b/>
          <w:sz w:val="22"/>
          <w:szCs w:val="22"/>
          <w:lang w:val="es-MX"/>
        </w:rPr>
      </w:pPr>
      <w:r w:rsidRPr="00590804">
        <w:rPr>
          <w:b/>
          <w:sz w:val="22"/>
          <w:szCs w:val="22"/>
          <w:lang w:val="es-MX"/>
        </w:rPr>
        <w:t>CONTRATO DE PRESTACIÓN DE SERVICIOS</w:t>
      </w:r>
      <w:r w:rsidR="00FD3BD2" w:rsidRPr="00590804">
        <w:rPr>
          <w:b/>
          <w:sz w:val="22"/>
          <w:szCs w:val="22"/>
          <w:lang w:val="es-MX"/>
        </w:rPr>
        <w:t xml:space="preserve"> </w:t>
      </w:r>
      <w:r w:rsidR="00012C68">
        <w:rPr>
          <w:b/>
          <w:sz w:val="22"/>
          <w:szCs w:val="22"/>
          <w:lang w:val="es-MX"/>
        </w:rPr>
        <w:t>–</w:t>
      </w:r>
      <w:r w:rsidRPr="00590804">
        <w:rPr>
          <w:b/>
          <w:sz w:val="22"/>
          <w:szCs w:val="22"/>
          <w:lang w:val="es-MX"/>
        </w:rPr>
        <w:t xml:space="preserve"> Presunción iuris tantum </w:t>
      </w:r>
      <w:r w:rsidR="00590804">
        <w:rPr>
          <w:b/>
          <w:sz w:val="22"/>
          <w:szCs w:val="22"/>
          <w:lang w:val="es-MX"/>
        </w:rPr>
        <w:t>– Presunción</w:t>
      </w:r>
      <w:r w:rsidRPr="00590804">
        <w:rPr>
          <w:b/>
          <w:sz w:val="22"/>
          <w:szCs w:val="22"/>
          <w:lang w:val="es-MX"/>
        </w:rPr>
        <w:t xml:space="preserve"> de ley</w:t>
      </w:r>
    </w:p>
    <w:p w14:paraId="39F2781B" w14:textId="77777777" w:rsidR="00FD3BD2" w:rsidRPr="00590804" w:rsidRDefault="00FD3BD2" w:rsidP="00FD3BD2">
      <w:pPr>
        <w:pStyle w:val="Default"/>
        <w:jc w:val="both"/>
        <w:rPr>
          <w:b/>
          <w:sz w:val="22"/>
          <w:szCs w:val="22"/>
          <w:lang w:val="es-MX"/>
        </w:rPr>
      </w:pPr>
    </w:p>
    <w:p w14:paraId="25F682BF" w14:textId="77777777" w:rsidR="003B0216" w:rsidRPr="00F810C9" w:rsidRDefault="003B0216" w:rsidP="00FD3BD2">
      <w:pPr>
        <w:pStyle w:val="Default"/>
        <w:jc w:val="both"/>
        <w:rPr>
          <w:sz w:val="22"/>
          <w:szCs w:val="22"/>
          <w:lang w:val="es-MX"/>
        </w:rPr>
      </w:pPr>
      <w:r w:rsidRPr="00F810C9">
        <w:rPr>
          <w:sz w:val="22"/>
          <w:szCs w:val="22"/>
          <w:lang w:val="es-MX"/>
        </w:rPr>
        <w:t>Ahora bien, en materia de presunciones, el ordenamiento jurídico colombiano permite dos tipos de esta: la presunción iure et de iure o de pleno derecho, y la presunción iuris tantum o de ley. La primera es excepcional, determinada expresamente por la ley y tiene como principal característica que no admite prueba en contrario. Por su parte, la segunda sí admite prueba en contra, es decir, permite s</w:t>
      </w:r>
      <w:r w:rsidR="00FD3BD2" w:rsidRPr="00F810C9">
        <w:rPr>
          <w:sz w:val="22"/>
          <w:szCs w:val="22"/>
          <w:lang w:val="es-MX"/>
        </w:rPr>
        <w:t>er controvertida y desvirtuada…</w:t>
      </w:r>
      <w:r w:rsidRPr="00F810C9">
        <w:rPr>
          <w:sz w:val="22"/>
          <w:szCs w:val="22"/>
          <w:lang w:val="es-MX"/>
        </w:rPr>
        <w:t>En ese sentido, debe entenderse que el numeral 3 del artículo 32 de la Ley 80 de 1993 contiene una presunción iuris tantum o de ley, motivo por el cual el contrato de prestación de servicios puede ser desvirtuado, así como la relación laboral que se oculta a través de este sí puede ser demostrada.</w:t>
      </w:r>
    </w:p>
    <w:p w14:paraId="7D02922E" w14:textId="77777777" w:rsidR="003B0216" w:rsidRPr="00F810C9" w:rsidRDefault="003B0216" w:rsidP="00FD3BD2">
      <w:pPr>
        <w:pStyle w:val="Default"/>
        <w:jc w:val="both"/>
        <w:rPr>
          <w:sz w:val="22"/>
          <w:szCs w:val="22"/>
          <w:lang w:val="es-MX"/>
        </w:rPr>
      </w:pPr>
    </w:p>
    <w:p w14:paraId="66AEE2C6" w14:textId="106C3FA3" w:rsidR="003B0216" w:rsidRPr="00590804" w:rsidRDefault="003B0216" w:rsidP="00FD3BD2">
      <w:pPr>
        <w:pStyle w:val="Default"/>
        <w:jc w:val="both"/>
        <w:rPr>
          <w:b/>
          <w:sz w:val="22"/>
          <w:szCs w:val="22"/>
          <w:lang w:val="es-MX"/>
        </w:rPr>
      </w:pPr>
      <w:r w:rsidRPr="00590804">
        <w:rPr>
          <w:b/>
          <w:sz w:val="22"/>
          <w:szCs w:val="22"/>
          <w:lang w:val="es-MX"/>
        </w:rPr>
        <w:t>CONTRATO REALIDAD</w:t>
      </w:r>
      <w:r w:rsidR="00D90C26">
        <w:rPr>
          <w:b/>
          <w:sz w:val="22"/>
          <w:szCs w:val="22"/>
          <w:lang w:val="es-MX"/>
        </w:rPr>
        <w:t xml:space="preserve"> </w:t>
      </w:r>
      <w:r w:rsidR="00012C68">
        <w:rPr>
          <w:b/>
          <w:sz w:val="22"/>
          <w:szCs w:val="22"/>
          <w:lang w:val="es-MX"/>
        </w:rPr>
        <w:t>–</w:t>
      </w:r>
      <w:r w:rsidR="00D90C26">
        <w:rPr>
          <w:b/>
          <w:sz w:val="22"/>
          <w:szCs w:val="22"/>
          <w:lang w:val="es-MX"/>
        </w:rPr>
        <w:t xml:space="preserve"> Carga Probatoria</w:t>
      </w:r>
    </w:p>
    <w:p w14:paraId="5E3EADB4" w14:textId="77777777" w:rsidR="00FD3BD2" w:rsidRPr="00590804" w:rsidRDefault="00FD3BD2" w:rsidP="00FD3BD2">
      <w:pPr>
        <w:pStyle w:val="Default"/>
        <w:jc w:val="both"/>
        <w:rPr>
          <w:b/>
          <w:sz w:val="22"/>
          <w:szCs w:val="22"/>
          <w:lang w:val="es-MX"/>
        </w:rPr>
      </w:pPr>
    </w:p>
    <w:p w14:paraId="259AC230" w14:textId="77777777" w:rsidR="003B0216" w:rsidRPr="00F810C9" w:rsidRDefault="003B0216" w:rsidP="00FD3BD2">
      <w:pPr>
        <w:pStyle w:val="Default"/>
        <w:jc w:val="both"/>
        <w:rPr>
          <w:sz w:val="22"/>
          <w:szCs w:val="22"/>
          <w:lang w:val="es-MX"/>
        </w:rPr>
      </w:pPr>
      <w:r w:rsidRPr="00F810C9">
        <w:rPr>
          <w:sz w:val="22"/>
          <w:szCs w:val="22"/>
          <w:lang w:val="es-MX"/>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3D185F37" w14:textId="77777777" w:rsidR="003B0216" w:rsidRPr="00F810C9" w:rsidRDefault="003B0216" w:rsidP="00FD3BD2">
      <w:pPr>
        <w:pStyle w:val="Default"/>
        <w:jc w:val="both"/>
        <w:rPr>
          <w:sz w:val="22"/>
          <w:szCs w:val="22"/>
          <w:lang w:val="es-MX"/>
        </w:rPr>
      </w:pPr>
    </w:p>
    <w:p w14:paraId="6B098829" w14:textId="49C21C09" w:rsidR="003B0216" w:rsidRPr="00590804" w:rsidRDefault="003B0216" w:rsidP="00FD3BD2">
      <w:pPr>
        <w:pStyle w:val="Default"/>
        <w:jc w:val="both"/>
        <w:rPr>
          <w:b/>
          <w:sz w:val="22"/>
          <w:szCs w:val="22"/>
          <w:lang w:val="es-MX"/>
        </w:rPr>
      </w:pPr>
      <w:r w:rsidRPr="00590804">
        <w:rPr>
          <w:b/>
          <w:sz w:val="22"/>
          <w:szCs w:val="22"/>
          <w:lang w:val="es-MX"/>
        </w:rPr>
        <w:t>CONTRATO DE PRESTACIÓN DE SERVICIOS</w:t>
      </w:r>
      <w:r w:rsidR="00D90C26">
        <w:rPr>
          <w:b/>
          <w:sz w:val="22"/>
          <w:szCs w:val="22"/>
          <w:lang w:val="es-MX"/>
        </w:rPr>
        <w:t xml:space="preserve"> </w:t>
      </w:r>
      <w:r w:rsidR="00012C68">
        <w:rPr>
          <w:b/>
          <w:sz w:val="22"/>
          <w:szCs w:val="22"/>
          <w:lang w:val="es-MX"/>
        </w:rPr>
        <w:t>–</w:t>
      </w:r>
      <w:r w:rsidR="00D90C26">
        <w:rPr>
          <w:b/>
          <w:sz w:val="22"/>
          <w:szCs w:val="22"/>
          <w:lang w:val="es-MX"/>
        </w:rPr>
        <w:t xml:space="preserve"> Carácter Excepcional</w:t>
      </w:r>
    </w:p>
    <w:p w14:paraId="67B97C29" w14:textId="77777777" w:rsidR="00FD3BD2" w:rsidRPr="00F810C9" w:rsidRDefault="00FD3BD2" w:rsidP="00FD3BD2">
      <w:pPr>
        <w:pStyle w:val="Default"/>
        <w:jc w:val="both"/>
        <w:rPr>
          <w:sz w:val="22"/>
          <w:szCs w:val="22"/>
          <w:lang w:val="es-MX"/>
        </w:rPr>
      </w:pPr>
    </w:p>
    <w:p w14:paraId="51DD270E" w14:textId="77777777" w:rsidR="003B0216" w:rsidRPr="00F810C9" w:rsidRDefault="003B0216" w:rsidP="00FD3BD2">
      <w:pPr>
        <w:pStyle w:val="Default"/>
        <w:jc w:val="both"/>
        <w:rPr>
          <w:sz w:val="22"/>
          <w:szCs w:val="22"/>
          <w:lang w:val="es-MX"/>
        </w:rPr>
      </w:pPr>
      <w:r w:rsidRPr="00F810C9">
        <w:rPr>
          <w:sz w:val="22"/>
          <w:szCs w:val="22"/>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2C302F16" w14:textId="77777777" w:rsidR="003B0216" w:rsidRPr="00F810C9" w:rsidRDefault="003B0216" w:rsidP="00FD3BD2">
      <w:pPr>
        <w:pStyle w:val="Default"/>
        <w:jc w:val="both"/>
        <w:rPr>
          <w:sz w:val="22"/>
          <w:szCs w:val="22"/>
          <w:lang w:val="es-MX"/>
        </w:rPr>
      </w:pPr>
    </w:p>
    <w:p w14:paraId="4F8B2127" w14:textId="25F0F194" w:rsidR="003B0216" w:rsidRPr="00590804" w:rsidRDefault="003B0216" w:rsidP="00FD3BD2">
      <w:pPr>
        <w:pStyle w:val="Default"/>
        <w:jc w:val="both"/>
        <w:rPr>
          <w:b/>
          <w:sz w:val="22"/>
          <w:szCs w:val="22"/>
          <w:lang w:val="es-MX"/>
        </w:rPr>
      </w:pPr>
      <w:r w:rsidRPr="00590804">
        <w:rPr>
          <w:b/>
          <w:sz w:val="22"/>
          <w:szCs w:val="22"/>
          <w:lang w:val="es-MX"/>
        </w:rPr>
        <w:t>R</w:t>
      </w:r>
      <w:r w:rsidR="00FD3BD2" w:rsidRPr="00590804">
        <w:rPr>
          <w:b/>
          <w:sz w:val="22"/>
          <w:szCs w:val="22"/>
          <w:lang w:val="es-MX"/>
        </w:rPr>
        <w:t>EL</w:t>
      </w:r>
      <w:r w:rsidRPr="00590804">
        <w:rPr>
          <w:b/>
          <w:sz w:val="22"/>
          <w:szCs w:val="22"/>
          <w:lang w:val="es-MX"/>
        </w:rPr>
        <w:t xml:space="preserve">ACIÓN </w:t>
      </w:r>
      <w:r w:rsidR="00FD3BD2" w:rsidRPr="00590804">
        <w:rPr>
          <w:b/>
          <w:sz w:val="22"/>
          <w:szCs w:val="22"/>
          <w:lang w:val="es-MX"/>
        </w:rPr>
        <w:t>LABORAL</w:t>
      </w:r>
      <w:r w:rsidR="00D90C26">
        <w:rPr>
          <w:b/>
          <w:sz w:val="22"/>
          <w:szCs w:val="22"/>
          <w:lang w:val="es-MX"/>
        </w:rPr>
        <w:t xml:space="preserve"> </w:t>
      </w:r>
      <w:r w:rsidR="00012C68">
        <w:rPr>
          <w:b/>
          <w:sz w:val="22"/>
          <w:szCs w:val="22"/>
          <w:lang w:val="es-MX"/>
        </w:rPr>
        <w:t>–</w:t>
      </w:r>
      <w:r w:rsidRPr="00590804">
        <w:rPr>
          <w:b/>
          <w:sz w:val="22"/>
          <w:szCs w:val="22"/>
          <w:lang w:val="es-MX"/>
        </w:rPr>
        <w:t xml:space="preserve"> Elementos </w:t>
      </w:r>
      <w:r w:rsidR="00FD3BD2" w:rsidRPr="00590804">
        <w:rPr>
          <w:b/>
          <w:sz w:val="22"/>
          <w:szCs w:val="22"/>
          <w:lang w:val="es-MX"/>
        </w:rPr>
        <w:t>constitutivos</w:t>
      </w:r>
    </w:p>
    <w:p w14:paraId="2783BDEB" w14:textId="77777777" w:rsidR="00FD3BD2" w:rsidRPr="00F810C9" w:rsidRDefault="00FD3BD2" w:rsidP="00FD3BD2">
      <w:pPr>
        <w:pStyle w:val="Default"/>
        <w:jc w:val="both"/>
        <w:rPr>
          <w:sz w:val="22"/>
          <w:szCs w:val="22"/>
          <w:lang w:val="es-MX"/>
        </w:rPr>
      </w:pPr>
    </w:p>
    <w:p w14:paraId="0419B7AB" w14:textId="77777777" w:rsidR="003B0216" w:rsidRPr="00F810C9" w:rsidRDefault="003B0216" w:rsidP="00FD3BD2">
      <w:pPr>
        <w:pStyle w:val="Default"/>
        <w:jc w:val="both"/>
        <w:rPr>
          <w:sz w:val="22"/>
          <w:szCs w:val="22"/>
          <w:lang w:val="es-MX"/>
        </w:rPr>
      </w:pPr>
      <w:r w:rsidRPr="00F810C9">
        <w:rPr>
          <w:sz w:val="22"/>
          <w:szCs w:val="22"/>
          <w:lang w:val="es-MX"/>
        </w:rPr>
        <w:t xml:space="preserve">En el anterior hilo argumentativo, para la jurisprudencia, el contrato de prestación de servicios se desconfigura cuando se demuestra la concurrencia de los tres elementos constitutivos de la relación laboral, es decir, cuando: </w:t>
      </w:r>
      <w:r w:rsidRPr="00F810C9">
        <w:rPr>
          <w:b/>
          <w:sz w:val="22"/>
          <w:szCs w:val="22"/>
          <w:lang w:val="es-MX"/>
        </w:rPr>
        <w:t>i)</w:t>
      </w:r>
      <w:r w:rsidRPr="00F810C9">
        <w:rPr>
          <w:sz w:val="22"/>
          <w:szCs w:val="22"/>
          <w:lang w:val="es-MX"/>
        </w:rPr>
        <w:t xml:space="preserve"> la prestación de servicio es personal; </w:t>
      </w:r>
      <w:r w:rsidRPr="00F810C9">
        <w:rPr>
          <w:b/>
          <w:sz w:val="22"/>
          <w:szCs w:val="22"/>
          <w:lang w:val="es-MX"/>
        </w:rPr>
        <w:t>ii)</w:t>
      </w:r>
      <w:r w:rsidRPr="00F810C9">
        <w:rPr>
          <w:sz w:val="22"/>
          <w:szCs w:val="22"/>
          <w:lang w:val="es-MX"/>
        </w:rPr>
        <w:t xml:space="preserve"> bajo subordinación continuada; y </w:t>
      </w:r>
      <w:r w:rsidRPr="00F810C9">
        <w:rPr>
          <w:b/>
          <w:sz w:val="22"/>
          <w:szCs w:val="22"/>
          <w:lang w:val="es-MX"/>
        </w:rPr>
        <w:t>iii)</w:t>
      </w:r>
      <w:r w:rsidRPr="00F810C9">
        <w:rPr>
          <w:sz w:val="22"/>
          <w:szCs w:val="22"/>
          <w:lang w:val="es-MX"/>
        </w:rPr>
        <w:t xml:space="preserve"> remunerada. </w:t>
      </w:r>
    </w:p>
    <w:p w14:paraId="69A7BFAF" w14:textId="77777777" w:rsidR="003B0216" w:rsidRPr="00F810C9" w:rsidRDefault="003B0216" w:rsidP="00FD3BD2">
      <w:pPr>
        <w:pStyle w:val="Default"/>
        <w:jc w:val="both"/>
        <w:rPr>
          <w:sz w:val="22"/>
          <w:szCs w:val="22"/>
          <w:lang w:val="es-MX"/>
        </w:rPr>
      </w:pPr>
    </w:p>
    <w:p w14:paraId="63718EFD" w14:textId="2474F652" w:rsidR="003B0216" w:rsidRPr="00590804" w:rsidRDefault="003B0216" w:rsidP="00FD3BD2">
      <w:pPr>
        <w:pStyle w:val="Default"/>
        <w:jc w:val="both"/>
        <w:rPr>
          <w:b/>
          <w:sz w:val="22"/>
          <w:szCs w:val="22"/>
          <w:lang w:val="es-MX"/>
        </w:rPr>
      </w:pPr>
      <w:r w:rsidRPr="00590804">
        <w:rPr>
          <w:b/>
          <w:sz w:val="22"/>
          <w:szCs w:val="22"/>
          <w:lang w:val="es-MX"/>
        </w:rPr>
        <w:t>CONTRATO DE PRESTACIÓN DE SERVICIOS</w:t>
      </w:r>
      <w:r w:rsidR="00D90C26">
        <w:rPr>
          <w:b/>
          <w:sz w:val="22"/>
          <w:szCs w:val="22"/>
          <w:lang w:val="es-MX"/>
        </w:rPr>
        <w:t xml:space="preserve"> </w:t>
      </w:r>
      <w:r w:rsidR="00012C68">
        <w:rPr>
          <w:b/>
          <w:sz w:val="22"/>
          <w:szCs w:val="22"/>
          <w:lang w:val="es-MX"/>
        </w:rPr>
        <w:t>–</w:t>
      </w:r>
      <w:r w:rsidR="00D90C26">
        <w:rPr>
          <w:b/>
          <w:sz w:val="22"/>
          <w:szCs w:val="22"/>
          <w:lang w:val="es-MX"/>
        </w:rPr>
        <w:t xml:space="preserve"> Prestaciones sociales</w:t>
      </w:r>
    </w:p>
    <w:p w14:paraId="168767C3" w14:textId="77777777" w:rsidR="00FD3BD2" w:rsidRPr="00F810C9" w:rsidRDefault="00FD3BD2" w:rsidP="00FD3BD2">
      <w:pPr>
        <w:pStyle w:val="Default"/>
        <w:jc w:val="both"/>
        <w:rPr>
          <w:sz w:val="22"/>
          <w:szCs w:val="22"/>
          <w:lang w:val="es-MX"/>
        </w:rPr>
      </w:pPr>
    </w:p>
    <w:p w14:paraId="63A4743C" w14:textId="77777777" w:rsidR="003B0216" w:rsidRPr="00F810C9" w:rsidRDefault="003B0216" w:rsidP="00FD3BD2">
      <w:pPr>
        <w:pStyle w:val="Default"/>
        <w:jc w:val="both"/>
        <w:rPr>
          <w:sz w:val="22"/>
          <w:szCs w:val="22"/>
          <w:lang w:val="es-MX"/>
        </w:rPr>
      </w:pPr>
      <w:r w:rsidRPr="00F810C9">
        <w:rPr>
          <w:sz w:val="22"/>
          <w:szCs w:val="22"/>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370C1E2E" w14:textId="77777777" w:rsidR="003B0216" w:rsidRPr="00F810C9" w:rsidRDefault="003B0216" w:rsidP="00FD3BD2">
      <w:pPr>
        <w:pStyle w:val="Default"/>
        <w:jc w:val="both"/>
        <w:rPr>
          <w:sz w:val="22"/>
          <w:szCs w:val="22"/>
          <w:lang w:val="es-MX"/>
        </w:rPr>
      </w:pPr>
    </w:p>
    <w:p w14:paraId="66EE9244" w14:textId="5E5EEA8B" w:rsidR="003B0216" w:rsidRPr="00590804" w:rsidRDefault="003B0216" w:rsidP="00FD3BD2">
      <w:pPr>
        <w:tabs>
          <w:tab w:val="left" w:pos="-720"/>
          <w:tab w:val="left" w:pos="397"/>
        </w:tabs>
        <w:suppressAutoHyphens/>
        <w:jc w:val="both"/>
        <w:rPr>
          <w:rFonts w:ascii="Arial" w:hAnsi="Arial" w:cs="Arial"/>
          <w:b/>
          <w:sz w:val="22"/>
          <w:szCs w:val="22"/>
          <w:lang w:val="es-MX"/>
        </w:rPr>
      </w:pPr>
      <w:r w:rsidRPr="00590804">
        <w:rPr>
          <w:rFonts w:ascii="Arial" w:hAnsi="Arial" w:cs="Arial"/>
          <w:b/>
          <w:sz w:val="22"/>
          <w:szCs w:val="22"/>
          <w:lang w:val="es-MX"/>
        </w:rPr>
        <w:t>CONTRATO REALIDAD</w:t>
      </w:r>
      <w:r w:rsidR="00D90C26">
        <w:rPr>
          <w:rFonts w:ascii="Arial" w:hAnsi="Arial" w:cs="Arial"/>
          <w:b/>
          <w:sz w:val="22"/>
          <w:szCs w:val="22"/>
          <w:lang w:val="es-MX"/>
        </w:rPr>
        <w:t xml:space="preserve"> </w:t>
      </w:r>
      <w:r w:rsidR="00012C68">
        <w:rPr>
          <w:rFonts w:ascii="Arial" w:hAnsi="Arial" w:cs="Arial"/>
          <w:b/>
          <w:sz w:val="22"/>
          <w:szCs w:val="22"/>
          <w:lang w:val="es-MX"/>
        </w:rPr>
        <w:t>–</w:t>
      </w:r>
      <w:r w:rsidR="00D90C26">
        <w:rPr>
          <w:rFonts w:ascii="Arial" w:hAnsi="Arial" w:cs="Arial"/>
          <w:b/>
          <w:sz w:val="22"/>
          <w:szCs w:val="22"/>
          <w:lang w:val="es-MX"/>
        </w:rPr>
        <w:t xml:space="preserve"> S</w:t>
      </w:r>
      <w:r w:rsidRPr="00590804">
        <w:rPr>
          <w:rFonts w:ascii="Arial" w:hAnsi="Arial" w:cs="Arial"/>
          <w:b/>
          <w:sz w:val="22"/>
          <w:szCs w:val="22"/>
          <w:lang w:val="es-MX"/>
        </w:rPr>
        <w:t xml:space="preserve">ubordinación </w:t>
      </w:r>
      <w:r w:rsidR="00D24905">
        <w:rPr>
          <w:rFonts w:ascii="Arial" w:hAnsi="Arial" w:cs="Arial"/>
          <w:b/>
          <w:sz w:val="22"/>
          <w:szCs w:val="22"/>
          <w:lang w:val="es-MX"/>
        </w:rPr>
        <w:t>o</w:t>
      </w:r>
      <w:r w:rsidRPr="00590804">
        <w:rPr>
          <w:rFonts w:ascii="Arial" w:hAnsi="Arial" w:cs="Arial"/>
          <w:b/>
          <w:sz w:val="22"/>
          <w:szCs w:val="22"/>
          <w:lang w:val="es-MX"/>
        </w:rPr>
        <w:t xml:space="preserve"> dependencia </w:t>
      </w:r>
      <w:r w:rsidR="00012C68">
        <w:rPr>
          <w:rFonts w:ascii="Arial" w:hAnsi="Arial" w:cs="Arial"/>
          <w:b/>
          <w:sz w:val="22"/>
          <w:szCs w:val="22"/>
          <w:lang w:val="es-MX"/>
        </w:rPr>
        <w:t>–</w:t>
      </w:r>
      <w:r w:rsidR="00D90C26">
        <w:rPr>
          <w:rFonts w:ascii="Arial" w:hAnsi="Arial" w:cs="Arial"/>
          <w:b/>
          <w:sz w:val="22"/>
          <w:szCs w:val="22"/>
          <w:lang w:val="es-MX"/>
        </w:rPr>
        <w:t xml:space="preserve"> Noci</w:t>
      </w:r>
      <w:r w:rsidR="000E6728">
        <w:rPr>
          <w:rFonts w:ascii="Arial" w:hAnsi="Arial" w:cs="Arial"/>
          <w:b/>
          <w:sz w:val="22"/>
          <w:szCs w:val="22"/>
          <w:lang w:val="es-MX"/>
        </w:rPr>
        <w:t>ón</w:t>
      </w:r>
      <w:bookmarkStart w:id="0" w:name="_GoBack"/>
      <w:bookmarkEnd w:id="0"/>
    </w:p>
    <w:p w14:paraId="696E2673" w14:textId="77777777" w:rsidR="00FD3BD2" w:rsidRPr="00F810C9" w:rsidRDefault="00FD3BD2" w:rsidP="00FD3BD2">
      <w:pPr>
        <w:tabs>
          <w:tab w:val="left" w:pos="-720"/>
          <w:tab w:val="left" w:pos="397"/>
        </w:tabs>
        <w:suppressAutoHyphens/>
        <w:jc w:val="both"/>
        <w:rPr>
          <w:rFonts w:ascii="Arial" w:hAnsi="Arial" w:cs="Arial"/>
          <w:sz w:val="22"/>
          <w:szCs w:val="22"/>
          <w:lang w:val="es-ES"/>
        </w:rPr>
      </w:pPr>
    </w:p>
    <w:p w14:paraId="41C5EB42" w14:textId="77777777" w:rsidR="003B0216" w:rsidRPr="00F810C9" w:rsidRDefault="003B0216" w:rsidP="00FD3BD2">
      <w:pPr>
        <w:tabs>
          <w:tab w:val="left" w:pos="-720"/>
          <w:tab w:val="left" w:pos="397"/>
        </w:tabs>
        <w:suppressAutoHyphens/>
        <w:jc w:val="both"/>
        <w:rPr>
          <w:rFonts w:ascii="Arial" w:hAnsi="Arial" w:cs="Arial"/>
          <w:sz w:val="22"/>
          <w:szCs w:val="22"/>
        </w:rPr>
      </w:pPr>
      <w:r w:rsidRPr="00F810C9">
        <w:rPr>
          <w:rFonts w:ascii="Arial" w:hAnsi="Arial" w:cs="Arial"/>
          <w:sz w:val="22"/>
          <w:szCs w:val="22"/>
          <w:lang w:val="es-ES"/>
        </w:rPr>
        <w:t>Colofón de lo expuesto, como subordinación y dependencia continuada se debe entender el elemento esencial y configurativo de la relación laboral, según el cual el empleador, en ejercicio de su potestad de dirección, puede exigir a sus empleados el acatamiento de órdenes e instrucciones sobre el modo y la cantidad de trabajo, el cumplimiento de horarios para el desarrollo de este, y la imposición de los reglamentos internos, en cualquier momento, respetando la dignidad del trabajador y sus derechos mínimo</w:t>
      </w:r>
      <w:r w:rsidRPr="00F810C9">
        <w:rPr>
          <w:rFonts w:ascii="Arial" w:hAnsi="Arial" w:cs="Arial"/>
          <w:sz w:val="22"/>
          <w:szCs w:val="22"/>
        </w:rPr>
        <w:t>s constitucionales y laborales.</w:t>
      </w:r>
    </w:p>
    <w:p w14:paraId="60DF28E1" w14:textId="77777777" w:rsidR="003B0216" w:rsidRPr="00F810C9" w:rsidRDefault="003B0216" w:rsidP="00FD3BD2">
      <w:pPr>
        <w:tabs>
          <w:tab w:val="left" w:pos="-720"/>
          <w:tab w:val="left" w:pos="397"/>
        </w:tabs>
        <w:suppressAutoHyphens/>
        <w:jc w:val="both"/>
        <w:rPr>
          <w:rFonts w:ascii="Arial" w:hAnsi="Arial" w:cs="Arial"/>
          <w:sz w:val="22"/>
          <w:szCs w:val="22"/>
        </w:rPr>
      </w:pPr>
    </w:p>
    <w:p w14:paraId="6C301AC6" w14:textId="168819E4" w:rsidR="003B0216" w:rsidRPr="00590804" w:rsidRDefault="003B0216" w:rsidP="00FD3BD2">
      <w:pPr>
        <w:pStyle w:val="Default"/>
        <w:jc w:val="both"/>
        <w:rPr>
          <w:b/>
          <w:sz w:val="22"/>
          <w:szCs w:val="22"/>
          <w:lang w:val="es-MX"/>
        </w:rPr>
      </w:pPr>
      <w:r w:rsidRPr="00590804">
        <w:rPr>
          <w:b/>
          <w:sz w:val="22"/>
          <w:szCs w:val="22"/>
          <w:lang w:val="es-MX"/>
        </w:rPr>
        <w:t>CONTRATO REALIDAD</w:t>
      </w:r>
      <w:r w:rsidR="00012C68">
        <w:rPr>
          <w:b/>
          <w:sz w:val="22"/>
          <w:szCs w:val="22"/>
          <w:lang w:val="es-MX"/>
        </w:rPr>
        <w:t xml:space="preserve"> –</w:t>
      </w:r>
      <w:r w:rsidR="00656B6E">
        <w:rPr>
          <w:b/>
          <w:sz w:val="22"/>
          <w:szCs w:val="22"/>
          <w:lang w:val="es-MX"/>
        </w:rPr>
        <w:t xml:space="preserve"> Subordinación</w:t>
      </w:r>
    </w:p>
    <w:p w14:paraId="0C80125F" w14:textId="77777777" w:rsidR="00FD3BD2" w:rsidRPr="00F810C9" w:rsidRDefault="00FD3BD2" w:rsidP="00FD3BD2">
      <w:pPr>
        <w:tabs>
          <w:tab w:val="left" w:pos="-720"/>
          <w:tab w:val="left" w:pos="397"/>
        </w:tabs>
        <w:suppressAutoHyphens/>
        <w:jc w:val="both"/>
        <w:rPr>
          <w:rFonts w:ascii="Arial" w:hAnsi="Arial" w:cs="Arial"/>
          <w:sz w:val="22"/>
          <w:szCs w:val="22"/>
          <w:lang w:val="es-MX"/>
        </w:rPr>
      </w:pPr>
    </w:p>
    <w:p w14:paraId="284D847B" w14:textId="77777777" w:rsidR="003B0216" w:rsidRPr="00F810C9" w:rsidRDefault="003B0216" w:rsidP="00FD3BD2">
      <w:pPr>
        <w:tabs>
          <w:tab w:val="left" w:pos="-720"/>
          <w:tab w:val="left" w:pos="397"/>
        </w:tabs>
        <w:suppressAutoHyphens/>
        <w:jc w:val="both"/>
        <w:rPr>
          <w:rFonts w:ascii="Arial" w:hAnsi="Arial" w:cs="Arial"/>
          <w:sz w:val="22"/>
          <w:szCs w:val="22"/>
          <w:lang w:val="es-MX"/>
        </w:rPr>
      </w:pPr>
      <w:r w:rsidRPr="00F810C9">
        <w:rPr>
          <w:rFonts w:ascii="Arial" w:hAnsi="Arial" w:cs="Arial"/>
          <w:sz w:val="22"/>
          <w:szCs w:val="22"/>
          <w:lang w:val="es-MX"/>
        </w:rPr>
        <w:t xml:space="preserve">Este elemento esencial del contrato de trabajo, según el artículo 23 del CST, es considerado como el determinante para distinguir la relación laboral de las demás prestaciones de servicios, y que faculta al empleador para exigir el cumplimiento de órdenes, en cualquier momento, en cuanto al tiempo, modo o cantidad de labores, así como para imponerle reglamentos y el poder disciplinario, teniendo en cuenta para ello, los límites constitucionales que imponen el respeto a la dignidad humana del trabajador y sus derechos mínimos, es decir, bajo criterios de razonabilidad y sin arbitrariedad. De acuerdo con lo </w:t>
      </w:r>
      <w:r w:rsidRPr="00F810C9">
        <w:rPr>
          <w:rFonts w:ascii="Arial" w:hAnsi="Arial" w:cs="Arial"/>
          <w:sz w:val="22"/>
          <w:szCs w:val="22"/>
          <w:lang w:val="es-MX"/>
        </w:rPr>
        <w:lastRenderedPageBreak/>
        <w:t xml:space="preserve">anterior, la subordinación parte del poder de dirección respecto a las actividades de trabajo y como potestad disciplinaria del empleador para conservar el orden en la empresa, pero únicamente en lo atinente al ámbito laboral. </w:t>
      </w:r>
    </w:p>
    <w:p w14:paraId="40E01E7A" w14:textId="77777777" w:rsidR="003B0216" w:rsidRPr="00F810C9" w:rsidRDefault="003B0216" w:rsidP="00FD3BD2">
      <w:pPr>
        <w:tabs>
          <w:tab w:val="left" w:pos="-720"/>
          <w:tab w:val="left" w:pos="397"/>
        </w:tabs>
        <w:suppressAutoHyphens/>
        <w:jc w:val="both"/>
        <w:rPr>
          <w:rFonts w:ascii="Arial" w:hAnsi="Arial" w:cs="Arial"/>
          <w:sz w:val="22"/>
          <w:szCs w:val="22"/>
          <w:lang w:val="es-MX"/>
        </w:rPr>
      </w:pPr>
    </w:p>
    <w:p w14:paraId="70FE0635" w14:textId="4529C910" w:rsidR="003B0216" w:rsidRPr="00590804" w:rsidRDefault="003B0216" w:rsidP="00FD3BD2">
      <w:pPr>
        <w:tabs>
          <w:tab w:val="left" w:pos="-720"/>
          <w:tab w:val="left" w:pos="397"/>
        </w:tabs>
        <w:suppressAutoHyphens/>
        <w:jc w:val="both"/>
        <w:rPr>
          <w:rFonts w:ascii="Arial" w:hAnsi="Arial" w:cs="Arial"/>
          <w:b/>
          <w:sz w:val="22"/>
          <w:szCs w:val="22"/>
          <w:lang w:val="es-MX"/>
        </w:rPr>
      </w:pPr>
      <w:r w:rsidRPr="00590804">
        <w:rPr>
          <w:rFonts w:ascii="Arial" w:hAnsi="Arial" w:cs="Arial"/>
          <w:b/>
          <w:sz w:val="22"/>
          <w:szCs w:val="22"/>
          <w:lang w:val="es-MX"/>
        </w:rPr>
        <w:t>CONTRATO REALIDAD</w:t>
      </w:r>
      <w:r w:rsidR="00012C68">
        <w:rPr>
          <w:rFonts w:ascii="Arial" w:hAnsi="Arial" w:cs="Arial"/>
          <w:b/>
          <w:sz w:val="22"/>
          <w:szCs w:val="22"/>
          <w:lang w:val="es-MX"/>
        </w:rPr>
        <w:t xml:space="preserve"> –</w:t>
      </w:r>
      <w:r w:rsidRPr="00590804">
        <w:rPr>
          <w:rFonts w:ascii="Arial" w:hAnsi="Arial" w:cs="Arial"/>
          <w:b/>
          <w:sz w:val="22"/>
          <w:szCs w:val="22"/>
          <w:lang w:val="es-MX"/>
        </w:rPr>
        <w:t xml:space="preserve"> </w:t>
      </w:r>
      <w:r w:rsidR="00FD3BD2" w:rsidRPr="00590804">
        <w:rPr>
          <w:rFonts w:ascii="Arial" w:hAnsi="Arial" w:cs="Arial"/>
          <w:b/>
          <w:sz w:val="22"/>
          <w:szCs w:val="22"/>
          <w:lang w:val="es-MX"/>
        </w:rPr>
        <w:t>Plazo de reclamación</w:t>
      </w:r>
    </w:p>
    <w:p w14:paraId="5C4121ED" w14:textId="77777777" w:rsidR="00FD3BD2" w:rsidRPr="00F810C9" w:rsidRDefault="00FD3BD2" w:rsidP="00FD3BD2">
      <w:pPr>
        <w:tabs>
          <w:tab w:val="left" w:pos="-720"/>
          <w:tab w:val="left" w:pos="397"/>
        </w:tabs>
        <w:suppressAutoHyphens/>
        <w:jc w:val="both"/>
        <w:rPr>
          <w:rFonts w:ascii="Arial" w:hAnsi="Arial" w:cs="Arial"/>
          <w:color w:val="000000"/>
          <w:sz w:val="22"/>
          <w:szCs w:val="22"/>
        </w:rPr>
      </w:pPr>
    </w:p>
    <w:p w14:paraId="49BF78E8" w14:textId="77777777" w:rsidR="00155D35" w:rsidRPr="00F810C9" w:rsidRDefault="003B0216" w:rsidP="00FD3BD2">
      <w:pPr>
        <w:tabs>
          <w:tab w:val="left" w:pos="-720"/>
          <w:tab w:val="left" w:pos="397"/>
        </w:tabs>
        <w:suppressAutoHyphens/>
        <w:jc w:val="both"/>
        <w:rPr>
          <w:rFonts w:ascii="Arial" w:hAnsi="Arial" w:cs="Arial"/>
          <w:color w:val="000000"/>
          <w:sz w:val="22"/>
          <w:szCs w:val="22"/>
        </w:rPr>
      </w:pPr>
      <w:r w:rsidRPr="00F810C9">
        <w:rPr>
          <w:rFonts w:ascii="Arial" w:hAnsi="Arial" w:cs="Arial"/>
          <w:color w:val="000000"/>
          <w:sz w:val="22"/>
          <w:szCs w:val="22"/>
        </w:rPr>
        <w:t xml:space="preserve">Pese a que la jurisprudencia reconoce que la sentencia declarativa del contrato realidad es constitutiva del derecho, quien depreque dicha relación laboral no puede exonerarse de su deber de reclamar el derecho dentro de los tres años siguientes a la finalización del vínculo contractual, pero respecto a los aportes pensionales dicho término no aplica. </w:t>
      </w:r>
    </w:p>
    <w:p w14:paraId="518E4721" w14:textId="77777777" w:rsidR="00155D35" w:rsidRDefault="00155D35" w:rsidP="00564BB3">
      <w:pPr>
        <w:jc w:val="center"/>
        <w:rPr>
          <w:rFonts w:ascii="Arial" w:eastAsia="Dotum" w:hAnsi="Arial" w:cs="Arial"/>
          <w:b/>
          <w:sz w:val="24"/>
          <w:szCs w:val="24"/>
        </w:rPr>
      </w:pPr>
    </w:p>
    <w:p w14:paraId="5A4B9793" w14:textId="77777777" w:rsidR="00FD3BD2" w:rsidRDefault="00FD3BD2" w:rsidP="00564BB3">
      <w:pPr>
        <w:jc w:val="center"/>
        <w:rPr>
          <w:rFonts w:ascii="Arial" w:eastAsia="Dotum" w:hAnsi="Arial" w:cs="Arial"/>
          <w:b/>
          <w:sz w:val="24"/>
          <w:szCs w:val="24"/>
        </w:rPr>
      </w:pPr>
    </w:p>
    <w:p w14:paraId="4775A5B3" w14:textId="77777777" w:rsidR="00F47FC7" w:rsidRDefault="00F47FC7" w:rsidP="00564BB3">
      <w:pPr>
        <w:jc w:val="center"/>
        <w:rPr>
          <w:rFonts w:ascii="Arial" w:eastAsia="Dotum" w:hAnsi="Arial" w:cs="Arial"/>
          <w:b/>
          <w:sz w:val="24"/>
          <w:szCs w:val="24"/>
        </w:rPr>
      </w:pPr>
    </w:p>
    <w:p w14:paraId="2102D365" w14:textId="77777777" w:rsidR="00510B3E" w:rsidRPr="00564BB3" w:rsidRDefault="00510B3E" w:rsidP="00564BB3">
      <w:pPr>
        <w:jc w:val="center"/>
        <w:rPr>
          <w:rFonts w:ascii="Arial" w:eastAsia="Dotum" w:hAnsi="Arial" w:cs="Arial"/>
          <w:b/>
          <w:sz w:val="24"/>
          <w:szCs w:val="24"/>
        </w:rPr>
      </w:pPr>
      <w:r w:rsidRPr="00564BB3">
        <w:rPr>
          <w:rFonts w:ascii="Arial" w:eastAsia="Dotum" w:hAnsi="Arial" w:cs="Arial"/>
          <w:b/>
          <w:sz w:val="24"/>
          <w:szCs w:val="24"/>
        </w:rPr>
        <w:t>CONSEJO DE ESTADO</w:t>
      </w:r>
    </w:p>
    <w:p w14:paraId="0474A03D" w14:textId="77777777" w:rsidR="00564BB3" w:rsidRPr="00564BB3" w:rsidRDefault="00564BB3" w:rsidP="00564BB3">
      <w:pPr>
        <w:jc w:val="center"/>
        <w:rPr>
          <w:rFonts w:ascii="Arial" w:eastAsia="Dotum" w:hAnsi="Arial" w:cs="Arial"/>
          <w:b/>
          <w:sz w:val="24"/>
          <w:szCs w:val="24"/>
        </w:rPr>
      </w:pPr>
    </w:p>
    <w:p w14:paraId="0933EFC6" w14:textId="77777777" w:rsidR="00510B3E" w:rsidRPr="00564BB3" w:rsidRDefault="00510B3E" w:rsidP="00564BB3">
      <w:pPr>
        <w:jc w:val="center"/>
        <w:rPr>
          <w:rFonts w:ascii="Arial" w:eastAsia="Dotum" w:hAnsi="Arial" w:cs="Arial"/>
          <w:b/>
          <w:sz w:val="24"/>
          <w:szCs w:val="24"/>
        </w:rPr>
      </w:pPr>
      <w:r w:rsidRPr="00564BB3">
        <w:rPr>
          <w:rFonts w:ascii="Arial" w:eastAsia="Dotum" w:hAnsi="Arial" w:cs="Arial"/>
          <w:b/>
          <w:sz w:val="24"/>
          <w:szCs w:val="24"/>
        </w:rPr>
        <w:t>SALA DE LO CONTENCIOSO ADMINISTRATIVO</w:t>
      </w:r>
    </w:p>
    <w:p w14:paraId="28822778" w14:textId="77777777" w:rsidR="00564BB3" w:rsidRPr="00564BB3" w:rsidRDefault="00564BB3" w:rsidP="00564BB3">
      <w:pPr>
        <w:jc w:val="center"/>
        <w:rPr>
          <w:rFonts w:ascii="Arial" w:eastAsia="Dotum" w:hAnsi="Arial" w:cs="Arial"/>
          <w:b/>
          <w:sz w:val="24"/>
          <w:szCs w:val="24"/>
        </w:rPr>
      </w:pPr>
    </w:p>
    <w:p w14:paraId="2430E456" w14:textId="77777777" w:rsidR="00510B3E" w:rsidRPr="00564BB3" w:rsidRDefault="00510B3E" w:rsidP="00564BB3">
      <w:pPr>
        <w:jc w:val="center"/>
        <w:rPr>
          <w:rFonts w:ascii="Arial" w:eastAsia="Dotum" w:hAnsi="Arial" w:cs="Arial"/>
          <w:b/>
          <w:sz w:val="24"/>
          <w:szCs w:val="24"/>
        </w:rPr>
      </w:pPr>
      <w:r w:rsidRPr="00564BB3">
        <w:rPr>
          <w:rFonts w:ascii="Arial" w:eastAsia="Dotum" w:hAnsi="Arial" w:cs="Arial"/>
          <w:b/>
          <w:sz w:val="24"/>
          <w:szCs w:val="24"/>
        </w:rPr>
        <w:t>SECCIÓN SEGUNDA</w:t>
      </w:r>
    </w:p>
    <w:p w14:paraId="02B4847F" w14:textId="77777777" w:rsidR="00564BB3" w:rsidRPr="00564BB3" w:rsidRDefault="00564BB3" w:rsidP="00564BB3">
      <w:pPr>
        <w:jc w:val="center"/>
        <w:rPr>
          <w:rFonts w:ascii="Arial" w:eastAsia="Dotum" w:hAnsi="Arial" w:cs="Arial"/>
          <w:b/>
          <w:sz w:val="24"/>
          <w:szCs w:val="24"/>
        </w:rPr>
      </w:pPr>
    </w:p>
    <w:p w14:paraId="624BBA07" w14:textId="77777777" w:rsidR="00510B3E" w:rsidRPr="00564BB3" w:rsidRDefault="00510B3E" w:rsidP="00564BB3">
      <w:pPr>
        <w:jc w:val="center"/>
        <w:rPr>
          <w:rFonts w:ascii="Arial" w:eastAsia="Dotum" w:hAnsi="Arial" w:cs="Arial"/>
          <w:b/>
          <w:sz w:val="24"/>
          <w:szCs w:val="24"/>
        </w:rPr>
      </w:pPr>
      <w:r w:rsidRPr="00564BB3">
        <w:rPr>
          <w:rFonts w:ascii="Arial" w:eastAsia="Dotum" w:hAnsi="Arial" w:cs="Arial"/>
          <w:b/>
          <w:sz w:val="24"/>
          <w:szCs w:val="24"/>
        </w:rPr>
        <w:t>SUBSECCIÓN A</w:t>
      </w:r>
    </w:p>
    <w:p w14:paraId="0E2C79BD" w14:textId="77777777" w:rsidR="00564BB3" w:rsidRPr="00564BB3" w:rsidRDefault="00564BB3" w:rsidP="00564BB3">
      <w:pPr>
        <w:jc w:val="center"/>
        <w:rPr>
          <w:rFonts w:ascii="Arial" w:eastAsia="Dotum" w:hAnsi="Arial" w:cs="Arial"/>
          <w:b/>
          <w:sz w:val="24"/>
          <w:szCs w:val="24"/>
        </w:rPr>
      </w:pPr>
    </w:p>
    <w:p w14:paraId="5B46EDF2" w14:textId="77777777" w:rsidR="00510B3E" w:rsidRPr="00564BB3" w:rsidRDefault="00510B3E" w:rsidP="00564BB3">
      <w:pPr>
        <w:jc w:val="center"/>
        <w:rPr>
          <w:rFonts w:ascii="Arial" w:eastAsia="Dotum" w:hAnsi="Arial" w:cs="Arial"/>
          <w:b/>
          <w:sz w:val="24"/>
          <w:szCs w:val="24"/>
        </w:rPr>
      </w:pPr>
      <w:r w:rsidRPr="00564BB3">
        <w:rPr>
          <w:rFonts w:ascii="Arial" w:eastAsia="Dotum" w:hAnsi="Arial" w:cs="Arial"/>
          <w:b/>
          <w:sz w:val="24"/>
          <w:szCs w:val="24"/>
        </w:rPr>
        <w:t xml:space="preserve">Consejero ponente: </w:t>
      </w:r>
      <w:r w:rsidR="00564BB3" w:rsidRPr="00564BB3">
        <w:rPr>
          <w:rFonts w:ascii="Arial" w:eastAsia="Dotum" w:hAnsi="Arial" w:cs="Arial"/>
          <w:b/>
          <w:sz w:val="24"/>
          <w:szCs w:val="24"/>
        </w:rPr>
        <w:t>WILLIAM HERNÁNDEZ GÓMEZ</w:t>
      </w:r>
    </w:p>
    <w:p w14:paraId="4B235626" w14:textId="77777777" w:rsidR="00510B3E" w:rsidRPr="00564BB3" w:rsidRDefault="00510B3E" w:rsidP="00564BB3">
      <w:pPr>
        <w:rPr>
          <w:rFonts w:ascii="Arial" w:eastAsia="Dotum" w:hAnsi="Arial" w:cs="Arial"/>
          <w:b/>
          <w:sz w:val="24"/>
          <w:szCs w:val="24"/>
        </w:rPr>
      </w:pPr>
    </w:p>
    <w:p w14:paraId="25ACC599" w14:textId="77777777" w:rsidR="00510B3E" w:rsidRPr="00564BB3" w:rsidRDefault="00510B3E" w:rsidP="00564BB3">
      <w:pPr>
        <w:rPr>
          <w:rFonts w:ascii="Arial" w:eastAsia="Dotum" w:hAnsi="Arial" w:cs="Arial"/>
          <w:sz w:val="24"/>
          <w:szCs w:val="24"/>
        </w:rPr>
      </w:pPr>
      <w:r w:rsidRPr="00564BB3">
        <w:rPr>
          <w:rFonts w:ascii="Arial" w:eastAsia="Dotum" w:hAnsi="Arial" w:cs="Arial"/>
          <w:sz w:val="24"/>
          <w:szCs w:val="24"/>
        </w:rPr>
        <w:t xml:space="preserve">Bogotá D.C., </w:t>
      </w:r>
      <w:r w:rsidR="00564BB3" w:rsidRPr="00564BB3">
        <w:rPr>
          <w:rFonts w:ascii="Arial" w:eastAsia="Dotum" w:hAnsi="Arial" w:cs="Arial"/>
          <w:sz w:val="24"/>
          <w:szCs w:val="24"/>
        </w:rPr>
        <w:t>siete (</w:t>
      </w:r>
      <w:r w:rsidRPr="00564BB3">
        <w:rPr>
          <w:rFonts w:ascii="Arial" w:eastAsia="Dotum" w:hAnsi="Arial" w:cs="Arial"/>
          <w:sz w:val="24"/>
          <w:szCs w:val="24"/>
        </w:rPr>
        <w:t>7</w:t>
      </w:r>
      <w:r w:rsidR="00564BB3" w:rsidRPr="00564BB3">
        <w:rPr>
          <w:rFonts w:ascii="Arial" w:eastAsia="Dotum" w:hAnsi="Arial" w:cs="Arial"/>
          <w:sz w:val="24"/>
          <w:szCs w:val="24"/>
        </w:rPr>
        <w:t>)</w:t>
      </w:r>
      <w:r w:rsidRPr="00564BB3">
        <w:rPr>
          <w:rFonts w:ascii="Arial" w:eastAsia="Dotum" w:hAnsi="Arial" w:cs="Arial"/>
          <w:sz w:val="24"/>
          <w:szCs w:val="24"/>
        </w:rPr>
        <w:t xml:space="preserve"> de noviembre de</w:t>
      </w:r>
      <w:r w:rsidR="00564BB3" w:rsidRPr="00564BB3">
        <w:rPr>
          <w:rFonts w:ascii="Arial" w:eastAsia="Dotum" w:hAnsi="Arial" w:cs="Arial"/>
          <w:sz w:val="24"/>
          <w:szCs w:val="24"/>
        </w:rPr>
        <w:t xml:space="preserve"> dos mil dieciocho (</w:t>
      </w:r>
      <w:r w:rsidRPr="00564BB3">
        <w:rPr>
          <w:rFonts w:ascii="Arial" w:eastAsia="Dotum" w:hAnsi="Arial" w:cs="Arial"/>
          <w:sz w:val="24"/>
          <w:szCs w:val="24"/>
        </w:rPr>
        <w:t>2018</w:t>
      </w:r>
      <w:r w:rsidR="00564BB3" w:rsidRPr="00564BB3">
        <w:rPr>
          <w:rFonts w:ascii="Arial" w:eastAsia="Dotum" w:hAnsi="Arial" w:cs="Arial"/>
          <w:sz w:val="24"/>
          <w:szCs w:val="24"/>
        </w:rPr>
        <w:t>).</w:t>
      </w:r>
      <w:r w:rsidRPr="00564BB3">
        <w:rPr>
          <w:rFonts w:ascii="Arial" w:eastAsia="Dotum" w:hAnsi="Arial" w:cs="Arial"/>
          <w:sz w:val="24"/>
          <w:szCs w:val="24"/>
        </w:rPr>
        <w:t xml:space="preserve"> </w:t>
      </w:r>
    </w:p>
    <w:p w14:paraId="70255798" w14:textId="77777777" w:rsidR="00510B3E" w:rsidRPr="00564BB3" w:rsidRDefault="00510B3E" w:rsidP="00564BB3">
      <w:pPr>
        <w:rPr>
          <w:rFonts w:ascii="Arial" w:eastAsia="Dotum" w:hAnsi="Arial" w:cs="Arial"/>
          <w:b/>
          <w:sz w:val="24"/>
          <w:szCs w:val="24"/>
        </w:rPr>
      </w:pPr>
      <w:r w:rsidRPr="00564BB3">
        <w:rPr>
          <w:rFonts w:ascii="Arial" w:eastAsia="Dotum" w:hAnsi="Arial" w:cs="Arial"/>
          <w:b/>
          <w:sz w:val="24"/>
          <w:szCs w:val="24"/>
        </w:rPr>
        <w:tab/>
      </w:r>
    </w:p>
    <w:p w14:paraId="639E5A54" w14:textId="77777777" w:rsidR="00564BB3" w:rsidRPr="00564BB3" w:rsidRDefault="00510B3E" w:rsidP="00564BB3">
      <w:pPr>
        <w:rPr>
          <w:rFonts w:ascii="Arial" w:eastAsia="Dotum" w:hAnsi="Arial" w:cs="Arial"/>
          <w:b/>
          <w:sz w:val="24"/>
          <w:szCs w:val="24"/>
        </w:rPr>
      </w:pPr>
      <w:r w:rsidRPr="00564BB3">
        <w:rPr>
          <w:rFonts w:ascii="Arial" w:eastAsia="Dotum" w:hAnsi="Arial" w:cs="Arial"/>
          <w:b/>
          <w:sz w:val="24"/>
          <w:szCs w:val="24"/>
        </w:rPr>
        <w:t>Radicación</w:t>
      </w:r>
      <w:r w:rsidR="00564BB3" w:rsidRPr="00564BB3">
        <w:rPr>
          <w:rFonts w:ascii="Arial" w:eastAsia="Dotum" w:hAnsi="Arial" w:cs="Arial"/>
          <w:b/>
          <w:sz w:val="24"/>
          <w:szCs w:val="24"/>
        </w:rPr>
        <w:t xml:space="preserve"> número</w:t>
      </w:r>
      <w:r w:rsidRPr="00564BB3">
        <w:rPr>
          <w:rFonts w:ascii="Arial" w:eastAsia="Dotum" w:hAnsi="Arial" w:cs="Arial"/>
          <w:b/>
          <w:sz w:val="24"/>
          <w:szCs w:val="24"/>
        </w:rPr>
        <w:t>: 08001-23-33-000-2014-00050-01</w:t>
      </w:r>
      <w:r w:rsidR="00564BB3" w:rsidRPr="00564BB3">
        <w:rPr>
          <w:rFonts w:ascii="Arial" w:eastAsia="Dotum" w:hAnsi="Arial" w:cs="Arial"/>
          <w:b/>
          <w:sz w:val="24"/>
          <w:szCs w:val="24"/>
        </w:rPr>
        <w:t>(</w:t>
      </w:r>
      <w:r w:rsidRPr="00564BB3">
        <w:rPr>
          <w:rFonts w:ascii="Arial" w:eastAsia="Dotum" w:hAnsi="Arial" w:cs="Arial"/>
          <w:b/>
          <w:sz w:val="24"/>
          <w:szCs w:val="24"/>
        </w:rPr>
        <w:t>1516-16</w:t>
      </w:r>
      <w:r w:rsidR="00564BB3" w:rsidRPr="00564BB3">
        <w:rPr>
          <w:rFonts w:ascii="Arial" w:eastAsia="Dotum" w:hAnsi="Arial" w:cs="Arial"/>
          <w:b/>
          <w:sz w:val="24"/>
          <w:szCs w:val="24"/>
        </w:rPr>
        <w:t>)</w:t>
      </w:r>
    </w:p>
    <w:p w14:paraId="4CFC28F3" w14:textId="77777777" w:rsidR="00564BB3" w:rsidRPr="00564BB3" w:rsidRDefault="00564BB3" w:rsidP="00564BB3">
      <w:pPr>
        <w:rPr>
          <w:rFonts w:ascii="Arial" w:eastAsia="Dotum" w:hAnsi="Arial" w:cs="Arial"/>
          <w:b/>
          <w:sz w:val="24"/>
          <w:szCs w:val="24"/>
        </w:rPr>
      </w:pPr>
    </w:p>
    <w:p w14:paraId="00BBC35B" w14:textId="77777777" w:rsidR="00510B3E" w:rsidRPr="00564BB3" w:rsidRDefault="00564BB3" w:rsidP="00564BB3">
      <w:pPr>
        <w:rPr>
          <w:rFonts w:ascii="Arial" w:eastAsia="Dotum" w:hAnsi="Arial" w:cs="Arial"/>
          <w:b/>
          <w:sz w:val="24"/>
          <w:szCs w:val="24"/>
        </w:rPr>
      </w:pPr>
      <w:r w:rsidRPr="00564BB3">
        <w:rPr>
          <w:rFonts w:ascii="Arial" w:eastAsia="Dotum" w:hAnsi="Arial" w:cs="Arial"/>
          <w:b/>
          <w:sz w:val="24"/>
          <w:szCs w:val="24"/>
        </w:rPr>
        <w:t>Actor: ALEXANDER BUSTILLO MARMOLEJO</w:t>
      </w:r>
    </w:p>
    <w:p w14:paraId="3E421BB4" w14:textId="77777777" w:rsidR="00564BB3" w:rsidRPr="00564BB3" w:rsidRDefault="00564BB3" w:rsidP="00564BB3">
      <w:pPr>
        <w:rPr>
          <w:rFonts w:ascii="Arial" w:eastAsia="Dotum" w:hAnsi="Arial" w:cs="Arial"/>
          <w:b/>
          <w:sz w:val="24"/>
          <w:szCs w:val="24"/>
        </w:rPr>
      </w:pPr>
    </w:p>
    <w:p w14:paraId="092D913A" w14:textId="77777777" w:rsidR="00510B3E" w:rsidRPr="00564BB3" w:rsidRDefault="00510B3E" w:rsidP="00564BB3">
      <w:pPr>
        <w:rPr>
          <w:rFonts w:ascii="Arial" w:eastAsia="Dotum" w:hAnsi="Arial" w:cs="Arial"/>
          <w:b/>
          <w:sz w:val="24"/>
          <w:szCs w:val="24"/>
        </w:rPr>
      </w:pPr>
      <w:r w:rsidRPr="00564BB3">
        <w:rPr>
          <w:rFonts w:ascii="Arial" w:eastAsia="Dotum" w:hAnsi="Arial" w:cs="Arial"/>
          <w:b/>
          <w:sz w:val="24"/>
          <w:szCs w:val="24"/>
        </w:rPr>
        <w:t>Demandado:</w:t>
      </w:r>
      <w:r w:rsidR="00564BB3" w:rsidRPr="00564BB3">
        <w:rPr>
          <w:rFonts w:ascii="Arial" w:eastAsia="Dotum" w:hAnsi="Arial" w:cs="Arial"/>
          <w:b/>
          <w:sz w:val="24"/>
          <w:szCs w:val="24"/>
        </w:rPr>
        <w:t xml:space="preserve"> MUNICIPIO DE MALAMBO</w:t>
      </w:r>
    </w:p>
    <w:p w14:paraId="34290BED" w14:textId="77777777" w:rsidR="00510B3E" w:rsidRPr="00564BB3" w:rsidRDefault="00510B3E" w:rsidP="00564BB3">
      <w:pPr>
        <w:rPr>
          <w:rFonts w:ascii="Arial" w:eastAsia="Dotum" w:hAnsi="Arial" w:cs="Arial"/>
          <w:b/>
          <w:sz w:val="24"/>
          <w:szCs w:val="24"/>
        </w:rPr>
      </w:pPr>
    </w:p>
    <w:p w14:paraId="25BB633C" w14:textId="77777777" w:rsidR="00564BB3" w:rsidRPr="00564BB3" w:rsidRDefault="00564BB3" w:rsidP="00564BB3">
      <w:pPr>
        <w:rPr>
          <w:rFonts w:ascii="Arial" w:eastAsia="Dotum" w:hAnsi="Arial" w:cs="Arial"/>
          <w:b/>
          <w:sz w:val="24"/>
          <w:szCs w:val="24"/>
        </w:rPr>
      </w:pPr>
    </w:p>
    <w:p w14:paraId="20DAAA00" w14:textId="77777777" w:rsidR="00564BB3" w:rsidRPr="00564BB3" w:rsidRDefault="00564BB3" w:rsidP="00564BB3">
      <w:pPr>
        <w:rPr>
          <w:rFonts w:ascii="Arial" w:eastAsia="Dotum" w:hAnsi="Arial" w:cs="Arial"/>
          <w:b/>
          <w:sz w:val="24"/>
          <w:szCs w:val="24"/>
        </w:rPr>
      </w:pPr>
    </w:p>
    <w:p w14:paraId="7FB87420" w14:textId="77777777" w:rsidR="00564BB3" w:rsidRPr="00564BB3" w:rsidRDefault="00564BB3" w:rsidP="00564BB3">
      <w:pPr>
        <w:rPr>
          <w:rFonts w:ascii="Arial" w:hAnsi="Arial" w:cs="Arial"/>
          <w:b/>
          <w:sz w:val="24"/>
          <w:szCs w:val="24"/>
        </w:rPr>
      </w:pPr>
      <w:r w:rsidRPr="00564BB3">
        <w:rPr>
          <w:rFonts w:ascii="Arial" w:hAnsi="Arial" w:cs="Arial"/>
          <w:b/>
          <w:sz w:val="24"/>
          <w:szCs w:val="24"/>
        </w:rPr>
        <w:t xml:space="preserve">Medio de control: </w:t>
      </w:r>
      <w:r w:rsidRPr="00564BB3">
        <w:rPr>
          <w:rFonts w:ascii="Arial" w:hAnsi="Arial" w:cs="Arial"/>
          <w:b/>
          <w:sz w:val="24"/>
          <w:szCs w:val="24"/>
        </w:rPr>
        <w:tab/>
        <w:t>Nulidad y Restablecimiento del Derecho</w:t>
      </w:r>
    </w:p>
    <w:p w14:paraId="624BDD51" w14:textId="77777777" w:rsidR="00564BB3" w:rsidRPr="00564BB3" w:rsidRDefault="00564BB3" w:rsidP="00564BB3">
      <w:pPr>
        <w:rPr>
          <w:rFonts w:ascii="Arial" w:eastAsia="Dotum" w:hAnsi="Arial" w:cs="Arial"/>
          <w:b/>
          <w:sz w:val="24"/>
          <w:szCs w:val="24"/>
        </w:rPr>
      </w:pPr>
    </w:p>
    <w:p w14:paraId="137669A2" w14:textId="77777777" w:rsidR="00510B3E" w:rsidRPr="00564BB3" w:rsidRDefault="00510B3E" w:rsidP="008F6520">
      <w:pPr>
        <w:spacing w:line="276" w:lineRule="auto"/>
        <w:ind w:left="2832" w:hanging="2835"/>
        <w:jc w:val="both"/>
        <w:rPr>
          <w:rFonts w:ascii="Arial" w:eastAsia="Dotum" w:hAnsi="Arial" w:cs="Arial"/>
          <w:b/>
          <w:sz w:val="24"/>
          <w:szCs w:val="24"/>
        </w:rPr>
      </w:pPr>
      <w:r w:rsidRPr="00564BB3">
        <w:rPr>
          <w:rFonts w:ascii="Arial" w:eastAsia="Dotum" w:hAnsi="Arial" w:cs="Arial"/>
          <w:b/>
          <w:sz w:val="24"/>
          <w:szCs w:val="24"/>
        </w:rPr>
        <w:t>Ley 1437 de 2011</w:t>
      </w:r>
    </w:p>
    <w:p w14:paraId="40BF3355" w14:textId="77777777" w:rsidR="00510B3E" w:rsidRPr="00564BB3" w:rsidRDefault="00510B3E" w:rsidP="008F6520">
      <w:pPr>
        <w:spacing w:line="276" w:lineRule="auto"/>
        <w:jc w:val="right"/>
        <w:rPr>
          <w:rFonts w:ascii="Arial" w:eastAsia="Dotum" w:hAnsi="Arial" w:cs="Arial"/>
          <w:b/>
          <w:sz w:val="24"/>
          <w:szCs w:val="24"/>
        </w:rPr>
      </w:pPr>
    </w:p>
    <w:p w14:paraId="022128A9" w14:textId="77777777" w:rsidR="00510B3E" w:rsidRPr="00564BB3" w:rsidRDefault="00510B3E" w:rsidP="008F6520">
      <w:pPr>
        <w:spacing w:line="276" w:lineRule="auto"/>
        <w:jc w:val="right"/>
        <w:rPr>
          <w:rFonts w:ascii="Arial" w:eastAsia="Dotum" w:hAnsi="Arial" w:cs="Arial"/>
          <w:b/>
          <w:sz w:val="24"/>
          <w:szCs w:val="24"/>
        </w:rPr>
      </w:pPr>
      <w:r w:rsidRPr="00564BB3">
        <w:rPr>
          <w:rFonts w:ascii="Arial" w:eastAsia="Dotum" w:hAnsi="Arial" w:cs="Arial"/>
          <w:b/>
          <w:sz w:val="24"/>
          <w:szCs w:val="24"/>
        </w:rPr>
        <w:t>Sentencia O-211-2018</w:t>
      </w:r>
    </w:p>
    <w:p w14:paraId="4D219AA2" w14:textId="77777777" w:rsidR="00510B3E" w:rsidRPr="00564BB3" w:rsidRDefault="00510B3E" w:rsidP="008F6520">
      <w:pPr>
        <w:spacing w:line="276" w:lineRule="auto"/>
        <w:jc w:val="right"/>
        <w:rPr>
          <w:rFonts w:ascii="Arial" w:eastAsia="Dotum" w:hAnsi="Arial" w:cs="Arial"/>
          <w:b/>
          <w:sz w:val="24"/>
          <w:szCs w:val="24"/>
        </w:rPr>
      </w:pPr>
    </w:p>
    <w:p w14:paraId="1D361E62" w14:textId="77777777" w:rsidR="00510B3E" w:rsidRPr="00564BB3" w:rsidRDefault="00510B3E" w:rsidP="008F6520">
      <w:pPr>
        <w:spacing w:line="276" w:lineRule="auto"/>
        <w:jc w:val="center"/>
        <w:rPr>
          <w:rFonts w:ascii="Arial" w:eastAsia="Dotum" w:hAnsi="Arial" w:cs="Arial"/>
          <w:b/>
          <w:sz w:val="24"/>
          <w:szCs w:val="24"/>
        </w:rPr>
      </w:pPr>
      <w:r w:rsidRPr="00564BB3">
        <w:rPr>
          <w:rFonts w:ascii="Arial" w:eastAsia="Dotum" w:hAnsi="Arial" w:cs="Arial"/>
          <w:b/>
          <w:sz w:val="24"/>
          <w:szCs w:val="24"/>
        </w:rPr>
        <w:t>ASUNTO</w:t>
      </w:r>
    </w:p>
    <w:p w14:paraId="403864CD" w14:textId="77777777" w:rsidR="00510B3E" w:rsidRPr="00564BB3" w:rsidRDefault="00510B3E" w:rsidP="008F6520">
      <w:pPr>
        <w:spacing w:line="276" w:lineRule="auto"/>
        <w:jc w:val="center"/>
        <w:rPr>
          <w:rFonts w:ascii="Arial" w:eastAsia="Dotum" w:hAnsi="Arial" w:cs="Arial"/>
          <w:b/>
          <w:sz w:val="24"/>
          <w:szCs w:val="24"/>
        </w:rPr>
      </w:pPr>
    </w:p>
    <w:p w14:paraId="4E7FE616" w14:textId="77777777" w:rsidR="00510B3E" w:rsidRPr="00564BB3" w:rsidRDefault="00510B3E" w:rsidP="008F6520">
      <w:pPr>
        <w:spacing w:line="276" w:lineRule="auto"/>
        <w:jc w:val="both"/>
        <w:rPr>
          <w:rFonts w:ascii="Arial" w:eastAsia="Dotum" w:hAnsi="Arial" w:cs="Arial"/>
          <w:sz w:val="24"/>
          <w:szCs w:val="24"/>
        </w:rPr>
      </w:pPr>
      <w:r w:rsidRPr="00564BB3">
        <w:rPr>
          <w:rFonts w:ascii="Arial" w:eastAsia="Dotum" w:hAnsi="Arial" w:cs="Arial"/>
          <w:sz w:val="24"/>
          <w:szCs w:val="24"/>
        </w:rPr>
        <w:t>La Subsección decide el recurso de apelación interpuesto por la parte demandada contra la sentencia del 1.º de febrero de 2016, proferida por el Tribunal Administrativo de</w:t>
      </w:r>
      <w:r w:rsidR="00CA3301" w:rsidRPr="00564BB3">
        <w:rPr>
          <w:rFonts w:ascii="Arial" w:eastAsia="Dotum" w:hAnsi="Arial" w:cs="Arial"/>
          <w:sz w:val="24"/>
          <w:szCs w:val="24"/>
        </w:rPr>
        <w:t>l Atlántico</w:t>
      </w:r>
      <w:r w:rsidRPr="00564BB3">
        <w:rPr>
          <w:rFonts w:ascii="Arial" w:eastAsia="Dotum" w:hAnsi="Arial" w:cs="Arial"/>
          <w:sz w:val="24"/>
          <w:szCs w:val="24"/>
        </w:rPr>
        <w:t xml:space="preserve"> que negó las pretensiones de la demanda que, en ejercicio del medio de control de nulidad y restablecimiento del derecho, instauró el señor Alexander Bustillo Marmolejo contra el municipio de Malambo. </w:t>
      </w:r>
    </w:p>
    <w:p w14:paraId="1BAABD20" w14:textId="77777777" w:rsidR="00510B3E" w:rsidRPr="00564BB3" w:rsidRDefault="00510B3E" w:rsidP="008F6520">
      <w:pPr>
        <w:spacing w:line="276" w:lineRule="auto"/>
        <w:jc w:val="both"/>
        <w:rPr>
          <w:rFonts w:ascii="Arial" w:eastAsia="Dotum" w:hAnsi="Arial" w:cs="Arial"/>
          <w:sz w:val="24"/>
          <w:szCs w:val="24"/>
        </w:rPr>
      </w:pPr>
    </w:p>
    <w:p w14:paraId="00263405" w14:textId="77777777" w:rsidR="00510B3E" w:rsidRPr="00564BB3" w:rsidRDefault="00510B3E" w:rsidP="008F6520">
      <w:pPr>
        <w:spacing w:line="276" w:lineRule="auto"/>
        <w:jc w:val="center"/>
        <w:rPr>
          <w:rFonts w:ascii="Arial" w:eastAsia="Dotum" w:hAnsi="Arial" w:cs="Arial"/>
          <w:b/>
          <w:sz w:val="24"/>
          <w:szCs w:val="24"/>
        </w:rPr>
      </w:pPr>
      <w:r w:rsidRPr="00564BB3">
        <w:rPr>
          <w:rFonts w:ascii="Arial" w:eastAsia="Dotum" w:hAnsi="Arial" w:cs="Arial"/>
          <w:b/>
          <w:sz w:val="24"/>
          <w:szCs w:val="24"/>
        </w:rPr>
        <w:t>LA DEMANDA</w:t>
      </w:r>
      <w:r w:rsidRPr="00564BB3">
        <w:rPr>
          <w:rStyle w:val="Refdenotaalpie"/>
          <w:rFonts w:eastAsia="Dotum" w:cs="Arial"/>
          <w:sz w:val="24"/>
          <w:szCs w:val="24"/>
        </w:rPr>
        <w:footnoteReference w:id="1"/>
      </w:r>
    </w:p>
    <w:p w14:paraId="54A64A8E" w14:textId="77777777" w:rsidR="00510B3E" w:rsidRPr="00564BB3" w:rsidRDefault="00510B3E" w:rsidP="008F6520">
      <w:pPr>
        <w:spacing w:line="276" w:lineRule="auto"/>
        <w:jc w:val="center"/>
        <w:rPr>
          <w:rFonts w:ascii="Arial" w:eastAsia="Dotum" w:hAnsi="Arial" w:cs="Arial"/>
          <w:b/>
          <w:sz w:val="24"/>
          <w:szCs w:val="24"/>
        </w:rPr>
      </w:pPr>
    </w:p>
    <w:p w14:paraId="0A86FFE9" w14:textId="77777777" w:rsidR="00510B3E" w:rsidRPr="00564BB3" w:rsidRDefault="00510B3E" w:rsidP="008F6520">
      <w:pPr>
        <w:spacing w:line="276" w:lineRule="auto"/>
        <w:contextualSpacing/>
        <w:jc w:val="both"/>
        <w:rPr>
          <w:rFonts w:ascii="Arial" w:hAnsi="Arial" w:cs="Arial"/>
          <w:sz w:val="24"/>
          <w:szCs w:val="24"/>
        </w:rPr>
      </w:pPr>
      <w:r w:rsidRPr="00564BB3">
        <w:rPr>
          <w:rFonts w:ascii="Arial" w:hAnsi="Arial" w:cs="Arial"/>
          <w:sz w:val="24"/>
          <w:szCs w:val="24"/>
        </w:rPr>
        <w:t>El señor Alexander Bustillo Marmolejo, en ejercicio del medio de control de nulidad y restablecimiento del derecho consagrado en el artículo 138 del CPACA, demandó al municipio de Malambo.</w:t>
      </w:r>
    </w:p>
    <w:p w14:paraId="781432BB" w14:textId="77777777" w:rsidR="00510B3E" w:rsidRPr="00564BB3" w:rsidRDefault="00510B3E" w:rsidP="008F6520">
      <w:pPr>
        <w:spacing w:line="276" w:lineRule="auto"/>
        <w:contextualSpacing/>
        <w:jc w:val="both"/>
        <w:rPr>
          <w:rFonts w:ascii="Arial" w:hAnsi="Arial" w:cs="Arial"/>
          <w:sz w:val="24"/>
          <w:szCs w:val="24"/>
        </w:rPr>
      </w:pPr>
      <w:r w:rsidRPr="00564BB3">
        <w:rPr>
          <w:rFonts w:ascii="Arial" w:hAnsi="Arial" w:cs="Arial"/>
          <w:sz w:val="24"/>
          <w:szCs w:val="24"/>
        </w:rPr>
        <w:lastRenderedPageBreak/>
        <w:t xml:space="preserve"> </w:t>
      </w:r>
    </w:p>
    <w:p w14:paraId="39EB2CC4" w14:textId="77777777" w:rsidR="00510B3E" w:rsidRPr="00564BB3" w:rsidRDefault="00510B3E" w:rsidP="008F6520">
      <w:pPr>
        <w:spacing w:line="276" w:lineRule="auto"/>
        <w:contextualSpacing/>
        <w:jc w:val="both"/>
        <w:rPr>
          <w:rFonts w:ascii="Arial" w:hAnsi="Arial" w:cs="Arial"/>
          <w:b/>
          <w:sz w:val="24"/>
          <w:szCs w:val="24"/>
        </w:rPr>
      </w:pPr>
      <w:r w:rsidRPr="00564BB3">
        <w:rPr>
          <w:rFonts w:ascii="Arial" w:hAnsi="Arial" w:cs="Arial"/>
          <w:b/>
          <w:sz w:val="24"/>
          <w:szCs w:val="24"/>
        </w:rPr>
        <w:t>Pretensiones</w:t>
      </w:r>
      <w:r w:rsidRPr="00564BB3">
        <w:rPr>
          <w:rStyle w:val="Refdenotaalpie"/>
          <w:rFonts w:cs="Arial"/>
          <w:sz w:val="24"/>
          <w:szCs w:val="24"/>
        </w:rPr>
        <w:footnoteReference w:id="2"/>
      </w:r>
      <w:r w:rsidRPr="00564BB3">
        <w:rPr>
          <w:rFonts w:ascii="Arial" w:hAnsi="Arial" w:cs="Arial"/>
          <w:sz w:val="24"/>
          <w:szCs w:val="24"/>
        </w:rPr>
        <w:t>:</w:t>
      </w:r>
    </w:p>
    <w:p w14:paraId="0E21265C" w14:textId="77777777" w:rsidR="00510B3E" w:rsidRPr="00564BB3" w:rsidRDefault="00510B3E" w:rsidP="008F6520">
      <w:pPr>
        <w:spacing w:line="276" w:lineRule="auto"/>
        <w:contextualSpacing/>
        <w:jc w:val="both"/>
        <w:rPr>
          <w:rFonts w:ascii="Arial" w:hAnsi="Arial" w:cs="Arial"/>
          <w:sz w:val="24"/>
          <w:szCs w:val="24"/>
        </w:rPr>
      </w:pPr>
    </w:p>
    <w:p w14:paraId="28C95204" w14:textId="77777777" w:rsidR="00510B3E" w:rsidRPr="00564BB3" w:rsidRDefault="00510B3E" w:rsidP="00510B3E">
      <w:pPr>
        <w:numPr>
          <w:ilvl w:val="0"/>
          <w:numId w:val="25"/>
        </w:numPr>
        <w:overflowPunct/>
        <w:autoSpaceDE/>
        <w:autoSpaceDN/>
        <w:adjustRightInd/>
        <w:spacing w:line="276" w:lineRule="auto"/>
        <w:contextualSpacing/>
        <w:jc w:val="both"/>
        <w:textAlignment w:val="auto"/>
        <w:rPr>
          <w:rFonts w:ascii="Arial" w:hAnsi="Arial" w:cs="Arial"/>
          <w:sz w:val="24"/>
          <w:szCs w:val="24"/>
        </w:rPr>
      </w:pPr>
      <w:r w:rsidRPr="00564BB3">
        <w:rPr>
          <w:rFonts w:ascii="Arial" w:hAnsi="Arial" w:cs="Arial"/>
          <w:sz w:val="24"/>
          <w:szCs w:val="24"/>
        </w:rPr>
        <w:t>Declarar la nulidad del acto administrativo contenido en el oficio O.A.J-035-13, del 24 de enero de 2013, por medio del cual se dio respuesta sobre el «agotamiento de la vía gubernativa».</w:t>
      </w:r>
    </w:p>
    <w:p w14:paraId="4E5C3EF1" w14:textId="77777777" w:rsidR="00510B3E" w:rsidRPr="00564BB3" w:rsidRDefault="00510B3E" w:rsidP="008F6520">
      <w:pPr>
        <w:spacing w:line="276" w:lineRule="auto"/>
        <w:ind w:left="360"/>
        <w:contextualSpacing/>
        <w:jc w:val="both"/>
        <w:rPr>
          <w:rFonts w:ascii="Arial" w:hAnsi="Arial" w:cs="Arial"/>
          <w:sz w:val="24"/>
          <w:szCs w:val="24"/>
        </w:rPr>
      </w:pPr>
    </w:p>
    <w:p w14:paraId="43E77513" w14:textId="77777777" w:rsidR="00510B3E" w:rsidRPr="00564BB3" w:rsidRDefault="00510B3E" w:rsidP="008F6520">
      <w:pPr>
        <w:spacing w:line="276" w:lineRule="auto"/>
        <w:contextualSpacing/>
        <w:jc w:val="both"/>
        <w:rPr>
          <w:rFonts w:ascii="Arial" w:hAnsi="Arial" w:cs="Arial"/>
          <w:sz w:val="24"/>
          <w:szCs w:val="24"/>
        </w:rPr>
      </w:pPr>
      <w:r w:rsidRPr="00564BB3">
        <w:rPr>
          <w:rFonts w:ascii="Arial" w:hAnsi="Arial" w:cs="Arial"/>
          <w:sz w:val="24"/>
          <w:szCs w:val="24"/>
        </w:rPr>
        <w:t>A título de restablecimiento del derecho solicitó lo siguiente:</w:t>
      </w:r>
    </w:p>
    <w:p w14:paraId="2183255B" w14:textId="77777777" w:rsidR="00510B3E" w:rsidRPr="00564BB3" w:rsidRDefault="00510B3E" w:rsidP="008F6520">
      <w:pPr>
        <w:spacing w:line="276" w:lineRule="auto"/>
        <w:ind w:left="360"/>
        <w:contextualSpacing/>
        <w:jc w:val="both"/>
        <w:rPr>
          <w:rFonts w:ascii="Arial" w:hAnsi="Arial" w:cs="Arial"/>
          <w:sz w:val="24"/>
          <w:szCs w:val="24"/>
        </w:rPr>
      </w:pPr>
    </w:p>
    <w:p w14:paraId="3F3CEA87" w14:textId="77777777" w:rsidR="00510B3E" w:rsidRPr="00564BB3" w:rsidRDefault="00510B3E" w:rsidP="00510B3E">
      <w:pPr>
        <w:numPr>
          <w:ilvl w:val="0"/>
          <w:numId w:val="25"/>
        </w:numPr>
        <w:overflowPunct/>
        <w:autoSpaceDE/>
        <w:autoSpaceDN/>
        <w:adjustRightInd/>
        <w:spacing w:line="276" w:lineRule="auto"/>
        <w:contextualSpacing/>
        <w:jc w:val="both"/>
        <w:textAlignment w:val="auto"/>
        <w:rPr>
          <w:rFonts w:ascii="Arial" w:hAnsi="Arial" w:cs="Arial"/>
          <w:sz w:val="24"/>
          <w:szCs w:val="24"/>
        </w:rPr>
      </w:pPr>
      <w:r w:rsidRPr="00564BB3">
        <w:rPr>
          <w:rFonts w:ascii="Arial" w:hAnsi="Arial" w:cs="Arial"/>
          <w:sz w:val="24"/>
          <w:szCs w:val="24"/>
        </w:rPr>
        <w:t xml:space="preserve">Que como consecuencia de la anterior declaración se «[…] decrete el contrato de trabajo realidad […]», se ordene el reintegro del demandante y el pago de las prestaciones sociales, cesantías, salarios dejados de percibir, la sanción moratoria de ley y los demás derechos desde el inicio de su relación laboral y hasta que se verifique el pago total de estas. </w:t>
      </w:r>
    </w:p>
    <w:p w14:paraId="1EFE080C" w14:textId="77777777" w:rsidR="00510B3E" w:rsidRPr="00564BB3" w:rsidRDefault="00510B3E" w:rsidP="008F6520">
      <w:pPr>
        <w:spacing w:line="276" w:lineRule="auto"/>
        <w:ind w:left="360"/>
        <w:contextualSpacing/>
        <w:jc w:val="both"/>
        <w:rPr>
          <w:rFonts w:ascii="Arial" w:hAnsi="Arial" w:cs="Arial"/>
          <w:sz w:val="24"/>
          <w:szCs w:val="24"/>
        </w:rPr>
      </w:pPr>
    </w:p>
    <w:p w14:paraId="12878762" w14:textId="77777777" w:rsidR="00510B3E" w:rsidRPr="00564BB3" w:rsidRDefault="00510B3E" w:rsidP="008F6520">
      <w:pPr>
        <w:spacing w:line="276" w:lineRule="auto"/>
        <w:contextualSpacing/>
        <w:jc w:val="both"/>
        <w:rPr>
          <w:rFonts w:ascii="Arial" w:hAnsi="Arial" w:cs="Arial"/>
          <w:sz w:val="24"/>
          <w:szCs w:val="24"/>
        </w:rPr>
      </w:pPr>
      <w:r w:rsidRPr="00564BB3">
        <w:rPr>
          <w:rFonts w:ascii="Arial" w:hAnsi="Arial" w:cs="Arial"/>
          <w:b/>
          <w:sz w:val="24"/>
          <w:szCs w:val="24"/>
        </w:rPr>
        <w:t>Fundamentos fácticos relevantes</w:t>
      </w:r>
      <w:r w:rsidRPr="00564BB3">
        <w:rPr>
          <w:rStyle w:val="Refdenotaalpie"/>
          <w:rFonts w:cs="Arial"/>
          <w:b/>
          <w:sz w:val="24"/>
          <w:szCs w:val="24"/>
        </w:rPr>
        <w:footnoteReference w:id="3"/>
      </w:r>
      <w:r w:rsidRPr="00564BB3">
        <w:rPr>
          <w:rFonts w:ascii="Arial" w:hAnsi="Arial" w:cs="Arial"/>
          <w:b/>
          <w:sz w:val="24"/>
          <w:szCs w:val="24"/>
        </w:rPr>
        <w:t xml:space="preserve">: </w:t>
      </w:r>
    </w:p>
    <w:p w14:paraId="746177F7" w14:textId="77777777" w:rsidR="00510B3E" w:rsidRPr="00564BB3" w:rsidRDefault="00510B3E" w:rsidP="008F6520">
      <w:pPr>
        <w:spacing w:line="276" w:lineRule="auto"/>
        <w:contextualSpacing/>
        <w:jc w:val="both"/>
        <w:rPr>
          <w:rFonts w:ascii="Arial" w:hAnsi="Arial" w:cs="Arial"/>
          <w:sz w:val="24"/>
          <w:szCs w:val="24"/>
        </w:rPr>
      </w:pPr>
    </w:p>
    <w:p w14:paraId="5A4435DD" w14:textId="77777777" w:rsidR="00510B3E" w:rsidRPr="00564BB3" w:rsidRDefault="00510B3E" w:rsidP="00510B3E">
      <w:pPr>
        <w:numPr>
          <w:ilvl w:val="0"/>
          <w:numId w:val="47"/>
        </w:numPr>
        <w:overflowPunct/>
        <w:autoSpaceDE/>
        <w:autoSpaceDN/>
        <w:adjustRightInd/>
        <w:spacing w:line="276" w:lineRule="auto"/>
        <w:contextualSpacing/>
        <w:jc w:val="both"/>
        <w:textAlignment w:val="auto"/>
        <w:rPr>
          <w:rFonts w:ascii="Arial" w:hAnsi="Arial" w:cs="Arial"/>
          <w:sz w:val="24"/>
          <w:szCs w:val="24"/>
        </w:rPr>
      </w:pPr>
      <w:r w:rsidRPr="00564BB3">
        <w:rPr>
          <w:rFonts w:ascii="Arial" w:hAnsi="Arial" w:cs="Arial"/>
          <w:sz w:val="24"/>
          <w:szCs w:val="24"/>
        </w:rPr>
        <w:t>El señor Alexander Bustillo Marmolejo prestó sus servicios personales al municipio de Malambo bajo contratos sucesivos para desarrollar la actividad de auxiliar de servicios generales, que es de carácter permanente y sin solución de continuidad, esto es, entre el 1.º de abril de 2002 y hasta el 31 de diciembre de 2009.</w:t>
      </w:r>
    </w:p>
    <w:p w14:paraId="05D3584C" w14:textId="77777777" w:rsidR="00510B3E" w:rsidRPr="00564BB3" w:rsidRDefault="00510B3E" w:rsidP="008F6520">
      <w:pPr>
        <w:spacing w:line="276" w:lineRule="auto"/>
        <w:contextualSpacing/>
        <w:jc w:val="both"/>
        <w:rPr>
          <w:rFonts w:ascii="Arial" w:hAnsi="Arial" w:cs="Arial"/>
          <w:sz w:val="24"/>
          <w:szCs w:val="24"/>
        </w:rPr>
      </w:pPr>
    </w:p>
    <w:p w14:paraId="17EF1C80" w14:textId="77777777" w:rsidR="00510B3E" w:rsidRPr="00564BB3" w:rsidRDefault="00510B3E" w:rsidP="00510B3E">
      <w:pPr>
        <w:numPr>
          <w:ilvl w:val="0"/>
          <w:numId w:val="47"/>
        </w:numPr>
        <w:overflowPunct/>
        <w:autoSpaceDE/>
        <w:autoSpaceDN/>
        <w:adjustRightInd/>
        <w:spacing w:line="276" w:lineRule="auto"/>
        <w:contextualSpacing/>
        <w:jc w:val="both"/>
        <w:textAlignment w:val="auto"/>
        <w:rPr>
          <w:rFonts w:ascii="Arial" w:hAnsi="Arial" w:cs="Arial"/>
          <w:sz w:val="24"/>
          <w:szCs w:val="24"/>
        </w:rPr>
      </w:pPr>
      <w:r w:rsidRPr="00564BB3">
        <w:rPr>
          <w:rFonts w:ascii="Arial" w:hAnsi="Arial" w:cs="Arial"/>
          <w:sz w:val="24"/>
          <w:szCs w:val="24"/>
        </w:rPr>
        <w:t>Las labores contratadas eran ejecutadas en un horario de 8:00 a.m. a 12:00 m., y de 2:00 p.m. a 6:00 p.m. Además, sostuvo que en el último contrato suscrito se pactó el pago de honorarios por valor de $750.000 mensuales.</w:t>
      </w:r>
    </w:p>
    <w:p w14:paraId="4B251984" w14:textId="77777777" w:rsidR="00510B3E" w:rsidRPr="00564BB3" w:rsidRDefault="00510B3E" w:rsidP="008F6520">
      <w:pPr>
        <w:spacing w:line="276" w:lineRule="auto"/>
        <w:contextualSpacing/>
        <w:jc w:val="both"/>
        <w:rPr>
          <w:rFonts w:ascii="Arial" w:hAnsi="Arial" w:cs="Arial"/>
          <w:sz w:val="24"/>
          <w:szCs w:val="24"/>
        </w:rPr>
      </w:pPr>
    </w:p>
    <w:p w14:paraId="6950AD93" w14:textId="77777777" w:rsidR="00510B3E" w:rsidRPr="00564BB3" w:rsidRDefault="00510B3E" w:rsidP="00510B3E">
      <w:pPr>
        <w:numPr>
          <w:ilvl w:val="0"/>
          <w:numId w:val="47"/>
        </w:numPr>
        <w:overflowPunct/>
        <w:autoSpaceDE/>
        <w:autoSpaceDN/>
        <w:adjustRightInd/>
        <w:spacing w:line="276" w:lineRule="auto"/>
        <w:contextualSpacing/>
        <w:jc w:val="both"/>
        <w:textAlignment w:val="auto"/>
        <w:rPr>
          <w:rFonts w:ascii="Arial" w:hAnsi="Arial" w:cs="Arial"/>
          <w:sz w:val="24"/>
          <w:szCs w:val="24"/>
        </w:rPr>
      </w:pPr>
      <w:r w:rsidRPr="00564BB3">
        <w:rPr>
          <w:rFonts w:ascii="Arial" w:hAnsi="Arial" w:cs="Arial"/>
          <w:sz w:val="24"/>
          <w:szCs w:val="24"/>
        </w:rPr>
        <w:t>Agregó que tenía un superior inmediato, este es, el secretario administrativo del municipio de Malambo; sus labores consistían en el mantenimiento de las instalaciones y dependencias del ente territorial; sin autonomía y con los elementos e insumos suministrados por la entidad contratante.</w:t>
      </w:r>
    </w:p>
    <w:p w14:paraId="571FCB53" w14:textId="77777777" w:rsidR="00510B3E" w:rsidRPr="00564BB3" w:rsidRDefault="00510B3E" w:rsidP="008F6520">
      <w:pPr>
        <w:spacing w:line="276" w:lineRule="auto"/>
        <w:contextualSpacing/>
        <w:jc w:val="both"/>
        <w:rPr>
          <w:rFonts w:ascii="Arial" w:hAnsi="Arial" w:cs="Arial"/>
          <w:sz w:val="24"/>
          <w:szCs w:val="24"/>
        </w:rPr>
      </w:pPr>
    </w:p>
    <w:p w14:paraId="79C810B5" w14:textId="77777777" w:rsidR="00510B3E" w:rsidRPr="00564BB3" w:rsidRDefault="00510B3E" w:rsidP="008F6520">
      <w:pPr>
        <w:tabs>
          <w:tab w:val="left" w:pos="397"/>
        </w:tabs>
        <w:spacing w:line="276" w:lineRule="auto"/>
        <w:contextualSpacing/>
        <w:jc w:val="center"/>
        <w:rPr>
          <w:rFonts w:ascii="Arial" w:hAnsi="Arial" w:cs="Arial"/>
          <w:b/>
          <w:color w:val="000000"/>
          <w:spacing w:val="-3"/>
          <w:sz w:val="24"/>
          <w:szCs w:val="24"/>
        </w:rPr>
      </w:pPr>
      <w:r w:rsidRPr="00564BB3">
        <w:rPr>
          <w:rFonts w:ascii="Arial" w:hAnsi="Arial" w:cs="Arial"/>
          <w:b/>
          <w:color w:val="000000"/>
          <w:spacing w:val="-3"/>
          <w:sz w:val="24"/>
          <w:szCs w:val="24"/>
        </w:rPr>
        <w:t>DECISIONES RELEVANTES EN LA AUDIENCIA INICIAL</w:t>
      </w:r>
      <w:r w:rsidRPr="00564BB3">
        <w:rPr>
          <w:rStyle w:val="Refdenotaalpie"/>
          <w:rFonts w:cs="Arial"/>
          <w:b/>
          <w:color w:val="000000"/>
          <w:spacing w:val="-3"/>
          <w:sz w:val="24"/>
          <w:szCs w:val="24"/>
        </w:rPr>
        <w:footnoteReference w:id="4"/>
      </w:r>
    </w:p>
    <w:p w14:paraId="0B35DCA1" w14:textId="77777777" w:rsidR="00510B3E" w:rsidRPr="00564BB3" w:rsidRDefault="00510B3E" w:rsidP="008F6520">
      <w:pPr>
        <w:tabs>
          <w:tab w:val="left" w:pos="397"/>
        </w:tabs>
        <w:spacing w:line="276" w:lineRule="auto"/>
        <w:jc w:val="both"/>
        <w:rPr>
          <w:rFonts w:ascii="Arial" w:hAnsi="Arial" w:cs="Arial"/>
          <w:b/>
          <w:color w:val="000000"/>
          <w:sz w:val="24"/>
          <w:szCs w:val="24"/>
        </w:rPr>
      </w:pPr>
    </w:p>
    <w:p w14:paraId="2C5DBD1E" w14:textId="77777777" w:rsidR="00510B3E" w:rsidRPr="00564BB3" w:rsidRDefault="00510B3E" w:rsidP="008F6520">
      <w:pPr>
        <w:spacing w:line="276" w:lineRule="auto"/>
        <w:jc w:val="both"/>
        <w:rPr>
          <w:rFonts w:ascii="Arial" w:hAnsi="Arial" w:cs="Arial"/>
          <w:sz w:val="24"/>
          <w:szCs w:val="24"/>
        </w:rPr>
      </w:pPr>
      <w:r w:rsidRPr="00564BB3">
        <w:rPr>
          <w:rFonts w:ascii="Arial" w:hAnsi="Arial" w:cs="Arial"/>
          <w:sz w:val="24"/>
          <w:szCs w:val="24"/>
        </w:rPr>
        <w:t>En el marco de la parte oral del proceso bajo la Ley 1437 de 2011, la principal función de la audiencia inicial es la de precisar el objeto del proceso y de la prueba.</w:t>
      </w:r>
      <w:r w:rsidRPr="00564BB3">
        <w:rPr>
          <w:rFonts w:ascii="Arial" w:hAnsi="Arial" w:cs="Arial"/>
          <w:sz w:val="24"/>
          <w:szCs w:val="24"/>
          <w:vertAlign w:val="superscript"/>
        </w:rPr>
        <w:footnoteReference w:id="5"/>
      </w:r>
      <w:r w:rsidRPr="00564BB3">
        <w:rPr>
          <w:rFonts w:ascii="Arial" w:hAnsi="Arial" w:cs="Arial"/>
          <w:sz w:val="24"/>
          <w:szCs w:val="24"/>
        </w:rPr>
        <w:t xml:space="preserve"> </w:t>
      </w:r>
    </w:p>
    <w:p w14:paraId="232CFD52" w14:textId="77777777" w:rsidR="00510B3E" w:rsidRPr="00564BB3" w:rsidRDefault="00510B3E" w:rsidP="008F6520">
      <w:pPr>
        <w:spacing w:line="276" w:lineRule="auto"/>
        <w:jc w:val="both"/>
        <w:rPr>
          <w:rFonts w:ascii="Arial" w:hAnsi="Arial" w:cs="Arial"/>
          <w:sz w:val="24"/>
          <w:szCs w:val="24"/>
        </w:rPr>
      </w:pPr>
    </w:p>
    <w:p w14:paraId="0FFEE8F7" w14:textId="77777777" w:rsidR="00510B3E" w:rsidRPr="00564BB3" w:rsidRDefault="00510B3E" w:rsidP="008F6520">
      <w:pPr>
        <w:spacing w:line="276" w:lineRule="auto"/>
        <w:jc w:val="both"/>
        <w:rPr>
          <w:rFonts w:ascii="Arial" w:hAnsi="Arial" w:cs="Arial"/>
          <w:sz w:val="24"/>
          <w:szCs w:val="24"/>
        </w:rPr>
      </w:pPr>
      <w:r w:rsidRPr="00564BB3">
        <w:rPr>
          <w:rFonts w:ascii="Arial" w:hAnsi="Arial" w:cs="Arial"/>
          <w:sz w:val="24"/>
          <w:szCs w:val="24"/>
        </w:rPr>
        <w:t xml:space="preserve">En esta etapa se revelan los extremos de la demanda o de su reforma, de la contestación o de la reconvención. Además, se conciertan las principales decisiones que guiarán el juicio.  </w:t>
      </w:r>
    </w:p>
    <w:p w14:paraId="413C0BB8" w14:textId="77777777" w:rsidR="00510B3E" w:rsidRPr="00564BB3" w:rsidRDefault="00510B3E" w:rsidP="008F6520">
      <w:pPr>
        <w:spacing w:line="276" w:lineRule="auto"/>
        <w:jc w:val="both"/>
        <w:rPr>
          <w:rFonts w:ascii="Arial" w:hAnsi="Arial" w:cs="Arial"/>
          <w:sz w:val="24"/>
          <w:szCs w:val="24"/>
        </w:rPr>
      </w:pPr>
    </w:p>
    <w:p w14:paraId="379A7054" w14:textId="77777777" w:rsidR="00510B3E" w:rsidRPr="00564BB3" w:rsidRDefault="00510B3E" w:rsidP="008F6520">
      <w:pPr>
        <w:tabs>
          <w:tab w:val="left" w:pos="397"/>
        </w:tabs>
        <w:spacing w:line="276" w:lineRule="auto"/>
        <w:jc w:val="both"/>
        <w:rPr>
          <w:rFonts w:ascii="Arial" w:hAnsi="Arial" w:cs="Arial"/>
          <w:b/>
          <w:color w:val="000000"/>
          <w:sz w:val="24"/>
          <w:szCs w:val="24"/>
        </w:rPr>
      </w:pPr>
      <w:r w:rsidRPr="00564BB3">
        <w:rPr>
          <w:rFonts w:ascii="Arial" w:hAnsi="Arial" w:cs="Arial"/>
          <w:sz w:val="24"/>
          <w:szCs w:val="24"/>
        </w:rPr>
        <w:t>Con fundamento en lo anterior, se realiza el siguiente resumen de la audiencia inicial en el presente caso, a modo de antecedentes:</w:t>
      </w:r>
    </w:p>
    <w:p w14:paraId="3AD4223A" w14:textId="77777777" w:rsidR="00510B3E" w:rsidRPr="00564BB3" w:rsidRDefault="00510B3E" w:rsidP="008F6520">
      <w:pPr>
        <w:tabs>
          <w:tab w:val="left" w:pos="397"/>
        </w:tabs>
        <w:spacing w:line="276" w:lineRule="auto"/>
        <w:jc w:val="both"/>
        <w:rPr>
          <w:rFonts w:ascii="Arial" w:hAnsi="Arial" w:cs="Arial"/>
          <w:b/>
          <w:color w:val="000000"/>
          <w:sz w:val="24"/>
          <w:szCs w:val="24"/>
        </w:rPr>
      </w:pPr>
    </w:p>
    <w:p w14:paraId="7731F17F" w14:textId="77777777" w:rsidR="00510B3E" w:rsidRPr="00564BB3" w:rsidRDefault="00510B3E" w:rsidP="008F6520">
      <w:pPr>
        <w:tabs>
          <w:tab w:val="left" w:pos="397"/>
        </w:tabs>
        <w:spacing w:line="276" w:lineRule="auto"/>
        <w:contextualSpacing/>
        <w:jc w:val="both"/>
        <w:rPr>
          <w:rFonts w:ascii="Arial" w:hAnsi="Arial" w:cs="Arial"/>
          <w:b/>
          <w:color w:val="000000"/>
          <w:sz w:val="24"/>
          <w:szCs w:val="24"/>
        </w:rPr>
      </w:pPr>
      <w:r w:rsidRPr="00564BB3">
        <w:rPr>
          <w:rFonts w:ascii="Arial" w:hAnsi="Arial" w:cs="Arial"/>
          <w:b/>
          <w:color w:val="000000"/>
          <w:sz w:val="24"/>
          <w:szCs w:val="24"/>
        </w:rPr>
        <w:lastRenderedPageBreak/>
        <w:t>Excepciones previas (art. 180-6 CPACA)</w:t>
      </w:r>
    </w:p>
    <w:p w14:paraId="520A7A97" w14:textId="77777777" w:rsidR="00510B3E" w:rsidRPr="00564BB3" w:rsidRDefault="00510B3E" w:rsidP="008F6520">
      <w:pPr>
        <w:tabs>
          <w:tab w:val="left" w:pos="397"/>
        </w:tabs>
        <w:spacing w:line="276" w:lineRule="auto"/>
        <w:contextualSpacing/>
        <w:jc w:val="both"/>
        <w:rPr>
          <w:rFonts w:ascii="Arial" w:hAnsi="Arial" w:cs="Arial"/>
          <w:b/>
          <w:color w:val="000000"/>
          <w:sz w:val="24"/>
          <w:szCs w:val="24"/>
        </w:rPr>
      </w:pPr>
    </w:p>
    <w:p w14:paraId="770DCA98" w14:textId="77777777" w:rsidR="00510B3E" w:rsidRPr="00564BB3" w:rsidRDefault="00510B3E" w:rsidP="008F6520">
      <w:pPr>
        <w:tabs>
          <w:tab w:val="left" w:pos="397"/>
        </w:tabs>
        <w:spacing w:line="276" w:lineRule="auto"/>
        <w:contextualSpacing/>
        <w:jc w:val="both"/>
        <w:rPr>
          <w:rFonts w:ascii="Arial" w:hAnsi="Arial" w:cs="Arial"/>
          <w:color w:val="000000"/>
          <w:sz w:val="24"/>
          <w:szCs w:val="24"/>
        </w:rPr>
      </w:pPr>
      <w:r w:rsidRPr="00564BB3">
        <w:rPr>
          <w:rFonts w:ascii="Arial" w:hAnsi="Arial" w:cs="Arial"/>
          <w:color w:val="000000"/>
          <w:sz w:val="24"/>
          <w:szCs w:val="24"/>
        </w:rPr>
        <w:t>Bien podría decirse que esta figura, insertada en la audiencia inicial, es también una faceta del despacho saneador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564BB3">
        <w:rPr>
          <w:rFonts w:ascii="Arial" w:hAnsi="Arial" w:cs="Arial"/>
          <w:color w:val="000000"/>
          <w:sz w:val="24"/>
          <w:szCs w:val="24"/>
          <w:vertAlign w:val="superscript"/>
        </w:rPr>
        <w:footnoteReference w:id="6"/>
      </w:r>
      <w:r w:rsidRPr="00564BB3">
        <w:rPr>
          <w:rFonts w:ascii="Arial" w:hAnsi="Arial" w:cs="Arial"/>
          <w:color w:val="000000"/>
          <w:sz w:val="24"/>
          <w:szCs w:val="24"/>
        </w:rPr>
        <w:t xml:space="preserve">. </w:t>
      </w:r>
    </w:p>
    <w:p w14:paraId="67221DF4" w14:textId="77777777" w:rsidR="00510B3E" w:rsidRPr="00564BB3" w:rsidRDefault="00510B3E" w:rsidP="008F6520">
      <w:pPr>
        <w:tabs>
          <w:tab w:val="left" w:pos="397"/>
        </w:tabs>
        <w:spacing w:line="276" w:lineRule="auto"/>
        <w:contextualSpacing/>
        <w:jc w:val="both"/>
        <w:rPr>
          <w:rFonts w:ascii="Arial" w:hAnsi="Arial" w:cs="Arial"/>
          <w:b/>
          <w:color w:val="000000"/>
          <w:sz w:val="24"/>
          <w:szCs w:val="24"/>
        </w:rPr>
      </w:pPr>
    </w:p>
    <w:p w14:paraId="22E419D8" w14:textId="77777777" w:rsidR="00510B3E" w:rsidRPr="00564BB3" w:rsidRDefault="00510B3E" w:rsidP="008F6520">
      <w:pPr>
        <w:tabs>
          <w:tab w:val="left" w:pos="397"/>
        </w:tabs>
        <w:spacing w:line="276" w:lineRule="auto"/>
        <w:jc w:val="both"/>
        <w:rPr>
          <w:rFonts w:ascii="Arial" w:hAnsi="Arial" w:cs="Arial"/>
          <w:color w:val="000000"/>
          <w:sz w:val="24"/>
          <w:szCs w:val="24"/>
        </w:rPr>
      </w:pPr>
      <w:r w:rsidRPr="00564BB3">
        <w:rPr>
          <w:rFonts w:ascii="Arial" w:hAnsi="Arial" w:cs="Arial"/>
          <w:color w:val="000000"/>
          <w:sz w:val="24"/>
          <w:szCs w:val="24"/>
        </w:rPr>
        <w:t xml:space="preserve">En el presente caso a folio 154 se advierte que, en la etapa de excepciones previas, el tribunal indicó lo siguiente: </w:t>
      </w:r>
    </w:p>
    <w:p w14:paraId="23C04525" w14:textId="77777777" w:rsidR="00510B3E" w:rsidRPr="00564BB3" w:rsidRDefault="00510B3E" w:rsidP="008F6520">
      <w:pPr>
        <w:tabs>
          <w:tab w:val="left" w:pos="397"/>
        </w:tabs>
        <w:jc w:val="both"/>
        <w:rPr>
          <w:rFonts w:ascii="Arial" w:hAnsi="Arial" w:cs="Arial"/>
          <w:color w:val="000000"/>
          <w:sz w:val="24"/>
          <w:szCs w:val="24"/>
        </w:rPr>
      </w:pPr>
    </w:p>
    <w:p w14:paraId="22294F78" w14:textId="77777777" w:rsidR="00510B3E" w:rsidRPr="00564BB3" w:rsidRDefault="00510B3E" w:rsidP="008F6520">
      <w:pPr>
        <w:tabs>
          <w:tab w:val="left" w:pos="397"/>
        </w:tabs>
        <w:ind w:left="851"/>
        <w:jc w:val="both"/>
        <w:rPr>
          <w:rFonts w:ascii="Arial" w:hAnsi="Arial" w:cs="Arial"/>
          <w:sz w:val="24"/>
          <w:szCs w:val="24"/>
        </w:rPr>
      </w:pPr>
      <w:r w:rsidRPr="00564BB3">
        <w:rPr>
          <w:rFonts w:ascii="Arial" w:hAnsi="Arial" w:cs="Arial"/>
          <w:sz w:val="24"/>
          <w:szCs w:val="24"/>
        </w:rPr>
        <w:t>«[…] Ha señalado de manera expresa el numeral sexto que se resolverán sobre las excepciones previas y as de cosa juzgada, caducidad, transacción, conciliación, falta de legitimación en la causa y prescripción extintiva.</w:t>
      </w:r>
    </w:p>
    <w:p w14:paraId="25DA7CD2" w14:textId="77777777" w:rsidR="00510B3E" w:rsidRPr="00564BB3" w:rsidRDefault="00510B3E" w:rsidP="008F6520">
      <w:pPr>
        <w:tabs>
          <w:tab w:val="left" w:pos="397"/>
        </w:tabs>
        <w:ind w:left="851"/>
        <w:jc w:val="both"/>
        <w:rPr>
          <w:rFonts w:ascii="Arial" w:hAnsi="Arial" w:cs="Arial"/>
          <w:sz w:val="24"/>
          <w:szCs w:val="24"/>
        </w:rPr>
      </w:pPr>
    </w:p>
    <w:p w14:paraId="49F3500B" w14:textId="77777777" w:rsidR="00510B3E" w:rsidRPr="00564BB3" w:rsidRDefault="00510B3E" w:rsidP="008F6520">
      <w:pPr>
        <w:tabs>
          <w:tab w:val="left" w:pos="397"/>
        </w:tabs>
        <w:ind w:left="851"/>
        <w:jc w:val="both"/>
        <w:rPr>
          <w:rFonts w:ascii="Arial" w:hAnsi="Arial" w:cs="Arial"/>
          <w:color w:val="000000"/>
          <w:sz w:val="24"/>
          <w:szCs w:val="24"/>
        </w:rPr>
      </w:pPr>
      <w:r w:rsidRPr="00564BB3">
        <w:rPr>
          <w:rFonts w:ascii="Arial" w:hAnsi="Arial" w:cs="Arial"/>
          <w:sz w:val="24"/>
          <w:szCs w:val="24"/>
        </w:rPr>
        <w:t xml:space="preserve">Como viene de verse en este caso la entidad demandada no contestó. Por lo que no hay excepciones que resolver en esta etapa […]» </w:t>
      </w:r>
    </w:p>
    <w:p w14:paraId="165281FA" w14:textId="77777777" w:rsidR="00510B3E" w:rsidRPr="00564BB3" w:rsidRDefault="00510B3E" w:rsidP="008F6520">
      <w:pPr>
        <w:tabs>
          <w:tab w:val="left" w:pos="397"/>
        </w:tabs>
        <w:jc w:val="both"/>
        <w:rPr>
          <w:rFonts w:ascii="Arial" w:hAnsi="Arial" w:cs="Arial"/>
          <w:color w:val="000000"/>
          <w:sz w:val="24"/>
          <w:szCs w:val="24"/>
        </w:rPr>
      </w:pPr>
    </w:p>
    <w:p w14:paraId="76510E56" w14:textId="77777777" w:rsidR="00510B3E" w:rsidRPr="00564BB3" w:rsidRDefault="00510B3E" w:rsidP="008F6520">
      <w:pPr>
        <w:tabs>
          <w:tab w:val="left" w:pos="397"/>
        </w:tabs>
        <w:spacing w:line="276" w:lineRule="auto"/>
        <w:jc w:val="both"/>
        <w:rPr>
          <w:rFonts w:ascii="Arial" w:hAnsi="Arial" w:cs="Arial"/>
          <w:color w:val="000000"/>
          <w:sz w:val="24"/>
          <w:szCs w:val="24"/>
        </w:rPr>
      </w:pPr>
      <w:r w:rsidRPr="00564BB3">
        <w:rPr>
          <w:rFonts w:ascii="Arial" w:hAnsi="Arial" w:cs="Arial"/>
          <w:color w:val="000000"/>
          <w:sz w:val="24"/>
          <w:szCs w:val="24"/>
        </w:rPr>
        <w:t>La decisión fue notificada en estrados. No se interpusieron recursos.</w:t>
      </w:r>
    </w:p>
    <w:p w14:paraId="1E9FF420" w14:textId="77777777" w:rsidR="00510B3E" w:rsidRPr="00564BB3" w:rsidRDefault="00510B3E" w:rsidP="008F6520">
      <w:pPr>
        <w:tabs>
          <w:tab w:val="left" w:pos="397"/>
        </w:tabs>
        <w:spacing w:line="276" w:lineRule="auto"/>
        <w:jc w:val="both"/>
        <w:rPr>
          <w:rFonts w:ascii="Arial" w:hAnsi="Arial" w:cs="Arial"/>
          <w:color w:val="000000"/>
          <w:sz w:val="24"/>
          <w:szCs w:val="24"/>
        </w:rPr>
      </w:pPr>
    </w:p>
    <w:p w14:paraId="79654544" w14:textId="77777777" w:rsidR="00510B3E" w:rsidRPr="00564BB3" w:rsidRDefault="00510B3E" w:rsidP="008F6520">
      <w:pPr>
        <w:tabs>
          <w:tab w:val="left" w:pos="397"/>
        </w:tabs>
        <w:spacing w:line="276" w:lineRule="auto"/>
        <w:contextualSpacing/>
        <w:rPr>
          <w:rFonts w:ascii="Arial" w:hAnsi="Arial" w:cs="Arial"/>
          <w:b/>
          <w:sz w:val="24"/>
          <w:szCs w:val="24"/>
        </w:rPr>
      </w:pPr>
      <w:r w:rsidRPr="00564BB3">
        <w:rPr>
          <w:rFonts w:ascii="Arial" w:hAnsi="Arial" w:cs="Arial"/>
          <w:b/>
          <w:sz w:val="24"/>
          <w:szCs w:val="24"/>
        </w:rPr>
        <w:t>Fijación del litigio (art. 180-7 CPACA)</w:t>
      </w:r>
    </w:p>
    <w:p w14:paraId="3D1F3325" w14:textId="77777777" w:rsidR="00510B3E" w:rsidRPr="00564BB3" w:rsidRDefault="00510B3E" w:rsidP="008F6520">
      <w:pPr>
        <w:tabs>
          <w:tab w:val="left" w:pos="397"/>
        </w:tabs>
        <w:spacing w:line="276" w:lineRule="auto"/>
        <w:jc w:val="both"/>
        <w:rPr>
          <w:rFonts w:ascii="Arial" w:hAnsi="Arial" w:cs="Arial"/>
          <w:b/>
          <w:color w:val="000000"/>
          <w:sz w:val="24"/>
          <w:szCs w:val="24"/>
        </w:rPr>
      </w:pPr>
    </w:p>
    <w:p w14:paraId="70F9EC94" w14:textId="77777777" w:rsidR="00510B3E" w:rsidRPr="00564BB3" w:rsidRDefault="00510B3E" w:rsidP="008F6520">
      <w:pPr>
        <w:tabs>
          <w:tab w:val="left" w:pos="397"/>
        </w:tabs>
        <w:spacing w:line="276" w:lineRule="auto"/>
        <w:jc w:val="both"/>
        <w:rPr>
          <w:rFonts w:ascii="Arial" w:hAnsi="Arial" w:cs="Arial"/>
          <w:color w:val="000000"/>
          <w:sz w:val="24"/>
          <w:szCs w:val="24"/>
        </w:rPr>
      </w:pPr>
      <w:r w:rsidRPr="00564BB3">
        <w:rPr>
          <w:rFonts w:ascii="Arial" w:hAnsi="Arial" w:cs="Arial"/>
          <w:color w:val="000000"/>
          <w:sz w:val="24"/>
          <w:szCs w:val="24"/>
        </w:rPr>
        <w:t>La fijación del litigio es la piedra basal del juicio por audiencias; la relación entre ella y la sentencia es la de «tuerca y tornillo», porque es guía y ajuste de esta última.</w:t>
      </w:r>
      <w:r w:rsidRPr="00564BB3">
        <w:rPr>
          <w:rFonts w:ascii="Arial" w:hAnsi="Arial" w:cs="Arial"/>
          <w:color w:val="000000"/>
          <w:sz w:val="24"/>
          <w:szCs w:val="24"/>
          <w:vertAlign w:val="superscript"/>
        </w:rPr>
        <w:footnoteReference w:id="7"/>
      </w:r>
    </w:p>
    <w:p w14:paraId="3EF5D750" w14:textId="77777777" w:rsidR="00510B3E" w:rsidRPr="00564BB3" w:rsidRDefault="00510B3E" w:rsidP="008F6520">
      <w:pPr>
        <w:spacing w:line="276" w:lineRule="auto"/>
        <w:jc w:val="both"/>
        <w:rPr>
          <w:rFonts w:ascii="Arial" w:hAnsi="Arial" w:cs="Arial"/>
          <w:sz w:val="24"/>
          <w:szCs w:val="24"/>
        </w:rPr>
      </w:pPr>
    </w:p>
    <w:p w14:paraId="7851E11D" w14:textId="77777777" w:rsidR="00510B3E" w:rsidRPr="00564BB3" w:rsidRDefault="00510B3E" w:rsidP="008F6520">
      <w:pPr>
        <w:spacing w:line="276" w:lineRule="auto"/>
        <w:jc w:val="both"/>
        <w:rPr>
          <w:rFonts w:ascii="Arial" w:hAnsi="Arial" w:cs="Arial"/>
          <w:sz w:val="24"/>
          <w:szCs w:val="24"/>
        </w:rPr>
      </w:pPr>
      <w:r w:rsidRPr="00564BB3">
        <w:rPr>
          <w:rFonts w:ascii="Arial" w:hAnsi="Arial" w:cs="Arial"/>
          <w:sz w:val="24"/>
          <w:szCs w:val="24"/>
        </w:rPr>
        <w:t xml:space="preserve">A folios 154 a 155, el Tribunal se pronunció frente al problema jurídico así: </w:t>
      </w:r>
    </w:p>
    <w:p w14:paraId="7836198E" w14:textId="77777777" w:rsidR="00510B3E" w:rsidRPr="00564BB3" w:rsidRDefault="00510B3E" w:rsidP="008F6520">
      <w:pPr>
        <w:jc w:val="both"/>
        <w:rPr>
          <w:rFonts w:ascii="Arial" w:hAnsi="Arial" w:cs="Arial"/>
          <w:sz w:val="24"/>
          <w:szCs w:val="24"/>
        </w:rPr>
      </w:pPr>
    </w:p>
    <w:p w14:paraId="4E7F5EE3" w14:textId="77777777" w:rsidR="00510B3E" w:rsidRPr="00564BB3" w:rsidRDefault="00510B3E" w:rsidP="008F6520">
      <w:pPr>
        <w:ind w:left="720"/>
        <w:jc w:val="both"/>
        <w:rPr>
          <w:rFonts w:ascii="Arial" w:hAnsi="Arial" w:cs="Arial"/>
          <w:sz w:val="24"/>
          <w:szCs w:val="24"/>
        </w:rPr>
      </w:pPr>
      <w:r w:rsidRPr="00564BB3">
        <w:rPr>
          <w:rFonts w:ascii="Arial" w:hAnsi="Arial" w:cs="Arial"/>
          <w:sz w:val="24"/>
          <w:szCs w:val="24"/>
        </w:rPr>
        <w:t>«[…] Revisados los hechos expuestos en la demanda y lo manifestado por la entidad demandada con respecto a los mismos, el Despacho considera que el interrogante jurídico a ser debatido en el presente proceso y que constituye la fijación del litigio es el siguiente:</w:t>
      </w:r>
    </w:p>
    <w:p w14:paraId="0767FF83" w14:textId="77777777" w:rsidR="00510B3E" w:rsidRPr="00564BB3" w:rsidRDefault="00510B3E" w:rsidP="008F6520">
      <w:pPr>
        <w:ind w:left="720"/>
        <w:jc w:val="both"/>
        <w:rPr>
          <w:rFonts w:ascii="Arial" w:hAnsi="Arial" w:cs="Arial"/>
          <w:sz w:val="24"/>
          <w:szCs w:val="24"/>
        </w:rPr>
      </w:pPr>
    </w:p>
    <w:p w14:paraId="3BC1FE49" w14:textId="77777777" w:rsidR="00510B3E" w:rsidRPr="00564BB3" w:rsidRDefault="00510B3E" w:rsidP="008F6520">
      <w:pPr>
        <w:ind w:left="720"/>
        <w:jc w:val="both"/>
        <w:rPr>
          <w:rFonts w:ascii="Arial" w:hAnsi="Arial" w:cs="Arial"/>
          <w:i/>
          <w:sz w:val="24"/>
          <w:szCs w:val="24"/>
        </w:rPr>
      </w:pPr>
      <w:r w:rsidRPr="00564BB3">
        <w:rPr>
          <w:rFonts w:ascii="Arial" w:hAnsi="Arial" w:cs="Arial"/>
          <w:i/>
          <w:sz w:val="24"/>
          <w:szCs w:val="24"/>
        </w:rPr>
        <w:t>¿Le asiste al señor ALEXANDER BUSTILLO MARMOLEJO el derecho hacer reintegrado en el cargo que venía ocupando en la Alcaldía del Municipio de Malambo, y además el reconocimiento y pago de las prestaciones dejadas de percibir con ocasión del vínculo que mantuvo con la entidad demandada?</w:t>
      </w:r>
    </w:p>
    <w:p w14:paraId="1C450B1E" w14:textId="77777777" w:rsidR="00510B3E" w:rsidRPr="00564BB3" w:rsidRDefault="00510B3E" w:rsidP="008F6520">
      <w:pPr>
        <w:ind w:left="720"/>
        <w:jc w:val="both"/>
        <w:rPr>
          <w:rFonts w:ascii="Arial" w:hAnsi="Arial" w:cs="Arial"/>
          <w:i/>
          <w:sz w:val="24"/>
          <w:szCs w:val="24"/>
        </w:rPr>
      </w:pPr>
    </w:p>
    <w:p w14:paraId="1FC83426" w14:textId="77777777" w:rsidR="00510B3E" w:rsidRPr="00564BB3" w:rsidRDefault="00510B3E" w:rsidP="008F6520">
      <w:pPr>
        <w:ind w:left="720"/>
        <w:jc w:val="both"/>
        <w:rPr>
          <w:rFonts w:ascii="Arial" w:hAnsi="Arial" w:cs="Arial"/>
          <w:sz w:val="24"/>
          <w:szCs w:val="24"/>
        </w:rPr>
      </w:pPr>
      <w:r w:rsidRPr="00564BB3">
        <w:rPr>
          <w:rFonts w:ascii="Arial" w:hAnsi="Arial" w:cs="Arial"/>
          <w:i/>
          <w:sz w:val="24"/>
          <w:szCs w:val="24"/>
        </w:rPr>
        <w:t xml:space="preserve">En este interrogante planteado se estudiará todo lo referente a las características del contrato de prestación de servicios versus los elementos del contrato de trabajo; el material probatorio acreditado en el proceso. </w:t>
      </w:r>
      <w:r w:rsidRPr="00564BB3">
        <w:rPr>
          <w:rFonts w:ascii="Arial" w:hAnsi="Arial" w:cs="Arial"/>
          <w:sz w:val="24"/>
          <w:szCs w:val="24"/>
        </w:rPr>
        <w:t xml:space="preserve">[…]» </w:t>
      </w:r>
      <w:r w:rsidRPr="00564BB3">
        <w:rPr>
          <w:rFonts w:ascii="Arial" w:hAnsi="Arial" w:cs="Arial"/>
          <w:color w:val="000000"/>
          <w:sz w:val="24"/>
          <w:szCs w:val="24"/>
        </w:rPr>
        <w:t>(Mayúscula y cursiva del original)</w:t>
      </w:r>
    </w:p>
    <w:p w14:paraId="5E855CC3" w14:textId="77777777" w:rsidR="00510B3E" w:rsidRPr="00564BB3" w:rsidRDefault="00510B3E" w:rsidP="008F6520">
      <w:pPr>
        <w:jc w:val="both"/>
        <w:rPr>
          <w:rFonts w:ascii="Arial" w:hAnsi="Arial" w:cs="Arial"/>
          <w:sz w:val="24"/>
          <w:szCs w:val="24"/>
        </w:rPr>
      </w:pPr>
    </w:p>
    <w:p w14:paraId="3D447F34" w14:textId="77777777" w:rsidR="00510B3E" w:rsidRPr="00564BB3" w:rsidRDefault="00510B3E" w:rsidP="008F6520">
      <w:pPr>
        <w:spacing w:line="276" w:lineRule="auto"/>
        <w:jc w:val="both"/>
        <w:rPr>
          <w:rFonts w:ascii="Arial" w:hAnsi="Arial" w:cs="Arial"/>
          <w:sz w:val="24"/>
          <w:szCs w:val="24"/>
        </w:rPr>
      </w:pPr>
      <w:r w:rsidRPr="00564BB3">
        <w:rPr>
          <w:rFonts w:ascii="Arial" w:hAnsi="Arial" w:cs="Arial"/>
          <w:sz w:val="24"/>
          <w:szCs w:val="24"/>
        </w:rPr>
        <w:t>Las partes manifestaron estar de acuerdo con la fijación del litigio planteada por la magistrada sustanciadora.</w:t>
      </w:r>
    </w:p>
    <w:p w14:paraId="07D0C9FB" w14:textId="77777777" w:rsidR="00510B3E" w:rsidRPr="00564BB3" w:rsidRDefault="00510B3E" w:rsidP="008F6520">
      <w:pPr>
        <w:spacing w:line="276" w:lineRule="auto"/>
        <w:jc w:val="both"/>
        <w:rPr>
          <w:rFonts w:ascii="Arial" w:hAnsi="Arial" w:cs="Arial"/>
          <w:sz w:val="24"/>
          <w:szCs w:val="24"/>
        </w:rPr>
      </w:pPr>
    </w:p>
    <w:p w14:paraId="6FE15EB9" w14:textId="77777777" w:rsidR="00510B3E" w:rsidRPr="00564BB3" w:rsidRDefault="00510B3E" w:rsidP="008F6520">
      <w:pPr>
        <w:tabs>
          <w:tab w:val="left" w:pos="-720"/>
          <w:tab w:val="left" w:pos="397"/>
        </w:tabs>
        <w:suppressAutoHyphens/>
        <w:spacing w:line="276" w:lineRule="auto"/>
        <w:jc w:val="center"/>
        <w:rPr>
          <w:rFonts w:ascii="Arial" w:hAnsi="Arial" w:cs="Arial"/>
          <w:b/>
          <w:color w:val="000000"/>
          <w:sz w:val="24"/>
          <w:szCs w:val="24"/>
        </w:rPr>
      </w:pPr>
      <w:r w:rsidRPr="00564BB3">
        <w:rPr>
          <w:rFonts w:ascii="Arial" w:hAnsi="Arial" w:cs="Arial"/>
          <w:b/>
          <w:color w:val="000000"/>
          <w:sz w:val="24"/>
          <w:szCs w:val="24"/>
        </w:rPr>
        <w:lastRenderedPageBreak/>
        <w:t>SENTENCIA APELADA</w:t>
      </w:r>
      <w:r w:rsidRPr="00564BB3">
        <w:rPr>
          <w:rStyle w:val="Refdenotaalpie"/>
          <w:rFonts w:cs="Arial"/>
          <w:b/>
          <w:color w:val="000000"/>
          <w:sz w:val="24"/>
          <w:szCs w:val="24"/>
        </w:rPr>
        <w:footnoteReference w:id="8"/>
      </w:r>
    </w:p>
    <w:p w14:paraId="33FBD66B" w14:textId="77777777" w:rsidR="00510B3E" w:rsidRPr="00564BB3" w:rsidRDefault="00510B3E" w:rsidP="008F6520">
      <w:pPr>
        <w:tabs>
          <w:tab w:val="left" w:pos="-720"/>
          <w:tab w:val="left" w:pos="397"/>
        </w:tabs>
        <w:suppressAutoHyphens/>
        <w:spacing w:line="276" w:lineRule="auto"/>
        <w:ind w:left="720"/>
        <w:rPr>
          <w:rFonts w:ascii="Arial" w:hAnsi="Arial" w:cs="Arial"/>
          <w:b/>
          <w:color w:val="000000"/>
          <w:sz w:val="24"/>
          <w:szCs w:val="24"/>
        </w:rPr>
      </w:pPr>
    </w:p>
    <w:p w14:paraId="5F5DA069"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 xml:space="preserve">El Tribunal Administrativo del Atlántico, en sentencia escrita del 1.º de febrero de 2016, ordenó: </w:t>
      </w:r>
    </w:p>
    <w:p w14:paraId="25DFB84F" w14:textId="77777777" w:rsidR="00510B3E" w:rsidRPr="00564BB3" w:rsidRDefault="00510B3E" w:rsidP="008F6520">
      <w:pPr>
        <w:tabs>
          <w:tab w:val="left" w:pos="-720"/>
          <w:tab w:val="left" w:pos="397"/>
        </w:tabs>
        <w:suppressAutoHyphens/>
        <w:jc w:val="both"/>
        <w:rPr>
          <w:rFonts w:ascii="Arial" w:hAnsi="Arial" w:cs="Arial"/>
          <w:color w:val="000000"/>
          <w:sz w:val="24"/>
          <w:szCs w:val="24"/>
        </w:rPr>
      </w:pPr>
    </w:p>
    <w:p w14:paraId="12AE7236" w14:textId="77777777" w:rsidR="00510B3E" w:rsidRPr="00564BB3" w:rsidRDefault="00510B3E" w:rsidP="008F6520">
      <w:pPr>
        <w:tabs>
          <w:tab w:val="left" w:pos="-720"/>
          <w:tab w:val="left" w:pos="397"/>
        </w:tabs>
        <w:suppressAutoHyphens/>
        <w:ind w:left="709"/>
        <w:jc w:val="both"/>
        <w:rPr>
          <w:rFonts w:ascii="Arial" w:hAnsi="Arial" w:cs="Arial"/>
          <w:color w:val="000000"/>
          <w:sz w:val="24"/>
          <w:szCs w:val="24"/>
        </w:rPr>
      </w:pPr>
      <w:bookmarkStart w:id="1" w:name="_Hlk522605131"/>
      <w:bookmarkStart w:id="2" w:name="_Hlk523124813"/>
      <w:r w:rsidRPr="00564BB3">
        <w:rPr>
          <w:rFonts w:ascii="Arial" w:hAnsi="Arial" w:cs="Arial"/>
          <w:color w:val="000000"/>
          <w:sz w:val="24"/>
          <w:szCs w:val="24"/>
        </w:rPr>
        <w:t xml:space="preserve">«[…] </w:t>
      </w:r>
      <w:bookmarkEnd w:id="1"/>
      <w:r w:rsidRPr="00564BB3">
        <w:rPr>
          <w:rFonts w:ascii="Arial" w:hAnsi="Arial" w:cs="Arial"/>
          <w:b/>
          <w:color w:val="000000"/>
          <w:sz w:val="24"/>
          <w:szCs w:val="24"/>
        </w:rPr>
        <w:t xml:space="preserve">PRIMERO: Deniéguense </w:t>
      </w:r>
      <w:r w:rsidRPr="00564BB3">
        <w:rPr>
          <w:rFonts w:ascii="Arial" w:hAnsi="Arial" w:cs="Arial"/>
          <w:color w:val="000000"/>
          <w:sz w:val="24"/>
          <w:szCs w:val="24"/>
        </w:rPr>
        <w:t>las súplicas de la demanda. […]» (Mayúscula y negrita del original)</w:t>
      </w:r>
    </w:p>
    <w:bookmarkEnd w:id="2"/>
    <w:p w14:paraId="49604E58" w14:textId="77777777" w:rsidR="00510B3E" w:rsidRPr="00564BB3" w:rsidRDefault="00510B3E" w:rsidP="008F6520">
      <w:pPr>
        <w:tabs>
          <w:tab w:val="left" w:pos="-720"/>
          <w:tab w:val="left" w:pos="397"/>
        </w:tabs>
        <w:suppressAutoHyphens/>
        <w:jc w:val="both"/>
        <w:rPr>
          <w:rFonts w:ascii="Arial" w:hAnsi="Arial" w:cs="Arial"/>
          <w:color w:val="000000"/>
          <w:sz w:val="24"/>
          <w:szCs w:val="24"/>
        </w:rPr>
      </w:pPr>
    </w:p>
    <w:p w14:paraId="0EAA5FD0"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La anterior decisión la profirió con fundamento en las siguientes consideraciones:</w:t>
      </w:r>
    </w:p>
    <w:p w14:paraId="392A59DF"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En primer lugar, el tribunal hizo alusión al principio de la carga de la prueba contenido en el artículo 167 del CGP, para sostener que, cuando se trata del contrato realidad, dicha carga le corresponde a quien alega la existencia de la relación laboral.</w:t>
      </w:r>
    </w:p>
    <w:p w14:paraId="28C69967"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65F7D2A4"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 xml:space="preserve">De acuerdo con lo anterior, sostuvo que en el </w:t>
      </w:r>
      <w:r w:rsidRPr="00564BB3">
        <w:rPr>
          <w:rFonts w:ascii="Arial" w:hAnsi="Arial" w:cs="Arial"/>
          <w:i/>
          <w:color w:val="000000"/>
          <w:sz w:val="24"/>
          <w:szCs w:val="24"/>
        </w:rPr>
        <w:t>sub examine</w:t>
      </w:r>
      <w:r w:rsidRPr="00564BB3">
        <w:rPr>
          <w:rFonts w:ascii="Arial" w:hAnsi="Arial" w:cs="Arial"/>
          <w:color w:val="000000"/>
          <w:sz w:val="24"/>
          <w:szCs w:val="24"/>
        </w:rPr>
        <w:t xml:space="preserve"> se constató la prestación de servicios a través de los diferentes contratos allegados por la parte demandante y confirmar que este estuvo vinculado con el municipio de Malambo entre el 1.º de abril de 2002 y el 31 de diciembre de 2009. </w:t>
      </w:r>
    </w:p>
    <w:p w14:paraId="6F58CFB1"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3D24ABA4"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 xml:space="preserve">Frente al elemento de la subordinación y dependencia continuada, el </w:t>
      </w:r>
      <w:r w:rsidRPr="00564BB3">
        <w:rPr>
          <w:rFonts w:ascii="Arial" w:hAnsi="Arial" w:cs="Arial"/>
          <w:i/>
          <w:color w:val="000000"/>
          <w:sz w:val="24"/>
          <w:szCs w:val="24"/>
        </w:rPr>
        <w:t>a quo</w:t>
      </w:r>
      <w:r w:rsidRPr="00564BB3">
        <w:rPr>
          <w:rFonts w:ascii="Arial" w:hAnsi="Arial" w:cs="Arial"/>
          <w:color w:val="000000"/>
          <w:sz w:val="24"/>
          <w:szCs w:val="24"/>
        </w:rPr>
        <w:t xml:space="preserve"> consideró que los medios probatorios obrantes en el expediente eran insuficientes para demostrar la existencia de la relación de trabajo. Ello con sustentó en que los CPS «[…] no tenían otro objeto que el de para prestar servicios de Auxiliar de Servicios Generales […]» en Malambo, lo cual es permitido cuando sea para cumplir con la misión institucional y no se pueda suplir con el personal de planta.</w:t>
      </w:r>
    </w:p>
    <w:p w14:paraId="42D9939C"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3000AA21"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 xml:space="preserve">Al respecto señaló que entre las partes existió una relación de coordinación, en tanto que el contratista se sometió a las condiciones necesarias para el desarrollo de las actividades, lo que incluye el cumplimiento de un horario o de instrucciones, sin que ello signifique necesariamente la configuración del elemento de subordinación.  </w:t>
      </w:r>
    </w:p>
    <w:p w14:paraId="248B8164"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16EFA529"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Además, agregó el tribunal que no se acreditó que al demandante se le hubiesen remitido órdenes e instrucciones por medio de memorandos, y que en caso de que así hubiere ocurrido, argumentó, estas habrían estado «[…] orientadas a recordar las obligaciones adquiridas por el contratista al momento de suscribir el referido contrato […]».</w:t>
      </w:r>
    </w:p>
    <w:p w14:paraId="029FC27B"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45F49F15"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Así mismo, adujo que el cumplimiento de un horario se constituía en un «[…] elemento necesario para el cumplimiento de la finalidad propuesta con la ejecución del objeto contractual […]»; y también señaló que no se podía equiparar la labor ejecutada con la desarrollada por los servidores públicos de planta, porque estos están obligados al cumplimiento de los reglamentos, el manual de funciones, el acatamiento de instrucciones de sus superiores o el obedecimiento de circulares, memorandos u otras.</w:t>
      </w:r>
    </w:p>
    <w:p w14:paraId="5487BD86"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767EA6CD"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lastRenderedPageBreak/>
        <w:t xml:space="preserve">En consecuencia, concluyó que las pruebas allegadas al proceso no permitían demostrar que los contratos de prestación de servicios mutaran su naturaleza contractual a una relación laboral.  </w:t>
      </w:r>
    </w:p>
    <w:p w14:paraId="73D2009A" w14:textId="77777777" w:rsidR="00510B3E" w:rsidRPr="00564BB3" w:rsidRDefault="00510B3E" w:rsidP="008F6520">
      <w:pPr>
        <w:tabs>
          <w:tab w:val="left" w:pos="-720"/>
          <w:tab w:val="left" w:pos="397"/>
        </w:tabs>
        <w:suppressAutoHyphens/>
        <w:spacing w:line="276" w:lineRule="auto"/>
        <w:jc w:val="center"/>
        <w:rPr>
          <w:rFonts w:ascii="Arial" w:hAnsi="Arial" w:cs="Arial"/>
          <w:b/>
          <w:color w:val="000000"/>
          <w:sz w:val="24"/>
          <w:szCs w:val="24"/>
        </w:rPr>
      </w:pPr>
    </w:p>
    <w:p w14:paraId="5A6E1725" w14:textId="77777777" w:rsidR="00510B3E" w:rsidRPr="00564BB3" w:rsidRDefault="00510B3E" w:rsidP="008F6520">
      <w:pPr>
        <w:tabs>
          <w:tab w:val="left" w:pos="-720"/>
          <w:tab w:val="left" w:pos="397"/>
        </w:tabs>
        <w:suppressAutoHyphens/>
        <w:spacing w:line="276" w:lineRule="auto"/>
        <w:jc w:val="center"/>
        <w:rPr>
          <w:rFonts w:ascii="Arial" w:hAnsi="Arial" w:cs="Arial"/>
          <w:b/>
          <w:color w:val="000000"/>
          <w:sz w:val="24"/>
          <w:szCs w:val="24"/>
        </w:rPr>
      </w:pPr>
      <w:r w:rsidRPr="00564BB3">
        <w:rPr>
          <w:rFonts w:ascii="Arial" w:hAnsi="Arial" w:cs="Arial"/>
          <w:b/>
          <w:color w:val="000000"/>
          <w:sz w:val="24"/>
          <w:szCs w:val="24"/>
        </w:rPr>
        <w:t>RECURSO DE APELACIÓN</w:t>
      </w:r>
      <w:r w:rsidRPr="00564BB3">
        <w:rPr>
          <w:rStyle w:val="Refdenotaalpie"/>
          <w:rFonts w:cs="Arial"/>
          <w:b/>
          <w:color w:val="000000"/>
          <w:sz w:val="24"/>
          <w:szCs w:val="24"/>
        </w:rPr>
        <w:footnoteReference w:id="9"/>
      </w:r>
    </w:p>
    <w:p w14:paraId="4C7AC261" w14:textId="77777777" w:rsidR="00510B3E" w:rsidRPr="00564BB3" w:rsidRDefault="00510B3E" w:rsidP="008F6520">
      <w:pPr>
        <w:tabs>
          <w:tab w:val="left" w:pos="-720"/>
          <w:tab w:val="left" w:pos="397"/>
        </w:tabs>
        <w:suppressAutoHyphens/>
        <w:spacing w:line="276" w:lineRule="auto"/>
        <w:jc w:val="center"/>
        <w:rPr>
          <w:rFonts w:ascii="Arial" w:hAnsi="Arial" w:cs="Arial"/>
          <w:b/>
          <w:color w:val="000000"/>
          <w:sz w:val="24"/>
          <w:szCs w:val="24"/>
        </w:rPr>
      </w:pPr>
    </w:p>
    <w:p w14:paraId="1C7FD836"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El señor Alexander Bustillo Marmolejo manifestó su inconformidad frente a la sentencia de primera instancia y expuso los siguientes argumentos:</w:t>
      </w:r>
    </w:p>
    <w:p w14:paraId="6F964257"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727C02AE"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 xml:space="preserve">Para el apelante, el Tribunal Administrativo del Atlántico premió la negligencia y desatención del municipio de Malambo pues este no contestó la demanda, ni atendió los requerimientos del </w:t>
      </w:r>
      <w:r w:rsidRPr="00564BB3">
        <w:rPr>
          <w:rFonts w:ascii="Arial" w:hAnsi="Arial" w:cs="Arial"/>
          <w:i/>
          <w:color w:val="000000"/>
          <w:sz w:val="24"/>
          <w:szCs w:val="24"/>
        </w:rPr>
        <w:t>a quo</w:t>
      </w:r>
      <w:r w:rsidRPr="00564BB3">
        <w:rPr>
          <w:rFonts w:ascii="Arial" w:hAnsi="Arial" w:cs="Arial"/>
          <w:color w:val="000000"/>
          <w:sz w:val="24"/>
          <w:szCs w:val="24"/>
        </w:rPr>
        <w:t xml:space="preserve">, ni presentó alegatos de conclusión, es decir, que a pesar de habérsele dado todas las garantías, el demandando no realizó ninguna actuación en el proceso. </w:t>
      </w:r>
    </w:p>
    <w:p w14:paraId="1A7FCFD0"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3454291E"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Agregó que la parte demandada no aportó las pruebas pese al requerimiento del tribunal, y que además no tomó medida alguna frente a su incumplimiento.</w:t>
      </w:r>
    </w:p>
    <w:p w14:paraId="1BBA337A"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51557F0D"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 xml:space="preserve">Señaló que pese a que el </w:t>
      </w:r>
      <w:r w:rsidRPr="00564BB3">
        <w:rPr>
          <w:rFonts w:ascii="Arial" w:hAnsi="Arial" w:cs="Arial"/>
          <w:i/>
          <w:color w:val="000000"/>
          <w:sz w:val="24"/>
          <w:szCs w:val="24"/>
        </w:rPr>
        <w:t>a quo</w:t>
      </w:r>
      <w:r w:rsidRPr="00564BB3">
        <w:rPr>
          <w:rFonts w:ascii="Arial" w:hAnsi="Arial" w:cs="Arial"/>
          <w:color w:val="000000"/>
          <w:sz w:val="24"/>
          <w:szCs w:val="24"/>
        </w:rPr>
        <w:t xml:space="preserve"> hizo referencia a la sentencia C-154 de 1997 para sustentar el fallo absolutorio, cuando de la interpretación de esta «[…] se extrae por completo la argumentación para que se hubiese condenado al demandado, en consideración a que ella contiene todos los elementos jurídicos y los parámetros legales para determinar cuando estamos frente a una verdadera relación de carácter laboral y no de contrato estatal bajo el rigor de la Ley 80 de 1993. […]».</w:t>
      </w:r>
    </w:p>
    <w:p w14:paraId="57F7E43F"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5BFC2C83"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También sostuvo que, por tratarse de una solicitud de declaratoria del contrato de trabajo, se invertía la carga de la prueba y reiteró que la entidad demandada no contestó la demanda, ni allegó los antecedentes administrativos, ni alegó de conclusión.</w:t>
      </w:r>
    </w:p>
    <w:p w14:paraId="74447F71"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02DA1ACD"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El demandante manifestó que ejerció un oficio, no una profesión técnica ni científica; asimismo que desempeñaba una labor de servicios generales y que hacía lo que le ordenaban; «[…] no tenía autonomía administrativa ni financiera […]» y reiteró su posición respecto a la aplicación de la sentencia C-154 de 1997.</w:t>
      </w:r>
    </w:p>
    <w:p w14:paraId="0442CA9F"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1163E652"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 xml:space="preserve">Finalmente, sostuvo que debía tenerse en cuenta que la sentencia C-665 de 1997, que declaró inexequible el numeral 2 del artículo 24 del Código Sustantivo del Trabajo e invirtió la carga de la prueba respecto a los elementos del contrato de trabajo, por lo que correspondía al municipio demostrar que dicha relación contractual laboral no se había presentado.        </w:t>
      </w:r>
    </w:p>
    <w:p w14:paraId="408796DF"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2CB3B15B" w14:textId="77777777" w:rsidR="00510B3E" w:rsidRPr="00564BB3" w:rsidRDefault="00510B3E" w:rsidP="008F6520">
      <w:pPr>
        <w:spacing w:line="276" w:lineRule="auto"/>
        <w:jc w:val="center"/>
        <w:rPr>
          <w:rFonts w:ascii="Arial" w:hAnsi="Arial" w:cs="Arial"/>
          <w:b/>
          <w:sz w:val="24"/>
          <w:szCs w:val="24"/>
        </w:rPr>
      </w:pPr>
      <w:r w:rsidRPr="00564BB3">
        <w:rPr>
          <w:rFonts w:ascii="Arial" w:hAnsi="Arial" w:cs="Arial"/>
          <w:b/>
          <w:sz w:val="24"/>
          <w:szCs w:val="24"/>
        </w:rPr>
        <w:t>ALEGATOS DE CONCLUSIÓN</w:t>
      </w:r>
    </w:p>
    <w:p w14:paraId="04A7C508" w14:textId="77777777" w:rsidR="00510B3E" w:rsidRPr="00564BB3" w:rsidRDefault="00510B3E" w:rsidP="008F6520">
      <w:pPr>
        <w:spacing w:line="276" w:lineRule="auto"/>
        <w:jc w:val="both"/>
        <w:rPr>
          <w:rFonts w:ascii="Arial" w:hAnsi="Arial" w:cs="Arial"/>
          <w:sz w:val="24"/>
          <w:szCs w:val="24"/>
        </w:rPr>
      </w:pPr>
    </w:p>
    <w:p w14:paraId="333E76A2" w14:textId="77777777" w:rsidR="00510B3E" w:rsidRPr="00564BB3" w:rsidRDefault="00510B3E" w:rsidP="008F6520">
      <w:pPr>
        <w:spacing w:line="276" w:lineRule="auto"/>
        <w:jc w:val="both"/>
        <w:rPr>
          <w:rFonts w:ascii="Arial" w:hAnsi="Arial" w:cs="Arial"/>
          <w:sz w:val="24"/>
          <w:szCs w:val="24"/>
        </w:rPr>
      </w:pPr>
      <w:r w:rsidRPr="00564BB3">
        <w:rPr>
          <w:rFonts w:ascii="Arial" w:hAnsi="Arial" w:cs="Arial"/>
          <w:b/>
          <w:sz w:val="24"/>
          <w:szCs w:val="24"/>
        </w:rPr>
        <w:t>Parte demandante</w:t>
      </w:r>
      <w:r w:rsidRPr="00564BB3">
        <w:rPr>
          <w:rStyle w:val="Refdenotaalpie"/>
          <w:rFonts w:cs="Arial"/>
          <w:b/>
          <w:sz w:val="24"/>
          <w:szCs w:val="24"/>
        </w:rPr>
        <w:footnoteReference w:id="10"/>
      </w:r>
      <w:r w:rsidRPr="00564BB3">
        <w:rPr>
          <w:rFonts w:ascii="Arial" w:hAnsi="Arial" w:cs="Arial"/>
          <w:b/>
          <w:sz w:val="24"/>
          <w:szCs w:val="24"/>
        </w:rPr>
        <w:t xml:space="preserve">: </w:t>
      </w:r>
      <w:r w:rsidRPr="00564BB3">
        <w:rPr>
          <w:rFonts w:ascii="Arial" w:hAnsi="Arial" w:cs="Arial"/>
          <w:sz w:val="24"/>
          <w:szCs w:val="24"/>
        </w:rPr>
        <w:t xml:space="preserve">El demandante se ratificó en los razonamientos expuestos en el recurso de apelación y solicitó tener en cuenta como precedente la sentencia del 6 de marzo de 2008 proferida en el proceso con radicación interna 2151-2006. </w:t>
      </w:r>
    </w:p>
    <w:p w14:paraId="7E59FD90" w14:textId="77777777" w:rsidR="00510B3E" w:rsidRPr="00564BB3" w:rsidRDefault="00510B3E" w:rsidP="008F6520">
      <w:pPr>
        <w:spacing w:line="276" w:lineRule="auto"/>
        <w:jc w:val="both"/>
        <w:rPr>
          <w:rFonts w:ascii="Arial" w:hAnsi="Arial" w:cs="Arial"/>
          <w:sz w:val="24"/>
          <w:szCs w:val="24"/>
        </w:rPr>
      </w:pPr>
    </w:p>
    <w:p w14:paraId="5D617FE9" w14:textId="77777777" w:rsidR="00510B3E" w:rsidRPr="00564BB3" w:rsidRDefault="00510B3E" w:rsidP="008F6520">
      <w:pPr>
        <w:spacing w:line="276" w:lineRule="auto"/>
        <w:jc w:val="both"/>
        <w:rPr>
          <w:rFonts w:ascii="Arial" w:hAnsi="Arial" w:cs="Arial"/>
          <w:sz w:val="24"/>
          <w:szCs w:val="24"/>
        </w:rPr>
      </w:pPr>
      <w:r w:rsidRPr="00564BB3">
        <w:rPr>
          <w:rFonts w:ascii="Arial" w:hAnsi="Arial" w:cs="Arial"/>
          <w:sz w:val="24"/>
          <w:szCs w:val="24"/>
        </w:rPr>
        <w:t>Tanto la parte demandada como el Ministerio Público guardaron silencio en esta etapa procesal según constancia secretarial visible a folio 275 del expediente.</w:t>
      </w:r>
    </w:p>
    <w:p w14:paraId="0074FE91" w14:textId="77777777" w:rsidR="00510B3E" w:rsidRPr="00564BB3" w:rsidRDefault="00510B3E" w:rsidP="008F6520">
      <w:pPr>
        <w:spacing w:line="276" w:lineRule="auto"/>
        <w:jc w:val="both"/>
        <w:rPr>
          <w:rFonts w:ascii="Arial" w:hAnsi="Arial" w:cs="Arial"/>
          <w:sz w:val="24"/>
          <w:szCs w:val="24"/>
        </w:rPr>
      </w:pPr>
    </w:p>
    <w:p w14:paraId="2356A9E3" w14:textId="77777777" w:rsidR="00510B3E" w:rsidRPr="00564BB3" w:rsidRDefault="00510B3E" w:rsidP="008F6520">
      <w:pPr>
        <w:spacing w:line="276" w:lineRule="auto"/>
        <w:jc w:val="center"/>
        <w:rPr>
          <w:rFonts w:ascii="Arial" w:hAnsi="Arial" w:cs="Arial"/>
          <w:b/>
          <w:sz w:val="24"/>
          <w:szCs w:val="24"/>
        </w:rPr>
      </w:pPr>
      <w:r w:rsidRPr="00564BB3">
        <w:rPr>
          <w:rFonts w:ascii="Arial" w:hAnsi="Arial" w:cs="Arial"/>
          <w:b/>
          <w:sz w:val="24"/>
          <w:szCs w:val="24"/>
        </w:rPr>
        <w:t>CONSIDERACIONES</w:t>
      </w:r>
    </w:p>
    <w:p w14:paraId="4EC03F8F" w14:textId="77777777" w:rsidR="00510B3E" w:rsidRPr="00564BB3" w:rsidRDefault="00510B3E" w:rsidP="008F6520">
      <w:pPr>
        <w:spacing w:line="276" w:lineRule="auto"/>
        <w:rPr>
          <w:rFonts w:ascii="Arial" w:eastAsia="Dotum" w:hAnsi="Arial" w:cs="Arial"/>
          <w:b/>
          <w:sz w:val="24"/>
          <w:szCs w:val="24"/>
        </w:rPr>
      </w:pPr>
    </w:p>
    <w:p w14:paraId="40532AFA" w14:textId="77777777" w:rsidR="00510B3E" w:rsidRPr="00564BB3" w:rsidRDefault="00510B3E" w:rsidP="008F6520">
      <w:pPr>
        <w:spacing w:line="276" w:lineRule="auto"/>
        <w:jc w:val="both"/>
        <w:rPr>
          <w:rFonts w:ascii="Arial" w:eastAsia="Dotum" w:hAnsi="Arial" w:cs="Arial"/>
          <w:b/>
          <w:sz w:val="24"/>
          <w:szCs w:val="24"/>
        </w:rPr>
      </w:pPr>
      <w:r w:rsidRPr="00564BB3">
        <w:rPr>
          <w:rFonts w:ascii="Arial" w:eastAsia="Dotum" w:hAnsi="Arial" w:cs="Arial"/>
          <w:b/>
          <w:sz w:val="24"/>
          <w:szCs w:val="24"/>
        </w:rPr>
        <w:t>Competencia</w:t>
      </w:r>
    </w:p>
    <w:p w14:paraId="51A488B1" w14:textId="77777777" w:rsidR="00510B3E" w:rsidRPr="00564BB3" w:rsidRDefault="00510B3E" w:rsidP="008F6520">
      <w:pPr>
        <w:spacing w:line="276" w:lineRule="auto"/>
        <w:ind w:left="720"/>
        <w:contextualSpacing/>
        <w:jc w:val="both"/>
        <w:rPr>
          <w:rFonts w:ascii="Arial" w:eastAsia="Dotum" w:hAnsi="Arial" w:cs="Arial"/>
          <w:b/>
          <w:sz w:val="24"/>
          <w:szCs w:val="24"/>
        </w:rPr>
      </w:pPr>
    </w:p>
    <w:p w14:paraId="301CE045" w14:textId="77777777" w:rsidR="00510B3E" w:rsidRPr="00564BB3" w:rsidRDefault="00510B3E" w:rsidP="008F6520">
      <w:pPr>
        <w:spacing w:line="276" w:lineRule="auto"/>
        <w:jc w:val="both"/>
        <w:rPr>
          <w:rFonts w:ascii="Arial" w:hAnsi="Arial" w:cs="Arial"/>
          <w:sz w:val="24"/>
          <w:szCs w:val="24"/>
        </w:rPr>
      </w:pPr>
      <w:r w:rsidRPr="00564BB3">
        <w:rPr>
          <w:rFonts w:ascii="Arial" w:hAnsi="Arial" w:cs="Arial"/>
          <w:sz w:val="24"/>
          <w:szCs w:val="24"/>
        </w:rPr>
        <w:t xml:space="preserve">De conformidad con el artículo </w:t>
      </w:r>
      <w:r w:rsidRPr="00564BB3">
        <w:rPr>
          <w:rFonts w:ascii="Arial" w:hAnsi="Arial" w:cs="Arial"/>
          <w:iCs/>
          <w:sz w:val="24"/>
          <w:szCs w:val="24"/>
        </w:rPr>
        <w:t>150 del Código de Procedimiento Administrativo y de lo Contencioso Administrativo</w:t>
      </w:r>
      <w:r w:rsidRPr="00564BB3">
        <w:rPr>
          <w:rFonts w:ascii="Arial" w:hAnsi="Arial" w:cs="Arial"/>
          <w:iCs/>
          <w:sz w:val="24"/>
          <w:szCs w:val="24"/>
          <w:vertAlign w:val="superscript"/>
        </w:rPr>
        <w:footnoteReference w:id="11"/>
      </w:r>
      <w:r w:rsidRPr="00564BB3">
        <w:rPr>
          <w:rFonts w:ascii="Arial" w:hAnsi="Arial" w:cs="Arial"/>
          <w:iCs/>
          <w:sz w:val="24"/>
          <w:szCs w:val="24"/>
        </w:rPr>
        <w:t>,</w:t>
      </w:r>
      <w:r w:rsidRPr="00564BB3">
        <w:rPr>
          <w:rFonts w:ascii="Arial" w:hAnsi="Arial" w:cs="Arial"/>
          <w:sz w:val="24"/>
          <w:szCs w:val="24"/>
        </w:rPr>
        <w:t xml:space="preserve"> el Consejo de Estado es competente para resolver el recurso de apelación interpuesto: </w:t>
      </w:r>
    </w:p>
    <w:p w14:paraId="5ED4751B" w14:textId="77777777" w:rsidR="00510B3E" w:rsidRPr="00564BB3" w:rsidRDefault="00510B3E" w:rsidP="008F6520">
      <w:pPr>
        <w:spacing w:line="276" w:lineRule="auto"/>
        <w:jc w:val="both"/>
        <w:rPr>
          <w:rFonts w:ascii="Arial" w:hAnsi="Arial" w:cs="Arial"/>
          <w:sz w:val="24"/>
          <w:szCs w:val="24"/>
        </w:rPr>
      </w:pPr>
    </w:p>
    <w:p w14:paraId="179D75F0" w14:textId="77777777" w:rsidR="00510B3E" w:rsidRPr="00564BB3" w:rsidRDefault="00510B3E" w:rsidP="008F6520">
      <w:pPr>
        <w:widowControl w:val="0"/>
        <w:tabs>
          <w:tab w:val="left" w:pos="397"/>
        </w:tabs>
        <w:spacing w:line="276" w:lineRule="auto"/>
        <w:jc w:val="both"/>
        <w:rPr>
          <w:rFonts w:ascii="Arial" w:hAnsi="Arial" w:cs="Arial"/>
          <w:bCs/>
          <w:sz w:val="24"/>
          <w:szCs w:val="24"/>
          <w:lang w:eastAsia="es-ES" w:bidi="x-none"/>
        </w:rPr>
      </w:pPr>
      <w:r w:rsidRPr="00564BB3">
        <w:rPr>
          <w:rFonts w:ascii="Arial" w:hAnsi="Arial" w:cs="Arial"/>
          <w:bCs/>
          <w:sz w:val="24"/>
          <w:szCs w:val="24"/>
          <w:lang w:eastAsia="es-ES" w:bidi="x-none"/>
        </w:rPr>
        <w:t>De igual forma, acorde con lo previsto por el artículo 328 del Código General del Proceso</w:t>
      </w:r>
      <w:r w:rsidRPr="00564BB3">
        <w:rPr>
          <w:rStyle w:val="Refdenotaalpie"/>
          <w:rFonts w:cs="Arial"/>
          <w:bCs/>
          <w:sz w:val="24"/>
          <w:szCs w:val="24"/>
          <w:lang w:eastAsia="es-ES" w:bidi="x-none"/>
        </w:rPr>
        <w:footnoteReference w:id="12"/>
      </w:r>
      <w:r w:rsidRPr="00564BB3">
        <w:rPr>
          <w:rFonts w:ascii="Arial" w:hAnsi="Arial" w:cs="Arial"/>
          <w:bCs/>
          <w:sz w:val="24"/>
          <w:szCs w:val="24"/>
          <w:lang w:eastAsia="es-ES" w:bidi="x-none"/>
        </w:rPr>
        <w:t xml:space="preserve">, el juez de segunda instancia debe pronunciarse solamente sobre los planteamientos expuestos en el recurso de apelación. </w:t>
      </w:r>
    </w:p>
    <w:p w14:paraId="0EC22599" w14:textId="77777777" w:rsidR="00510B3E" w:rsidRPr="00564BB3" w:rsidRDefault="00510B3E" w:rsidP="008F6520">
      <w:pPr>
        <w:spacing w:line="276" w:lineRule="auto"/>
        <w:jc w:val="both"/>
        <w:rPr>
          <w:rFonts w:ascii="Arial" w:hAnsi="Arial" w:cs="Arial"/>
          <w:sz w:val="24"/>
          <w:szCs w:val="24"/>
        </w:rPr>
      </w:pPr>
    </w:p>
    <w:p w14:paraId="492914E8" w14:textId="77777777" w:rsidR="00510B3E" w:rsidRPr="00564BB3" w:rsidRDefault="00510B3E" w:rsidP="008F6520">
      <w:pPr>
        <w:widowControl w:val="0"/>
        <w:tabs>
          <w:tab w:val="left" w:pos="397"/>
        </w:tabs>
        <w:spacing w:line="276" w:lineRule="auto"/>
        <w:jc w:val="both"/>
        <w:rPr>
          <w:rFonts w:ascii="Arial" w:hAnsi="Arial" w:cs="Arial"/>
          <w:b/>
          <w:bCs/>
          <w:sz w:val="24"/>
          <w:szCs w:val="24"/>
          <w:lang w:eastAsia="es-ES"/>
        </w:rPr>
      </w:pPr>
      <w:r w:rsidRPr="00564BB3">
        <w:rPr>
          <w:rFonts w:ascii="Arial" w:hAnsi="Arial" w:cs="Arial"/>
          <w:b/>
          <w:bCs/>
          <w:sz w:val="24"/>
          <w:szCs w:val="24"/>
          <w:lang w:eastAsia="es-ES"/>
        </w:rPr>
        <w:t>Problemas jurídicos</w:t>
      </w:r>
      <w:r w:rsidRPr="00564BB3">
        <w:rPr>
          <w:rFonts w:ascii="Arial" w:hAnsi="Arial" w:cs="Arial"/>
          <w:color w:val="000000"/>
          <w:sz w:val="24"/>
          <w:szCs w:val="24"/>
        </w:rPr>
        <w:t>:</w:t>
      </w:r>
    </w:p>
    <w:p w14:paraId="4813D635"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3C0D857F" w14:textId="77777777" w:rsidR="00510B3E" w:rsidRPr="00564BB3" w:rsidRDefault="00510B3E" w:rsidP="008F6520">
      <w:pPr>
        <w:spacing w:line="276" w:lineRule="auto"/>
        <w:ind w:right="-11"/>
        <w:jc w:val="both"/>
        <w:rPr>
          <w:rFonts w:ascii="Arial" w:hAnsi="Arial" w:cs="Arial"/>
          <w:sz w:val="24"/>
          <w:szCs w:val="24"/>
        </w:rPr>
      </w:pPr>
      <w:r w:rsidRPr="00564BB3">
        <w:rPr>
          <w:rFonts w:ascii="Arial" w:hAnsi="Arial" w:cs="Arial"/>
          <w:sz w:val="24"/>
          <w:szCs w:val="24"/>
        </w:rPr>
        <w:t>En ese orden, los problemas jurídicos que deben resolverse se resumen en las siguientes preguntas:</w:t>
      </w:r>
    </w:p>
    <w:p w14:paraId="6DC73599" w14:textId="77777777" w:rsidR="00510B3E" w:rsidRPr="00564BB3" w:rsidRDefault="00510B3E" w:rsidP="008F6520">
      <w:pPr>
        <w:spacing w:line="276" w:lineRule="auto"/>
        <w:rPr>
          <w:rFonts w:ascii="Arial" w:hAnsi="Arial" w:cs="Arial"/>
          <w:color w:val="000000"/>
          <w:sz w:val="24"/>
          <w:szCs w:val="24"/>
        </w:rPr>
      </w:pPr>
    </w:p>
    <w:p w14:paraId="0E600DF8" w14:textId="77777777" w:rsidR="00510B3E" w:rsidRPr="00564BB3" w:rsidRDefault="00510B3E" w:rsidP="00510B3E">
      <w:pPr>
        <w:numPr>
          <w:ilvl w:val="0"/>
          <w:numId w:val="31"/>
        </w:numPr>
        <w:overflowPunct/>
        <w:autoSpaceDE/>
        <w:autoSpaceDN/>
        <w:adjustRightInd/>
        <w:spacing w:line="276" w:lineRule="auto"/>
        <w:jc w:val="both"/>
        <w:textAlignment w:val="auto"/>
        <w:rPr>
          <w:rFonts w:ascii="Arial" w:hAnsi="Arial" w:cs="Arial"/>
          <w:color w:val="000000"/>
          <w:sz w:val="24"/>
          <w:szCs w:val="24"/>
        </w:rPr>
      </w:pPr>
      <w:r w:rsidRPr="00564BB3">
        <w:rPr>
          <w:rFonts w:ascii="Arial" w:hAnsi="Arial" w:cs="Arial"/>
          <w:color w:val="000000"/>
          <w:sz w:val="24"/>
          <w:szCs w:val="24"/>
        </w:rPr>
        <w:t>¿En el caso del señor Alexander Bustillo Marmolejo, a quién correspondía demostrar la existencia de los elementos constitutivos de una relación laboral encubierta a través de contratos u órdenes de prestación de servicios?</w:t>
      </w:r>
    </w:p>
    <w:p w14:paraId="16049F6A" w14:textId="77777777" w:rsidR="00510B3E" w:rsidRPr="00564BB3" w:rsidRDefault="00510B3E" w:rsidP="008F6520">
      <w:pPr>
        <w:spacing w:line="276" w:lineRule="auto"/>
        <w:ind w:left="360"/>
        <w:jc w:val="both"/>
        <w:rPr>
          <w:rFonts w:ascii="Arial" w:hAnsi="Arial" w:cs="Arial"/>
          <w:color w:val="000000"/>
          <w:sz w:val="24"/>
          <w:szCs w:val="24"/>
        </w:rPr>
      </w:pPr>
    </w:p>
    <w:p w14:paraId="4A646173" w14:textId="77777777" w:rsidR="00510B3E" w:rsidRPr="00564BB3" w:rsidRDefault="00510B3E" w:rsidP="00510B3E">
      <w:pPr>
        <w:numPr>
          <w:ilvl w:val="0"/>
          <w:numId w:val="31"/>
        </w:numPr>
        <w:overflowPunct/>
        <w:autoSpaceDE/>
        <w:autoSpaceDN/>
        <w:adjustRightInd/>
        <w:spacing w:line="276" w:lineRule="auto"/>
        <w:jc w:val="both"/>
        <w:textAlignment w:val="auto"/>
        <w:rPr>
          <w:rFonts w:ascii="Arial" w:hAnsi="Arial" w:cs="Arial"/>
          <w:color w:val="000000"/>
          <w:sz w:val="24"/>
          <w:szCs w:val="24"/>
        </w:rPr>
      </w:pPr>
      <w:r w:rsidRPr="00564BB3">
        <w:rPr>
          <w:rFonts w:ascii="Arial" w:hAnsi="Arial" w:cs="Arial"/>
          <w:color w:val="000000"/>
          <w:sz w:val="24"/>
          <w:szCs w:val="24"/>
        </w:rPr>
        <w:t xml:space="preserve">¿En el </w:t>
      </w:r>
      <w:r w:rsidRPr="00564BB3">
        <w:rPr>
          <w:rFonts w:ascii="Arial" w:hAnsi="Arial" w:cs="Arial"/>
          <w:i/>
          <w:color w:val="000000"/>
          <w:sz w:val="24"/>
          <w:szCs w:val="24"/>
        </w:rPr>
        <w:t>sub examine</w:t>
      </w:r>
      <w:r w:rsidRPr="00564BB3">
        <w:rPr>
          <w:rFonts w:ascii="Arial" w:hAnsi="Arial" w:cs="Arial"/>
          <w:color w:val="000000"/>
          <w:sz w:val="24"/>
          <w:szCs w:val="24"/>
        </w:rPr>
        <w:t xml:space="preserve"> se demostró la configuración de los elementos de la relación laboral?</w:t>
      </w:r>
    </w:p>
    <w:p w14:paraId="07FB5E9C" w14:textId="77777777" w:rsidR="00510B3E" w:rsidRPr="00564BB3" w:rsidRDefault="00510B3E" w:rsidP="008F6520">
      <w:pPr>
        <w:spacing w:line="276" w:lineRule="auto"/>
        <w:jc w:val="both"/>
        <w:rPr>
          <w:rFonts w:ascii="Arial" w:hAnsi="Arial" w:cs="Arial"/>
          <w:color w:val="000000"/>
          <w:sz w:val="24"/>
          <w:szCs w:val="24"/>
        </w:rPr>
      </w:pPr>
    </w:p>
    <w:p w14:paraId="51693461" w14:textId="77777777" w:rsidR="00510B3E" w:rsidRPr="00564BB3" w:rsidRDefault="00510B3E" w:rsidP="008F6520">
      <w:pPr>
        <w:spacing w:line="276" w:lineRule="auto"/>
        <w:jc w:val="both"/>
        <w:rPr>
          <w:rFonts w:ascii="Arial" w:hAnsi="Arial" w:cs="Arial"/>
          <w:color w:val="000000"/>
          <w:sz w:val="24"/>
          <w:szCs w:val="24"/>
        </w:rPr>
      </w:pPr>
      <w:r w:rsidRPr="00564BB3">
        <w:rPr>
          <w:rFonts w:ascii="Arial" w:hAnsi="Arial" w:cs="Arial"/>
          <w:color w:val="000000"/>
          <w:sz w:val="24"/>
          <w:szCs w:val="24"/>
        </w:rPr>
        <w:t xml:space="preserve">En caso afirmativo, </w:t>
      </w:r>
    </w:p>
    <w:p w14:paraId="4C0B3F6F" w14:textId="77777777" w:rsidR="00510B3E" w:rsidRPr="00564BB3" w:rsidRDefault="00510B3E" w:rsidP="008F6520">
      <w:pPr>
        <w:tabs>
          <w:tab w:val="left" w:pos="-720"/>
          <w:tab w:val="left" w:pos="397"/>
        </w:tabs>
        <w:suppressAutoHyphens/>
        <w:spacing w:line="276" w:lineRule="auto"/>
        <w:jc w:val="both"/>
        <w:rPr>
          <w:rFonts w:ascii="Arial" w:hAnsi="Arial" w:cs="Arial"/>
          <w:b/>
          <w:color w:val="000000"/>
          <w:sz w:val="24"/>
          <w:szCs w:val="24"/>
        </w:rPr>
      </w:pPr>
    </w:p>
    <w:p w14:paraId="668D6920" w14:textId="77777777" w:rsidR="00510B3E" w:rsidRPr="00564BB3" w:rsidRDefault="00510B3E" w:rsidP="00510B3E">
      <w:pPr>
        <w:numPr>
          <w:ilvl w:val="0"/>
          <w:numId w:val="31"/>
        </w:numPr>
        <w:tabs>
          <w:tab w:val="left" w:pos="-720"/>
          <w:tab w:val="left" w:pos="397"/>
        </w:tabs>
        <w:suppressAutoHyphens/>
        <w:overflowPunct/>
        <w:autoSpaceDE/>
        <w:autoSpaceDN/>
        <w:adjustRightInd/>
        <w:spacing w:line="276" w:lineRule="auto"/>
        <w:jc w:val="both"/>
        <w:textAlignment w:val="auto"/>
        <w:rPr>
          <w:rFonts w:ascii="Arial" w:hAnsi="Arial" w:cs="Arial"/>
          <w:sz w:val="24"/>
          <w:szCs w:val="24"/>
          <w:lang w:val="es-MX"/>
        </w:rPr>
      </w:pPr>
      <w:r w:rsidRPr="00564BB3">
        <w:rPr>
          <w:rFonts w:ascii="Arial" w:hAnsi="Arial" w:cs="Arial"/>
          <w:color w:val="000000"/>
          <w:sz w:val="24"/>
          <w:szCs w:val="24"/>
        </w:rPr>
        <w:t xml:space="preserve">¿En el </w:t>
      </w:r>
      <w:r w:rsidRPr="00564BB3">
        <w:rPr>
          <w:rFonts w:ascii="Arial" w:hAnsi="Arial" w:cs="Arial"/>
          <w:i/>
          <w:color w:val="000000"/>
          <w:sz w:val="24"/>
          <w:szCs w:val="24"/>
        </w:rPr>
        <w:t>sub lite</w:t>
      </w:r>
      <w:r w:rsidRPr="00564BB3">
        <w:rPr>
          <w:rFonts w:ascii="Arial" w:hAnsi="Arial" w:cs="Arial"/>
          <w:color w:val="000000"/>
          <w:sz w:val="24"/>
          <w:szCs w:val="24"/>
        </w:rPr>
        <w:t xml:space="preserve">, hay lugar a declarar probada la excepción de prescripción extintiva del derecho, frente a algunos o todos los periodos en los cuales estuvo vinculado el señor Alexander Bustillo Marmolejo y cómo debe </w:t>
      </w:r>
      <w:r w:rsidRPr="00564BB3">
        <w:rPr>
          <w:rFonts w:ascii="Arial" w:hAnsi="Arial" w:cs="Arial"/>
          <w:sz w:val="24"/>
          <w:szCs w:val="24"/>
          <w:lang w:val="es-MX"/>
        </w:rPr>
        <w:t>restablecerse el derecho de la demandante frente a los aportes a pensión?</w:t>
      </w:r>
    </w:p>
    <w:p w14:paraId="5A06EEBA" w14:textId="77777777" w:rsidR="00510B3E" w:rsidRPr="00564BB3" w:rsidRDefault="00510B3E" w:rsidP="008F6520">
      <w:pPr>
        <w:pStyle w:val="Default"/>
        <w:spacing w:line="276" w:lineRule="auto"/>
        <w:ind w:left="360"/>
        <w:jc w:val="both"/>
        <w:rPr>
          <w:lang w:val="es-MX"/>
        </w:rPr>
      </w:pPr>
    </w:p>
    <w:p w14:paraId="57014A4F" w14:textId="77777777" w:rsidR="00510B3E" w:rsidRPr="00564BB3" w:rsidRDefault="00510B3E" w:rsidP="008F6520">
      <w:pPr>
        <w:tabs>
          <w:tab w:val="left" w:pos="-720"/>
          <w:tab w:val="left" w:pos="397"/>
        </w:tabs>
        <w:suppressAutoHyphens/>
        <w:spacing w:line="276" w:lineRule="auto"/>
        <w:jc w:val="both"/>
        <w:rPr>
          <w:rFonts w:ascii="Arial" w:hAnsi="Arial" w:cs="Arial"/>
          <w:b/>
          <w:color w:val="000000"/>
          <w:sz w:val="24"/>
          <w:szCs w:val="24"/>
        </w:rPr>
      </w:pPr>
      <w:r w:rsidRPr="00564BB3">
        <w:rPr>
          <w:rFonts w:ascii="Arial" w:hAnsi="Arial" w:cs="Arial"/>
          <w:b/>
          <w:color w:val="000000"/>
          <w:sz w:val="24"/>
          <w:szCs w:val="24"/>
        </w:rPr>
        <w:t>Primer problema jurídico</w:t>
      </w:r>
    </w:p>
    <w:p w14:paraId="678C9263" w14:textId="77777777" w:rsidR="00510B3E" w:rsidRPr="00564BB3" w:rsidRDefault="00510B3E" w:rsidP="008F6520">
      <w:pPr>
        <w:tabs>
          <w:tab w:val="left" w:pos="-720"/>
          <w:tab w:val="left" w:pos="397"/>
        </w:tabs>
        <w:suppressAutoHyphens/>
        <w:spacing w:line="276" w:lineRule="auto"/>
        <w:jc w:val="both"/>
        <w:rPr>
          <w:rFonts w:ascii="Arial" w:hAnsi="Arial" w:cs="Arial"/>
          <w:b/>
          <w:color w:val="000000"/>
          <w:sz w:val="24"/>
          <w:szCs w:val="24"/>
        </w:rPr>
      </w:pPr>
    </w:p>
    <w:p w14:paraId="16D8CA11" w14:textId="77777777" w:rsidR="00510B3E" w:rsidRPr="00564BB3" w:rsidRDefault="00510B3E" w:rsidP="008F6520">
      <w:pPr>
        <w:spacing w:line="276" w:lineRule="auto"/>
        <w:jc w:val="both"/>
        <w:rPr>
          <w:rFonts w:ascii="Arial" w:hAnsi="Arial" w:cs="Arial"/>
          <w:color w:val="000000"/>
          <w:sz w:val="24"/>
          <w:szCs w:val="24"/>
        </w:rPr>
      </w:pPr>
      <w:r w:rsidRPr="00564BB3">
        <w:rPr>
          <w:rFonts w:ascii="Arial" w:hAnsi="Arial" w:cs="Arial"/>
          <w:color w:val="000000"/>
          <w:sz w:val="24"/>
          <w:szCs w:val="24"/>
        </w:rPr>
        <w:lastRenderedPageBreak/>
        <w:t>¿En el caso del señor Alexander Bustillo Marmolejo, a quién correspondía demostrar la existencia de los elementos constitutivos de una relación laboral encubierta a través de contratos u órdenes de prestación de servicios?</w:t>
      </w:r>
    </w:p>
    <w:p w14:paraId="15CCA972" w14:textId="77777777" w:rsidR="00510B3E" w:rsidRPr="00564BB3" w:rsidRDefault="00510B3E" w:rsidP="008F6520">
      <w:pPr>
        <w:tabs>
          <w:tab w:val="left" w:pos="-720"/>
          <w:tab w:val="left" w:pos="397"/>
        </w:tabs>
        <w:suppressAutoHyphens/>
        <w:spacing w:line="276" w:lineRule="auto"/>
        <w:jc w:val="both"/>
        <w:rPr>
          <w:rFonts w:ascii="Arial" w:hAnsi="Arial" w:cs="Arial"/>
          <w:b/>
          <w:color w:val="000000"/>
          <w:sz w:val="24"/>
          <w:szCs w:val="24"/>
        </w:rPr>
      </w:pPr>
    </w:p>
    <w:p w14:paraId="678D47E3" w14:textId="77777777" w:rsidR="00510B3E" w:rsidRPr="00564BB3" w:rsidRDefault="00510B3E" w:rsidP="008F6520">
      <w:pPr>
        <w:pStyle w:val="Default"/>
        <w:spacing w:line="276" w:lineRule="auto"/>
        <w:jc w:val="both"/>
        <w:rPr>
          <w:lang w:val="es-ES_tradnl"/>
        </w:rPr>
      </w:pPr>
      <w:r w:rsidRPr="00564BB3">
        <w:rPr>
          <w:lang w:val="es-ES_tradnl"/>
        </w:rPr>
        <w:t xml:space="preserve">La Subsección sostendrá la siguiente tesis: quien pretende que se declare la existencia de un contrato realidad tiene la carga de demostrar los elementos constitutivos de la relación laboral, motivo por el cual ésta le correspondía a la parte demandante. </w:t>
      </w:r>
      <w:r w:rsidRPr="00564BB3">
        <w:rPr>
          <w:lang w:val="es-CO"/>
        </w:rPr>
        <w:t>Lo anterior se sustenta en las siguientes razones:</w:t>
      </w:r>
    </w:p>
    <w:p w14:paraId="320BC8A0" w14:textId="77777777" w:rsidR="00510B3E" w:rsidRPr="00564BB3" w:rsidRDefault="00510B3E" w:rsidP="008F6520">
      <w:pPr>
        <w:pStyle w:val="Default"/>
        <w:spacing w:line="276" w:lineRule="auto"/>
        <w:jc w:val="both"/>
        <w:rPr>
          <w:lang w:val="es-ES_tradnl"/>
        </w:rPr>
      </w:pPr>
    </w:p>
    <w:p w14:paraId="091C70F4" w14:textId="77777777" w:rsidR="00510B3E" w:rsidRPr="00564BB3" w:rsidRDefault="00510B3E" w:rsidP="008F6520">
      <w:pPr>
        <w:pStyle w:val="Default"/>
        <w:spacing w:line="276" w:lineRule="auto"/>
        <w:jc w:val="both"/>
        <w:rPr>
          <w:lang w:val="es-MX"/>
        </w:rPr>
      </w:pPr>
      <w:r w:rsidRPr="00564BB3">
        <w:rPr>
          <w:lang w:val="es-MX"/>
        </w:rPr>
        <w:t>La vinculación por contratos de prestación de servicios se rige por el numeral 3 del artículo 32 de la Ley 80 de 1993</w:t>
      </w:r>
      <w:r w:rsidRPr="00564BB3">
        <w:rPr>
          <w:rStyle w:val="Refdenotaalpie"/>
          <w:sz w:val="24"/>
          <w:lang w:val="es-MX"/>
        </w:rPr>
        <w:footnoteReference w:id="13"/>
      </w:r>
      <w:r w:rsidRPr="00564BB3">
        <w:rPr>
          <w:lang w:val="es-MX"/>
        </w:rPr>
        <w:t xml:space="preserve">. El artículo mencionado prevé expresamente que, en ningún caso, dicho tipo de contratos «[…] generan relación laboral ni prestaciones sociales […]» </w:t>
      </w:r>
    </w:p>
    <w:p w14:paraId="2325F76A" w14:textId="77777777" w:rsidR="00510B3E" w:rsidRPr="00564BB3" w:rsidRDefault="00510B3E" w:rsidP="008F6520">
      <w:pPr>
        <w:pStyle w:val="Default"/>
        <w:spacing w:line="276" w:lineRule="auto"/>
        <w:jc w:val="both"/>
        <w:rPr>
          <w:lang w:val="es-MX"/>
        </w:rPr>
      </w:pPr>
    </w:p>
    <w:p w14:paraId="02916EE2" w14:textId="77777777" w:rsidR="00510B3E" w:rsidRPr="00564BB3" w:rsidRDefault="00510B3E" w:rsidP="008F6520">
      <w:pPr>
        <w:pStyle w:val="Default"/>
        <w:spacing w:line="276" w:lineRule="auto"/>
        <w:jc w:val="both"/>
        <w:rPr>
          <w:lang w:val="es-MX"/>
        </w:rPr>
      </w:pPr>
      <w:r w:rsidRPr="00564BB3">
        <w:rPr>
          <w:lang w:val="es-MX"/>
        </w:rPr>
        <w:t xml:space="preserve">De acuerdo con el aparte transcrito del artículo 32 </w:t>
      </w:r>
      <w:r w:rsidRPr="00564BB3">
        <w:rPr>
          <w:i/>
          <w:lang w:val="es-MX"/>
        </w:rPr>
        <w:t>ejusdem</w:t>
      </w:r>
      <w:r w:rsidRPr="00564BB3">
        <w:rPr>
          <w:lang w:val="es-MX"/>
        </w:rPr>
        <w:t>, debe entenderse que el legislador reglamentó en dicha norma una presunción según la cual, la celebración de contratos de prestación de servicios no genera en ningún caso una relación laboral entre contratante y contratista o el derecho al pago de prestaciones sociales en favor de este último.</w:t>
      </w:r>
    </w:p>
    <w:p w14:paraId="2057919F" w14:textId="77777777" w:rsidR="00510B3E" w:rsidRPr="00564BB3" w:rsidRDefault="00510B3E" w:rsidP="008F6520">
      <w:pPr>
        <w:pStyle w:val="Default"/>
        <w:spacing w:line="276" w:lineRule="auto"/>
        <w:jc w:val="both"/>
        <w:rPr>
          <w:lang w:val="es-MX"/>
        </w:rPr>
      </w:pPr>
    </w:p>
    <w:p w14:paraId="5A7A391C" w14:textId="77777777" w:rsidR="00510B3E" w:rsidRPr="00564BB3" w:rsidRDefault="00510B3E" w:rsidP="008F6520">
      <w:pPr>
        <w:pStyle w:val="Default"/>
        <w:spacing w:line="276" w:lineRule="auto"/>
        <w:jc w:val="both"/>
        <w:rPr>
          <w:lang w:val="es-MX"/>
        </w:rPr>
      </w:pPr>
      <w:r w:rsidRPr="00564BB3">
        <w:rPr>
          <w:lang w:val="es-MX"/>
        </w:rPr>
        <w:t xml:space="preserve">Ahora bien, en materia de presunciones, el ordenamiento jurídico colombiano permite dos tipos de esta: la presunción </w:t>
      </w:r>
      <w:r w:rsidRPr="00564BB3">
        <w:rPr>
          <w:i/>
          <w:lang w:val="es-MX"/>
        </w:rPr>
        <w:t>iure et de iure</w:t>
      </w:r>
      <w:r w:rsidRPr="00564BB3">
        <w:rPr>
          <w:lang w:val="es-MX"/>
        </w:rPr>
        <w:t xml:space="preserve"> o de pleno derecho, y la presunción </w:t>
      </w:r>
      <w:r w:rsidRPr="00564BB3">
        <w:rPr>
          <w:i/>
          <w:lang w:val="es-MX"/>
        </w:rPr>
        <w:t>iuris tantum</w:t>
      </w:r>
      <w:r w:rsidRPr="00564BB3">
        <w:rPr>
          <w:lang w:val="es-MX"/>
        </w:rPr>
        <w:t xml:space="preserve"> o de ley. </w:t>
      </w:r>
    </w:p>
    <w:p w14:paraId="1DEDC86E" w14:textId="77777777" w:rsidR="00510B3E" w:rsidRPr="00564BB3" w:rsidRDefault="00510B3E" w:rsidP="008F6520">
      <w:pPr>
        <w:pStyle w:val="Default"/>
        <w:spacing w:line="276" w:lineRule="auto"/>
        <w:jc w:val="both"/>
        <w:rPr>
          <w:lang w:val="es-MX"/>
        </w:rPr>
      </w:pPr>
    </w:p>
    <w:p w14:paraId="462EF4F5" w14:textId="77777777" w:rsidR="00510B3E" w:rsidRPr="00564BB3" w:rsidRDefault="00510B3E" w:rsidP="008F6520">
      <w:pPr>
        <w:pStyle w:val="Default"/>
        <w:spacing w:line="276" w:lineRule="auto"/>
        <w:jc w:val="both"/>
        <w:rPr>
          <w:lang w:val="es-MX"/>
        </w:rPr>
      </w:pPr>
      <w:r w:rsidRPr="00564BB3">
        <w:rPr>
          <w:lang w:val="es-MX"/>
        </w:rPr>
        <w:t xml:space="preserve">La primera es excepcional, determinada expresamente por la ley y tiene como principal característica que no admite prueba en contrario. Por su parte, la segunda sí admite prueba en contra, es decir, permite ser controvertida y desvirtuada.  </w:t>
      </w:r>
    </w:p>
    <w:p w14:paraId="12784268" w14:textId="77777777" w:rsidR="00510B3E" w:rsidRPr="00564BB3" w:rsidRDefault="00510B3E" w:rsidP="008F6520">
      <w:pPr>
        <w:pStyle w:val="Default"/>
        <w:spacing w:line="276" w:lineRule="auto"/>
        <w:jc w:val="both"/>
        <w:rPr>
          <w:lang w:val="es-MX"/>
        </w:rPr>
      </w:pPr>
    </w:p>
    <w:p w14:paraId="2A985CBC" w14:textId="77777777" w:rsidR="00510B3E" w:rsidRPr="00564BB3" w:rsidRDefault="00510B3E" w:rsidP="008F6520">
      <w:pPr>
        <w:pStyle w:val="Default"/>
        <w:spacing w:line="276" w:lineRule="auto"/>
        <w:jc w:val="both"/>
        <w:rPr>
          <w:lang w:val="es-MX"/>
        </w:rPr>
      </w:pPr>
      <w:r w:rsidRPr="00564BB3">
        <w:rPr>
          <w:lang w:val="es-MX"/>
        </w:rPr>
        <w:t>Bajo ese supuesto, el artículo 166 del Código General del Proceso, aplicable por remisión expresa del artículo 211 de la Ley 1437 o Código de Procedimiento Administrativo y de lo Contencioso Administrativo, regula:</w:t>
      </w:r>
    </w:p>
    <w:p w14:paraId="322A60AE" w14:textId="77777777" w:rsidR="00510B3E" w:rsidRPr="00564BB3" w:rsidRDefault="00510B3E" w:rsidP="008F6520">
      <w:pPr>
        <w:pStyle w:val="Default"/>
        <w:jc w:val="both"/>
        <w:rPr>
          <w:lang w:val="es-MX"/>
        </w:rPr>
      </w:pPr>
    </w:p>
    <w:p w14:paraId="1ECBB886" w14:textId="77777777" w:rsidR="00510B3E" w:rsidRPr="00564BB3" w:rsidRDefault="00510B3E" w:rsidP="008F6520">
      <w:pPr>
        <w:pStyle w:val="Default"/>
        <w:ind w:left="708"/>
        <w:jc w:val="both"/>
        <w:rPr>
          <w:lang w:val="es-MX"/>
        </w:rPr>
      </w:pPr>
      <w:r w:rsidRPr="00564BB3">
        <w:rPr>
          <w:lang w:val="es-MX"/>
        </w:rPr>
        <w:t>«</w:t>
      </w:r>
      <w:r w:rsidRPr="00564BB3">
        <w:rPr>
          <w:b/>
          <w:lang w:val="es-MX"/>
        </w:rPr>
        <w:t>Artículo 166. Presunciones establecidas por la ley.</w:t>
      </w:r>
      <w:r w:rsidRPr="00564BB3">
        <w:rPr>
          <w:lang w:val="es-MX"/>
        </w:rPr>
        <w:t xml:space="preserve"> Las presunciones establecidas por la ley serán procedentes siempre que los hechos en que se funden estén debidamente probados.</w:t>
      </w:r>
    </w:p>
    <w:p w14:paraId="0872A0D5" w14:textId="77777777" w:rsidR="00510B3E" w:rsidRPr="00564BB3" w:rsidRDefault="00510B3E" w:rsidP="008F6520">
      <w:pPr>
        <w:pStyle w:val="Default"/>
        <w:ind w:left="708"/>
        <w:jc w:val="both"/>
        <w:rPr>
          <w:lang w:val="es-MX"/>
        </w:rPr>
      </w:pPr>
    </w:p>
    <w:p w14:paraId="3090CF0A" w14:textId="77777777" w:rsidR="00510B3E" w:rsidRPr="00564BB3" w:rsidRDefault="00510B3E" w:rsidP="008F6520">
      <w:pPr>
        <w:pStyle w:val="Default"/>
        <w:ind w:left="708"/>
        <w:jc w:val="both"/>
        <w:rPr>
          <w:lang w:val="es-MX"/>
        </w:rPr>
      </w:pPr>
      <w:r w:rsidRPr="00564BB3">
        <w:rPr>
          <w:lang w:val="es-MX"/>
        </w:rPr>
        <w:t>El hecho legalmente presumido se tendrá por cierto, pero admitirá prueba en contrario cuando la ley lo autorice.»</w:t>
      </w:r>
    </w:p>
    <w:p w14:paraId="3E638D4C" w14:textId="77777777" w:rsidR="00510B3E" w:rsidRPr="00564BB3" w:rsidRDefault="00510B3E" w:rsidP="008F6520">
      <w:pPr>
        <w:pStyle w:val="Default"/>
        <w:jc w:val="both"/>
        <w:rPr>
          <w:lang w:val="es-MX"/>
        </w:rPr>
      </w:pPr>
    </w:p>
    <w:p w14:paraId="0C306E36" w14:textId="77777777" w:rsidR="00510B3E" w:rsidRPr="00564BB3" w:rsidRDefault="00510B3E" w:rsidP="008F6520">
      <w:pPr>
        <w:pStyle w:val="Default"/>
        <w:spacing w:line="276" w:lineRule="auto"/>
        <w:jc w:val="both"/>
        <w:rPr>
          <w:lang w:val="es-MX"/>
        </w:rPr>
      </w:pPr>
      <w:r w:rsidRPr="00564BB3">
        <w:rPr>
          <w:lang w:val="es-MX"/>
        </w:rPr>
        <w:t xml:space="preserve">En ese sentido, debe entenderse que el numeral 3 del artículo 32 de la Ley 80 de 1993 contiene una presunción </w:t>
      </w:r>
      <w:r w:rsidRPr="00564BB3">
        <w:rPr>
          <w:i/>
          <w:lang w:val="es-MX"/>
        </w:rPr>
        <w:t xml:space="preserve">iuris tantum </w:t>
      </w:r>
      <w:r w:rsidRPr="00564BB3">
        <w:rPr>
          <w:lang w:val="es-MX"/>
        </w:rPr>
        <w:t xml:space="preserve">o de ley, motivo por el cual el contrato </w:t>
      </w:r>
      <w:r w:rsidRPr="00564BB3">
        <w:rPr>
          <w:lang w:val="es-MX"/>
        </w:rPr>
        <w:lastRenderedPageBreak/>
        <w:t>de prestación de servicios puede ser desvirtuado, así como la relación laboral que se oculta a través de este sí puede ser demostrada.</w:t>
      </w:r>
    </w:p>
    <w:p w14:paraId="3900B9AD" w14:textId="77777777" w:rsidR="00510B3E" w:rsidRPr="00564BB3" w:rsidRDefault="00510B3E" w:rsidP="008F6520">
      <w:pPr>
        <w:pStyle w:val="Default"/>
        <w:spacing w:line="276" w:lineRule="auto"/>
        <w:jc w:val="both"/>
        <w:rPr>
          <w:lang w:val="es-MX"/>
        </w:rPr>
      </w:pPr>
    </w:p>
    <w:p w14:paraId="6BDFF431" w14:textId="77777777" w:rsidR="00510B3E" w:rsidRPr="00564BB3" w:rsidRDefault="00510B3E" w:rsidP="008F6520">
      <w:pPr>
        <w:pStyle w:val="Default"/>
        <w:spacing w:line="276" w:lineRule="auto"/>
        <w:jc w:val="both"/>
        <w:rPr>
          <w:lang w:val="es-MX"/>
        </w:rPr>
      </w:pPr>
      <w:r w:rsidRPr="00564BB3">
        <w:rPr>
          <w:lang w:val="es-MX"/>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09A7ED8C" w14:textId="77777777" w:rsidR="00510B3E" w:rsidRPr="00564BB3" w:rsidRDefault="00510B3E" w:rsidP="008F6520">
      <w:pPr>
        <w:pStyle w:val="Default"/>
        <w:spacing w:line="276" w:lineRule="auto"/>
        <w:jc w:val="both"/>
        <w:rPr>
          <w:lang w:val="es-MX"/>
        </w:rPr>
      </w:pPr>
    </w:p>
    <w:p w14:paraId="0A50BD26" w14:textId="77777777" w:rsidR="00510B3E" w:rsidRPr="00564BB3" w:rsidRDefault="00510B3E" w:rsidP="008F6520">
      <w:pPr>
        <w:pStyle w:val="Default"/>
        <w:spacing w:line="276" w:lineRule="auto"/>
        <w:jc w:val="both"/>
        <w:rPr>
          <w:lang w:val="es-MX"/>
        </w:rPr>
      </w:pPr>
      <w:r w:rsidRPr="00564BB3">
        <w:rPr>
          <w:b/>
          <w:lang w:val="es-MX"/>
        </w:rPr>
        <w:t xml:space="preserve">En conclusión: </w:t>
      </w:r>
      <w:r w:rsidRPr="00564BB3">
        <w:rPr>
          <w:lang w:val="es-MX"/>
        </w:rPr>
        <w:t xml:space="preserve">la carga de demostrar que una relación laboral se escondió a través de contratos de prestación de servicios, corresponde a la parte demandante. </w:t>
      </w:r>
    </w:p>
    <w:p w14:paraId="56751180" w14:textId="77777777" w:rsidR="00510B3E" w:rsidRPr="00564BB3" w:rsidRDefault="00510B3E" w:rsidP="008F6520">
      <w:pPr>
        <w:tabs>
          <w:tab w:val="left" w:pos="-720"/>
          <w:tab w:val="left" w:pos="397"/>
        </w:tabs>
        <w:suppressAutoHyphens/>
        <w:spacing w:line="276" w:lineRule="auto"/>
        <w:jc w:val="both"/>
        <w:rPr>
          <w:rFonts w:ascii="Arial" w:hAnsi="Arial" w:cs="Arial"/>
          <w:b/>
          <w:color w:val="000000"/>
          <w:sz w:val="24"/>
          <w:szCs w:val="24"/>
          <w:lang w:val="es-MX"/>
        </w:rPr>
      </w:pPr>
    </w:p>
    <w:p w14:paraId="642D4C44" w14:textId="77777777" w:rsidR="00510B3E" w:rsidRPr="00564BB3" w:rsidRDefault="00510B3E" w:rsidP="008F6520">
      <w:pPr>
        <w:tabs>
          <w:tab w:val="left" w:pos="-720"/>
          <w:tab w:val="left" w:pos="397"/>
        </w:tabs>
        <w:suppressAutoHyphens/>
        <w:spacing w:line="276" w:lineRule="auto"/>
        <w:jc w:val="both"/>
        <w:rPr>
          <w:rFonts w:ascii="Arial" w:hAnsi="Arial" w:cs="Arial"/>
          <w:b/>
          <w:color w:val="000000"/>
          <w:sz w:val="24"/>
          <w:szCs w:val="24"/>
        </w:rPr>
      </w:pPr>
      <w:r w:rsidRPr="00564BB3">
        <w:rPr>
          <w:rFonts w:ascii="Arial" w:hAnsi="Arial" w:cs="Arial"/>
          <w:b/>
          <w:color w:val="000000"/>
          <w:sz w:val="24"/>
          <w:szCs w:val="24"/>
        </w:rPr>
        <w:t>Segundo problema jurídico</w:t>
      </w:r>
    </w:p>
    <w:p w14:paraId="38D3B4B4" w14:textId="77777777" w:rsidR="00510B3E" w:rsidRPr="00564BB3" w:rsidRDefault="00510B3E" w:rsidP="008F6520">
      <w:pPr>
        <w:tabs>
          <w:tab w:val="left" w:pos="-720"/>
          <w:tab w:val="left" w:pos="397"/>
        </w:tabs>
        <w:suppressAutoHyphens/>
        <w:spacing w:line="276" w:lineRule="auto"/>
        <w:jc w:val="both"/>
        <w:rPr>
          <w:rFonts w:ascii="Arial" w:hAnsi="Arial" w:cs="Arial"/>
          <w:b/>
          <w:color w:val="000000"/>
          <w:sz w:val="24"/>
          <w:szCs w:val="24"/>
        </w:rPr>
      </w:pPr>
    </w:p>
    <w:p w14:paraId="2CC83BBA"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 xml:space="preserve">¿En el </w:t>
      </w:r>
      <w:r w:rsidRPr="00564BB3">
        <w:rPr>
          <w:rFonts w:ascii="Arial" w:hAnsi="Arial" w:cs="Arial"/>
          <w:i/>
          <w:color w:val="000000"/>
          <w:sz w:val="24"/>
          <w:szCs w:val="24"/>
        </w:rPr>
        <w:t>sub examine</w:t>
      </w:r>
      <w:r w:rsidRPr="00564BB3">
        <w:rPr>
          <w:rFonts w:ascii="Arial" w:hAnsi="Arial" w:cs="Arial"/>
          <w:color w:val="000000"/>
          <w:sz w:val="24"/>
          <w:szCs w:val="24"/>
        </w:rPr>
        <w:t xml:space="preserve"> se demostró la configuración de los elementos de la relación laboral?</w:t>
      </w:r>
    </w:p>
    <w:p w14:paraId="18A81C59" w14:textId="77777777" w:rsidR="00510B3E" w:rsidRPr="00564BB3" w:rsidRDefault="00510B3E" w:rsidP="008F6520">
      <w:pPr>
        <w:tabs>
          <w:tab w:val="left" w:pos="-720"/>
          <w:tab w:val="left" w:pos="397"/>
        </w:tabs>
        <w:suppressAutoHyphens/>
        <w:spacing w:line="276" w:lineRule="auto"/>
        <w:jc w:val="both"/>
        <w:rPr>
          <w:rFonts w:ascii="Arial" w:hAnsi="Arial" w:cs="Arial"/>
          <w:b/>
          <w:color w:val="000000"/>
          <w:sz w:val="24"/>
          <w:szCs w:val="24"/>
        </w:rPr>
      </w:pPr>
    </w:p>
    <w:p w14:paraId="04544AA4"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La Subsec</w:t>
      </w:r>
      <w:r w:rsidRPr="00564BB3">
        <w:rPr>
          <w:rFonts w:ascii="Arial" w:hAnsi="Arial" w:cs="Arial"/>
          <w:sz w:val="24"/>
          <w:szCs w:val="24"/>
        </w:rPr>
        <w:t xml:space="preserve">ción sostendrá la siguiente tesis: en el caso concreto solo se logró demostrar parcialmente la configuración de la relación laboral, especialmente de la subordinación o dependencia continuada, carga probatoria que le incumbía a la parte interesada en la declaratoria de la existencia de un contrato realidad. </w:t>
      </w:r>
      <w:r w:rsidRPr="00564BB3">
        <w:rPr>
          <w:rFonts w:ascii="Arial" w:hAnsi="Arial" w:cs="Arial"/>
          <w:color w:val="000000"/>
          <w:sz w:val="24"/>
          <w:szCs w:val="24"/>
        </w:rPr>
        <w:t>Lo anterior de acuerdo con las razones que a continuación se sustentan:</w:t>
      </w:r>
    </w:p>
    <w:p w14:paraId="30C033EB"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58949D01" w14:textId="77777777" w:rsidR="00510B3E" w:rsidRPr="00564BB3" w:rsidRDefault="00510B3E" w:rsidP="008F6520">
      <w:pPr>
        <w:spacing w:line="276" w:lineRule="auto"/>
        <w:jc w:val="both"/>
        <w:rPr>
          <w:rFonts w:ascii="Arial" w:hAnsi="Arial" w:cs="Arial"/>
          <w:b/>
          <w:sz w:val="24"/>
          <w:szCs w:val="24"/>
        </w:rPr>
      </w:pPr>
      <w:r w:rsidRPr="00564BB3">
        <w:rPr>
          <w:rFonts w:ascii="Arial" w:hAnsi="Arial" w:cs="Arial"/>
          <w:b/>
          <w:sz w:val="24"/>
          <w:szCs w:val="24"/>
        </w:rPr>
        <w:t>Contrato de prestación de servicios vs. contrato realidad</w:t>
      </w:r>
    </w:p>
    <w:p w14:paraId="58581903"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46C46646" w14:textId="77777777" w:rsidR="00510B3E" w:rsidRPr="00564BB3" w:rsidRDefault="00510B3E" w:rsidP="008F6520">
      <w:pPr>
        <w:pStyle w:val="Default"/>
        <w:spacing w:line="276" w:lineRule="auto"/>
        <w:jc w:val="both"/>
        <w:rPr>
          <w:lang w:val="es-MX"/>
        </w:rPr>
      </w:pPr>
      <w:r w:rsidRPr="00564BB3">
        <w:rPr>
          <w:lang w:val="es-MX"/>
        </w:rPr>
        <w:t>El numeral 3 del artículo 32 de la Ley 80 de 1993 consagra el contrato de prestación de servicios:</w:t>
      </w:r>
    </w:p>
    <w:p w14:paraId="779471A1" w14:textId="77777777" w:rsidR="00510B3E" w:rsidRPr="00564BB3" w:rsidRDefault="00510B3E" w:rsidP="008F6520">
      <w:pPr>
        <w:pStyle w:val="Default"/>
        <w:spacing w:line="276" w:lineRule="auto"/>
        <w:jc w:val="both"/>
        <w:rPr>
          <w:lang w:val="es-MX"/>
        </w:rPr>
      </w:pPr>
    </w:p>
    <w:p w14:paraId="14D82467" w14:textId="77777777" w:rsidR="00510B3E" w:rsidRPr="00564BB3" w:rsidRDefault="00510B3E" w:rsidP="008F6520">
      <w:pPr>
        <w:pStyle w:val="Textonotapie"/>
        <w:ind w:left="708"/>
        <w:rPr>
          <w:rFonts w:ascii="Arial" w:hAnsi="Arial"/>
          <w:sz w:val="24"/>
          <w:szCs w:val="24"/>
        </w:rPr>
      </w:pPr>
      <w:r w:rsidRPr="00564BB3">
        <w:rPr>
          <w:rFonts w:ascii="Arial" w:hAnsi="Arial"/>
          <w:sz w:val="24"/>
          <w:szCs w:val="24"/>
        </w:rPr>
        <w:t>«</w:t>
      </w:r>
      <w:r w:rsidRPr="00564BB3">
        <w:rPr>
          <w:rFonts w:ascii="Arial" w:hAnsi="Arial"/>
          <w:b/>
          <w:bCs/>
          <w:sz w:val="24"/>
          <w:szCs w:val="24"/>
        </w:rPr>
        <w:t>Artículo 32. </w:t>
      </w:r>
      <w:r w:rsidRPr="00564BB3">
        <w:rPr>
          <w:rFonts w:ascii="Arial" w:hAnsi="Arial"/>
          <w:sz w:val="24"/>
          <w:szCs w:val="24"/>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42F94116" w14:textId="77777777" w:rsidR="00510B3E" w:rsidRPr="00564BB3" w:rsidRDefault="00510B3E" w:rsidP="008F6520">
      <w:pPr>
        <w:pStyle w:val="Textonotapie"/>
        <w:ind w:left="708"/>
        <w:rPr>
          <w:rFonts w:ascii="Arial" w:hAnsi="Arial"/>
          <w:sz w:val="24"/>
          <w:szCs w:val="24"/>
        </w:rPr>
      </w:pPr>
      <w:r w:rsidRPr="00564BB3">
        <w:rPr>
          <w:rFonts w:ascii="Arial" w:hAnsi="Arial"/>
          <w:sz w:val="24"/>
          <w:szCs w:val="24"/>
        </w:rPr>
        <w:t xml:space="preserve">[…] </w:t>
      </w:r>
    </w:p>
    <w:p w14:paraId="6F42AF46" w14:textId="77777777" w:rsidR="00510B3E" w:rsidRPr="00564BB3" w:rsidRDefault="00510B3E" w:rsidP="008F6520">
      <w:pPr>
        <w:pStyle w:val="Textonotapie"/>
        <w:ind w:left="708"/>
        <w:rPr>
          <w:rFonts w:ascii="Arial" w:hAnsi="Arial"/>
          <w:sz w:val="24"/>
          <w:szCs w:val="24"/>
          <w:u w:val="single"/>
        </w:rPr>
      </w:pPr>
      <w:r w:rsidRPr="00564BB3">
        <w:rPr>
          <w:rFonts w:ascii="Arial" w:hAnsi="Arial"/>
          <w:sz w:val="24"/>
          <w:szCs w:val="24"/>
        </w:rPr>
        <w:t xml:space="preserve">3. </w:t>
      </w:r>
      <w:r w:rsidRPr="00564BB3">
        <w:rPr>
          <w:rFonts w:ascii="Arial" w:hAnsi="Arial"/>
          <w:sz w:val="24"/>
          <w:szCs w:val="24"/>
          <w:u w:val="single"/>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6C4AF8CD" w14:textId="77777777" w:rsidR="00510B3E" w:rsidRPr="00564BB3" w:rsidRDefault="00510B3E" w:rsidP="008F6520">
      <w:pPr>
        <w:pStyle w:val="Textonotapie"/>
        <w:ind w:left="708"/>
        <w:rPr>
          <w:rFonts w:ascii="Arial" w:hAnsi="Arial"/>
          <w:sz w:val="24"/>
          <w:szCs w:val="24"/>
          <w:u w:val="single"/>
        </w:rPr>
      </w:pPr>
    </w:p>
    <w:p w14:paraId="1337D1BA" w14:textId="77777777" w:rsidR="00510B3E" w:rsidRPr="00564BB3" w:rsidRDefault="00510B3E" w:rsidP="008F6520">
      <w:pPr>
        <w:pStyle w:val="Textonotapie"/>
        <w:ind w:left="708"/>
        <w:rPr>
          <w:rFonts w:ascii="Arial" w:hAnsi="Arial"/>
          <w:sz w:val="24"/>
          <w:szCs w:val="24"/>
        </w:rPr>
      </w:pPr>
      <w:r w:rsidRPr="00564BB3">
        <w:rPr>
          <w:rFonts w:ascii="Arial" w:hAnsi="Arial"/>
          <w:sz w:val="24"/>
          <w:szCs w:val="24"/>
          <w:u w:val="single"/>
        </w:rPr>
        <w:t>En ningún caso estos contratos generan relación laboral ni prestaciones sociales y se celebrarán por el término estrictamente indispensable</w:t>
      </w:r>
      <w:r w:rsidRPr="00564BB3">
        <w:rPr>
          <w:rFonts w:ascii="Arial" w:hAnsi="Arial"/>
          <w:sz w:val="24"/>
          <w:szCs w:val="24"/>
        </w:rPr>
        <w:t>. […]» (Subraya la Sala).</w:t>
      </w:r>
    </w:p>
    <w:p w14:paraId="5F758CC8" w14:textId="77777777" w:rsidR="00510B3E" w:rsidRPr="00564BB3" w:rsidRDefault="00510B3E" w:rsidP="008F6520">
      <w:pPr>
        <w:pStyle w:val="Default"/>
        <w:spacing w:line="276" w:lineRule="auto"/>
        <w:jc w:val="both"/>
        <w:rPr>
          <w:lang w:val="es-MX"/>
        </w:rPr>
      </w:pPr>
    </w:p>
    <w:p w14:paraId="3BA6C80C" w14:textId="77777777" w:rsidR="00510B3E" w:rsidRPr="00564BB3" w:rsidRDefault="00510B3E" w:rsidP="008F6520">
      <w:pPr>
        <w:pStyle w:val="Default"/>
        <w:spacing w:line="276" w:lineRule="auto"/>
        <w:jc w:val="both"/>
        <w:rPr>
          <w:lang w:val="es-MX"/>
        </w:rPr>
      </w:pPr>
      <w:r w:rsidRPr="00564BB3">
        <w:rPr>
          <w:lang w:val="es-MX"/>
        </w:rPr>
        <w:t xml:space="preserve">Dicha clase de contrato,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085543B6" w14:textId="77777777" w:rsidR="00510B3E" w:rsidRPr="00564BB3" w:rsidRDefault="00510B3E" w:rsidP="008F6520">
      <w:pPr>
        <w:pStyle w:val="Default"/>
        <w:spacing w:line="276" w:lineRule="auto"/>
        <w:jc w:val="both"/>
        <w:rPr>
          <w:lang w:val="es-MX"/>
        </w:rPr>
      </w:pPr>
    </w:p>
    <w:p w14:paraId="4A135E4E" w14:textId="77777777" w:rsidR="00510B3E" w:rsidRPr="00564BB3" w:rsidRDefault="00510B3E" w:rsidP="008F6520">
      <w:pPr>
        <w:pStyle w:val="Default"/>
        <w:spacing w:line="276" w:lineRule="auto"/>
        <w:jc w:val="both"/>
        <w:rPr>
          <w:lang w:val="es-MX"/>
        </w:rPr>
      </w:pPr>
      <w:r w:rsidRPr="00564BB3">
        <w:rPr>
          <w:lang w:val="es-MX"/>
        </w:rPr>
        <w:lastRenderedPageBreak/>
        <w:t>Por su parte, como características principales del contrato de prestación de servicios está la prohibición del elemento de subordinación continuada del contratista, toda vez que este debe actuar como sujeto autónomo e independiente bajo los términos del contrato y de la ley contractual</w:t>
      </w:r>
      <w:r w:rsidRPr="00564BB3">
        <w:rPr>
          <w:rStyle w:val="Refdenotaalpie"/>
          <w:sz w:val="24"/>
          <w:lang w:val="es-MX"/>
        </w:rPr>
        <w:footnoteReference w:id="14"/>
      </w:r>
      <w:r w:rsidRPr="00564BB3">
        <w:rPr>
          <w:lang w:val="es-MX"/>
        </w:rPr>
        <w:t>, y estos no pueden versar sobre el ejercicio de funciones permanentes</w:t>
      </w:r>
      <w:r w:rsidRPr="00564BB3">
        <w:rPr>
          <w:rStyle w:val="Refdenotaalpie"/>
          <w:sz w:val="24"/>
          <w:lang w:val="es-MX"/>
        </w:rPr>
        <w:footnoteReference w:id="15"/>
      </w:r>
      <w:r w:rsidRPr="00564BB3">
        <w:rPr>
          <w:lang w:val="es-MX"/>
        </w:rPr>
        <w:t xml:space="preserve">. </w:t>
      </w:r>
    </w:p>
    <w:p w14:paraId="6415B139" w14:textId="77777777" w:rsidR="00510B3E" w:rsidRPr="00564BB3" w:rsidRDefault="00510B3E" w:rsidP="008F6520">
      <w:pPr>
        <w:pStyle w:val="Default"/>
        <w:spacing w:line="276" w:lineRule="auto"/>
        <w:jc w:val="both"/>
        <w:rPr>
          <w:lang w:val="es-MX"/>
        </w:rPr>
      </w:pPr>
    </w:p>
    <w:p w14:paraId="2F3CBE36" w14:textId="77777777" w:rsidR="00510B3E" w:rsidRPr="00564BB3" w:rsidRDefault="00510B3E" w:rsidP="008F6520">
      <w:pPr>
        <w:pStyle w:val="Default"/>
        <w:spacing w:line="276" w:lineRule="auto"/>
        <w:jc w:val="both"/>
        <w:rPr>
          <w:lang w:val="es-MX"/>
        </w:rPr>
      </w:pPr>
      <w:r w:rsidRPr="00564BB3">
        <w:rPr>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4859E3AD" w14:textId="77777777" w:rsidR="00510B3E" w:rsidRPr="00564BB3" w:rsidRDefault="00510B3E" w:rsidP="008F6520">
      <w:pPr>
        <w:pStyle w:val="Default"/>
        <w:spacing w:line="276" w:lineRule="auto"/>
        <w:jc w:val="both"/>
        <w:rPr>
          <w:lang w:val="es-MX"/>
        </w:rPr>
      </w:pPr>
    </w:p>
    <w:p w14:paraId="3B803752" w14:textId="77777777" w:rsidR="00510B3E" w:rsidRPr="00564BB3" w:rsidRDefault="00510B3E" w:rsidP="008F6520">
      <w:pPr>
        <w:pStyle w:val="Default"/>
        <w:spacing w:line="276" w:lineRule="auto"/>
        <w:jc w:val="both"/>
        <w:rPr>
          <w:lang w:val="es-MX"/>
        </w:rPr>
      </w:pPr>
      <w:r w:rsidRPr="00564BB3">
        <w:rPr>
          <w:lang w:val="es-MX"/>
        </w:rPr>
        <w:t>Ello con el fin de evitar el abuso de dicha figura</w:t>
      </w:r>
      <w:r w:rsidRPr="00564BB3">
        <w:rPr>
          <w:vertAlign w:val="superscript"/>
          <w:lang w:val="es-MX"/>
        </w:rPr>
        <w:footnoteReference w:id="16"/>
      </w:r>
      <w:r w:rsidRPr="00564BB3">
        <w:rPr>
          <w:lang w:val="es-MX"/>
        </w:rPr>
        <w:t xml:space="preserve"> y como medida de protección de la relación laboral, porque, a través de la misma, se pueden ocultar verdaderas relaciones laborales y la desnaturalización del contrato estatal</w:t>
      </w:r>
      <w:r w:rsidRPr="00564BB3">
        <w:rPr>
          <w:vertAlign w:val="superscript"/>
          <w:lang w:val="es-MX"/>
        </w:rPr>
        <w:footnoteReference w:id="17"/>
      </w:r>
      <w:r w:rsidRPr="00564BB3">
        <w:rPr>
          <w:lang w:val="es-MX"/>
        </w:rPr>
        <w:t xml:space="preserve">. </w:t>
      </w:r>
    </w:p>
    <w:p w14:paraId="40D7059A" w14:textId="77777777" w:rsidR="00510B3E" w:rsidRPr="00564BB3" w:rsidRDefault="00510B3E" w:rsidP="008F6520">
      <w:pPr>
        <w:pStyle w:val="Default"/>
        <w:spacing w:line="276" w:lineRule="auto"/>
        <w:jc w:val="both"/>
        <w:rPr>
          <w:lang w:val="es-MX"/>
        </w:rPr>
      </w:pPr>
    </w:p>
    <w:p w14:paraId="13FEC35C" w14:textId="77777777" w:rsidR="00510B3E" w:rsidRPr="00564BB3" w:rsidRDefault="00510B3E" w:rsidP="008F6520">
      <w:pPr>
        <w:pStyle w:val="Default"/>
        <w:spacing w:line="276" w:lineRule="auto"/>
        <w:jc w:val="both"/>
        <w:rPr>
          <w:lang w:val="es-MX"/>
        </w:rPr>
      </w:pPr>
      <w:r w:rsidRPr="00564BB3">
        <w:rPr>
          <w:lang w:val="es-MX"/>
        </w:rPr>
        <w:t xml:space="preserve">Frente a este punto, se resalta que el Estado Colombiano ha ratificado convenios internacionales que propugnan por el trabajo en condiciones dignas lo cual hace obligatoria su aplicación en el ordenamiento interno, con el fin de evitar la vulneración del derecho fundamental al trabajo. </w:t>
      </w:r>
    </w:p>
    <w:p w14:paraId="2F994ECE" w14:textId="77777777" w:rsidR="00510B3E" w:rsidRPr="00564BB3" w:rsidRDefault="00510B3E" w:rsidP="008F6520">
      <w:pPr>
        <w:pStyle w:val="Default"/>
        <w:spacing w:line="276" w:lineRule="auto"/>
        <w:jc w:val="both"/>
        <w:rPr>
          <w:lang w:val="es-MX"/>
        </w:rPr>
      </w:pPr>
    </w:p>
    <w:p w14:paraId="2770F906" w14:textId="77777777" w:rsidR="00510B3E" w:rsidRPr="00564BB3" w:rsidRDefault="00510B3E" w:rsidP="008F6520">
      <w:pPr>
        <w:pStyle w:val="Default"/>
        <w:spacing w:line="276" w:lineRule="auto"/>
        <w:jc w:val="both"/>
      </w:pPr>
      <w:r w:rsidRPr="00564BB3">
        <w:rPr>
          <w:lang w:val="es-MX"/>
        </w:rPr>
        <w:t>Al respecto, como Estado parte de la</w:t>
      </w:r>
      <w:r w:rsidRPr="00564BB3">
        <w:rPr>
          <w:lang w:val="es-CO"/>
        </w:rPr>
        <w:t xml:space="preserve"> Convención Americana sobre Derechos Humanos Pacto de San José de Costa Rica</w:t>
      </w:r>
      <w:r w:rsidRPr="00564BB3">
        <w:rPr>
          <w:lang w:val="es-MX"/>
        </w:rPr>
        <w:t xml:space="preserve">, ratificó el Protocolo de San Salvador: Adicional a la Convención Americana sobre Derechos Humanos en materia de derechos económicos, sociales y culturales, adoptado </w:t>
      </w:r>
      <w:r w:rsidRPr="00564BB3">
        <w:t xml:space="preserve">en San Salvador, el 17 de noviembre de 1988; el cual en sus artículos 6 y 7 consagra el Derecho al Trabajo: </w:t>
      </w:r>
    </w:p>
    <w:p w14:paraId="340E19E5" w14:textId="77777777" w:rsidR="00510B3E" w:rsidRPr="00564BB3" w:rsidRDefault="00510B3E" w:rsidP="008F6520">
      <w:pPr>
        <w:pStyle w:val="Default"/>
        <w:spacing w:line="276" w:lineRule="auto"/>
        <w:jc w:val="both"/>
      </w:pPr>
    </w:p>
    <w:p w14:paraId="1C04414F" w14:textId="77777777" w:rsidR="00510B3E" w:rsidRPr="00564BB3" w:rsidRDefault="00510B3E" w:rsidP="008F6520">
      <w:pPr>
        <w:pStyle w:val="NormalWeb"/>
        <w:spacing w:before="0" w:beforeAutospacing="0" w:after="0" w:afterAutospacing="0"/>
        <w:ind w:left="709"/>
        <w:jc w:val="center"/>
        <w:rPr>
          <w:rFonts w:ascii="Arial" w:hAnsi="Arial" w:cs="Arial"/>
          <w:b/>
          <w:bCs/>
          <w:color w:val="000000"/>
          <w:u w:val="single"/>
        </w:rPr>
      </w:pPr>
      <w:r w:rsidRPr="00564BB3">
        <w:rPr>
          <w:rFonts w:ascii="Arial" w:hAnsi="Arial" w:cs="Arial"/>
          <w:b/>
          <w:bCs/>
          <w:color w:val="000000"/>
        </w:rPr>
        <w:t xml:space="preserve">«[…] </w:t>
      </w:r>
      <w:r w:rsidRPr="00564BB3">
        <w:rPr>
          <w:rFonts w:ascii="Arial" w:hAnsi="Arial" w:cs="Arial"/>
          <w:b/>
          <w:bCs/>
          <w:color w:val="000000"/>
          <w:u w:val="single"/>
        </w:rPr>
        <w:t>Artículo 6</w:t>
      </w:r>
      <w:r w:rsidRPr="00564BB3">
        <w:rPr>
          <w:rFonts w:ascii="Arial" w:hAnsi="Arial" w:cs="Arial"/>
          <w:b/>
          <w:bCs/>
          <w:color w:val="000000"/>
        </w:rPr>
        <w:t xml:space="preserve"> Derecho al Trabajo</w:t>
      </w:r>
    </w:p>
    <w:p w14:paraId="6A4A2261" w14:textId="77777777" w:rsidR="00510B3E" w:rsidRPr="00564BB3" w:rsidRDefault="00510B3E" w:rsidP="008F6520">
      <w:pPr>
        <w:pStyle w:val="NormalWeb"/>
        <w:spacing w:before="0" w:beforeAutospacing="0" w:after="0" w:afterAutospacing="0"/>
        <w:ind w:left="709"/>
        <w:jc w:val="both"/>
        <w:rPr>
          <w:rFonts w:ascii="Arial" w:hAnsi="Arial" w:cs="Arial"/>
          <w:color w:val="000000"/>
        </w:rPr>
      </w:pPr>
    </w:p>
    <w:p w14:paraId="3915C34C" w14:textId="77777777" w:rsidR="00510B3E" w:rsidRPr="00564BB3" w:rsidRDefault="00510B3E" w:rsidP="008F6520">
      <w:pPr>
        <w:pStyle w:val="NormalWeb"/>
        <w:spacing w:before="0" w:beforeAutospacing="0" w:after="0" w:afterAutospacing="0"/>
        <w:ind w:left="709"/>
        <w:jc w:val="both"/>
        <w:rPr>
          <w:rFonts w:ascii="Arial" w:hAnsi="Arial" w:cs="Arial"/>
          <w:color w:val="000000"/>
        </w:rPr>
      </w:pPr>
      <w:r w:rsidRPr="00564BB3">
        <w:rPr>
          <w:rFonts w:ascii="Arial" w:hAnsi="Arial" w:cs="Arial"/>
          <w:color w:val="000000"/>
        </w:rPr>
        <w:t>1.    Toda persona tiene derecho al trabajo, el cual incluye la oportunidad de obtener los medios para llevar una vida digna y decorosa a través del desempeño de una actividad lícita libremente escogida o aceptada.</w:t>
      </w:r>
    </w:p>
    <w:p w14:paraId="12F20F35" w14:textId="77777777" w:rsidR="00510B3E" w:rsidRPr="00564BB3" w:rsidRDefault="00510B3E" w:rsidP="008F6520">
      <w:pPr>
        <w:pStyle w:val="NormalWeb"/>
        <w:spacing w:before="0" w:beforeAutospacing="0" w:after="0" w:afterAutospacing="0"/>
        <w:ind w:left="709"/>
        <w:jc w:val="both"/>
        <w:rPr>
          <w:rFonts w:ascii="Arial" w:hAnsi="Arial" w:cs="Arial"/>
          <w:color w:val="000000"/>
        </w:rPr>
      </w:pPr>
    </w:p>
    <w:p w14:paraId="6B3E1A80" w14:textId="77777777" w:rsidR="00510B3E" w:rsidRPr="00564BB3" w:rsidRDefault="00510B3E" w:rsidP="008F6520">
      <w:pPr>
        <w:pStyle w:val="NormalWeb"/>
        <w:spacing w:before="0" w:beforeAutospacing="0" w:after="0" w:afterAutospacing="0"/>
        <w:ind w:left="709"/>
        <w:jc w:val="both"/>
        <w:rPr>
          <w:rFonts w:ascii="Arial" w:hAnsi="Arial" w:cs="Arial"/>
          <w:color w:val="000000"/>
        </w:rPr>
      </w:pPr>
      <w:r w:rsidRPr="00564BB3">
        <w:rPr>
          <w:rFonts w:ascii="Arial" w:hAnsi="Arial" w:cs="Arial"/>
          <w:color w:val="000000"/>
        </w:rPr>
        <w:t xml:space="preserve">2.    </w:t>
      </w:r>
      <w:r w:rsidRPr="00564BB3">
        <w:rPr>
          <w:rFonts w:ascii="Arial" w:hAnsi="Arial" w:cs="Arial"/>
          <w:color w:val="000000"/>
          <w:u w:val="single"/>
        </w:rPr>
        <w:t>Los Estados partes se comprometen a adoptar las medidas que garanticen plena efectividad al derecho al trabajo, en especial las referidas al logro del pleno empleo</w:t>
      </w:r>
      <w:r w:rsidRPr="00564BB3">
        <w:rPr>
          <w:rFonts w:ascii="Arial" w:hAnsi="Arial" w:cs="Arial"/>
          <w:color w:val="000000"/>
        </w:rPr>
        <w:t>, a la orientación vocacional y al desarrollo de proyectos de capacitación técnico-profesional, particularmente aquellos destinados a los minusválidos. Los Estados partes se comprometen también a ejecutar y a fortalecer programas que coadyuven a una adecuada atención familiar, encaminados a que la mujer pueda contar con una efectiva posibilidad de ejercer el derecho al trabajo.</w:t>
      </w:r>
    </w:p>
    <w:p w14:paraId="488B8DD2" w14:textId="77777777" w:rsidR="00510B3E" w:rsidRPr="00564BB3" w:rsidRDefault="00510B3E" w:rsidP="008F6520">
      <w:pPr>
        <w:pStyle w:val="NormalWeb"/>
        <w:spacing w:before="0" w:beforeAutospacing="0" w:after="0" w:afterAutospacing="0"/>
        <w:ind w:left="709"/>
        <w:jc w:val="both"/>
        <w:rPr>
          <w:rFonts w:ascii="Arial" w:hAnsi="Arial" w:cs="Arial"/>
          <w:b/>
          <w:bCs/>
          <w:color w:val="000000"/>
          <w:u w:val="single"/>
        </w:rPr>
      </w:pPr>
    </w:p>
    <w:p w14:paraId="2CCC8BBB" w14:textId="77777777" w:rsidR="00510B3E" w:rsidRPr="00564BB3" w:rsidRDefault="00510B3E" w:rsidP="008F6520">
      <w:pPr>
        <w:pStyle w:val="NormalWeb"/>
        <w:spacing w:before="0" w:beforeAutospacing="0" w:after="0" w:afterAutospacing="0"/>
        <w:ind w:left="709"/>
        <w:jc w:val="center"/>
        <w:rPr>
          <w:rFonts w:ascii="Arial" w:hAnsi="Arial" w:cs="Arial"/>
          <w:color w:val="000000"/>
        </w:rPr>
      </w:pPr>
      <w:r w:rsidRPr="00564BB3">
        <w:rPr>
          <w:rFonts w:ascii="Arial" w:hAnsi="Arial" w:cs="Arial"/>
          <w:b/>
          <w:bCs/>
          <w:color w:val="000000"/>
          <w:u w:val="single"/>
        </w:rPr>
        <w:t>Artículo 7</w:t>
      </w:r>
      <w:r w:rsidRPr="00564BB3">
        <w:rPr>
          <w:rFonts w:ascii="Arial" w:hAnsi="Arial" w:cs="Arial"/>
          <w:b/>
          <w:bCs/>
          <w:color w:val="000000"/>
        </w:rPr>
        <w:t xml:space="preserve"> Condiciones Justas, Equitativas y Satisfactorias de Trabajo</w:t>
      </w:r>
    </w:p>
    <w:p w14:paraId="3E1941A0" w14:textId="77777777" w:rsidR="00510B3E" w:rsidRPr="00564BB3" w:rsidRDefault="00510B3E" w:rsidP="008F6520">
      <w:pPr>
        <w:pStyle w:val="NormalWeb"/>
        <w:spacing w:before="0" w:beforeAutospacing="0" w:after="0" w:afterAutospacing="0"/>
        <w:ind w:left="709"/>
        <w:jc w:val="both"/>
        <w:rPr>
          <w:rFonts w:ascii="Arial" w:hAnsi="Arial" w:cs="Arial"/>
          <w:color w:val="000000"/>
          <w:u w:val="single"/>
        </w:rPr>
      </w:pPr>
    </w:p>
    <w:p w14:paraId="69F775E8" w14:textId="77777777" w:rsidR="00510B3E" w:rsidRPr="00564BB3" w:rsidRDefault="00510B3E" w:rsidP="008F6520">
      <w:pPr>
        <w:pStyle w:val="NormalWeb"/>
        <w:spacing w:before="0" w:beforeAutospacing="0" w:after="0" w:afterAutospacing="0"/>
        <w:ind w:left="709"/>
        <w:jc w:val="both"/>
        <w:rPr>
          <w:rFonts w:ascii="Arial" w:hAnsi="Arial" w:cs="Arial"/>
          <w:color w:val="000000"/>
        </w:rPr>
      </w:pPr>
      <w:r w:rsidRPr="00564BB3">
        <w:rPr>
          <w:rFonts w:ascii="Arial" w:hAnsi="Arial" w:cs="Arial"/>
          <w:color w:val="000000"/>
          <w:u w:val="single"/>
        </w:rPr>
        <w:lastRenderedPageBreak/>
        <w:t>Los Estados partes en el presente Protocolo reconocen que el derecho al trabajo al que se refiere el artículo anterior supone que toda persona goce del mismo en condiciones justas, equitativas y satisfactorias</w:t>
      </w:r>
      <w:r w:rsidRPr="00564BB3">
        <w:rPr>
          <w:rFonts w:ascii="Arial" w:hAnsi="Arial" w:cs="Arial"/>
          <w:color w:val="000000"/>
        </w:rPr>
        <w:t>, para lo cual dichos Estados garantizarán en sus legislaciones nacionales, de manera particular:</w:t>
      </w:r>
    </w:p>
    <w:p w14:paraId="55733CDE" w14:textId="77777777" w:rsidR="00510B3E" w:rsidRPr="00564BB3" w:rsidRDefault="00510B3E" w:rsidP="008F6520">
      <w:pPr>
        <w:pStyle w:val="NormalWeb"/>
        <w:spacing w:before="0" w:beforeAutospacing="0" w:after="0" w:afterAutospacing="0"/>
        <w:ind w:left="709"/>
        <w:jc w:val="both"/>
        <w:rPr>
          <w:rFonts w:ascii="Arial" w:hAnsi="Arial" w:cs="Arial"/>
          <w:color w:val="000000"/>
        </w:rPr>
      </w:pPr>
    </w:p>
    <w:p w14:paraId="40F2E697" w14:textId="77777777" w:rsidR="00510B3E" w:rsidRPr="00564BB3" w:rsidRDefault="00510B3E" w:rsidP="008F6520">
      <w:pPr>
        <w:pStyle w:val="NormalWeb"/>
        <w:spacing w:before="0" w:beforeAutospacing="0" w:after="0" w:afterAutospacing="0"/>
        <w:ind w:left="709"/>
        <w:jc w:val="both"/>
        <w:rPr>
          <w:rFonts w:ascii="Arial" w:hAnsi="Arial" w:cs="Arial"/>
          <w:color w:val="000000"/>
        </w:rPr>
      </w:pPr>
      <w:r w:rsidRPr="00564BB3">
        <w:rPr>
          <w:rFonts w:ascii="Arial" w:hAnsi="Arial" w:cs="Arial"/>
          <w:color w:val="000000"/>
        </w:rPr>
        <w:t>a.    una remuneración que asegure como mínimo a todos los trabajadores condiciones de subsistencia digna y decorosa para ellos y sus familias y un salario equitativo e igual por trabajo igual, sin ninguna distinción;</w:t>
      </w:r>
    </w:p>
    <w:p w14:paraId="418515CF" w14:textId="77777777" w:rsidR="00510B3E" w:rsidRPr="00564BB3" w:rsidRDefault="00510B3E" w:rsidP="008F6520">
      <w:pPr>
        <w:pStyle w:val="NormalWeb"/>
        <w:spacing w:before="0" w:beforeAutospacing="0" w:after="0" w:afterAutospacing="0"/>
        <w:ind w:left="709"/>
        <w:jc w:val="both"/>
        <w:rPr>
          <w:rFonts w:ascii="Arial" w:hAnsi="Arial" w:cs="Arial"/>
          <w:color w:val="000000"/>
        </w:rPr>
      </w:pPr>
      <w:r w:rsidRPr="00564BB3">
        <w:rPr>
          <w:rFonts w:ascii="Arial" w:hAnsi="Arial" w:cs="Arial"/>
          <w:color w:val="000000"/>
        </w:rPr>
        <w:t>b.    el derecho de todo trabajador a seguir su vocación y a dedicarse a la actividad que mejor responda a sus expectativas y a cambiar de empleo, de acuerdo con la reglamentación nacional respectiva;</w:t>
      </w:r>
    </w:p>
    <w:p w14:paraId="29A26FB5" w14:textId="77777777" w:rsidR="00510B3E" w:rsidRPr="00564BB3" w:rsidRDefault="00510B3E" w:rsidP="008F6520">
      <w:pPr>
        <w:pStyle w:val="NormalWeb"/>
        <w:spacing w:before="0" w:beforeAutospacing="0" w:after="0" w:afterAutospacing="0"/>
        <w:ind w:left="709"/>
        <w:jc w:val="both"/>
        <w:rPr>
          <w:rFonts w:ascii="Arial" w:hAnsi="Arial" w:cs="Arial"/>
          <w:color w:val="000000"/>
        </w:rPr>
      </w:pPr>
      <w:r w:rsidRPr="00564BB3">
        <w:rPr>
          <w:rFonts w:ascii="Arial" w:hAnsi="Arial" w:cs="Arial"/>
          <w:color w:val="000000"/>
        </w:rPr>
        <w:t>c.    el derecho del trabajador a la promoción o ascenso dentro de su trabajo, para lo cual se tendrán en cuenta sus calificaciones, competencia, probidad y tiempo de servicio;</w:t>
      </w:r>
    </w:p>
    <w:p w14:paraId="57A42D7F" w14:textId="77777777" w:rsidR="00510B3E" w:rsidRPr="00564BB3" w:rsidRDefault="00510B3E" w:rsidP="008F6520">
      <w:pPr>
        <w:pStyle w:val="NormalWeb"/>
        <w:spacing w:before="0" w:beforeAutospacing="0" w:after="0" w:afterAutospacing="0"/>
        <w:ind w:left="709"/>
        <w:jc w:val="both"/>
        <w:rPr>
          <w:rFonts w:ascii="Arial" w:hAnsi="Arial" w:cs="Arial"/>
          <w:color w:val="000000"/>
        </w:rPr>
      </w:pPr>
      <w:r w:rsidRPr="00564BB3">
        <w:rPr>
          <w:rFonts w:ascii="Arial" w:hAnsi="Arial" w:cs="Arial"/>
          <w:color w:val="000000"/>
        </w:rPr>
        <w:t>d.    la estabilidad de los trabajadores en sus empleos, de acuerdo con las características de las industrias y profesiones y con las causas de justa separación. En casos de despido injustificado, el trabajador tendrá derecho a una indemnización o a la readmisión en el empleo o a cualesquiera otra prestación prevista por la legislación nacional;</w:t>
      </w:r>
    </w:p>
    <w:p w14:paraId="50724A8F" w14:textId="77777777" w:rsidR="00510B3E" w:rsidRPr="00564BB3" w:rsidRDefault="00510B3E" w:rsidP="008F6520">
      <w:pPr>
        <w:pStyle w:val="NormalWeb"/>
        <w:spacing w:before="0" w:beforeAutospacing="0" w:after="0" w:afterAutospacing="0"/>
        <w:ind w:left="709"/>
        <w:jc w:val="both"/>
        <w:rPr>
          <w:rFonts w:ascii="Arial" w:hAnsi="Arial" w:cs="Arial"/>
          <w:color w:val="000000"/>
        </w:rPr>
      </w:pPr>
      <w:r w:rsidRPr="00564BB3">
        <w:rPr>
          <w:rFonts w:ascii="Arial" w:hAnsi="Arial" w:cs="Arial"/>
          <w:color w:val="000000"/>
        </w:rPr>
        <w:t>[…]</w:t>
      </w:r>
    </w:p>
    <w:p w14:paraId="4BA33F98" w14:textId="77777777" w:rsidR="00510B3E" w:rsidRPr="00564BB3" w:rsidRDefault="00510B3E" w:rsidP="008F6520">
      <w:pPr>
        <w:pStyle w:val="NormalWeb"/>
        <w:spacing w:before="0" w:beforeAutospacing="0" w:after="0" w:afterAutospacing="0"/>
        <w:ind w:left="709"/>
        <w:jc w:val="both"/>
        <w:rPr>
          <w:rFonts w:ascii="Arial" w:hAnsi="Arial" w:cs="Arial"/>
          <w:color w:val="000000"/>
        </w:rPr>
      </w:pPr>
      <w:r w:rsidRPr="00564BB3">
        <w:rPr>
          <w:rFonts w:ascii="Arial" w:hAnsi="Arial" w:cs="Arial"/>
          <w:color w:val="000000"/>
        </w:rPr>
        <w:t>h.    el descanso, el disfrute del tiempo libre, las vacaciones pagadas, así como la remuneración de los días feriados nacionales. […]» (Subraya la Corporación)</w:t>
      </w:r>
    </w:p>
    <w:p w14:paraId="50CB766C" w14:textId="77777777" w:rsidR="00510B3E" w:rsidRPr="00564BB3" w:rsidRDefault="00510B3E" w:rsidP="008F6520">
      <w:pPr>
        <w:pStyle w:val="NormalWeb"/>
        <w:spacing w:before="0" w:beforeAutospacing="0" w:after="0" w:afterAutospacing="0"/>
        <w:ind w:left="708"/>
        <w:jc w:val="both"/>
        <w:rPr>
          <w:rFonts w:ascii="Arial" w:hAnsi="Arial" w:cs="Arial"/>
          <w:color w:val="000000"/>
        </w:rPr>
      </w:pPr>
    </w:p>
    <w:p w14:paraId="288ADCA9" w14:textId="77777777" w:rsidR="00510B3E" w:rsidRPr="00564BB3" w:rsidRDefault="00510B3E" w:rsidP="008F6520">
      <w:pPr>
        <w:pStyle w:val="Default"/>
        <w:spacing w:line="276" w:lineRule="auto"/>
        <w:jc w:val="both"/>
        <w:rPr>
          <w:lang w:val="es-MX"/>
        </w:rPr>
      </w:pPr>
      <w:r w:rsidRPr="00564BB3">
        <w:rPr>
          <w:lang w:val="es-MX"/>
        </w:rPr>
        <w:t>Las disposiciones citadas, generan el deber del Estado colombiano de otorgar esas garantías mínimas que deben permear la materialización del derecho al trabajo, por cuanto en los artículos 1 y 2 del citado Protocolo de San Salvador</w:t>
      </w:r>
      <w:r w:rsidRPr="00564BB3">
        <w:rPr>
          <w:rStyle w:val="Refdenotaalpie"/>
          <w:sz w:val="24"/>
          <w:lang w:val="es-MX"/>
        </w:rPr>
        <w:footnoteReference w:id="18"/>
      </w:r>
      <w:r w:rsidRPr="00564BB3">
        <w:rPr>
          <w:lang w:val="es-MX"/>
        </w:rPr>
        <w:t xml:space="preserve"> se consagró la obligación de los Estados partes de adoptar las medidas necesarias en su orden interno y en cooperación con los demás; para efectivizar los derechos que en el Protocolo citado se reconocen, entre ellos, al trabajo.   </w:t>
      </w:r>
    </w:p>
    <w:p w14:paraId="7240078C" w14:textId="77777777" w:rsidR="00510B3E" w:rsidRPr="00564BB3" w:rsidRDefault="00510B3E" w:rsidP="008F6520">
      <w:pPr>
        <w:pStyle w:val="Default"/>
        <w:spacing w:line="276" w:lineRule="auto"/>
        <w:jc w:val="both"/>
        <w:rPr>
          <w:lang w:val="es-MX"/>
        </w:rPr>
      </w:pPr>
    </w:p>
    <w:p w14:paraId="1D6E82FE" w14:textId="77777777" w:rsidR="00510B3E" w:rsidRPr="00564BB3" w:rsidRDefault="00510B3E" w:rsidP="008F6520">
      <w:pPr>
        <w:pStyle w:val="Default"/>
        <w:spacing w:line="276" w:lineRule="auto"/>
        <w:jc w:val="both"/>
        <w:rPr>
          <w:lang w:val="es-MX"/>
        </w:rPr>
      </w:pPr>
      <w:r w:rsidRPr="00564BB3">
        <w:rPr>
          <w:lang w:val="es-MX"/>
        </w:rPr>
        <w:t xml:space="preserve">De allí que en el artículo 53 de la Carta Política elevó a rango constitucional el derecho al trabajo con unos principios mínimos fundamentales, al respecto: </w:t>
      </w:r>
    </w:p>
    <w:p w14:paraId="33A40AF0" w14:textId="77777777" w:rsidR="00510B3E" w:rsidRPr="00564BB3" w:rsidRDefault="00510B3E" w:rsidP="008F6520">
      <w:pPr>
        <w:pStyle w:val="Default"/>
        <w:jc w:val="both"/>
        <w:rPr>
          <w:lang w:val="es-MX"/>
        </w:rPr>
      </w:pPr>
    </w:p>
    <w:p w14:paraId="374469A9" w14:textId="77777777" w:rsidR="00510B3E" w:rsidRPr="00564BB3" w:rsidRDefault="00510B3E" w:rsidP="008F6520">
      <w:pPr>
        <w:pStyle w:val="Default"/>
        <w:ind w:left="709"/>
        <w:jc w:val="both"/>
      </w:pPr>
      <w:bookmarkStart w:id="3" w:name="53"/>
      <w:r w:rsidRPr="00564BB3">
        <w:rPr>
          <w:b/>
          <w:bCs/>
        </w:rPr>
        <w:t>«ARTICULO 53. </w:t>
      </w:r>
      <w:bookmarkEnd w:id="3"/>
      <w:r w:rsidRPr="00564BB3">
        <w:t>El Congreso expedirá el estatuto del trabajo. La ley correspondiente tendrá en cuenta por lo menos los siguientes principios mínimos fundamentales:</w:t>
      </w:r>
    </w:p>
    <w:p w14:paraId="56965561" w14:textId="77777777" w:rsidR="00510B3E" w:rsidRPr="00564BB3" w:rsidRDefault="00510B3E" w:rsidP="008F6520">
      <w:pPr>
        <w:pStyle w:val="Default"/>
        <w:ind w:left="709"/>
        <w:jc w:val="both"/>
      </w:pPr>
      <w:r w:rsidRPr="00564BB3">
        <w:t xml:space="preserve">Igualdad de oportunidades para los trabajadores; remuneración mínima vital y móvil, proporcional a la cantidad y calidad de trabajo; estabilidad en el empleo; </w:t>
      </w:r>
      <w:r w:rsidRPr="00564BB3">
        <w:rPr>
          <w:u w:val="single"/>
        </w:rPr>
        <w:t>irrenunciabilidad a los beneficios mínimos establecidos en normas laborales</w:t>
      </w:r>
      <w:r w:rsidRPr="00564BB3">
        <w:t xml:space="preserve">; facultades para transigir y conciliar sobre derechos inciertos y discutibles; situación más favorable al trabajador en caso de duda en la aplicación e interpretación de las fuentes formales de derecho; </w:t>
      </w:r>
      <w:r w:rsidRPr="00564BB3">
        <w:rPr>
          <w:u w:val="single"/>
        </w:rPr>
        <w:t xml:space="preserve">primacía de </w:t>
      </w:r>
      <w:r w:rsidRPr="00564BB3">
        <w:rPr>
          <w:u w:val="single"/>
        </w:rPr>
        <w:lastRenderedPageBreak/>
        <w:t>la realidad sobre formalidades establecidas por los sujetos de las relaciones laborales</w:t>
      </w:r>
      <w:r w:rsidRPr="00564BB3">
        <w:t>; garantía a la seguridad social, la capacitación, el adiestramiento y el descanso necesario; protección especial a la mujer, a la maternidad y al trabajador menor de edad.» (Subraya la Sala).</w:t>
      </w:r>
    </w:p>
    <w:p w14:paraId="60565409" w14:textId="77777777" w:rsidR="00510B3E" w:rsidRPr="00564BB3" w:rsidRDefault="00510B3E" w:rsidP="008F6520">
      <w:pPr>
        <w:pStyle w:val="Default"/>
        <w:jc w:val="both"/>
        <w:rPr>
          <w:lang w:val="es-MX"/>
        </w:rPr>
      </w:pPr>
      <w:r w:rsidRPr="00564BB3">
        <w:rPr>
          <w:lang w:val="es-MX"/>
        </w:rPr>
        <w:t xml:space="preserve">    </w:t>
      </w:r>
    </w:p>
    <w:p w14:paraId="6AE2C964" w14:textId="77777777" w:rsidR="00510B3E" w:rsidRPr="00564BB3" w:rsidRDefault="00510B3E" w:rsidP="008F6520">
      <w:pPr>
        <w:pStyle w:val="Default"/>
        <w:spacing w:line="276" w:lineRule="auto"/>
        <w:jc w:val="both"/>
        <w:rPr>
          <w:lang w:val="es-MX"/>
        </w:rPr>
      </w:pPr>
      <w:r w:rsidRPr="00564BB3">
        <w:rPr>
          <w:lang w:val="es-MX"/>
        </w:rPr>
        <w:t xml:space="preserve">Dicho canon constitucional, consagra precisamente el principio de la primacía de la realidad sobre las formalidades en materia laboral, que responde a las normas de rango supra y constitucional sobre las condiciones dignas del trabajo, señaladas, el cual se desarrolla seguidamente. </w:t>
      </w:r>
    </w:p>
    <w:p w14:paraId="1954DF4A" w14:textId="77777777" w:rsidR="00510B3E" w:rsidRPr="00564BB3" w:rsidRDefault="00510B3E" w:rsidP="008F6520">
      <w:pPr>
        <w:pStyle w:val="Default"/>
        <w:spacing w:line="276" w:lineRule="auto"/>
        <w:jc w:val="both"/>
        <w:rPr>
          <w:lang w:val="es-MX"/>
        </w:rPr>
      </w:pPr>
    </w:p>
    <w:p w14:paraId="6806EB54" w14:textId="77777777" w:rsidR="00510B3E" w:rsidRPr="00564BB3" w:rsidRDefault="00510B3E" w:rsidP="008F6520">
      <w:pPr>
        <w:pStyle w:val="Default"/>
        <w:spacing w:line="276" w:lineRule="auto"/>
        <w:jc w:val="both"/>
        <w:rPr>
          <w:b/>
          <w:lang w:val="es-MX"/>
        </w:rPr>
      </w:pPr>
      <w:r w:rsidRPr="00564BB3">
        <w:rPr>
          <w:b/>
          <w:lang w:val="es-MX"/>
        </w:rPr>
        <w:t>Elementos que naturalizan la relación laboral</w:t>
      </w:r>
    </w:p>
    <w:p w14:paraId="6C7EE05C" w14:textId="77777777" w:rsidR="00510B3E" w:rsidRPr="00564BB3" w:rsidRDefault="00510B3E" w:rsidP="008F6520">
      <w:pPr>
        <w:pStyle w:val="Default"/>
        <w:spacing w:line="276" w:lineRule="auto"/>
        <w:jc w:val="both"/>
        <w:rPr>
          <w:lang w:val="es-MX"/>
        </w:rPr>
      </w:pPr>
    </w:p>
    <w:p w14:paraId="5A722A5F" w14:textId="77777777" w:rsidR="00510B3E" w:rsidRPr="00564BB3" w:rsidRDefault="00510B3E" w:rsidP="008F6520">
      <w:pPr>
        <w:pStyle w:val="Default"/>
        <w:spacing w:line="276" w:lineRule="auto"/>
        <w:jc w:val="both"/>
        <w:rPr>
          <w:lang w:val="es-MX"/>
        </w:rPr>
      </w:pPr>
      <w:r w:rsidRPr="00564BB3">
        <w:rPr>
          <w:lang w:val="es-MX"/>
        </w:rPr>
        <w:t xml:space="preserve">En el anterior hilo argumentativo, para la jurisprudencia, el contrato de prestación de servicios se desconfigura cuando se demuestra la concurrencia de los tres elementos constitutivos de la relación laboral, es decir, cuando: </w:t>
      </w:r>
      <w:r w:rsidRPr="00564BB3">
        <w:rPr>
          <w:b/>
          <w:lang w:val="es-MX"/>
        </w:rPr>
        <w:t>i)</w:t>
      </w:r>
      <w:r w:rsidRPr="00564BB3">
        <w:rPr>
          <w:lang w:val="es-MX"/>
        </w:rPr>
        <w:t xml:space="preserve"> la prestación de servicio es personal; </w:t>
      </w:r>
      <w:r w:rsidRPr="00564BB3">
        <w:rPr>
          <w:b/>
          <w:lang w:val="es-MX"/>
        </w:rPr>
        <w:t>ii)</w:t>
      </w:r>
      <w:r w:rsidRPr="00564BB3">
        <w:rPr>
          <w:lang w:val="es-MX"/>
        </w:rPr>
        <w:t xml:space="preserve"> bajo subordinación continuada; y </w:t>
      </w:r>
      <w:r w:rsidRPr="00564BB3">
        <w:rPr>
          <w:b/>
          <w:lang w:val="es-MX"/>
        </w:rPr>
        <w:t>iii)</w:t>
      </w:r>
      <w:r w:rsidRPr="00564BB3">
        <w:rPr>
          <w:lang w:val="es-MX"/>
        </w:rPr>
        <w:t xml:space="preserve"> remunerada. </w:t>
      </w:r>
    </w:p>
    <w:p w14:paraId="68D06F94" w14:textId="77777777" w:rsidR="00510B3E" w:rsidRPr="00564BB3" w:rsidRDefault="00510B3E" w:rsidP="008F6520">
      <w:pPr>
        <w:pStyle w:val="Default"/>
        <w:spacing w:line="276" w:lineRule="auto"/>
        <w:jc w:val="both"/>
        <w:rPr>
          <w:lang w:val="es-MX"/>
        </w:rPr>
      </w:pPr>
    </w:p>
    <w:p w14:paraId="1F555E47" w14:textId="77777777" w:rsidR="00510B3E" w:rsidRPr="00564BB3" w:rsidRDefault="00510B3E" w:rsidP="008F6520">
      <w:pPr>
        <w:pStyle w:val="Default"/>
        <w:spacing w:line="276" w:lineRule="auto"/>
        <w:jc w:val="both"/>
        <w:rPr>
          <w:lang w:val="es-MX"/>
        </w:rPr>
      </w:pPr>
      <w:r w:rsidRPr="00564BB3">
        <w:rPr>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290E97A5" w14:textId="77777777" w:rsidR="00510B3E" w:rsidRPr="00564BB3" w:rsidRDefault="00510B3E" w:rsidP="008F6520">
      <w:pPr>
        <w:pStyle w:val="Default"/>
        <w:spacing w:line="276" w:lineRule="auto"/>
        <w:jc w:val="both"/>
        <w:rPr>
          <w:lang w:val="es-MX"/>
        </w:rPr>
      </w:pPr>
    </w:p>
    <w:p w14:paraId="2FDC6438" w14:textId="77777777" w:rsidR="00510B3E" w:rsidRPr="00564BB3" w:rsidRDefault="00510B3E" w:rsidP="008F6520">
      <w:pPr>
        <w:pStyle w:val="Default"/>
        <w:spacing w:line="276" w:lineRule="auto"/>
        <w:jc w:val="both"/>
      </w:pPr>
      <w:r w:rsidRPr="00564BB3">
        <w:rPr>
          <w:lang w:val="es-MX"/>
        </w:rPr>
        <w:t>En ese orden de ideas, la figura del contrato realidad se aplica cuando se constata</w:t>
      </w:r>
      <w:r w:rsidRPr="00564BB3">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r w:rsidRPr="00564BB3">
        <w:rPr>
          <w:vertAlign w:val="superscript"/>
          <w:lang w:val="es-ES_tradnl"/>
        </w:rPr>
        <w:footnoteReference w:id="19"/>
      </w:r>
    </w:p>
    <w:p w14:paraId="34FD7290" w14:textId="77777777" w:rsidR="00510B3E" w:rsidRPr="00564BB3" w:rsidRDefault="00510B3E" w:rsidP="008F6520">
      <w:pPr>
        <w:pStyle w:val="Default"/>
        <w:spacing w:line="276" w:lineRule="auto"/>
        <w:jc w:val="both"/>
        <w:rPr>
          <w:lang w:val="es-MX"/>
        </w:rPr>
      </w:pPr>
    </w:p>
    <w:p w14:paraId="7A20DD51" w14:textId="77777777" w:rsidR="00510B3E" w:rsidRPr="00564BB3" w:rsidRDefault="00510B3E" w:rsidP="008F6520">
      <w:pPr>
        <w:pStyle w:val="Default"/>
        <w:jc w:val="both"/>
        <w:rPr>
          <w:b/>
          <w:i/>
          <w:color w:val="auto"/>
          <w:lang w:val="es-MX"/>
        </w:rPr>
      </w:pPr>
      <w:r w:rsidRPr="00564BB3">
        <w:rPr>
          <w:b/>
          <w:color w:val="auto"/>
          <w:lang w:val="es-MX"/>
        </w:rPr>
        <w:t xml:space="preserve">Extremos temporales de la relación en el </w:t>
      </w:r>
      <w:r w:rsidRPr="00564BB3">
        <w:rPr>
          <w:b/>
          <w:i/>
          <w:color w:val="auto"/>
          <w:lang w:val="es-MX"/>
        </w:rPr>
        <w:t>sub lite</w:t>
      </w:r>
    </w:p>
    <w:p w14:paraId="59D778EA" w14:textId="77777777" w:rsidR="00510B3E" w:rsidRPr="00564BB3" w:rsidRDefault="00510B3E" w:rsidP="008F6520">
      <w:pPr>
        <w:pStyle w:val="Default"/>
        <w:jc w:val="both"/>
        <w:rPr>
          <w:color w:val="auto"/>
          <w:lang w:val="es-MX"/>
        </w:rPr>
      </w:pPr>
    </w:p>
    <w:p w14:paraId="3A469907" w14:textId="77777777" w:rsidR="00510B3E" w:rsidRPr="00564BB3" w:rsidRDefault="00510B3E" w:rsidP="008F6520">
      <w:pPr>
        <w:pStyle w:val="Default"/>
        <w:spacing w:line="276" w:lineRule="auto"/>
        <w:jc w:val="both"/>
        <w:rPr>
          <w:color w:val="auto"/>
          <w:lang w:val="es-MX"/>
        </w:rPr>
      </w:pPr>
      <w:r w:rsidRPr="00564BB3">
        <w:rPr>
          <w:color w:val="auto"/>
          <w:lang w:val="es-MX"/>
        </w:rPr>
        <w:t xml:space="preserve">En virtud de los razonamientos esbozados, se advierte que el demandante pretende el reconocimiento de la relación laboral desde el 1.º de abril de 2002 hasta el 31 de diciembre de 2009, de forma continua e ininterrumpida. </w:t>
      </w:r>
    </w:p>
    <w:p w14:paraId="41696A39" w14:textId="77777777" w:rsidR="00510B3E" w:rsidRPr="00564BB3" w:rsidRDefault="00510B3E" w:rsidP="008F6520">
      <w:pPr>
        <w:pStyle w:val="Default"/>
        <w:spacing w:line="276" w:lineRule="auto"/>
        <w:jc w:val="both"/>
        <w:rPr>
          <w:color w:val="auto"/>
          <w:lang w:val="es-MX"/>
        </w:rPr>
      </w:pPr>
    </w:p>
    <w:p w14:paraId="041CEDE5" w14:textId="77777777" w:rsidR="00510B3E" w:rsidRPr="00564BB3" w:rsidRDefault="00510B3E" w:rsidP="008F6520">
      <w:pPr>
        <w:pStyle w:val="Default"/>
        <w:spacing w:line="276" w:lineRule="auto"/>
        <w:jc w:val="both"/>
        <w:rPr>
          <w:color w:val="auto"/>
          <w:lang w:val="es-MX"/>
        </w:rPr>
      </w:pPr>
      <w:r w:rsidRPr="00564BB3">
        <w:rPr>
          <w:color w:val="auto"/>
          <w:lang w:val="es-MX"/>
        </w:rPr>
        <w:t>Ahora bien, se observa conforme con la documentación obrante en el expediente que el señor Alexander Bustillo Marmolejo prestó sus servicios al municipio de Malambo, de la siguiente forma:</w:t>
      </w:r>
    </w:p>
    <w:p w14:paraId="64DF0DDB" w14:textId="77777777" w:rsidR="00510B3E" w:rsidRPr="00564BB3" w:rsidRDefault="00510B3E" w:rsidP="008F6520">
      <w:pPr>
        <w:pStyle w:val="Default"/>
        <w:jc w:val="both"/>
        <w:rPr>
          <w:color w:val="auto"/>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28"/>
        <w:gridCol w:w="4031"/>
        <w:gridCol w:w="1959"/>
        <w:gridCol w:w="1316"/>
        <w:gridCol w:w="688"/>
      </w:tblGrid>
      <w:tr w:rsidR="00510B3E" w:rsidRPr="00564BB3" w14:paraId="09747D5C" w14:textId="77777777" w:rsidTr="008F6520">
        <w:tc>
          <w:tcPr>
            <w:tcW w:w="658" w:type="dxa"/>
            <w:tcBorders>
              <w:top w:val="single" w:sz="4" w:space="0" w:color="auto"/>
              <w:left w:val="single" w:sz="4" w:space="0" w:color="auto"/>
              <w:bottom w:val="single" w:sz="4" w:space="0" w:color="auto"/>
              <w:right w:val="single" w:sz="4" w:space="0" w:color="auto"/>
            </w:tcBorders>
            <w:hideMark/>
          </w:tcPr>
          <w:p w14:paraId="5C237614" w14:textId="77777777" w:rsidR="00510B3E" w:rsidRPr="00564BB3" w:rsidRDefault="00510B3E">
            <w:pPr>
              <w:tabs>
                <w:tab w:val="left" w:pos="-720"/>
                <w:tab w:val="left" w:pos="397"/>
              </w:tabs>
              <w:suppressAutoHyphens/>
              <w:jc w:val="both"/>
              <w:rPr>
                <w:rFonts w:ascii="Arial" w:hAnsi="Arial" w:cs="Arial"/>
                <w:b/>
                <w:sz w:val="24"/>
                <w:szCs w:val="24"/>
                <w:lang w:val="es-MX"/>
              </w:rPr>
            </w:pPr>
            <w:r w:rsidRPr="00564BB3">
              <w:rPr>
                <w:rFonts w:ascii="Arial" w:hAnsi="Arial" w:cs="Arial"/>
                <w:b/>
                <w:sz w:val="24"/>
                <w:szCs w:val="24"/>
                <w:lang w:val="es-MX"/>
              </w:rPr>
              <w:t>N.º OPS</w:t>
            </w:r>
          </w:p>
        </w:tc>
        <w:tc>
          <w:tcPr>
            <w:tcW w:w="4111" w:type="dxa"/>
            <w:tcBorders>
              <w:top w:val="single" w:sz="4" w:space="0" w:color="auto"/>
              <w:left w:val="single" w:sz="4" w:space="0" w:color="auto"/>
              <w:bottom w:val="single" w:sz="4" w:space="0" w:color="auto"/>
              <w:right w:val="single" w:sz="4" w:space="0" w:color="auto"/>
            </w:tcBorders>
            <w:hideMark/>
          </w:tcPr>
          <w:p w14:paraId="5775D034" w14:textId="77777777" w:rsidR="00510B3E" w:rsidRPr="00564BB3" w:rsidRDefault="00510B3E">
            <w:pPr>
              <w:tabs>
                <w:tab w:val="left" w:pos="-720"/>
                <w:tab w:val="left" w:pos="397"/>
              </w:tabs>
              <w:suppressAutoHyphens/>
              <w:jc w:val="both"/>
              <w:rPr>
                <w:rFonts w:ascii="Arial" w:hAnsi="Arial" w:cs="Arial"/>
                <w:b/>
                <w:sz w:val="24"/>
                <w:szCs w:val="24"/>
                <w:lang w:val="es-MX"/>
              </w:rPr>
            </w:pPr>
            <w:r w:rsidRPr="00564BB3">
              <w:rPr>
                <w:rFonts w:ascii="Arial" w:hAnsi="Arial" w:cs="Arial"/>
                <w:b/>
                <w:sz w:val="24"/>
                <w:szCs w:val="24"/>
                <w:lang w:val="es-MX"/>
              </w:rPr>
              <w:t>Objeto</w:t>
            </w:r>
          </w:p>
        </w:tc>
        <w:tc>
          <w:tcPr>
            <w:tcW w:w="1984" w:type="dxa"/>
            <w:tcBorders>
              <w:top w:val="single" w:sz="4" w:space="0" w:color="auto"/>
              <w:left w:val="single" w:sz="4" w:space="0" w:color="auto"/>
              <w:bottom w:val="single" w:sz="4" w:space="0" w:color="auto"/>
              <w:right w:val="single" w:sz="4" w:space="0" w:color="auto"/>
            </w:tcBorders>
            <w:hideMark/>
          </w:tcPr>
          <w:p w14:paraId="5DC14D28" w14:textId="77777777" w:rsidR="00510B3E" w:rsidRPr="00564BB3" w:rsidRDefault="00510B3E">
            <w:pPr>
              <w:tabs>
                <w:tab w:val="left" w:pos="-720"/>
                <w:tab w:val="left" w:pos="397"/>
              </w:tabs>
              <w:suppressAutoHyphens/>
              <w:jc w:val="both"/>
              <w:rPr>
                <w:rFonts w:ascii="Arial" w:hAnsi="Arial" w:cs="Arial"/>
                <w:b/>
                <w:sz w:val="24"/>
                <w:szCs w:val="24"/>
                <w:lang w:val="es-MX"/>
              </w:rPr>
            </w:pPr>
            <w:r w:rsidRPr="00564BB3">
              <w:rPr>
                <w:rFonts w:ascii="Arial" w:hAnsi="Arial" w:cs="Arial"/>
                <w:b/>
                <w:sz w:val="24"/>
                <w:szCs w:val="24"/>
                <w:lang w:val="es-MX"/>
              </w:rPr>
              <w:t xml:space="preserve">Periodo </w:t>
            </w:r>
          </w:p>
        </w:tc>
        <w:tc>
          <w:tcPr>
            <w:tcW w:w="1169" w:type="dxa"/>
            <w:tcBorders>
              <w:top w:val="single" w:sz="4" w:space="0" w:color="auto"/>
              <w:left w:val="single" w:sz="4" w:space="0" w:color="auto"/>
              <w:bottom w:val="single" w:sz="4" w:space="0" w:color="auto"/>
              <w:right w:val="single" w:sz="4" w:space="0" w:color="auto"/>
            </w:tcBorders>
            <w:hideMark/>
          </w:tcPr>
          <w:p w14:paraId="5BB9D172" w14:textId="77777777" w:rsidR="00510B3E" w:rsidRPr="00564BB3" w:rsidRDefault="00510B3E">
            <w:pPr>
              <w:tabs>
                <w:tab w:val="left" w:pos="-720"/>
                <w:tab w:val="left" w:pos="397"/>
              </w:tabs>
              <w:suppressAutoHyphens/>
              <w:jc w:val="both"/>
              <w:rPr>
                <w:rFonts w:ascii="Arial" w:hAnsi="Arial" w:cs="Arial"/>
                <w:b/>
                <w:sz w:val="24"/>
                <w:szCs w:val="24"/>
                <w:lang w:val="es-MX"/>
              </w:rPr>
            </w:pPr>
            <w:r w:rsidRPr="00564BB3">
              <w:rPr>
                <w:rFonts w:ascii="Arial" w:hAnsi="Arial" w:cs="Arial"/>
                <w:b/>
                <w:sz w:val="24"/>
                <w:szCs w:val="24"/>
                <w:lang w:val="es-MX"/>
              </w:rPr>
              <w:t>Valor</w:t>
            </w:r>
          </w:p>
        </w:tc>
        <w:tc>
          <w:tcPr>
            <w:tcW w:w="640" w:type="dxa"/>
            <w:tcBorders>
              <w:top w:val="single" w:sz="4" w:space="0" w:color="auto"/>
              <w:left w:val="single" w:sz="4" w:space="0" w:color="auto"/>
              <w:bottom w:val="single" w:sz="4" w:space="0" w:color="auto"/>
              <w:right w:val="single" w:sz="4" w:space="0" w:color="auto"/>
            </w:tcBorders>
            <w:hideMark/>
          </w:tcPr>
          <w:p w14:paraId="02A4DB0F" w14:textId="77777777" w:rsidR="00510B3E" w:rsidRPr="00564BB3" w:rsidRDefault="00510B3E">
            <w:pPr>
              <w:tabs>
                <w:tab w:val="left" w:pos="-720"/>
                <w:tab w:val="left" w:pos="397"/>
              </w:tabs>
              <w:suppressAutoHyphens/>
              <w:jc w:val="both"/>
              <w:rPr>
                <w:rFonts w:ascii="Arial" w:hAnsi="Arial" w:cs="Arial"/>
                <w:b/>
                <w:sz w:val="24"/>
                <w:szCs w:val="24"/>
                <w:lang w:val="es-MX"/>
              </w:rPr>
            </w:pPr>
            <w:r w:rsidRPr="00564BB3">
              <w:rPr>
                <w:rFonts w:ascii="Arial" w:hAnsi="Arial" w:cs="Arial"/>
                <w:b/>
                <w:sz w:val="24"/>
                <w:szCs w:val="24"/>
                <w:lang w:val="es-MX"/>
              </w:rPr>
              <w:t>Folio</w:t>
            </w:r>
          </w:p>
        </w:tc>
      </w:tr>
      <w:tr w:rsidR="00510B3E" w:rsidRPr="00564BB3" w14:paraId="6AC7EC1F" w14:textId="77777777" w:rsidTr="008F6520">
        <w:tc>
          <w:tcPr>
            <w:tcW w:w="658" w:type="dxa"/>
            <w:tcBorders>
              <w:top w:val="single" w:sz="4" w:space="0" w:color="auto"/>
              <w:left w:val="single" w:sz="4" w:space="0" w:color="auto"/>
              <w:bottom w:val="single" w:sz="4" w:space="0" w:color="auto"/>
              <w:right w:val="single" w:sz="4" w:space="0" w:color="auto"/>
            </w:tcBorders>
          </w:tcPr>
          <w:p w14:paraId="54F9DAA9"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341</w:t>
            </w:r>
          </w:p>
        </w:tc>
        <w:tc>
          <w:tcPr>
            <w:tcW w:w="4111" w:type="dxa"/>
            <w:tcBorders>
              <w:top w:val="single" w:sz="4" w:space="0" w:color="auto"/>
              <w:left w:val="single" w:sz="4" w:space="0" w:color="auto"/>
              <w:bottom w:val="single" w:sz="4" w:space="0" w:color="auto"/>
              <w:right w:val="single" w:sz="4" w:space="0" w:color="auto"/>
            </w:tcBorders>
          </w:tcPr>
          <w:p w14:paraId="1046649F"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Prestar servicios como celador nocturno</w:t>
            </w:r>
          </w:p>
        </w:tc>
        <w:tc>
          <w:tcPr>
            <w:tcW w:w="1984" w:type="dxa"/>
            <w:tcBorders>
              <w:top w:val="single" w:sz="4" w:space="0" w:color="auto"/>
              <w:left w:val="single" w:sz="4" w:space="0" w:color="auto"/>
              <w:bottom w:val="single" w:sz="4" w:space="0" w:color="auto"/>
              <w:right w:val="single" w:sz="4" w:space="0" w:color="auto"/>
            </w:tcBorders>
          </w:tcPr>
          <w:p w14:paraId="778EED24"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01/04/02 a 30/04/02</w:t>
            </w:r>
          </w:p>
        </w:tc>
        <w:tc>
          <w:tcPr>
            <w:tcW w:w="1169" w:type="dxa"/>
            <w:tcBorders>
              <w:top w:val="single" w:sz="4" w:space="0" w:color="auto"/>
              <w:left w:val="single" w:sz="4" w:space="0" w:color="auto"/>
              <w:bottom w:val="single" w:sz="4" w:space="0" w:color="auto"/>
              <w:right w:val="single" w:sz="4" w:space="0" w:color="auto"/>
            </w:tcBorders>
          </w:tcPr>
          <w:p w14:paraId="412C85EC"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$350.000</w:t>
            </w:r>
          </w:p>
        </w:tc>
        <w:tc>
          <w:tcPr>
            <w:tcW w:w="640" w:type="dxa"/>
            <w:tcBorders>
              <w:top w:val="single" w:sz="4" w:space="0" w:color="auto"/>
              <w:left w:val="single" w:sz="4" w:space="0" w:color="auto"/>
              <w:bottom w:val="single" w:sz="4" w:space="0" w:color="auto"/>
              <w:right w:val="single" w:sz="4" w:space="0" w:color="auto"/>
            </w:tcBorders>
          </w:tcPr>
          <w:p w14:paraId="641A94B6"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166</w:t>
            </w:r>
          </w:p>
        </w:tc>
      </w:tr>
      <w:tr w:rsidR="00510B3E" w:rsidRPr="00564BB3" w14:paraId="1B4F0361" w14:textId="77777777" w:rsidTr="008F6520">
        <w:tc>
          <w:tcPr>
            <w:tcW w:w="658" w:type="dxa"/>
            <w:tcBorders>
              <w:top w:val="single" w:sz="4" w:space="0" w:color="auto"/>
              <w:left w:val="single" w:sz="4" w:space="0" w:color="auto"/>
              <w:bottom w:val="single" w:sz="4" w:space="0" w:color="auto"/>
              <w:right w:val="single" w:sz="4" w:space="0" w:color="auto"/>
            </w:tcBorders>
          </w:tcPr>
          <w:p w14:paraId="12BA5195" w14:textId="77777777" w:rsidR="00510B3E" w:rsidRPr="00564BB3" w:rsidRDefault="00510B3E">
            <w:pPr>
              <w:tabs>
                <w:tab w:val="left" w:pos="-720"/>
                <w:tab w:val="left" w:pos="397"/>
              </w:tabs>
              <w:suppressAutoHyphens/>
              <w:jc w:val="both"/>
              <w:rPr>
                <w:rFonts w:ascii="Arial" w:hAnsi="Arial" w:cs="Arial"/>
                <w:sz w:val="24"/>
                <w:szCs w:val="24"/>
                <w:lang w:val="es-MX"/>
              </w:rPr>
            </w:pPr>
          </w:p>
        </w:tc>
        <w:tc>
          <w:tcPr>
            <w:tcW w:w="4111" w:type="dxa"/>
            <w:tcBorders>
              <w:top w:val="single" w:sz="4" w:space="0" w:color="auto"/>
              <w:left w:val="single" w:sz="4" w:space="0" w:color="auto"/>
              <w:bottom w:val="single" w:sz="4" w:space="0" w:color="auto"/>
              <w:right w:val="single" w:sz="4" w:space="0" w:color="auto"/>
            </w:tcBorders>
          </w:tcPr>
          <w:p w14:paraId="10D87F66" w14:textId="77777777" w:rsidR="00510B3E" w:rsidRPr="00564BB3" w:rsidRDefault="00510B3E">
            <w:pPr>
              <w:tabs>
                <w:tab w:val="left" w:pos="-720"/>
                <w:tab w:val="left" w:pos="397"/>
              </w:tabs>
              <w:suppressAutoHyphens/>
              <w:jc w:val="both"/>
              <w:rPr>
                <w:rFonts w:ascii="Arial" w:hAnsi="Arial" w:cs="Arial"/>
                <w:i/>
                <w:sz w:val="24"/>
                <w:szCs w:val="24"/>
                <w:lang w:val="es-MX"/>
              </w:rPr>
            </w:pPr>
            <w:r w:rsidRPr="00564BB3">
              <w:rPr>
                <w:rFonts w:ascii="Arial" w:hAnsi="Arial" w:cs="Arial"/>
                <w:i/>
                <w:sz w:val="24"/>
                <w:szCs w:val="24"/>
                <w:lang w:val="es-MX"/>
              </w:rPr>
              <w:t>Ibidem</w:t>
            </w:r>
          </w:p>
        </w:tc>
        <w:tc>
          <w:tcPr>
            <w:tcW w:w="1984" w:type="dxa"/>
            <w:tcBorders>
              <w:top w:val="single" w:sz="4" w:space="0" w:color="auto"/>
              <w:left w:val="single" w:sz="4" w:space="0" w:color="auto"/>
              <w:bottom w:val="single" w:sz="4" w:space="0" w:color="auto"/>
              <w:right w:val="single" w:sz="4" w:space="0" w:color="auto"/>
            </w:tcBorders>
          </w:tcPr>
          <w:p w14:paraId="5C9C1D5B"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01/05/02 a 31/05/02</w:t>
            </w:r>
          </w:p>
        </w:tc>
        <w:tc>
          <w:tcPr>
            <w:tcW w:w="1169" w:type="dxa"/>
            <w:tcBorders>
              <w:top w:val="single" w:sz="4" w:space="0" w:color="auto"/>
              <w:left w:val="single" w:sz="4" w:space="0" w:color="auto"/>
              <w:bottom w:val="single" w:sz="4" w:space="0" w:color="auto"/>
              <w:right w:val="single" w:sz="4" w:space="0" w:color="auto"/>
            </w:tcBorders>
          </w:tcPr>
          <w:p w14:paraId="6C1F19D4"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$350.000</w:t>
            </w:r>
          </w:p>
        </w:tc>
        <w:tc>
          <w:tcPr>
            <w:tcW w:w="640" w:type="dxa"/>
            <w:tcBorders>
              <w:top w:val="single" w:sz="4" w:space="0" w:color="auto"/>
              <w:left w:val="single" w:sz="4" w:space="0" w:color="auto"/>
              <w:bottom w:val="single" w:sz="4" w:space="0" w:color="auto"/>
              <w:right w:val="single" w:sz="4" w:space="0" w:color="auto"/>
            </w:tcBorders>
          </w:tcPr>
          <w:p w14:paraId="002EB7D4"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167</w:t>
            </w:r>
          </w:p>
        </w:tc>
      </w:tr>
      <w:tr w:rsidR="00510B3E" w:rsidRPr="00564BB3" w14:paraId="4AA5D724" w14:textId="77777777" w:rsidTr="008F6520">
        <w:tc>
          <w:tcPr>
            <w:tcW w:w="658" w:type="dxa"/>
            <w:tcBorders>
              <w:top w:val="single" w:sz="4" w:space="0" w:color="auto"/>
              <w:left w:val="single" w:sz="4" w:space="0" w:color="auto"/>
              <w:bottom w:val="single" w:sz="4" w:space="0" w:color="auto"/>
              <w:right w:val="single" w:sz="4" w:space="0" w:color="auto"/>
            </w:tcBorders>
            <w:shd w:val="clear" w:color="auto" w:fill="E7E6E6"/>
          </w:tcPr>
          <w:p w14:paraId="41415F08"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088</w:t>
            </w:r>
          </w:p>
        </w:tc>
        <w:tc>
          <w:tcPr>
            <w:tcW w:w="4111" w:type="dxa"/>
            <w:tcBorders>
              <w:top w:val="single" w:sz="4" w:space="0" w:color="auto"/>
              <w:left w:val="single" w:sz="4" w:space="0" w:color="auto"/>
              <w:bottom w:val="single" w:sz="4" w:space="0" w:color="auto"/>
              <w:right w:val="single" w:sz="4" w:space="0" w:color="auto"/>
            </w:tcBorders>
            <w:shd w:val="clear" w:color="auto" w:fill="E7E6E6"/>
          </w:tcPr>
          <w:p w14:paraId="03E78004"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Prestar servicios como celador</w:t>
            </w:r>
          </w:p>
        </w:tc>
        <w:tc>
          <w:tcPr>
            <w:tcW w:w="1984" w:type="dxa"/>
            <w:tcBorders>
              <w:top w:val="single" w:sz="4" w:space="0" w:color="auto"/>
              <w:left w:val="single" w:sz="4" w:space="0" w:color="auto"/>
              <w:bottom w:val="single" w:sz="4" w:space="0" w:color="auto"/>
              <w:right w:val="single" w:sz="4" w:space="0" w:color="auto"/>
            </w:tcBorders>
            <w:shd w:val="clear" w:color="auto" w:fill="E7E6E6"/>
          </w:tcPr>
          <w:p w14:paraId="6326BF37"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01/08/03 a 31/08/03</w:t>
            </w:r>
          </w:p>
        </w:tc>
        <w:tc>
          <w:tcPr>
            <w:tcW w:w="1169" w:type="dxa"/>
            <w:tcBorders>
              <w:top w:val="single" w:sz="4" w:space="0" w:color="auto"/>
              <w:left w:val="single" w:sz="4" w:space="0" w:color="auto"/>
              <w:bottom w:val="single" w:sz="4" w:space="0" w:color="auto"/>
              <w:right w:val="single" w:sz="4" w:space="0" w:color="auto"/>
            </w:tcBorders>
            <w:shd w:val="clear" w:color="auto" w:fill="E7E6E6"/>
          </w:tcPr>
          <w:p w14:paraId="60828FCC"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$376.040</w:t>
            </w:r>
          </w:p>
        </w:tc>
        <w:tc>
          <w:tcPr>
            <w:tcW w:w="640" w:type="dxa"/>
            <w:tcBorders>
              <w:top w:val="single" w:sz="4" w:space="0" w:color="auto"/>
              <w:left w:val="single" w:sz="4" w:space="0" w:color="auto"/>
              <w:bottom w:val="single" w:sz="4" w:space="0" w:color="auto"/>
              <w:right w:val="single" w:sz="4" w:space="0" w:color="auto"/>
            </w:tcBorders>
            <w:shd w:val="clear" w:color="auto" w:fill="E7E6E6"/>
          </w:tcPr>
          <w:p w14:paraId="0BD377C1"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169</w:t>
            </w:r>
          </w:p>
        </w:tc>
      </w:tr>
      <w:tr w:rsidR="00510B3E" w:rsidRPr="00564BB3" w14:paraId="7E5889E2" w14:textId="77777777" w:rsidTr="008F6520">
        <w:tc>
          <w:tcPr>
            <w:tcW w:w="658" w:type="dxa"/>
            <w:tcBorders>
              <w:top w:val="single" w:sz="4" w:space="0" w:color="auto"/>
              <w:left w:val="single" w:sz="4" w:space="0" w:color="auto"/>
              <w:bottom w:val="single" w:sz="4" w:space="0" w:color="auto"/>
              <w:right w:val="single" w:sz="4" w:space="0" w:color="auto"/>
            </w:tcBorders>
            <w:shd w:val="clear" w:color="auto" w:fill="E7E6E6"/>
          </w:tcPr>
          <w:p w14:paraId="573B6A7A" w14:textId="77777777" w:rsidR="00510B3E" w:rsidRPr="00564BB3" w:rsidRDefault="00510B3E">
            <w:pPr>
              <w:tabs>
                <w:tab w:val="left" w:pos="-720"/>
                <w:tab w:val="left" w:pos="397"/>
              </w:tabs>
              <w:suppressAutoHyphens/>
              <w:jc w:val="both"/>
              <w:rPr>
                <w:rFonts w:ascii="Arial" w:hAnsi="Arial" w:cs="Arial"/>
                <w:sz w:val="24"/>
                <w:szCs w:val="24"/>
                <w:lang w:val="es-MX"/>
              </w:rPr>
            </w:pPr>
          </w:p>
        </w:tc>
        <w:tc>
          <w:tcPr>
            <w:tcW w:w="4111" w:type="dxa"/>
            <w:tcBorders>
              <w:top w:val="single" w:sz="4" w:space="0" w:color="auto"/>
              <w:left w:val="single" w:sz="4" w:space="0" w:color="auto"/>
              <w:bottom w:val="single" w:sz="4" w:space="0" w:color="auto"/>
              <w:right w:val="single" w:sz="4" w:space="0" w:color="auto"/>
            </w:tcBorders>
            <w:shd w:val="clear" w:color="auto" w:fill="E7E6E6"/>
          </w:tcPr>
          <w:p w14:paraId="1D70A177" w14:textId="77777777" w:rsidR="00510B3E" w:rsidRPr="00564BB3" w:rsidRDefault="00510B3E">
            <w:pPr>
              <w:tabs>
                <w:tab w:val="left" w:pos="-720"/>
                <w:tab w:val="left" w:pos="397"/>
              </w:tabs>
              <w:suppressAutoHyphens/>
              <w:jc w:val="both"/>
              <w:rPr>
                <w:rFonts w:ascii="Arial" w:hAnsi="Arial" w:cs="Arial"/>
                <w:i/>
                <w:sz w:val="24"/>
                <w:szCs w:val="24"/>
                <w:lang w:val="es-MX"/>
              </w:rPr>
            </w:pPr>
            <w:r w:rsidRPr="00564BB3">
              <w:rPr>
                <w:rFonts w:ascii="Arial" w:hAnsi="Arial" w:cs="Arial"/>
                <w:i/>
                <w:sz w:val="24"/>
                <w:szCs w:val="24"/>
                <w:lang w:val="es-MX"/>
              </w:rPr>
              <w:t>Ibidem</w:t>
            </w:r>
          </w:p>
        </w:tc>
        <w:tc>
          <w:tcPr>
            <w:tcW w:w="1984" w:type="dxa"/>
            <w:tcBorders>
              <w:top w:val="single" w:sz="4" w:space="0" w:color="auto"/>
              <w:left w:val="single" w:sz="4" w:space="0" w:color="auto"/>
              <w:bottom w:val="single" w:sz="4" w:space="0" w:color="auto"/>
              <w:right w:val="single" w:sz="4" w:space="0" w:color="auto"/>
            </w:tcBorders>
            <w:shd w:val="clear" w:color="auto" w:fill="E7E6E6"/>
          </w:tcPr>
          <w:p w14:paraId="04EF0F3A"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01/09/03 a 30/09/03</w:t>
            </w:r>
          </w:p>
        </w:tc>
        <w:tc>
          <w:tcPr>
            <w:tcW w:w="1169" w:type="dxa"/>
            <w:tcBorders>
              <w:top w:val="single" w:sz="4" w:space="0" w:color="auto"/>
              <w:left w:val="single" w:sz="4" w:space="0" w:color="auto"/>
              <w:bottom w:val="single" w:sz="4" w:space="0" w:color="auto"/>
              <w:right w:val="single" w:sz="4" w:space="0" w:color="auto"/>
            </w:tcBorders>
            <w:shd w:val="clear" w:color="auto" w:fill="E7E6E6"/>
          </w:tcPr>
          <w:p w14:paraId="6227D200"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$376.040</w:t>
            </w:r>
          </w:p>
        </w:tc>
        <w:tc>
          <w:tcPr>
            <w:tcW w:w="640" w:type="dxa"/>
            <w:tcBorders>
              <w:top w:val="single" w:sz="4" w:space="0" w:color="auto"/>
              <w:left w:val="single" w:sz="4" w:space="0" w:color="auto"/>
              <w:bottom w:val="single" w:sz="4" w:space="0" w:color="auto"/>
              <w:right w:val="single" w:sz="4" w:space="0" w:color="auto"/>
            </w:tcBorders>
            <w:shd w:val="clear" w:color="auto" w:fill="E7E6E6"/>
          </w:tcPr>
          <w:p w14:paraId="2CB0311A"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170</w:t>
            </w:r>
          </w:p>
        </w:tc>
      </w:tr>
      <w:tr w:rsidR="00510B3E" w:rsidRPr="00564BB3" w14:paraId="2D0AB52C" w14:textId="77777777" w:rsidTr="008F6520">
        <w:tc>
          <w:tcPr>
            <w:tcW w:w="658" w:type="dxa"/>
            <w:tcBorders>
              <w:top w:val="single" w:sz="4" w:space="0" w:color="auto"/>
              <w:left w:val="single" w:sz="4" w:space="0" w:color="auto"/>
              <w:bottom w:val="single" w:sz="4" w:space="0" w:color="auto"/>
              <w:right w:val="single" w:sz="4" w:space="0" w:color="auto"/>
            </w:tcBorders>
            <w:shd w:val="clear" w:color="auto" w:fill="E7E6E6"/>
          </w:tcPr>
          <w:p w14:paraId="25AEA255" w14:textId="77777777" w:rsidR="00510B3E" w:rsidRPr="00564BB3" w:rsidRDefault="00510B3E">
            <w:pPr>
              <w:tabs>
                <w:tab w:val="left" w:pos="-720"/>
                <w:tab w:val="left" w:pos="397"/>
              </w:tabs>
              <w:suppressAutoHyphens/>
              <w:jc w:val="both"/>
              <w:rPr>
                <w:rFonts w:ascii="Arial" w:hAnsi="Arial" w:cs="Arial"/>
                <w:sz w:val="24"/>
                <w:szCs w:val="24"/>
                <w:lang w:val="es-MX"/>
              </w:rPr>
            </w:pPr>
          </w:p>
        </w:tc>
        <w:tc>
          <w:tcPr>
            <w:tcW w:w="4111" w:type="dxa"/>
            <w:tcBorders>
              <w:top w:val="single" w:sz="4" w:space="0" w:color="auto"/>
              <w:left w:val="single" w:sz="4" w:space="0" w:color="auto"/>
              <w:bottom w:val="single" w:sz="4" w:space="0" w:color="auto"/>
              <w:right w:val="single" w:sz="4" w:space="0" w:color="auto"/>
            </w:tcBorders>
            <w:shd w:val="clear" w:color="auto" w:fill="E7E6E6"/>
          </w:tcPr>
          <w:p w14:paraId="37965AD7" w14:textId="77777777" w:rsidR="00510B3E" w:rsidRPr="00564BB3" w:rsidRDefault="00510B3E">
            <w:pPr>
              <w:tabs>
                <w:tab w:val="left" w:pos="-720"/>
                <w:tab w:val="left" w:pos="397"/>
              </w:tabs>
              <w:suppressAutoHyphens/>
              <w:jc w:val="both"/>
              <w:rPr>
                <w:rFonts w:ascii="Arial" w:hAnsi="Arial" w:cs="Arial"/>
                <w:i/>
                <w:sz w:val="24"/>
                <w:szCs w:val="24"/>
                <w:lang w:val="es-MX"/>
              </w:rPr>
            </w:pPr>
            <w:r w:rsidRPr="00564BB3">
              <w:rPr>
                <w:rFonts w:ascii="Arial" w:hAnsi="Arial" w:cs="Arial"/>
                <w:i/>
                <w:sz w:val="24"/>
                <w:szCs w:val="24"/>
                <w:lang w:val="es-MX"/>
              </w:rPr>
              <w:t>Ibidem</w:t>
            </w:r>
          </w:p>
        </w:tc>
        <w:tc>
          <w:tcPr>
            <w:tcW w:w="1984" w:type="dxa"/>
            <w:tcBorders>
              <w:top w:val="single" w:sz="4" w:space="0" w:color="auto"/>
              <w:left w:val="single" w:sz="4" w:space="0" w:color="auto"/>
              <w:bottom w:val="single" w:sz="4" w:space="0" w:color="auto"/>
              <w:right w:val="single" w:sz="4" w:space="0" w:color="auto"/>
            </w:tcBorders>
            <w:shd w:val="clear" w:color="auto" w:fill="E7E6E6"/>
          </w:tcPr>
          <w:p w14:paraId="1E27BA48"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01/10/03 a 30/11/03 (2 meses)</w:t>
            </w:r>
          </w:p>
        </w:tc>
        <w:tc>
          <w:tcPr>
            <w:tcW w:w="1169" w:type="dxa"/>
            <w:tcBorders>
              <w:top w:val="single" w:sz="4" w:space="0" w:color="auto"/>
              <w:left w:val="single" w:sz="4" w:space="0" w:color="auto"/>
              <w:bottom w:val="single" w:sz="4" w:space="0" w:color="auto"/>
              <w:right w:val="single" w:sz="4" w:space="0" w:color="auto"/>
            </w:tcBorders>
            <w:shd w:val="clear" w:color="auto" w:fill="E7E6E6"/>
          </w:tcPr>
          <w:p w14:paraId="75221D44"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$752.080 mensual</w:t>
            </w:r>
          </w:p>
        </w:tc>
        <w:tc>
          <w:tcPr>
            <w:tcW w:w="640" w:type="dxa"/>
            <w:tcBorders>
              <w:top w:val="single" w:sz="4" w:space="0" w:color="auto"/>
              <w:left w:val="single" w:sz="4" w:space="0" w:color="auto"/>
              <w:bottom w:val="single" w:sz="4" w:space="0" w:color="auto"/>
              <w:right w:val="single" w:sz="4" w:space="0" w:color="auto"/>
            </w:tcBorders>
            <w:shd w:val="clear" w:color="auto" w:fill="E7E6E6"/>
          </w:tcPr>
          <w:p w14:paraId="38C9B3FD"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172</w:t>
            </w:r>
          </w:p>
        </w:tc>
      </w:tr>
      <w:tr w:rsidR="00510B3E" w:rsidRPr="00564BB3" w14:paraId="3504A884" w14:textId="77777777" w:rsidTr="008F6520">
        <w:tc>
          <w:tcPr>
            <w:tcW w:w="658" w:type="dxa"/>
            <w:tcBorders>
              <w:top w:val="single" w:sz="4" w:space="0" w:color="auto"/>
              <w:left w:val="single" w:sz="4" w:space="0" w:color="auto"/>
              <w:bottom w:val="single" w:sz="4" w:space="0" w:color="auto"/>
              <w:right w:val="single" w:sz="4" w:space="0" w:color="auto"/>
            </w:tcBorders>
          </w:tcPr>
          <w:p w14:paraId="0ED51EAC"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0099-2004</w:t>
            </w:r>
          </w:p>
        </w:tc>
        <w:tc>
          <w:tcPr>
            <w:tcW w:w="4111" w:type="dxa"/>
            <w:tcBorders>
              <w:top w:val="single" w:sz="4" w:space="0" w:color="auto"/>
              <w:left w:val="single" w:sz="4" w:space="0" w:color="auto"/>
              <w:bottom w:val="single" w:sz="4" w:space="0" w:color="auto"/>
              <w:right w:val="single" w:sz="4" w:space="0" w:color="auto"/>
            </w:tcBorders>
          </w:tcPr>
          <w:p w14:paraId="21065D1D"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Prestar servicios como auxiliar de servicios generales en el Palacio Municipal de la alcaldía</w:t>
            </w:r>
          </w:p>
        </w:tc>
        <w:tc>
          <w:tcPr>
            <w:tcW w:w="1984" w:type="dxa"/>
            <w:tcBorders>
              <w:top w:val="single" w:sz="4" w:space="0" w:color="auto"/>
              <w:left w:val="single" w:sz="4" w:space="0" w:color="auto"/>
              <w:bottom w:val="single" w:sz="4" w:space="0" w:color="auto"/>
              <w:right w:val="single" w:sz="4" w:space="0" w:color="auto"/>
            </w:tcBorders>
          </w:tcPr>
          <w:p w14:paraId="0C2EF6F5"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03/05/04 a 30/06/04 (58 días)</w:t>
            </w:r>
          </w:p>
        </w:tc>
        <w:tc>
          <w:tcPr>
            <w:tcW w:w="1169" w:type="dxa"/>
            <w:tcBorders>
              <w:top w:val="single" w:sz="4" w:space="0" w:color="auto"/>
              <w:left w:val="single" w:sz="4" w:space="0" w:color="auto"/>
              <w:bottom w:val="single" w:sz="4" w:space="0" w:color="auto"/>
              <w:right w:val="single" w:sz="4" w:space="0" w:color="auto"/>
            </w:tcBorders>
          </w:tcPr>
          <w:p w14:paraId="00C4CB2E"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$760.608 ($393.418 mensual)</w:t>
            </w:r>
          </w:p>
        </w:tc>
        <w:tc>
          <w:tcPr>
            <w:tcW w:w="640" w:type="dxa"/>
            <w:tcBorders>
              <w:top w:val="single" w:sz="4" w:space="0" w:color="auto"/>
              <w:left w:val="single" w:sz="4" w:space="0" w:color="auto"/>
              <w:bottom w:val="single" w:sz="4" w:space="0" w:color="auto"/>
              <w:right w:val="single" w:sz="4" w:space="0" w:color="auto"/>
            </w:tcBorders>
          </w:tcPr>
          <w:p w14:paraId="18B363B4"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20</w:t>
            </w:r>
          </w:p>
        </w:tc>
      </w:tr>
      <w:tr w:rsidR="00510B3E" w:rsidRPr="00564BB3" w14:paraId="611A8093" w14:textId="77777777" w:rsidTr="008F6520">
        <w:tc>
          <w:tcPr>
            <w:tcW w:w="658" w:type="dxa"/>
            <w:tcBorders>
              <w:top w:val="single" w:sz="4" w:space="0" w:color="auto"/>
              <w:left w:val="single" w:sz="4" w:space="0" w:color="auto"/>
              <w:bottom w:val="single" w:sz="4" w:space="0" w:color="auto"/>
              <w:right w:val="single" w:sz="4" w:space="0" w:color="auto"/>
            </w:tcBorders>
            <w:shd w:val="clear" w:color="auto" w:fill="E7E6E6"/>
          </w:tcPr>
          <w:p w14:paraId="0EC190CF"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0176-2004</w:t>
            </w:r>
          </w:p>
        </w:tc>
        <w:tc>
          <w:tcPr>
            <w:tcW w:w="4111" w:type="dxa"/>
            <w:tcBorders>
              <w:top w:val="single" w:sz="4" w:space="0" w:color="auto"/>
              <w:left w:val="single" w:sz="4" w:space="0" w:color="auto"/>
              <w:bottom w:val="single" w:sz="4" w:space="0" w:color="auto"/>
              <w:right w:val="single" w:sz="4" w:space="0" w:color="auto"/>
            </w:tcBorders>
            <w:shd w:val="clear" w:color="auto" w:fill="E7E6E6"/>
          </w:tcPr>
          <w:p w14:paraId="32DCFD8D"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Prestar servicios como auxiliar de servicios generales en el Palacio Municipal de la alcaldía</w:t>
            </w:r>
          </w:p>
        </w:tc>
        <w:tc>
          <w:tcPr>
            <w:tcW w:w="1984" w:type="dxa"/>
            <w:tcBorders>
              <w:top w:val="single" w:sz="4" w:space="0" w:color="auto"/>
              <w:left w:val="single" w:sz="4" w:space="0" w:color="auto"/>
              <w:bottom w:val="single" w:sz="4" w:space="0" w:color="auto"/>
              <w:right w:val="single" w:sz="4" w:space="0" w:color="auto"/>
            </w:tcBorders>
            <w:shd w:val="clear" w:color="auto" w:fill="E7E6E6"/>
          </w:tcPr>
          <w:p w14:paraId="62F7C9B9"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02/07/04 a 30/09/04 (2 meses 29 días)</w:t>
            </w:r>
          </w:p>
        </w:tc>
        <w:tc>
          <w:tcPr>
            <w:tcW w:w="1169" w:type="dxa"/>
            <w:tcBorders>
              <w:top w:val="single" w:sz="4" w:space="0" w:color="auto"/>
              <w:left w:val="single" w:sz="4" w:space="0" w:color="auto"/>
              <w:bottom w:val="single" w:sz="4" w:space="0" w:color="auto"/>
              <w:right w:val="single" w:sz="4" w:space="0" w:color="auto"/>
            </w:tcBorders>
            <w:shd w:val="clear" w:color="auto" w:fill="E7E6E6"/>
          </w:tcPr>
          <w:p w14:paraId="5702A8F1"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$1.167.140 ($393.418 mensual)</w:t>
            </w:r>
          </w:p>
        </w:tc>
        <w:tc>
          <w:tcPr>
            <w:tcW w:w="640" w:type="dxa"/>
            <w:tcBorders>
              <w:top w:val="single" w:sz="4" w:space="0" w:color="auto"/>
              <w:left w:val="single" w:sz="4" w:space="0" w:color="auto"/>
              <w:bottom w:val="single" w:sz="4" w:space="0" w:color="auto"/>
              <w:right w:val="single" w:sz="4" w:space="0" w:color="auto"/>
            </w:tcBorders>
            <w:shd w:val="clear" w:color="auto" w:fill="E7E6E6"/>
          </w:tcPr>
          <w:p w14:paraId="1C1808E9"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19</w:t>
            </w:r>
          </w:p>
        </w:tc>
      </w:tr>
      <w:tr w:rsidR="00510B3E" w:rsidRPr="00564BB3" w14:paraId="5F0E797E" w14:textId="77777777" w:rsidTr="008F6520">
        <w:tc>
          <w:tcPr>
            <w:tcW w:w="658" w:type="dxa"/>
            <w:tcBorders>
              <w:top w:val="single" w:sz="4" w:space="0" w:color="auto"/>
              <w:left w:val="single" w:sz="4" w:space="0" w:color="auto"/>
              <w:bottom w:val="single" w:sz="4" w:space="0" w:color="auto"/>
              <w:right w:val="single" w:sz="4" w:space="0" w:color="auto"/>
            </w:tcBorders>
          </w:tcPr>
          <w:p w14:paraId="50C36E81"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0248-2004</w:t>
            </w:r>
          </w:p>
        </w:tc>
        <w:tc>
          <w:tcPr>
            <w:tcW w:w="4111" w:type="dxa"/>
            <w:tcBorders>
              <w:top w:val="single" w:sz="4" w:space="0" w:color="auto"/>
              <w:left w:val="single" w:sz="4" w:space="0" w:color="auto"/>
              <w:bottom w:val="single" w:sz="4" w:space="0" w:color="auto"/>
              <w:right w:val="single" w:sz="4" w:space="0" w:color="auto"/>
            </w:tcBorders>
          </w:tcPr>
          <w:p w14:paraId="7473224D" w14:textId="77777777" w:rsidR="00510B3E" w:rsidRPr="00564BB3" w:rsidRDefault="00510B3E">
            <w:pPr>
              <w:tabs>
                <w:tab w:val="left" w:pos="-720"/>
                <w:tab w:val="left" w:pos="397"/>
              </w:tabs>
              <w:suppressAutoHyphens/>
              <w:jc w:val="both"/>
              <w:rPr>
                <w:rFonts w:ascii="Arial" w:hAnsi="Arial" w:cs="Arial"/>
                <w:i/>
                <w:sz w:val="24"/>
                <w:szCs w:val="24"/>
                <w:lang w:val="es-MX"/>
              </w:rPr>
            </w:pPr>
            <w:r w:rsidRPr="00564BB3">
              <w:rPr>
                <w:rFonts w:ascii="Arial" w:hAnsi="Arial" w:cs="Arial"/>
                <w:i/>
                <w:sz w:val="24"/>
                <w:szCs w:val="24"/>
                <w:lang w:val="es-MX"/>
              </w:rPr>
              <w:t>Ibidem</w:t>
            </w:r>
          </w:p>
        </w:tc>
        <w:tc>
          <w:tcPr>
            <w:tcW w:w="1984" w:type="dxa"/>
            <w:tcBorders>
              <w:top w:val="single" w:sz="4" w:space="0" w:color="auto"/>
              <w:left w:val="single" w:sz="4" w:space="0" w:color="auto"/>
              <w:bottom w:val="single" w:sz="4" w:space="0" w:color="auto"/>
              <w:right w:val="single" w:sz="4" w:space="0" w:color="auto"/>
            </w:tcBorders>
          </w:tcPr>
          <w:p w14:paraId="7FF7E333"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04/10/04 a 30/12/04 (2 meses 27 días)</w:t>
            </w:r>
          </w:p>
        </w:tc>
        <w:tc>
          <w:tcPr>
            <w:tcW w:w="1169" w:type="dxa"/>
            <w:tcBorders>
              <w:top w:val="single" w:sz="4" w:space="0" w:color="auto"/>
              <w:left w:val="single" w:sz="4" w:space="0" w:color="auto"/>
              <w:bottom w:val="single" w:sz="4" w:space="0" w:color="auto"/>
              <w:right w:val="single" w:sz="4" w:space="0" w:color="auto"/>
            </w:tcBorders>
          </w:tcPr>
          <w:p w14:paraId="63D405D9"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$1.140.914 ($393.418 mensual)</w:t>
            </w:r>
          </w:p>
        </w:tc>
        <w:tc>
          <w:tcPr>
            <w:tcW w:w="640" w:type="dxa"/>
            <w:tcBorders>
              <w:top w:val="single" w:sz="4" w:space="0" w:color="auto"/>
              <w:left w:val="single" w:sz="4" w:space="0" w:color="auto"/>
              <w:bottom w:val="single" w:sz="4" w:space="0" w:color="auto"/>
              <w:right w:val="single" w:sz="4" w:space="0" w:color="auto"/>
            </w:tcBorders>
          </w:tcPr>
          <w:p w14:paraId="57F14C71"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177</w:t>
            </w:r>
          </w:p>
        </w:tc>
      </w:tr>
      <w:tr w:rsidR="00510B3E" w:rsidRPr="00564BB3" w14:paraId="77F28CFC" w14:textId="77777777" w:rsidTr="008F6520">
        <w:tc>
          <w:tcPr>
            <w:tcW w:w="658" w:type="dxa"/>
            <w:tcBorders>
              <w:top w:val="single" w:sz="4" w:space="0" w:color="auto"/>
              <w:left w:val="single" w:sz="4" w:space="0" w:color="auto"/>
              <w:bottom w:val="single" w:sz="4" w:space="0" w:color="auto"/>
              <w:right w:val="single" w:sz="4" w:space="0" w:color="auto"/>
            </w:tcBorders>
            <w:shd w:val="clear" w:color="auto" w:fill="E7E6E6"/>
          </w:tcPr>
          <w:p w14:paraId="4957CCEF"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DM-030-2005</w:t>
            </w:r>
          </w:p>
        </w:tc>
        <w:tc>
          <w:tcPr>
            <w:tcW w:w="4111" w:type="dxa"/>
            <w:tcBorders>
              <w:top w:val="single" w:sz="4" w:space="0" w:color="auto"/>
              <w:left w:val="single" w:sz="4" w:space="0" w:color="auto"/>
              <w:bottom w:val="single" w:sz="4" w:space="0" w:color="auto"/>
              <w:right w:val="single" w:sz="4" w:space="0" w:color="auto"/>
            </w:tcBorders>
            <w:shd w:val="clear" w:color="auto" w:fill="E7E6E6"/>
          </w:tcPr>
          <w:p w14:paraId="485DD7D2" w14:textId="77777777" w:rsidR="00510B3E" w:rsidRPr="00564BB3" w:rsidRDefault="00510B3E">
            <w:pPr>
              <w:tabs>
                <w:tab w:val="left" w:pos="-720"/>
                <w:tab w:val="left" w:pos="397"/>
              </w:tabs>
              <w:suppressAutoHyphens/>
              <w:jc w:val="both"/>
              <w:rPr>
                <w:rFonts w:ascii="Arial" w:hAnsi="Arial" w:cs="Arial"/>
                <w:i/>
                <w:sz w:val="24"/>
                <w:szCs w:val="24"/>
                <w:lang w:val="es-MX"/>
              </w:rPr>
            </w:pPr>
            <w:r w:rsidRPr="00564BB3">
              <w:rPr>
                <w:rFonts w:ascii="Arial" w:hAnsi="Arial" w:cs="Arial"/>
                <w:i/>
                <w:sz w:val="24"/>
                <w:szCs w:val="24"/>
                <w:lang w:val="es-MX"/>
              </w:rPr>
              <w:t>Ibidem</w:t>
            </w:r>
          </w:p>
        </w:tc>
        <w:tc>
          <w:tcPr>
            <w:tcW w:w="1984" w:type="dxa"/>
            <w:tcBorders>
              <w:top w:val="single" w:sz="4" w:space="0" w:color="auto"/>
              <w:left w:val="single" w:sz="4" w:space="0" w:color="auto"/>
              <w:bottom w:val="single" w:sz="4" w:space="0" w:color="auto"/>
              <w:right w:val="single" w:sz="4" w:space="0" w:color="auto"/>
            </w:tcBorders>
            <w:shd w:val="clear" w:color="auto" w:fill="E7E6E6"/>
          </w:tcPr>
          <w:p w14:paraId="532D7BD0"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01/03/05 a 31/03/05</w:t>
            </w:r>
          </w:p>
        </w:tc>
        <w:tc>
          <w:tcPr>
            <w:tcW w:w="1169" w:type="dxa"/>
            <w:tcBorders>
              <w:top w:val="single" w:sz="4" w:space="0" w:color="auto"/>
              <w:left w:val="single" w:sz="4" w:space="0" w:color="auto"/>
              <w:bottom w:val="single" w:sz="4" w:space="0" w:color="auto"/>
              <w:right w:val="single" w:sz="4" w:space="0" w:color="auto"/>
            </w:tcBorders>
            <w:shd w:val="clear" w:color="auto" w:fill="E7E6E6"/>
          </w:tcPr>
          <w:p w14:paraId="12F3C351"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$415.056</w:t>
            </w:r>
          </w:p>
        </w:tc>
        <w:tc>
          <w:tcPr>
            <w:tcW w:w="640" w:type="dxa"/>
            <w:tcBorders>
              <w:top w:val="single" w:sz="4" w:space="0" w:color="auto"/>
              <w:left w:val="single" w:sz="4" w:space="0" w:color="auto"/>
              <w:bottom w:val="single" w:sz="4" w:space="0" w:color="auto"/>
              <w:right w:val="single" w:sz="4" w:space="0" w:color="auto"/>
            </w:tcBorders>
            <w:shd w:val="clear" w:color="auto" w:fill="E7E6E6"/>
          </w:tcPr>
          <w:p w14:paraId="2C98AB5B"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178</w:t>
            </w:r>
          </w:p>
        </w:tc>
      </w:tr>
      <w:tr w:rsidR="00510B3E" w:rsidRPr="00564BB3" w14:paraId="212F7A49" w14:textId="77777777" w:rsidTr="008F6520">
        <w:tc>
          <w:tcPr>
            <w:tcW w:w="658" w:type="dxa"/>
            <w:tcBorders>
              <w:top w:val="single" w:sz="4" w:space="0" w:color="auto"/>
              <w:left w:val="single" w:sz="4" w:space="0" w:color="auto"/>
              <w:bottom w:val="single" w:sz="4" w:space="0" w:color="auto"/>
              <w:right w:val="single" w:sz="4" w:space="0" w:color="auto"/>
            </w:tcBorders>
          </w:tcPr>
          <w:p w14:paraId="2F1791F7"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BM-081-2005</w:t>
            </w:r>
          </w:p>
        </w:tc>
        <w:tc>
          <w:tcPr>
            <w:tcW w:w="4111" w:type="dxa"/>
            <w:tcBorders>
              <w:top w:val="single" w:sz="4" w:space="0" w:color="auto"/>
              <w:left w:val="single" w:sz="4" w:space="0" w:color="auto"/>
              <w:bottom w:val="single" w:sz="4" w:space="0" w:color="auto"/>
              <w:right w:val="single" w:sz="4" w:space="0" w:color="auto"/>
            </w:tcBorders>
          </w:tcPr>
          <w:p w14:paraId="3647724B"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Prestar servicios como auxiliar de servicios generales en el Palacio Municipal de la alcaldía</w:t>
            </w:r>
          </w:p>
        </w:tc>
        <w:tc>
          <w:tcPr>
            <w:tcW w:w="1984" w:type="dxa"/>
            <w:tcBorders>
              <w:top w:val="single" w:sz="4" w:space="0" w:color="auto"/>
              <w:left w:val="single" w:sz="4" w:space="0" w:color="auto"/>
              <w:bottom w:val="single" w:sz="4" w:space="0" w:color="auto"/>
              <w:right w:val="single" w:sz="4" w:space="0" w:color="auto"/>
            </w:tcBorders>
          </w:tcPr>
          <w:p w14:paraId="6DF87E9C"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01/05/05 a 31/05/05 (1 mes)</w:t>
            </w:r>
          </w:p>
        </w:tc>
        <w:tc>
          <w:tcPr>
            <w:tcW w:w="1169" w:type="dxa"/>
            <w:tcBorders>
              <w:top w:val="single" w:sz="4" w:space="0" w:color="auto"/>
              <w:left w:val="single" w:sz="4" w:space="0" w:color="auto"/>
              <w:bottom w:val="single" w:sz="4" w:space="0" w:color="auto"/>
              <w:right w:val="single" w:sz="4" w:space="0" w:color="auto"/>
            </w:tcBorders>
          </w:tcPr>
          <w:p w14:paraId="711E1EEE"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$415.056</w:t>
            </w:r>
          </w:p>
        </w:tc>
        <w:tc>
          <w:tcPr>
            <w:tcW w:w="640" w:type="dxa"/>
            <w:tcBorders>
              <w:top w:val="single" w:sz="4" w:space="0" w:color="auto"/>
              <w:left w:val="single" w:sz="4" w:space="0" w:color="auto"/>
              <w:bottom w:val="single" w:sz="4" w:space="0" w:color="auto"/>
              <w:right w:val="single" w:sz="4" w:space="0" w:color="auto"/>
            </w:tcBorders>
          </w:tcPr>
          <w:p w14:paraId="2B957ED5"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17</w:t>
            </w:r>
          </w:p>
        </w:tc>
      </w:tr>
      <w:tr w:rsidR="00510B3E" w:rsidRPr="00564BB3" w14:paraId="565B7DCE" w14:textId="77777777" w:rsidTr="008F6520">
        <w:tc>
          <w:tcPr>
            <w:tcW w:w="658" w:type="dxa"/>
            <w:tcBorders>
              <w:top w:val="single" w:sz="4" w:space="0" w:color="auto"/>
              <w:left w:val="single" w:sz="4" w:space="0" w:color="auto"/>
              <w:bottom w:val="single" w:sz="4" w:space="0" w:color="auto"/>
              <w:right w:val="single" w:sz="4" w:space="0" w:color="auto"/>
            </w:tcBorders>
          </w:tcPr>
          <w:p w14:paraId="3573123F"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LJ-115-2005</w:t>
            </w:r>
          </w:p>
        </w:tc>
        <w:tc>
          <w:tcPr>
            <w:tcW w:w="4111" w:type="dxa"/>
            <w:tcBorders>
              <w:top w:val="single" w:sz="4" w:space="0" w:color="auto"/>
              <w:left w:val="single" w:sz="4" w:space="0" w:color="auto"/>
              <w:bottom w:val="single" w:sz="4" w:space="0" w:color="auto"/>
              <w:right w:val="single" w:sz="4" w:space="0" w:color="auto"/>
            </w:tcBorders>
          </w:tcPr>
          <w:p w14:paraId="1A8FB88E" w14:textId="77777777" w:rsidR="00510B3E" w:rsidRPr="00564BB3" w:rsidRDefault="00510B3E">
            <w:pPr>
              <w:tabs>
                <w:tab w:val="left" w:pos="-720"/>
                <w:tab w:val="left" w:pos="397"/>
              </w:tabs>
              <w:suppressAutoHyphens/>
              <w:jc w:val="both"/>
              <w:rPr>
                <w:rFonts w:ascii="Arial" w:hAnsi="Arial" w:cs="Arial"/>
                <w:i/>
                <w:sz w:val="24"/>
                <w:szCs w:val="24"/>
                <w:lang w:val="es-MX"/>
              </w:rPr>
            </w:pPr>
            <w:r w:rsidRPr="00564BB3">
              <w:rPr>
                <w:rFonts w:ascii="Arial" w:hAnsi="Arial" w:cs="Arial"/>
                <w:i/>
                <w:sz w:val="24"/>
                <w:szCs w:val="24"/>
                <w:lang w:val="es-MX"/>
              </w:rPr>
              <w:t>Ibidem</w:t>
            </w:r>
          </w:p>
        </w:tc>
        <w:tc>
          <w:tcPr>
            <w:tcW w:w="1984" w:type="dxa"/>
            <w:tcBorders>
              <w:top w:val="single" w:sz="4" w:space="0" w:color="auto"/>
              <w:left w:val="single" w:sz="4" w:space="0" w:color="auto"/>
              <w:bottom w:val="single" w:sz="4" w:space="0" w:color="auto"/>
              <w:right w:val="single" w:sz="4" w:space="0" w:color="auto"/>
            </w:tcBorders>
          </w:tcPr>
          <w:p w14:paraId="16A7E5DF"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01/06/05 a 30/06/05</w:t>
            </w:r>
          </w:p>
        </w:tc>
        <w:tc>
          <w:tcPr>
            <w:tcW w:w="1169" w:type="dxa"/>
            <w:tcBorders>
              <w:top w:val="single" w:sz="4" w:space="0" w:color="auto"/>
              <w:left w:val="single" w:sz="4" w:space="0" w:color="auto"/>
              <w:bottom w:val="single" w:sz="4" w:space="0" w:color="auto"/>
              <w:right w:val="single" w:sz="4" w:space="0" w:color="auto"/>
            </w:tcBorders>
          </w:tcPr>
          <w:p w14:paraId="422A5E06"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$415.056</w:t>
            </w:r>
          </w:p>
        </w:tc>
        <w:tc>
          <w:tcPr>
            <w:tcW w:w="640" w:type="dxa"/>
            <w:tcBorders>
              <w:top w:val="single" w:sz="4" w:space="0" w:color="auto"/>
              <w:left w:val="single" w:sz="4" w:space="0" w:color="auto"/>
              <w:bottom w:val="single" w:sz="4" w:space="0" w:color="auto"/>
              <w:right w:val="single" w:sz="4" w:space="0" w:color="auto"/>
            </w:tcBorders>
          </w:tcPr>
          <w:p w14:paraId="6E65E6FE"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180</w:t>
            </w:r>
          </w:p>
        </w:tc>
      </w:tr>
      <w:tr w:rsidR="00510B3E" w:rsidRPr="00564BB3" w14:paraId="41F9A1B9" w14:textId="77777777" w:rsidTr="008F6520">
        <w:tc>
          <w:tcPr>
            <w:tcW w:w="658" w:type="dxa"/>
            <w:tcBorders>
              <w:top w:val="single" w:sz="4" w:space="0" w:color="auto"/>
              <w:left w:val="single" w:sz="4" w:space="0" w:color="auto"/>
              <w:bottom w:val="single" w:sz="4" w:space="0" w:color="auto"/>
              <w:right w:val="single" w:sz="4" w:space="0" w:color="auto"/>
            </w:tcBorders>
          </w:tcPr>
          <w:p w14:paraId="0EF63875"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PJ-146-2005</w:t>
            </w:r>
          </w:p>
        </w:tc>
        <w:tc>
          <w:tcPr>
            <w:tcW w:w="4111" w:type="dxa"/>
            <w:tcBorders>
              <w:top w:val="single" w:sz="4" w:space="0" w:color="auto"/>
              <w:left w:val="single" w:sz="4" w:space="0" w:color="auto"/>
              <w:bottom w:val="single" w:sz="4" w:space="0" w:color="auto"/>
              <w:right w:val="single" w:sz="4" w:space="0" w:color="auto"/>
            </w:tcBorders>
          </w:tcPr>
          <w:p w14:paraId="16E09435" w14:textId="77777777" w:rsidR="00510B3E" w:rsidRPr="00564BB3" w:rsidRDefault="00510B3E">
            <w:pPr>
              <w:tabs>
                <w:tab w:val="left" w:pos="-720"/>
                <w:tab w:val="left" w:pos="397"/>
              </w:tabs>
              <w:suppressAutoHyphens/>
              <w:jc w:val="both"/>
              <w:rPr>
                <w:rFonts w:ascii="Arial" w:hAnsi="Arial" w:cs="Arial"/>
                <w:i/>
                <w:sz w:val="24"/>
                <w:szCs w:val="24"/>
                <w:lang w:val="es-MX"/>
              </w:rPr>
            </w:pPr>
            <w:r w:rsidRPr="00564BB3">
              <w:rPr>
                <w:rFonts w:ascii="Arial" w:hAnsi="Arial" w:cs="Arial"/>
                <w:i/>
                <w:sz w:val="24"/>
                <w:szCs w:val="24"/>
                <w:lang w:val="es-MX"/>
              </w:rPr>
              <w:t>Ibidem</w:t>
            </w:r>
          </w:p>
        </w:tc>
        <w:tc>
          <w:tcPr>
            <w:tcW w:w="1984" w:type="dxa"/>
            <w:tcBorders>
              <w:top w:val="single" w:sz="4" w:space="0" w:color="auto"/>
              <w:left w:val="single" w:sz="4" w:space="0" w:color="auto"/>
              <w:bottom w:val="single" w:sz="4" w:space="0" w:color="auto"/>
              <w:right w:val="single" w:sz="4" w:space="0" w:color="auto"/>
            </w:tcBorders>
          </w:tcPr>
          <w:p w14:paraId="40A27578"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01/07/05 a 31/07/05</w:t>
            </w:r>
          </w:p>
        </w:tc>
        <w:tc>
          <w:tcPr>
            <w:tcW w:w="1169" w:type="dxa"/>
            <w:tcBorders>
              <w:top w:val="single" w:sz="4" w:space="0" w:color="auto"/>
              <w:left w:val="single" w:sz="4" w:space="0" w:color="auto"/>
              <w:bottom w:val="single" w:sz="4" w:space="0" w:color="auto"/>
              <w:right w:val="single" w:sz="4" w:space="0" w:color="auto"/>
            </w:tcBorders>
          </w:tcPr>
          <w:p w14:paraId="3381499F"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$415.056</w:t>
            </w:r>
          </w:p>
        </w:tc>
        <w:tc>
          <w:tcPr>
            <w:tcW w:w="640" w:type="dxa"/>
            <w:tcBorders>
              <w:top w:val="single" w:sz="4" w:space="0" w:color="auto"/>
              <w:left w:val="single" w:sz="4" w:space="0" w:color="auto"/>
              <w:bottom w:val="single" w:sz="4" w:space="0" w:color="auto"/>
              <w:right w:val="single" w:sz="4" w:space="0" w:color="auto"/>
            </w:tcBorders>
          </w:tcPr>
          <w:p w14:paraId="01F2281D"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181</w:t>
            </w:r>
          </w:p>
        </w:tc>
      </w:tr>
      <w:tr w:rsidR="00510B3E" w:rsidRPr="00564BB3" w14:paraId="1DBB8F17" w14:textId="77777777" w:rsidTr="008F6520">
        <w:tc>
          <w:tcPr>
            <w:tcW w:w="658" w:type="dxa"/>
            <w:tcBorders>
              <w:top w:val="single" w:sz="4" w:space="0" w:color="auto"/>
              <w:left w:val="single" w:sz="4" w:space="0" w:color="auto"/>
              <w:bottom w:val="single" w:sz="4" w:space="0" w:color="auto"/>
              <w:right w:val="single" w:sz="4" w:space="0" w:color="auto"/>
            </w:tcBorders>
            <w:shd w:val="clear" w:color="auto" w:fill="E7E6E6"/>
          </w:tcPr>
          <w:p w14:paraId="20BE111A"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NA-196-2005</w:t>
            </w:r>
          </w:p>
        </w:tc>
        <w:tc>
          <w:tcPr>
            <w:tcW w:w="4111" w:type="dxa"/>
            <w:tcBorders>
              <w:top w:val="single" w:sz="4" w:space="0" w:color="auto"/>
              <w:left w:val="single" w:sz="4" w:space="0" w:color="auto"/>
              <w:bottom w:val="single" w:sz="4" w:space="0" w:color="auto"/>
              <w:right w:val="single" w:sz="4" w:space="0" w:color="auto"/>
            </w:tcBorders>
            <w:shd w:val="clear" w:color="auto" w:fill="E7E6E6"/>
          </w:tcPr>
          <w:p w14:paraId="36A2C339" w14:textId="77777777" w:rsidR="00510B3E" w:rsidRPr="00564BB3" w:rsidRDefault="00510B3E">
            <w:pPr>
              <w:tabs>
                <w:tab w:val="left" w:pos="-720"/>
                <w:tab w:val="left" w:pos="397"/>
              </w:tabs>
              <w:suppressAutoHyphens/>
              <w:jc w:val="both"/>
              <w:rPr>
                <w:rFonts w:ascii="Arial" w:hAnsi="Arial" w:cs="Arial"/>
                <w:i/>
                <w:sz w:val="24"/>
                <w:szCs w:val="24"/>
                <w:lang w:val="es-MX"/>
              </w:rPr>
            </w:pPr>
            <w:r w:rsidRPr="00564BB3">
              <w:rPr>
                <w:rFonts w:ascii="Arial" w:hAnsi="Arial" w:cs="Arial"/>
                <w:i/>
                <w:sz w:val="24"/>
                <w:szCs w:val="24"/>
                <w:lang w:val="es-MX"/>
              </w:rPr>
              <w:t>Ibidem</w:t>
            </w:r>
          </w:p>
        </w:tc>
        <w:tc>
          <w:tcPr>
            <w:tcW w:w="1984" w:type="dxa"/>
            <w:tcBorders>
              <w:top w:val="single" w:sz="4" w:space="0" w:color="auto"/>
              <w:left w:val="single" w:sz="4" w:space="0" w:color="auto"/>
              <w:bottom w:val="single" w:sz="4" w:space="0" w:color="auto"/>
              <w:right w:val="single" w:sz="4" w:space="0" w:color="auto"/>
            </w:tcBorders>
            <w:shd w:val="clear" w:color="auto" w:fill="E7E6E6"/>
          </w:tcPr>
          <w:p w14:paraId="1D284510"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03/08/05 a 31/08/05 (28 días)</w:t>
            </w:r>
          </w:p>
        </w:tc>
        <w:tc>
          <w:tcPr>
            <w:tcW w:w="1169" w:type="dxa"/>
            <w:tcBorders>
              <w:top w:val="single" w:sz="4" w:space="0" w:color="auto"/>
              <w:left w:val="single" w:sz="4" w:space="0" w:color="auto"/>
              <w:bottom w:val="single" w:sz="4" w:space="0" w:color="auto"/>
              <w:right w:val="single" w:sz="4" w:space="0" w:color="auto"/>
            </w:tcBorders>
            <w:shd w:val="clear" w:color="auto" w:fill="E7E6E6"/>
          </w:tcPr>
          <w:p w14:paraId="2CEE4B1C"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$415.056</w:t>
            </w:r>
          </w:p>
        </w:tc>
        <w:tc>
          <w:tcPr>
            <w:tcW w:w="640" w:type="dxa"/>
            <w:tcBorders>
              <w:top w:val="single" w:sz="4" w:space="0" w:color="auto"/>
              <w:left w:val="single" w:sz="4" w:space="0" w:color="auto"/>
              <w:bottom w:val="single" w:sz="4" w:space="0" w:color="auto"/>
              <w:right w:val="single" w:sz="4" w:space="0" w:color="auto"/>
            </w:tcBorders>
            <w:shd w:val="clear" w:color="auto" w:fill="E7E6E6"/>
          </w:tcPr>
          <w:p w14:paraId="4CC431E9" w14:textId="77777777" w:rsidR="00510B3E" w:rsidRPr="00564BB3" w:rsidRDefault="00510B3E">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182</w:t>
            </w:r>
          </w:p>
        </w:tc>
      </w:tr>
      <w:tr w:rsidR="00510B3E" w:rsidRPr="00564BB3" w14:paraId="7C2CF869" w14:textId="77777777" w:rsidTr="008F6520">
        <w:tc>
          <w:tcPr>
            <w:tcW w:w="658" w:type="dxa"/>
            <w:tcBorders>
              <w:top w:val="single" w:sz="4" w:space="0" w:color="auto"/>
              <w:left w:val="single" w:sz="4" w:space="0" w:color="auto"/>
              <w:bottom w:val="single" w:sz="4" w:space="0" w:color="auto"/>
              <w:right w:val="single" w:sz="4" w:space="0" w:color="auto"/>
            </w:tcBorders>
            <w:shd w:val="clear" w:color="auto" w:fill="E7E6E6"/>
          </w:tcPr>
          <w:p w14:paraId="3F6D17DC"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US-202-2005</w:t>
            </w:r>
          </w:p>
        </w:tc>
        <w:tc>
          <w:tcPr>
            <w:tcW w:w="4111" w:type="dxa"/>
            <w:tcBorders>
              <w:top w:val="single" w:sz="4" w:space="0" w:color="auto"/>
              <w:left w:val="single" w:sz="4" w:space="0" w:color="auto"/>
              <w:bottom w:val="single" w:sz="4" w:space="0" w:color="auto"/>
              <w:right w:val="single" w:sz="4" w:space="0" w:color="auto"/>
            </w:tcBorders>
            <w:shd w:val="clear" w:color="auto" w:fill="E7E6E6"/>
          </w:tcPr>
          <w:p w14:paraId="573916BB" w14:textId="77777777" w:rsidR="00510B3E" w:rsidRPr="00564BB3" w:rsidRDefault="00510B3E" w:rsidP="008F6520">
            <w:pPr>
              <w:tabs>
                <w:tab w:val="left" w:pos="-720"/>
                <w:tab w:val="left" w:pos="397"/>
              </w:tabs>
              <w:suppressAutoHyphens/>
              <w:jc w:val="both"/>
              <w:rPr>
                <w:rFonts w:ascii="Arial" w:hAnsi="Arial" w:cs="Arial"/>
                <w:i/>
                <w:sz w:val="24"/>
                <w:szCs w:val="24"/>
                <w:lang w:val="es-MX"/>
              </w:rPr>
            </w:pPr>
            <w:r w:rsidRPr="00564BB3">
              <w:rPr>
                <w:rFonts w:ascii="Arial" w:hAnsi="Arial" w:cs="Arial"/>
                <w:i/>
                <w:sz w:val="24"/>
                <w:szCs w:val="24"/>
                <w:lang w:val="es-MX"/>
              </w:rPr>
              <w:t>Ibidem</w:t>
            </w:r>
          </w:p>
        </w:tc>
        <w:tc>
          <w:tcPr>
            <w:tcW w:w="1984" w:type="dxa"/>
            <w:tcBorders>
              <w:top w:val="single" w:sz="4" w:space="0" w:color="auto"/>
              <w:left w:val="single" w:sz="4" w:space="0" w:color="auto"/>
              <w:bottom w:val="single" w:sz="4" w:space="0" w:color="auto"/>
              <w:right w:val="single" w:sz="4" w:space="0" w:color="auto"/>
            </w:tcBorders>
            <w:shd w:val="clear" w:color="auto" w:fill="E7E6E6"/>
          </w:tcPr>
          <w:p w14:paraId="4429EC89"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01/09/05 a 30/11/05 (3 meses)</w:t>
            </w:r>
          </w:p>
        </w:tc>
        <w:tc>
          <w:tcPr>
            <w:tcW w:w="1169" w:type="dxa"/>
            <w:tcBorders>
              <w:top w:val="single" w:sz="4" w:space="0" w:color="auto"/>
              <w:left w:val="single" w:sz="4" w:space="0" w:color="auto"/>
              <w:bottom w:val="single" w:sz="4" w:space="0" w:color="auto"/>
              <w:right w:val="single" w:sz="4" w:space="0" w:color="auto"/>
            </w:tcBorders>
            <w:shd w:val="clear" w:color="auto" w:fill="E7E6E6"/>
          </w:tcPr>
          <w:p w14:paraId="17640D21"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$1.245.168 ($415.056 mensual)</w:t>
            </w:r>
          </w:p>
        </w:tc>
        <w:tc>
          <w:tcPr>
            <w:tcW w:w="640" w:type="dxa"/>
            <w:tcBorders>
              <w:top w:val="single" w:sz="4" w:space="0" w:color="auto"/>
              <w:left w:val="single" w:sz="4" w:space="0" w:color="auto"/>
              <w:bottom w:val="single" w:sz="4" w:space="0" w:color="auto"/>
              <w:right w:val="single" w:sz="4" w:space="0" w:color="auto"/>
            </w:tcBorders>
            <w:shd w:val="clear" w:color="auto" w:fill="E7E6E6"/>
          </w:tcPr>
          <w:p w14:paraId="745857CB"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16</w:t>
            </w:r>
          </w:p>
        </w:tc>
      </w:tr>
      <w:tr w:rsidR="00510B3E" w:rsidRPr="00564BB3" w14:paraId="2B6D8229" w14:textId="77777777" w:rsidTr="008F6520">
        <w:tc>
          <w:tcPr>
            <w:tcW w:w="658" w:type="dxa"/>
            <w:tcBorders>
              <w:top w:val="single" w:sz="4" w:space="0" w:color="auto"/>
              <w:left w:val="single" w:sz="4" w:space="0" w:color="auto"/>
              <w:bottom w:val="single" w:sz="4" w:space="0" w:color="auto"/>
              <w:right w:val="single" w:sz="4" w:space="0" w:color="auto"/>
            </w:tcBorders>
          </w:tcPr>
          <w:p w14:paraId="6442C31D"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EU-022-2006</w:t>
            </w:r>
          </w:p>
        </w:tc>
        <w:tc>
          <w:tcPr>
            <w:tcW w:w="4111" w:type="dxa"/>
            <w:tcBorders>
              <w:top w:val="single" w:sz="4" w:space="0" w:color="auto"/>
              <w:left w:val="single" w:sz="4" w:space="0" w:color="auto"/>
              <w:bottom w:val="single" w:sz="4" w:space="0" w:color="auto"/>
              <w:right w:val="single" w:sz="4" w:space="0" w:color="auto"/>
            </w:tcBorders>
          </w:tcPr>
          <w:p w14:paraId="704409D2" w14:textId="77777777" w:rsidR="00510B3E" w:rsidRPr="00564BB3" w:rsidRDefault="00510B3E" w:rsidP="008F6520">
            <w:pPr>
              <w:tabs>
                <w:tab w:val="left" w:pos="-720"/>
                <w:tab w:val="left" w:pos="397"/>
              </w:tabs>
              <w:suppressAutoHyphens/>
              <w:jc w:val="both"/>
              <w:rPr>
                <w:rFonts w:ascii="Arial" w:hAnsi="Arial" w:cs="Arial"/>
                <w:i/>
                <w:sz w:val="24"/>
                <w:szCs w:val="24"/>
                <w:lang w:val="es-MX"/>
              </w:rPr>
            </w:pPr>
            <w:r w:rsidRPr="00564BB3">
              <w:rPr>
                <w:rFonts w:ascii="Arial" w:hAnsi="Arial" w:cs="Arial"/>
                <w:i/>
                <w:sz w:val="24"/>
                <w:szCs w:val="24"/>
                <w:lang w:val="es-MX"/>
              </w:rPr>
              <w:t>Ibidem</w:t>
            </w:r>
          </w:p>
        </w:tc>
        <w:tc>
          <w:tcPr>
            <w:tcW w:w="1984" w:type="dxa"/>
            <w:tcBorders>
              <w:top w:val="single" w:sz="4" w:space="0" w:color="auto"/>
              <w:left w:val="single" w:sz="4" w:space="0" w:color="auto"/>
              <w:bottom w:val="single" w:sz="4" w:space="0" w:color="auto"/>
              <w:right w:val="single" w:sz="4" w:space="0" w:color="auto"/>
            </w:tcBorders>
          </w:tcPr>
          <w:p w14:paraId="7D39B8C4"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20/01/06 a 19/06/06 (5 meses)</w:t>
            </w:r>
          </w:p>
        </w:tc>
        <w:tc>
          <w:tcPr>
            <w:tcW w:w="1169" w:type="dxa"/>
            <w:tcBorders>
              <w:top w:val="single" w:sz="4" w:space="0" w:color="auto"/>
              <w:left w:val="single" w:sz="4" w:space="0" w:color="auto"/>
              <w:bottom w:val="single" w:sz="4" w:space="0" w:color="auto"/>
              <w:right w:val="single" w:sz="4" w:space="0" w:color="auto"/>
            </w:tcBorders>
          </w:tcPr>
          <w:p w14:paraId="2A724498"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$2.250.000 ($450.000 mensual)</w:t>
            </w:r>
          </w:p>
        </w:tc>
        <w:tc>
          <w:tcPr>
            <w:tcW w:w="640" w:type="dxa"/>
            <w:tcBorders>
              <w:top w:val="single" w:sz="4" w:space="0" w:color="auto"/>
              <w:left w:val="single" w:sz="4" w:space="0" w:color="auto"/>
              <w:bottom w:val="single" w:sz="4" w:space="0" w:color="auto"/>
              <w:right w:val="single" w:sz="4" w:space="0" w:color="auto"/>
            </w:tcBorders>
          </w:tcPr>
          <w:p w14:paraId="7CBE4BC3"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15</w:t>
            </w:r>
          </w:p>
        </w:tc>
      </w:tr>
      <w:tr w:rsidR="00510B3E" w:rsidRPr="00564BB3" w14:paraId="75818BFB" w14:textId="77777777" w:rsidTr="008F6520">
        <w:tc>
          <w:tcPr>
            <w:tcW w:w="658" w:type="dxa"/>
            <w:tcBorders>
              <w:top w:val="single" w:sz="4" w:space="0" w:color="auto"/>
              <w:left w:val="single" w:sz="4" w:space="0" w:color="auto"/>
              <w:bottom w:val="single" w:sz="4" w:space="0" w:color="auto"/>
              <w:right w:val="single" w:sz="4" w:space="0" w:color="auto"/>
            </w:tcBorders>
            <w:shd w:val="clear" w:color="auto" w:fill="E7E6E6"/>
          </w:tcPr>
          <w:p w14:paraId="23271E5C"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AD-109-2006</w:t>
            </w:r>
          </w:p>
        </w:tc>
        <w:tc>
          <w:tcPr>
            <w:tcW w:w="4111" w:type="dxa"/>
            <w:tcBorders>
              <w:top w:val="single" w:sz="4" w:space="0" w:color="auto"/>
              <w:left w:val="single" w:sz="4" w:space="0" w:color="auto"/>
              <w:bottom w:val="single" w:sz="4" w:space="0" w:color="auto"/>
              <w:right w:val="single" w:sz="4" w:space="0" w:color="auto"/>
            </w:tcBorders>
            <w:shd w:val="clear" w:color="auto" w:fill="E7E6E6"/>
          </w:tcPr>
          <w:p w14:paraId="2EC4837E" w14:textId="77777777" w:rsidR="00510B3E" w:rsidRPr="00564BB3" w:rsidRDefault="00510B3E" w:rsidP="008F6520">
            <w:pPr>
              <w:tabs>
                <w:tab w:val="left" w:pos="-720"/>
                <w:tab w:val="left" w:pos="397"/>
              </w:tabs>
              <w:suppressAutoHyphens/>
              <w:jc w:val="both"/>
              <w:rPr>
                <w:rFonts w:ascii="Arial" w:hAnsi="Arial" w:cs="Arial"/>
                <w:i/>
                <w:sz w:val="24"/>
                <w:szCs w:val="24"/>
                <w:lang w:val="es-MX"/>
              </w:rPr>
            </w:pPr>
            <w:r w:rsidRPr="00564BB3">
              <w:rPr>
                <w:rFonts w:ascii="Arial" w:hAnsi="Arial" w:cs="Arial"/>
                <w:i/>
                <w:sz w:val="24"/>
                <w:szCs w:val="24"/>
                <w:lang w:val="es-MX"/>
              </w:rPr>
              <w:t>Ibidem</w:t>
            </w:r>
          </w:p>
        </w:tc>
        <w:tc>
          <w:tcPr>
            <w:tcW w:w="1984" w:type="dxa"/>
            <w:tcBorders>
              <w:top w:val="single" w:sz="4" w:space="0" w:color="auto"/>
              <w:left w:val="single" w:sz="4" w:space="0" w:color="auto"/>
              <w:bottom w:val="single" w:sz="4" w:space="0" w:color="auto"/>
              <w:right w:val="single" w:sz="4" w:space="0" w:color="auto"/>
            </w:tcBorders>
            <w:shd w:val="clear" w:color="auto" w:fill="E7E6E6"/>
          </w:tcPr>
          <w:p w14:paraId="43F54AF8"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28/07/06 a 27/12/06 (5 meses)</w:t>
            </w:r>
          </w:p>
        </w:tc>
        <w:tc>
          <w:tcPr>
            <w:tcW w:w="1169" w:type="dxa"/>
            <w:tcBorders>
              <w:top w:val="single" w:sz="4" w:space="0" w:color="auto"/>
              <w:left w:val="single" w:sz="4" w:space="0" w:color="auto"/>
              <w:bottom w:val="single" w:sz="4" w:space="0" w:color="auto"/>
              <w:right w:val="single" w:sz="4" w:space="0" w:color="auto"/>
            </w:tcBorders>
            <w:shd w:val="clear" w:color="auto" w:fill="E7E6E6"/>
          </w:tcPr>
          <w:p w14:paraId="3449EFE6"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$2.250.000 ($450.000 mensual)</w:t>
            </w:r>
          </w:p>
        </w:tc>
        <w:tc>
          <w:tcPr>
            <w:tcW w:w="640" w:type="dxa"/>
            <w:tcBorders>
              <w:top w:val="single" w:sz="4" w:space="0" w:color="auto"/>
              <w:left w:val="single" w:sz="4" w:space="0" w:color="auto"/>
              <w:bottom w:val="single" w:sz="4" w:space="0" w:color="auto"/>
              <w:right w:val="single" w:sz="4" w:space="0" w:color="auto"/>
            </w:tcBorders>
            <w:shd w:val="clear" w:color="auto" w:fill="E7E6E6"/>
          </w:tcPr>
          <w:p w14:paraId="1385224C"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10</w:t>
            </w:r>
          </w:p>
        </w:tc>
      </w:tr>
      <w:tr w:rsidR="00510B3E" w:rsidRPr="00564BB3" w14:paraId="3A814237" w14:textId="77777777" w:rsidTr="008F6520">
        <w:tc>
          <w:tcPr>
            <w:tcW w:w="658" w:type="dxa"/>
            <w:tcBorders>
              <w:top w:val="single" w:sz="4" w:space="0" w:color="auto"/>
              <w:left w:val="single" w:sz="4" w:space="0" w:color="auto"/>
              <w:bottom w:val="single" w:sz="4" w:space="0" w:color="auto"/>
              <w:right w:val="single" w:sz="4" w:space="0" w:color="auto"/>
            </w:tcBorders>
          </w:tcPr>
          <w:p w14:paraId="05E41C3D"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FR-019-2007</w:t>
            </w:r>
          </w:p>
        </w:tc>
        <w:tc>
          <w:tcPr>
            <w:tcW w:w="4111" w:type="dxa"/>
            <w:tcBorders>
              <w:top w:val="single" w:sz="4" w:space="0" w:color="auto"/>
              <w:left w:val="single" w:sz="4" w:space="0" w:color="auto"/>
              <w:bottom w:val="single" w:sz="4" w:space="0" w:color="auto"/>
              <w:right w:val="single" w:sz="4" w:space="0" w:color="auto"/>
            </w:tcBorders>
          </w:tcPr>
          <w:p w14:paraId="1B1C13F9" w14:textId="77777777" w:rsidR="00510B3E" w:rsidRPr="00564BB3" w:rsidRDefault="00510B3E" w:rsidP="008F6520">
            <w:pPr>
              <w:tabs>
                <w:tab w:val="left" w:pos="-720"/>
                <w:tab w:val="left" w:pos="397"/>
              </w:tabs>
              <w:suppressAutoHyphens/>
              <w:jc w:val="both"/>
              <w:rPr>
                <w:rFonts w:ascii="Arial" w:hAnsi="Arial" w:cs="Arial"/>
                <w:i/>
                <w:sz w:val="24"/>
                <w:szCs w:val="24"/>
                <w:lang w:val="es-MX"/>
              </w:rPr>
            </w:pPr>
            <w:r w:rsidRPr="00564BB3">
              <w:rPr>
                <w:rFonts w:ascii="Arial" w:hAnsi="Arial" w:cs="Arial"/>
                <w:i/>
                <w:sz w:val="24"/>
                <w:szCs w:val="24"/>
                <w:lang w:val="es-MX"/>
              </w:rPr>
              <w:t>Ibidem</w:t>
            </w:r>
          </w:p>
        </w:tc>
        <w:tc>
          <w:tcPr>
            <w:tcW w:w="1984" w:type="dxa"/>
            <w:tcBorders>
              <w:top w:val="single" w:sz="4" w:space="0" w:color="auto"/>
              <w:left w:val="single" w:sz="4" w:space="0" w:color="auto"/>
              <w:bottom w:val="single" w:sz="4" w:space="0" w:color="auto"/>
              <w:right w:val="single" w:sz="4" w:space="0" w:color="auto"/>
            </w:tcBorders>
          </w:tcPr>
          <w:p w14:paraId="1F36F9B2"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05/02/07 a 04/10/07 (8 meses)</w:t>
            </w:r>
          </w:p>
        </w:tc>
        <w:tc>
          <w:tcPr>
            <w:tcW w:w="1169" w:type="dxa"/>
            <w:tcBorders>
              <w:top w:val="single" w:sz="4" w:space="0" w:color="auto"/>
              <w:left w:val="single" w:sz="4" w:space="0" w:color="auto"/>
              <w:bottom w:val="single" w:sz="4" w:space="0" w:color="auto"/>
              <w:right w:val="single" w:sz="4" w:space="0" w:color="auto"/>
            </w:tcBorders>
          </w:tcPr>
          <w:p w14:paraId="1B15EB05"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$3.600.000 ($450.000 mensual)</w:t>
            </w:r>
          </w:p>
        </w:tc>
        <w:tc>
          <w:tcPr>
            <w:tcW w:w="640" w:type="dxa"/>
            <w:tcBorders>
              <w:top w:val="single" w:sz="4" w:space="0" w:color="auto"/>
              <w:left w:val="single" w:sz="4" w:space="0" w:color="auto"/>
              <w:bottom w:val="single" w:sz="4" w:space="0" w:color="auto"/>
              <w:right w:val="single" w:sz="4" w:space="0" w:color="auto"/>
            </w:tcBorders>
          </w:tcPr>
          <w:p w14:paraId="32E5F1FD"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14</w:t>
            </w:r>
          </w:p>
        </w:tc>
      </w:tr>
      <w:tr w:rsidR="00510B3E" w:rsidRPr="00564BB3" w14:paraId="22164D08" w14:textId="77777777" w:rsidTr="008F6520">
        <w:tc>
          <w:tcPr>
            <w:tcW w:w="658" w:type="dxa"/>
            <w:tcBorders>
              <w:top w:val="single" w:sz="4" w:space="0" w:color="auto"/>
              <w:left w:val="single" w:sz="4" w:space="0" w:color="auto"/>
              <w:bottom w:val="single" w:sz="4" w:space="0" w:color="auto"/>
              <w:right w:val="single" w:sz="4" w:space="0" w:color="auto"/>
            </w:tcBorders>
            <w:shd w:val="clear" w:color="auto" w:fill="E7E6E6"/>
          </w:tcPr>
          <w:p w14:paraId="0BD60084"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ZO-119-2007</w:t>
            </w:r>
          </w:p>
        </w:tc>
        <w:tc>
          <w:tcPr>
            <w:tcW w:w="4111" w:type="dxa"/>
            <w:tcBorders>
              <w:top w:val="single" w:sz="4" w:space="0" w:color="auto"/>
              <w:left w:val="single" w:sz="4" w:space="0" w:color="auto"/>
              <w:bottom w:val="single" w:sz="4" w:space="0" w:color="auto"/>
              <w:right w:val="single" w:sz="4" w:space="0" w:color="auto"/>
            </w:tcBorders>
            <w:shd w:val="clear" w:color="auto" w:fill="E7E6E6"/>
          </w:tcPr>
          <w:p w14:paraId="2BDE74D6" w14:textId="77777777" w:rsidR="00510B3E" w:rsidRPr="00564BB3" w:rsidRDefault="00510B3E" w:rsidP="008F6520">
            <w:pPr>
              <w:tabs>
                <w:tab w:val="left" w:pos="-720"/>
                <w:tab w:val="left" w:pos="397"/>
              </w:tabs>
              <w:suppressAutoHyphens/>
              <w:jc w:val="both"/>
              <w:rPr>
                <w:rFonts w:ascii="Arial" w:hAnsi="Arial" w:cs="Arial"/>
                <w:i/>
                <w:sz w:val="24"/>
                <w:szCs w:val="24"/>
                <w:lang w:val="es-MX"/>
              </w:rPr>
            </w:pPr>
            <w:r w:rsidRPr="00564BB3">
              <w:rPr>
                <w:rFonts w:ascii="Arial" w:hAnsi="Arial" w:cs="Arial"/>
                <w:i/>
                <w:sz w:val="24"/>
                <w:szCs w:val="24"/>
                <w:lang w:val="es-MX"/>
              </w:rPr>
              <w:t>Ibidem</w:t>
            </w:r>
          </w:p>
        </w:tc>
        <w:tc>
          <w:tcPr>
            <w:tcW w:w="1984" w:type="dxa"/>
            <w:tcBorders>
              <w:top w:val="single" w:sz="4" w:space="0" w:color="auto"/>
              <w:left w:val="single" w:sz="4" w:space="0" w:color="auto"/>
              <w:bottom w:val="single" w:sz="4" w:space="0" w:color="auto"/>
              <w:right w:val="single" w:sz="4" w:space="0" w:color="auto"/>
            </w:tcBorders>
            <w:shd w:val="clear" w:color="auto" w:fill="E7E6E6"/>
          </w:tcPr>
          <w:p w14:paraId="10350804"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19/10/07 a 30/12/07 (2 meses 12 días)</w:t>
            </w:r>
          </w:p>
        </w:tc>
        <w:tc>
          <w:tcPr>
            <w:tcW w:w="1169" w:type="dxa"/>
            <w:tcBorders>
              <w:top w:val="single" w:sz="4" w:space="0" w:color="auto"/>
              <w:left w:val="single" w:sz="4" w:space="0" w:color="auto"/>
              <w:bottom w:val="single" w:sz="4" w:space="0" w:color="auto"/>
              <w:right w:val="single" w:sz="4" w:space="0" w:color="auto"/>
            </w:tcBorders>
            <w:shd w:val="clear" w:color="auto" w:fill="E7E6E6"/>
          </w:tcPr>
          <w:p w14:paraId="5D8145DC"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$1.080.000 ($450.000 mensual)</w:t>
            </w:r>
          </w:p>
        </w:tc>
        <w:tc>
          <w:tcPr>
            <w:tcW w:w="640" w:type="dxa"/>
            <w:tcBorders>
              <w:top w:val="single" w:sz="4" w:space="0" w:color="auto"/>
              <w:left w:val="single" w:sz="4" w:space="0" w:color="auto"/>
              <w:bottom w:val="single" w:sz="4" w:space="0" w:color="auto"/>
              <w:right w:val="single" w:sz="4" w:space="0" w:color="auto"/>
            </w:tcBorders>
            <w:shd w:val="clear" w:color="auto" w:fill="E7E6E6"/>
          </w:tcPr>
          <w:p w14:paraId="436202E8"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13</w:t>
            </w:r>
          </w:p>
        </w:tc>
      </w:tr>
      <w:tr w:rsidR="00510B3E" w:rsidRPr="00564BB3" w14:paraId="7BB6BC69" w14:textId="77777777" w:rsidTr="008F6520">
        <w:tc>
          <w:tcPr>
            <w:tcW w:w="658" w:type="dxa"/>
            <w:tcBorders>
              <w:top w:val="single" w:sz="4" w:space="0" w:color="auto"/>
              <w:left w:val="single" w:sz="4" w:space="0" w:color="auto"/>
              <w:bottom w:val="single" w:sz="4" w:space="0" w:color="auto"/>
              <w:right w:val="single" w:sz="4" w:space="0" w:color="auto"/>
            </w:tcBorders>
          </w:tcPr>
          <w:p w14:paraId="4C960213"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GR-034-2008</w:t>
            </w:r>
          </w:p>
        </w:tc>
        <w:tc>
          <w:tcPr>
            <w:tcW w:w="4111" w:type="dxa"/>
            <w:tcBorders>
              <w:top w:val="single" w:sz="4" w:space="0" w:color="auto"/>
              <w:left w:val="single" w:sz="4" w:space="0" w:color="auto"/>
              <w:bottom w:val="single" w:sz="4" w:space="0" w:color="auto"/>
              <w:right w:val="single" w:sz="4" w:space="0" w:color="auto"/>
            </w:tcBorders>
          </w:tcPr>
          <w:p w14:paraId="31DA6866" w14:textId="77777777" w:rsidR="00510B3E" w:rsidRPr="00564BB3" w:rsidRDefault="00510B3E" w:rsidP="008F6520">
            <w:pPr>
              <w:tabs>
                <w:tab w:val="left" w:pos="-720"/>
                <w:tab w:val="left" w:pos="397"/>
              </w:tabs>
              <w:suppressAutoHyphens/>
              <w:jc w:val="both"/>
              <w:rPr>
                <w:rFonts w:ascii="Arial" w:hAnsi="Arial" w:cs="Arial"/>
                <w:i/>
                <w:sz w:val="24"/>
                <w:szCs w:val="24"/>
                <w:lang w:val="es-MX"/>
              </w:rPr>
            </w:pPr>
            <w:r w:rsidRPr="00564BB3">
              <w:rPr>
                <w:rFonts w:ascii="Arial" w:hAnsi="Arial" w:cs="Arial"/>
                <w:i/>
                <w:sz w:val="24"/>
                <w:szCs w:val="24"/>
                <w:lang w:val="es-MX"/>
              </w:rPr>
              <w:t>Ibidem</w:t>
            </w:r>
          </w:p>
        </w:tc>
        <w:tc>
          <w:tcPr>
            <w:tcW w:w="1984" w:type="dxa"/>
            <w:tcBorders>
              <w:top w:val="single" w:sz="4" w:space="0" w:color="auto"/>
              <w:left w:val="single" w:sz="4" w:space="0" w:color="auto"/>
              <w:bottom w:val="single" w:sz="4" w:space="0" w:color="auto"/>
              <w:right w:val="single" w:sz="4" w:space="0" w:color="auto"/>
            </w:tcBorders>
          </w:tcPr>
          <w:p w14:paraId="22E3CE33"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01/02/08 a 30/04/08 (3 meses)</w:t>
            </w:r>
          </w:p>
        </w:tc>
        <w:tc>
          <w:tcPr>
            <w:tcW w:w="1169" w:type="dxa"/>
            <w:tcBorders>
              <w:top w:val="single" w:sz="4" w:space="0" w:color="auto"/>
              <w:left w:val="single" w:sz="4" w:space="0" w:color="auto"/>
              <w:bottom w:val="single" w:sz="4" w:space="0" w:color="auto"/>
              <w:right w:val="single" w:sz="4" w:space="0" w:color="auto"/>
            </w:tcBorders>
          </w:tcPr>
          <w:p w14:paraId="186A3666"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$1.458.000 ($486.000 mensual)</w:t>
            </w:r>
          </w:p>
        </w:tc>
        <w:tc>
          <w:tcPr>
            <w:tcW w:w="640" w:type="dxa"/>
            <w:tcBorders>
              <w:top w:val="single" w:sz="4" w:space="0" w:color="auto"/>
              <w:left w:val="single" w:sz="4" w:space="0" w:color="auto"/>
              <w:bottom w:val="single" w:sz="4" w:space="0" w:color="auto"/>
              <w:right w:val="single" w:sz="4" w:space="0" w:color="auto"/>
            </w:tcBorders>
          </w:tcPr>
          <w:p w14:paraId="3DB59F8D"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188</w:t>
            </w:r>
          </w:p>
        </w:tc>
      </w:tr>
      <w:tr w:rsidR="00510B3E" w:rsidRPr="00564BB3" w14:paraId="25A01469" w14:textId="77777777" w:rsidTr="008F6520">
        <w:tc>
          <w:tcPr>
            <w:tcW w:w="658" w:type="dxa"/>
            <w:tcBorders>
              <w:top w:val="single" w:sz="4" w:space="0" w:color="auto"/>
              <w:left w:val="single" w:sz="4" w:space="0" w:color="auto"/>
              <w:bottom w:val="single" w:sz="4" w:space="0" w:color="auto"/>
              <w:right w:val="single" w:sz="4" w:space="0" w:color="auto"/>
            </w:tcBorders>
            <w:shd w:val="clear" w:color="auto" w:fill="E7E6E6"/>
          </w:tcPr>
          <w:p w14:paraId="2C670055"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TA-101-2008</w:t>
            </w:r>
          </w:p>
        </w:tc>
        <w:tc>
          <w:tcPr>
            <w:tcW w:w="4111" w:type="dxa"/>
            <w:tcBorders>
              <w:top w:val="single" w:sz="4" w:space="0" w:color="auto"/>
              <w:left w:val="single" w:sz="4" w:space="0" w:color="auto"/>
              <w:bottom w:val="single" w:sz="4" w:space="0" w:color="auto"/>
              <w:right w:val="single" w:sz="4" w:space="0" w:color="auto"/>
            </w:tcBorders>
            <w:shd w:val="clear" w:color="auto" w:fill="E7E6E6"/>
          </w:tcPr>
          <w:p w14:paraId="06847DD8" w14:textId="77777777" w:rsidR="00510B3E" w:rsidRPr="00564BB3" w:rsidRDefault="00510B3E" w:rsidP="008F6520">
            <w:pPr>
              <w:tabs>
                <w:tab w:val="left" w:pos="-720"/>
                <w:tab w:val="left" w:pos="397"/>
              </w:tabs>
              <w:suppressAutoHyphens/>
              <w:jc w:val="both"/>
              <w:rPr>
                <w:rFonts w:ascii="Arial" w:hAnsi="Arial" w:cs="Arial"/>
                <w:i/>
                <w:sz w:val="24"/>
                <w:szCs w:val="24"/>
                <w:lang w:val="es-MX"/>
              </w:rPr>
            </w:pPr>
            <w:r w:rsidRPr="00564BB3">
              <w:rPr>
                <w:rFonts w:ascii="Arial" w:hAnsi="Arial" w:cs="Arial"/>
                <w:i/>
                <w:sz w:val="24"/>
                <w:szCs w:val="24"/>
                <w:lang w:val="es-MX"/>
              </w:rPr>
              <w:t>Ibidem</w:t>
            </w:r>
          </w:p>
        </w:tc>
        <w:tc>
          <w:tcPr>
            <w:tcW w:w="1984" w:type="dxa"/>
            <w:tcBorders>
              <w:top w:val="single" w:sz="4" w:space="0" w:color="auto"/>
              <w:left w:val="single" w:sz="4" w:space="0" w:color="auto"/>
              <w:bottom w:val="single" w:sz="4" w:space="0" w:color="auto"/>
              <w:right w:val="single" w:sz="4" w:space="0" w:color="auto"/>
            </w:tcBorders>
            <w:shd w:val="clear" w:color="auto" w:fill="E7E6E6"/>
          </w:tcPr>
          <w:p w14:paraId="23DC8D74"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15/05/08 a 14/08/08 (3 meses)</w:t>
            </w:r>
          </w:p>
        </w:tc>
        <w:tc>
          <w:tcPr>
            <w:tcW w:w="1169" w:type="dxa"/>
            <w:tcBorders>
              <w:top w:val="single" w:sz="4" w:space="0" w:color="auto"/>
              <w:left w:val="single" w:sz="4" w:space="0" w:color="auto"/>
              <w:bottom w:val="single" w:sz="4" w:space="0" w:color="auto"/>
              <w:right w:val="single" w:sz="4" w:space="0" w:color="auto"/>
            </w:tcBorders>
            <w:shd w:val="clear" w:color="auto" w:fill="E7E6E6"/>
          </w:tcPr>
          <w:p w14:paraId="5F2B67A4"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$1.458.000 ($486.000 mensual)</w:t>
            </w:r>
          </w:p>
        </w:tc>
        <w:tc>
          <w:tcPr>
            <w:tcW w:w="640" w:type="dxa"/>
            <w:tcBorders>
              <w:top w:val="single" w:sz="4" w:space="0" w:color="auto"/>
              <w:left w:val="single" w:sz="4" w:space="0" w:color="auto"/>
              <w:bottom w:val="single" w:sz="4" w:space="0" w:color="auto"/>
              <w:right w:val="single" w:sz="4" w:space="0" w:color="auto"/>
            </w:tcBorders>
            <w:shd w:val="clear" w:color="auto" w:fill="E7E6E6"/>
          </w:tcPr>
          <w:p w14:paraId="1F33E9E1"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12</w:t>
            </w:r>
          </w:p>
        </w:tc>
      </w:tr>
      <w:tr w:rsidR="00510B3E" w:rsidRPr="00564BB3" w14:paraId="12BE566B" w14:textId="77777777" w:rsidTr="008F6520">
        <w:tc>
          <w:tcPr>
            <w:tcW w:w="658" w:type="dxa"/>
            <w:tcBorders>
              <w:top w:val="single" w:sz="4" w:space="0" w:color="auto"/>
              <w:left w:val="single" w:sz="4" w:space="0" w:color="auto"/>
              <w:bottom w:val="single" w:sz="4" w:space="0" w:color="auto"/>
              <w:right w:val="single" w:sz="4" w:space="0" w:color="auto"/>
            </w:tcBorders>
            <w:shd w:val="clear" w:color="auto" w:fill="E7E6E6"/>
          </w:tcPr>
          <w:p w14:paraId="093BD86A"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OS-160-2008</w:t>
            </w:r>
          </w:p>
        </w:tc>
        <w:tc>
          <w:tcPr>
            <w:tcW w:w="4111" w:type="dxa"/>
            <w:tcBorders>
              <w:top w:val="single" w:sz="4" w:space="0" w:color="auto"/>
              <w:left w:val="single" w:sz="4" w:space="0" w:color="auto"/>
              <w:bottom w:val="single" w:sz="4" w:space="0" w:color="auto"/>
              <w:right w:val="single" w:sz="4" w:space="0" w:color="auto"/>
            </w:tcBorders>
            <w:shd w:val="clear" w:color="auto" w:fill="E7E6E6"/>
          </w:tcPr>
          <w:p w14:paraId="57EA0CEF" w14:textId="77777777" w:rsidR="00510B3E" w:rsidRPr="00564BB3" w:rsidRDefault="00510B3E" w:rsidP="008F6520">
            <w:pPr>
              <w:tabs>
                <w:tab w:val="left" w:pos="-720"/>
                <w:tab w:val="left" w:pos="397"/>
              </w:tabs>
              <w:suppressAutoHyphens/>
              <w:jc w:val="both"/>
              <w:rPr>
                <w:rFonts w:ascii="Arial" w:hAnsi="Arial" w:cs="Arial"/>
                <w:i/>
                <w:sz w:val="24"/>
                <w:szCs w:val="24"/>
                <w:lang w:val="es-MX"/>
              </w:rPr>
            </w:pPr>
            <w:r w:rsidRPr="00564BB3">
              <w:rPr>
                <w:rFonts w:ascii="Arial" w:hAnsi="Arial" w:cs="Arial"/>
                <w:i/>
                <w:sz w:val="24"/>
                <w:szCs w:val="24"/>
                <w:lang w:val="es-MX"/>
              </w:rPr>
              <w:t>Ibidem</w:t>
            </w:r>
          </w:p>
        </w:tc>
        <w:tc>
          <w:tcPr>
            <w:tcW w:w="1984" w:type="dxa"/>
            <w:tcBorders>
              <w:top w:val="single" w:sz="4" w:space="0" w:color="auto"/>
              <w:left w:val="single" w:sz="4" w:space="0" w:color="auto"/>
              <w:bottom w:val="single" w:sz="4" w:space="0" w:color="auto"/>
              <w:right w:val="single" w:sz="4" w:space="0" w:color="auto"/>
            </w:tcBorders>
            <w:shd w:val="clear" w:color="auto" w:fill="E7E6E6"/>
          </w:tcPr>
          <w:p w14:paraId="48FF1007"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01/09/08 a 30/11/08 (3 meses)</w:t>
            </w:r>
          </w:p>
        </w:tc>
        <w:tc>
          <w:tcPr>
            <w:tcW w:w="1169" w:type="dxa"/>
            <w:tcBorders>
              <w:top w:val="single" w:sz="4" w:space="0" w:color="auto"/>
              <w:left w:val="single" w:sz="4" w:space="0" w:color="auto"/>
              <w:bottom w:val="single" w:sz="4" w:space="0" w:color="auto"/>
              <w:right w:val="single" w:sz="4" w:space="0" w:color="auto"/>
            </w:tcBorders>
            <w:shd w:val="clear" w:color="auto" w:fill="E7E6E6"/>
          </w:tcPr>
          <w:p w14:paraId="7C16C943"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$1.458.000 ($486.000 mensual)</w:t>
            </w:r>
          </w:p>
        </w:tc>
        <w:tc>
          <w:tcPr>
            <w:tcW w:w="640" w:type="dxa"/>
            <w:tcBorders>
              <w:top w:val="single" w:sz="4" w:space="0" w:color="auto"/>
              <w:left w:val="single" w:sz="4" w:space="0" w:color="auto"/>
              <w:bottom w:val="single" w:sz="4" w:space="0" w:color="auto"/>
              <w:right w:val="single" w:sz="4" w:space="0" w:color="auto"/>
            </w:tcBorders>
            <w:shd w:val="clear" w:color="auto" w:fill="E7E6E6"/>
          </w:tcPr>
          <w:p w14:paraId="1133FEB0"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11</w:t>
            </w:r>
          </w:p>
        </w:tc>
      </w:tr>
      <w:tr w:rsidR="00510B3E" w:rsidRPr="00564BB3" w14:paraId="59E3DD6B" w14:textId="77777777" w:rsidTr="008F6520">
        <w:tc>
          <w:tcPr>
            <w:tcW w:w="658" w:type="dxa"/>
            <w:tcBorders>
              <w:top w:val="single" w:sz="4" w:space="0" w:color="auto"/>
              <w:left w:val="single" w:sz="4" w:space="0" w:color="auto"/>
              <w:bottom w:val="single" w:sz="4" w:space="0" w:color="auto"/>
              <w:right w:val="single" w:sz="4" w:space="0" w:color="auto"/>
            </w:tcBorders>
          </w:tcPr>
          <w:p w14:paraId="2B060E5B"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lastRenderedPageBreak/>
              <w:t>NJ-041-2009</w:t>
            </w:r>
          </w:p>
        </w:tc>
        <w:tc>
          <w:tcPr>
            <w:tcW w:w="4111" w:type="dxa"/>
            <w:tcBorders>
              <w:top w:val="single" w:sz="4" w:space="0" w:color="auto"/>
              <w:left w:val="single" w:sz="4" w:space="0" w:color="auto"/>
              <w:bottom w:val="single" w:sz="4" w:space="0" w:color="auto"/>
              <w:right w:val="single" w:sz="4" w:space="0" w:color="auto"/>
            </w:tcBorders>
          </w:tcPr>
          <w:p w14:paraId="2261777A" w14:textId="77777777" w:rsidR="00510B3E" w:rsidRPr="00564BB3" w:rsidRDefault="00510B3E" w:rsidP="008F6520">
            <w:pPr>
              <w:tabs>
                <w:tab w:val="left" w:pos="-720"/>
                <w:tab w:val="left" w:pos="397"/>
              </w:tabs>
              <w:suppressAutoHyphens/>
              <w:jc w:val="both"/>
              <w:rPr>
                <w:rFonts w:ascii="Arial" w:hAnsi="Arial" w:cs="Arial"/>
                <w:i/>
                <w:sz w:val="24"/>
                <w:szCs w:val="24"/>
                <w:lang w:val="es-MX"/>
              </w:rPr>
            </w:pPr>
            <w:r w:rsidRPr="00564BB3">
              <w:rPr>
                <w:rFonts w:ascii="Arial" w:hAnsi="Arial" w:cs="Arial"/>
                <w:i/>
                <w:sz w:val="24"/>
                <w:szCs w:val="24"/>
                <w:lang w:val="es-MX"/>
              </w:rPr>
              <w:t>Ibidem</w:t>
            </w:r>
          </w:p>
        </w:tc>
        <w:tc>
          <w:tcPr>
            <w:tcW w:w="1984" w:type="dxa"/>
            <w:tcBorders>
              <w:top w:val="single" w:sz="4" w:space="0" w:color="auto"/>
              <w:left w:val="single" w:sz="4" w:space="0" w:color="auto"/>
              <w:bottom w:val="single" w:sz="4" w:space="0" w:color="auto"/>
              <w:right w:val="single" w:sz="4" w:space="0" w:color="auto"/>
            </w:tcBorders>
          </w:tcPr>
          <w:p w14:paraId="10314290"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01/06/09 a 31/08/09 (3 meses)</w:t>
            </w:r>
          </w:p>
        </w:tc>
        <w:tc>
          <w:tcPr>
            <w:tcW w:w="1169" w:type="dxa"/>
            <w:tcBorders>
              <w:top w:val="single" w:sz="4" w:space="0" w:color="auto"/>
              <w:left w:val="single" w:sz="4" w:space="0" w:color="auto"/>
              <w:bottom w:val="single" w:sz="4" w:space="0" w:color="auto"/>
              <w:right w:val="single" w:sz="4" w:space="0" w:color="auto"/>
            </w:tcBorders>
          </w:tcPr>
          <w:p w14:paraId="4CD34D7A"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$2.145.000 ($715.000 mensual)</w:t>
            </w:r>
          </w:p>
        </w:tc>
        <w:tc>
          <w:tcPr>
            <w:tcW w:w="640" w:type="dxa"/>
            <w:tcBorders>
              <w:top w:val="single" w:sz="4" w:space="0" w:color="auto"/>
              <w:left w:val="single" w:sz="4" w:space="0" w:color="auto"/>
              <w:bottom w:val="single" w:sz="4" w:space="0" w:color="auto"/>
              <w:right w:val="single" w:sz="4" w:space="0" w:color="auto"/>
            </w:tcBorders>
          </w:tcPr>
          <w:p w14:paraId="61501FE1"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9</w:t>
            </w:r>
          </w:p>
        </w:tc>
      </w:tr>
      <w:tr w:rsidR="00510B3E" w:rsidRPr="00564BB3" w14:paraId="08CC70DC" w14:textId="77777777" w:rsidTr="008F6520">
        <w:tc>
          <w:tcPr>
            <w:tcW w:w="658" w:type="dxa"/>
            <w:tcBorders>
              <w:top w:val="single" w:sz="4" w:space="0" w:color="auto"/>
              <w:left w:val="single" w:sz="4" w:space="0" w:color="auto"/>
              <w:bottom w:val="single" w:sz="4" w:space="0" w:color="auto"/>
              <w:right w:val="single" w:sz="4" w:space="0" w:color="auto"/>
            </w:tcBorders>
            <w:shd w:val="clear" w:color="auto" w:fill="E7E6E6"/>
          </w:tcPr>
          <w:p w14:paraId="15B2342E"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KS-109-2009</w:t>
            </w:r>
          </w:p>
        </w:tc>
        <w:tc>
          <w:tcPr>
            <w:tcW w:w="4111" w:type="dxa"/>
            <w:tcBorders>
              <w:top w:val="single" w:sz="4" w:space="0" w:color="auto"/>
              <w:left w:val="single" w:sz="4" w:space="0" w:color="auto"/>
              <w:bottom w:val="single" w:sz="4" w:space="0" w:color="auto"/>
              <w:right w:val="single" w:sz="4" w:space="0" w:color="auto"/>
            </w:tcBorders>
            <w:shd w:val="clear" w:color="auto" w:fill="E7E6E6"/>
          </w:tcPr>
          <w:p w14:paraId="7088882C" w14:textId="77777777" w:rsidR="00510B3E" w:rsidRPr="00564BB3" w:rsidRDefault="00510B3E" w:rsidP="008F6520">
            <w:pPr>
              <w:tabs>
                <w:tab w:val="left" w:pos="-720"/>
                <w:tab w:val="left" w:pos="397"/>
              </w:tabs>
              <w:suppressAutoHyphens/>
              <w:jc w:val="both"/>
              <w:rPr>
                <w:rFonts w:ascii="Arial" w:hAnsi="Arial" w:cs="Arial"/>
                <w:i/>
                <w:sz w:val="24"/>
                <w:szCs w:val="24"/>
                <w:lang w:val="es-MX"/>
              </w:rPr>
            </w:pPr>
            <w:r w:rsidRPr="00564BB3">
              <w:rPr>
                <w:rFonts w:ascii="Arial" w:hAnsi="Arial" w:cs="Arial"/>
                <w:i/>
                <w:sz w:val="24"/>
                <w:szCs w:val="24"/>
                <w:lang w:val="es-MX"/>
              </w:rPr>
              <w:t>Ibidem</w:t>
            </w:r>
          </w:p>
        </w:tc>
        <w:tc>
          <w:tcPr>
            <w:tcW w:w="1984" w:type="dxa"/>
            <w:tcBorders>
              <w:top w:val="single" w:sz="4" w:space="0" w:color="auto"/>
              <w:left w:val="single" w:sz="4" w:space="0" w:color="auto"/>
              <w:bottom w:val="single" w:sz="4" w:space="0" w:color="auto"/>
              <w:right w:val="single" w:sz="4" w:space="0" w:color="auto"/>
            </w:tcBorders>
            <w:shd w:val="clear" w:color="auto" w:fill="E7E6E6"/>
          </w:tcPr>
          <w:p w14:paraId="40DCFA6B"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 xml:space="preserve">04/09/09 a 03/10/09 </w:t>
            </w:r>
          </w:p>
        </w:tc>
        <w:tc>
          <w:tcPr>
            <w:tcW w:w="1169" w:type="dxa"/>
            <w:tcBorders>
              <w:top w:val="single" w:sz="4" w:space="0" w:color="auto"/>
              <w:left w:val="single" w:sz="4" w:space="0" w:color="auto"/>
              <w:bottom w:val="single" w:sz="4" w:space="0" w:color="auto"/>
              <w:right w:val="single" w:sz="4" w:space="0" w:color="auto"/>
            </w:tcBorders>
            <w:shd w:val="clear" w:color="auto" w:fill="E7E6E6"/>
          </w:tcPr>
          <w:p w14:paraId="787FAD37"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$715.000</w:t>
            </w:r>
          </w:p>
        </w:tc>
        <w:tc>
          <w:tcPr>
            <w:tcW w:w="640" w:type="dxa"/>
            <w:tcBorders>
              <w:top w:val="single" w:sz="4" w:space="0" w:color="auto"/>
              <w:left w:val="single" w:sz="4" w:space="0" w:color="auto"/>
              <w:bottom w:val="single" w:sz="4" w:space="0" w:color="auto"/>
              <w:right w:val="single" w:sz="4" w:space="0" w:color="auto"/>
            </w:tcBorders>
            <w:shd w:val="clear" w:color="auto" w:fill="E7E6E6"/>
          </w:tcPr>
          <w:p w14:paraId="552508B8" w14:textId="77777777" w:rsidR="00510B3E" w:rsidRPr="00564BB3" w:rsidRDefault="00510B3E" w:rsidP="008F6520">
            <w:pPr>
              <w:tabs>
                <w:tab w:val="left" w:pos="-720"/>
                <w:tab w:val="left" w:pos="397"/>
              </w:tabs>
              <w:suppressAutoHyphens/>
              <w:jc w:val="both"/>
              <w:rPr>
                <w:rFonts w:ascii="Arial" w:hAnsi="Arial" w:cs="Arial"/>
                <w:sz w:val="24"/>
                <w:szCs w:val="24"/>
                <w:lang w:val="es-MX"/>
              </w:rPr>
            </w:pPr>
            <w:r w:rsidRPr="00564BB3">
              <w:rPr>
                <w:rFonts w:ascii="Arial" w:hAnsi="Arial" w:cs="Arial"/>
                <w:sz w:val="24"/>
                <w:szCs w:val="24"/>
                <w:lang w:val="es-MX"/>
              </w:rPr>
              <w:t>190</w:t>
            </w:r>
          </w:p>
        </w:tc>
      </w:tr>
    </w:tbl>
    <w:p w14:paraId="26125E9F" w14:textId="77777777" w:rsidR="00510B3E" w:rsidRPr="00564BB3" w:rsidRDefault="00510B3E" w:rsidP="008F6520">
      <w:pPr>
        <w:pStyle w:val="Default"/>
        <w:jc w:val="both"/>
        <w:rPr>
          <w:color w:val="auto"/>
          <w:lang w:val="es-MX"/>
        </w:rPr>
      </w:pPr>
    </w:p>
    <w:p w14:paraId="29C4C42B" w14:textId="77777777" w:rsidR="00510B3E" w:rsidRPr="00564BB3" w:rsidRDefault="00510B3E" w:rsidP="008F6520">
      <w:pPr>
        <w:pStyle w:val="Default"/>
        <w:spacing w:line="276" w:lineRule="auto"/>
        <w:jc w:val="both"/>
        <w:rPr>
          <w:color w:val="auto"/>
          <w:lang w:val="es-MX"/>
        </w:rPr>
      </w:pPr>
      <w:r w:rsidRPr="00564BB3">
        <w:rPr>
          <w:color w:val="auto"/>
          <w:lang w:val="es-MX"/>
        </w:rPr>
        <w:t xml:space="preserve">De acuerdo con lo anterior, está debidamente acreditado en el expediente que el señor Bustillo Marmolejo se desempeñó como </w:t>
      </w:r>
      <w:r w:rsidRPr="00564BB3">
        <w:rPr>
          <w:color w:val="auto"/>
          <w:u w:val="single"/>
          <w:lang w:val="es-MX"/>
        </w:rPr>
        <w:t>celador</w:t>
      </w:r>
      <w:r w:rsidRPr="00564BB3">
        <w:rPr>
          <w:color w:val="auto"/>
          <w:lang w:val="es-MX"/>
        </w:rPr>
        <w:t xml:space="preserve"> en el municipio de Malambo en los siguientes periodos:</w:t>
      </w:r>
    </w:p>
    <w:p w14:paraId="7CA66741" w14:textId="77777777" w:rsidR="00510B3E" w:rsidRPr="00564BB3" w:rsidRDefault="00510B3E" w:rsidP="008F6520">
      <w:pPr>
        <w:pStyle w:val="Default"/>
        <w:spacing w:line="276" w:lineRule="auto"/>
        <w:jc w:val="both"/>
        <w:rPr>
          <w:color w:val="auto"/>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8"/>
      </w:tblGrid>
      <w:tr w:rsidR="00510B3E" w:rsidRPr="00564BB3" w14:paraId="64DB23E9" w14:textId="77777777" w:rsidTr="008F6520">
        <w:tc>
          <w:tcPr>
            <w:tcW w:w="8588" w:type="dxa"/>
            <w:shd w:val="clear" w:color="auto" w:fill="auto"/>
          </w:tcPr>
          <w:p w14:paraId="16D42D50" w14:textId="77777777" w:rsidR="00510B3E" w:rsidRPr="00564BB3" w:rsidRDefault="00510B3E" w:rsidP="008F6520">
            <w:pPr>
              <w:pStyle w:val="Default"/>
              <w:spacing w:line="276" w:lineRule="auto"/>
              <w:jc w:val="both"/>
              <w:rPr>
                <w:color w:val="auto"/>
                <w:lang w:val="es-MX"/>
              </w:rPr>
            </w:pPr>
            <w:r w:rsidRPr="00564BB3">
              <w:rPr>
                <w:color w:val="auto"/>
                <w:lang w:val="es-MX"/>
              </w:rPr>
              <w:t>Del 1.º de abril de 2002 a 31 de mayo de 2002</w:t>
            </w:r>
          </w:p>
        </w:tc>
      </w:tr>
      <w:tr w:rsidR="00510B3E" w:rsidRPr="00564BB3" w14:paraId="2CA185BE" w14:textId="77777777" w:rsidTr="008F6520">
        <w:tc>
          <w:tcPr>
            <w:tcW w:w="8588" w:type="dxa"/>
            <w:shd w:val="clear" w:color="auto" w:fill="auto"/>
          </w:tcPr>
          <w:p w14:paraId="45FD9748" w14:textId="77777777" w:rsidR="00510B3E" w:rsidRPr="00564BB3" w:rsidRDefault="00510B3E" w:rsidP="008F6520">
            <w:pPr>
              <w:pStyle w:val="Default"/>
              <w:spacing w:line="276" w:lineRule="auto"/>
              <w:jc w:val="both"/>
              <w:rPr>
                <w:color w:val="auto"/>
                <w:lang w:val="es-MX"/>
              </w:rPr>
            </w:pPr>
            <w:r w:rsidRPr="00564BB3">
              <w:rPr>
                <w:color w:val="auto"/>
                <w:lang w:val="es-MX"/>
              </w:rPr>
              <w:t>Del 1.º de agosto de 2003 al 30 de noviembre de 2003</w:t>
            </w:r>
          </w:p>
        </w:tc>
      </w:tr>
    </w:tbl>
    <w:p w14:paraId="4B9482AB" w14:textId="77777777" w:rsidR="00510B3E" w:rsidRPr="00564BB3" w:rsidRDefault="00510B3E" w:rsidP="008F6520">
      <w:pPr>
        <w:pStyle w:val="Default"/>
        <w:spacing w:line="276" w:lineRule="auto"/>
        <w:jc w:val="both"/>
        <w:rPr>
          <w:color w:val="auto"/>
          <w:lang w:val="es-MX"/>
        </w:rPr>
      </w:pPr>
    </w:p>
    <w:p w14:paraId="1B65C040" w14:textId="77777777" w:rsidR="00510B3E" w:rsidRPr="00564BB3" w:rsidRDefault="00510B3E" w:rsidP="008F6520">
      <w:pPr>
        <w:pStyle w:val="Default"/>
        <w:spacing w:line="276" w:lineRule="auto"/>
        <w:jc w:val="both"/>
        <w:rPr>
          <w:color w:val="auto"/>
          <w:lang w:val="es-MX"/>
        </w:rPr>
      </w:pPr>
      <w:r w:rsidRPr="00564BB3">
        <w:rPr>
          <w:color w:val="auto"/>
          <w:lang w:val="es-MX"/>
        </w:rPr>
        <w:t xml:space="preserve">Y como </w:t>
      </w:r>
      <w:r w:rsidRPr="00564BB3">
        <w:rPr>
          <w:color w:val="auto"/>
          <w:u w:val="single"/>
          <w:lang w:val="es-MX"/>
        </w:rPr>
        <w:t>auxiliar de servicios generales</w:t>
      </w:r>
      <w:r w:rsidRPr="00564BB3">
        <w:rPr>
          <w:color w:val="auto"/>
          <w:lang w:val="es-MX"/>
        </w:rPr>
        <w:t>, así:</w:t>
      </w:r>
    </w:p>
    <w:p w14:paraId="298D20D5" w14:textId="77777777" w:rsidR="00510B3E" w:rsidRPr="00564BB3" w:rsidRDefault="00510B3E" w:rsidP="008F6520">
      <w:pPr>
        <w:pStyle w:val="Default"/>
        <w:spacing w:line="276" w:lineRule="auto"/>
        <w:jc w:val="both"/>
        <w:rPr>
          <w:color w:val="auto"/>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8"/>
      </w:tblGrid>
      <w:tr w:rsidR="00510B3E" w:rsidRPr="00564BB3" w14:paraId="4C6750A8" w14:textId="77777777" w:rsidTr="008F6520">
        <w:tc>
          <w:tcPr>
            <w:tcW w:w="8588" w:type="dxa"/>
            <w:shd w:val="clear" w:color="auto" w:fill="auto"/>
          </w:tcPr>
          <w:p w14:paraId="26314D18" w14:textId="77777777" w:rsidR="00510B3E" w:rsidRPr="00564BB3" w:rsidRDefault="00510B3E" w:rsidP="008F6520">
            <w:pPr>
              <w:pStyle w:val="Default"/>
              <w:spacing w:line="276" w:lineRule="auto"/>
              <w:jc w:val="both"/>
              <w:rPr>
                <w:color w:val="auto"/>
                <w:lang w:val="es-MX"/>
              </w:rPr>
            </w:pPr>
            <w:r w:rsidRPr="00564BB3">
              <w:rPr>
                <w:color w:val="auto"/>
                <w:lang w:val="es-MX"/>
              </w:rPr>
              <w:t>Del 3 de mayo de 2004 al 30 de junio de 2004</w:t>
            </w:r>
          </w:p>
        </w:tc>
      </w:tr>
      <w:tr w:rsidR="00510B3E" w:rsidRPr="00564BB3" w14:paraId="13631468" w14:textId="77777777" w:rsidTr="008F6520">
        <w:tc>
          <w:tcPr>
            <w:tcW w:w="8588" w:type="dxa"/>
            <w:shd w:val="clear" w:color="auto" w:fill="auto"/>
          </w:tcPr>
          <w:p w14:paraId="328E2D0D" w14:textId="77777777" w:rsidR="00510B3E" w:rsidRPr="00564BB3" w:rsidRDefault="00510B3E" w:rsidP="008F6520">
            <w:pPr>
              <w:pStyle w:val="Default"/>
              <w:spacing w:line="276" w:lineRule="auto"/>
              <w:jc w:val="both"/>
              <w:rPr>
                <w:color w:val="auto"/>
                <w:lang w:val="es-MX"/>
              </w:rPr>
            </w:pPr>
            <w:r w:rsidRPr="00564BB3">
              <w:rPr>
                <w:color w:val="auto"/>
                <w:lang w:val="es-MX"/>
              </w:rPr>
              <w:t>Del 2 de julio de 2004 al 30 de septiembre de 2004</w:t>
            </w:r>
          </w:p>
        </w:tc>
      </w:tr>
      <w:tr w:rsidR="00510B3E" w:rsidRPr="00564BB3" w14:paraId="72DBA1F9" w14:textId="77777777" w:rsidTr="008F6520">
        <w:tc>
          <w:tcPr>
            <w:tcW w:w="8588" w:type="dxa"/>
            <w:shd w:val="clear" w:color="auto" w:fill="auto"/>
          </w:tcPr>
          <w:p w14:paraId="5B129499" w14:textId="77777777" w:rsidR="00510B3E" w:rsidRPr="00564BB3" w:rsidRDefault="00510B3E" w:rsidP="008F6520">
            <w:pPr>
              <w:pStyle w:val="Default"/>
              <w:spacing w:line="276" w:lineRule="auto"/>
              <w:jc w:val="both"/>
              <w:rPr>
                <w:color w:val="auto"/>
                <w:lang w:val="es-MX"/>
              </w:rPr>
            </w:pPr>
            <w:r w:rsidRPr="00564BB3">
              <w:rPr>
                <w:color w:val="auto"/>
                <w:lang w:val="es-MX"/>
              </w:rPr>
              <w:t>Del 4 de octubre de 2004 al 30 de diciembre de 2004</w:t>
            </w:r>
          </w:p>
        </w:tc>
      </w:tr>
      <w:tr w:rsidR="00510B3E" w:rsidRPr="00564BB3" w14:paraId="648241D5" w14:textId="77777777" w:rsidTr="008F6520">
        <w:tc>
          <w:tcPr>
            <w:tcW w:w="8588" w:type="dxa"/>
            <w:shd w:val="clear" w:color="auto" w:fill="auto"/>
          </w:tcPr>
          <w:p w14:paraId="6EE1B8FA" w14:textId="77777777" w:rsidR="00510B3E" w:rsidRPr="00564BB3" w:rsidRDefault="00510B3E" w:rsidP="008F6520">
            <w:pPr>
              <w:pStyle w:val="Default"/>
              <w:spacing w:line="276" w:lineRule="auto"/>
              <w:jc w:val="both"/>
              <w:rPr>
                <w:color w:val="auto"/>
                <w:lang w:val="es-MX"/>
              </w:rPr>
            </w:pPr>
            <w:r w:rsidRPr="00564BB3">
              <w:rPr>
                <w:color w:val="auto"/>
                <w:lang w:val="es-MX"/>
              </w:rPr>
              <w:t>Del 1.º de marzo de 2005 al 31 de marzo de 2005</w:t>
            </w:r>
          </w:p>
        </w:tc>
      </w:tr>
      <w:tr w:rsidR="00510B3E" w:rsidRPr="00564BB3" w14:paraId="379019B3" w14:textId="77777777" w:rsidTr="008F6520">
        <w:tc>
          <w:tcPr>
            <w:tcW w:w="8588" w:type="dxa"/>
            <w:shd w:val="clear" w:color="auto" w:fill="auto"/>
          </w:tcPr>
          <w:p w14:paraId="742481AF" w14:textId="77777777" w:rsidR="00510B3E" w:rsidRPr="00564BB3" w:rsidRDefault="00510B3E" w:rsidP="008F6520">
            <w:pPr>
              <w:pStyle w:val="Default"/>
              <w:spacing w:line="276" w:lineRule="auto"/>
              <w:jc w:val="both"/>
              <w:rPr>
                <w:color w:val="auto"/>
                <w:lang w:val="es-MX"/>
              </w:rPr>
            </w:pPr>
            <w:r w:rsidRPr="00564BB3">
              <w:rPr>
                <w:color w:val="auto"/>
                <w:lang w:val="es-MX"/>
              </w:rPr>
              <w:t>Del 1.º de mayo de 2005 al 31 de julio de 2005</w:t>
            </w:r>
          </w:p>
        </w:tc>
      </w:tr>
      <w:tr w:rsidR="00510B3E" w:rsidRPr="00564BB3" w14:paraId="05003B9A" w14:textId="77777777" w:rsidTr="008F6520">
        <w:tc>
          <w:tcPr>
            <w:tcW w:w="8588" w:type="dxa"/>
            <w:shd w:val="clear" w:color="auto" w:fill="auto"/>
          </w:tcPr>
          <w:p w14:paraId="2E36BD13" w14:textId="77777777" w:rsidR="00510B3E" w:rsidRPr="00564BB3" w:rsidRDefault="00510B3E" w:rsidP="008F6520">
            <w:pPr>
              <w:pStyle w:val="Default"/>
              <w:spacing w:line="276" w:lineRule="auto"/>
              <w:jc w:val="both"/>
              <w:rPr>
                <w:color w:val="auto"/>
                <w:lang w:val="es-MX"/>
              </w:rPr>
            </w:pPr>
            <w:r w:rsidRPr="00564BB3">
              <w:rPr>
                <w:color w:val="auto"/>
                <w:lang w:val="es-MX"/>
              </w:rPr>
              <w:t>Del 3 de agosto de 2005 al 30 de noviembre de 2005</w:t>
            </w:r>
          </w:p>
        </w:tc>
      </w:tr>
      <w:tr w:rsidR="00510B3E" w:rsidRPr="00564BB3" w14:paraId="639A67F5" w14:textId="77777777" w:rsidTr="008F6520">
        <w:tc>
          <w:tcPr>
            <w:tcW w:w="8588" w:type="dxa"/>
            <w:shd w:val="clear" w:color="auto" w:fill="auto"/>
          </w:tcPr>
          <w:p w14:paraId="74FB312C" w14:textId="77777777" w:rsidR="00510B3E" w:rsidRPr="00564BB3" w:rsidRDefault="00510B3E" w:rsidP="008F6520">
            <w:pPr>
              <w:pStyle w:val="Default"/>
              <w:spacing w:line="276" w:lineRule="auto"/>
              <w:jc w:val="both"/>
              <w:rPr>
                <w:color w:val="auto"/>
                <w:lang w:val="es-MX"/>
              </w:rPr>
            </w:pPr>
            <w:r w:rsidRPr="00564BB3">
              <w:rPr>
                <w:color w:val="auto"/>
                <w:lang w:val="es-MX"/>
              </w:rPr>
              <w:t>Del 20 de enero de 2006 al 19 de junio de 2006</w:t>
            </w:r>
          </w:p>
        </w:tc>
      </w:tr>
      <w:tr w:rsidR="00510B3E" w:rsidRPr="00564BB3" w14:paraId="65BFBD84" w14:textId="77777777" w:rsidTr="008F6520">
        <w:tc>
          <w:tcPr>
            <w:tcW w:w="8588" w:type="dxa"/>
            <w:shd w:val="clear" w:color="auto" w:fill="auto"/>
          </w:tcPr>
          <w:p w14:paraId="35930F53" w14:textId="77777777" w:rsidR="00510B3E" w:rsidRPr="00564BB3" w:rsidRDefault="00510B3E" w:rsidP="008F6520">
            <w:pPr>
              <w:pStyle w:val="Default"/>
              <w:spacing w:line="276" w:lineRule="auto"/>
              <w:jc w:val="both"/>
              <w:rPr>
                <w:color w:val="auto"/>
                <w:lang w:val="es-MX"/>
              </w:rPr>
            </w:pPr>
            <w:r w:rsidRPr="00564BB3">
              <w:rPr>
                <w:color w:val="auto"/>
                <w:lang w:val="es-MX"/>
              </w:rPr>
              <w:t>Del 28 de julio de 2006 al 27 de diciembre de 2006</w:t>
            </w:r>
          </w:p>
        </w:tc>
      </w:tr>
      <w:tr w:rsidR="00510B3E" w:rsidRPr="00564BB3" w14:paraId="43565B8A" w14:textId="77777777" w:rsidTr="008F6520">
        <w:tc>
          <w:tcPr>
            <w:tcW w:w="8588" w:type="dxa"/>
            <w:shd w:val="clear" w:color="auto" w:fill="auto"/>
          </w:tcPr>
          <w:p w14:paraId="07D64D0B" w14:textId="77777777" w:rsidR="00510B3E" w:rsidRPr="00564BB3" w:rsidRDefault="00510B3E" w:rsidP="008F6520">
            <w:pPr>
              <w:pStyle w:val="Default"/>
              <w:spacing w:line="276" w:lineRule="auto"/>
              <w:jc w:val="both"/>
              <w:rPr>
                <w:color w:val="auto"/>
                <w:lang w:val="es-MX"/>
              </w:rPr>
            </w:pPr>
            <w:r w:rsidRPr="00564BB3">
              <w:rPr>
                <w:color w:val="auto"/>
                <w:lang w:val="es-MX"/>
              </w:rPr>
              <w:t>Del 5 de febrero de 2007 al 4 de octubre de 2007</w:t>
            </w:r>
          </w:p>
        </w:tc>
      </w:tr>
      <w:tr w:rsidR="00510B3E" w:rsidRPr="00564BB3" w14:paraId="740DAFA5" w14:textId="77777777" w:rsidTr="008F6520">
        <w:tc>
          <w:tcPr>
            <w:tcW w:w="8588" w:type="dxa"/>
            <w:shd w:val="clear" w:color="auto" w:fill="auto"/>
          </w:tcPr>
          <w:p w14:paraId="63028DFB" w14:textId="77777777" w:rsidR="00510B3E" w:rsidRPr="00564BB3" w:rsidRDefault="00510B3E" w:rsidP="008F6520">
            <w:pPr>
              <w:pStyle w:val="Default"/>
              <w:spacing w:line="276" w:lineRule="auto"/>
              <w:jc w:val="both"/>
              <w:rPr>
                <w:color w:val="auto"/>
                <w:lang w:val="es-MX"/>
              </w:rPr>
            </w:pPr>
            <w:r w:rsidRPr="00564BB3">
              <w:rPr>
                <w:color w:val="auto"/>
                <w:lang w:val="es-MX"/>
              </w:rPr>
              <w:t>Del 19 de octubre de 2007 al 30 de diciembre de 2007</w:t>
            </w:r>
          </w:p>
        </w:tc>
      </w:tr>
      <w:tr w:rsidR="00510B3E" w:rsidRPr="00564BB3" w14:paraId="5AA21E34" w14:textId="77777777" w:rsidTr="008F6520">
        <w:tc>
          <w:tcPr>
            <w:tcW w:w="8588" w:type="dxa"/>
            <w:shd w:val="clear" w:color="auto" w:fill="auto"/>
          </w:tcPr>
          <w:p w14:paraId="4C18487F" w14:textId="77777777" w:rsidR="00510B3E" w:rsidRPr="00564BB3" w:rsidRDefault="00510B3E" w:rsidP="008F6520">
            <w:pPr>
              <w:pStyle w:val="Default"/>
              <w:spacing w:line="276" w:lineRule="auto"/>
              <w:jc w:val="both"/>
              <w:rPr>
                <w:color w:val="auto"/>
                <w:lang w:val="es-MX"/>
              </w:rPr>
            </w:pPr>
            <w:r w:rsidRPr="00564BB3">
              <w:rPr>
                <w:color w:val="auto"/>
                <w:lang w:val="es-MX"/>
              </w:rPr>
              <w:t>Del 1.º de febrero de 2008 al 30 de abril de 2008</w:t>
            </w:r>
          </w:p>
        </w:tc>
      </w:tr>
      <w:tr w:rsidR="00510B3E" w:rsidRPr="00564BB3" w14:paraId="4235A2A4" w14:textId="77777777" w:rsidTr="008F6520">
        <w:tc>
          <w:tcPr>
            <w:tcW w:w="8588" w:type="dxa"/>
            <w:shd w:val="clear" w:color="auto" w:fill="auto"/>
          </w:tcPr>
          <w:p w14:paraId="186DAA94" w14:textId="77777777" w:rsidR="00510B3E" w:rsidRPr="00564BB3" w:rsidRDefault="00510B3E" w:rsidP="008F6520">
            <w:pPr>
              <w:pStyle w:val="Default"/>
              <w:spacing w:line="276" w:lineRule="auto"/>
              <w:jc w:val="both"/>
              <w:rPr>
                <w:color w:val="auto"/>
                <w:lang w:val="es-MX"/>
              </w:rPr>
            </w:pPr>
            <w:r w:rsidRPr="00564BB3">
              <w:rPr>
                <w:color w:val="auto"/>
                <w:lang w:val="es-MX"/>
              </w:rPr>
              <w:t>Del 15 del mayo de 2008 al 14 de agosto de 2008</w:t>
            </w:r>
          </w:p>
        </w:tc>
      </w:tr>
      <w:tr w:rsidR="00510B3E" w:rsidRPr="00564BB3" w14:paraId="7A852F6D" w14:textId="77777777" w:rsidTr="008F6520">
        <w:tc>
          <w:tcPr>
            <w:tcW w:w="8588" w:type="dxa"/>
            <w:shd w:val="clear" w:color="auto" w:fill="auto"/>
          </w:tcPr>
          <w:p w14:paraId="1EAD543B" w14:textId="77777777" w:rsidR="00510B3E" w:rsidRPr="00564BB3" w:rsidRDefault="00510B3E" w:rsidP="008F6520">
            <w:pPr>
              <w:pStyle w:val="Default"/>
              <w:spacing w:line="276" w:lineRule="auto"/>
              <w:jc w:val="both"/>
              <w:rPr>
                <w:color w:val="auto"/>
                <w:lang w:val="es-MX"/>
              </w:rPr>
            </w:pPr>
            <w:r w:rsidRPr="00564BB3">
              <w:rPr>
                <w:color w:val="auto"/>
                <w:lang w:val="es-MX"/>
              </w:rPr>
              <w:t>Del 1.º de septiembre de 2008 al 30 de noviembre de 2008</w:t>
            </w:r>
          </w:p>
        </w:tc>
      </w:tr>
      <w:tr w:rsidR="00510B3E" w:rsidRPr="00564BB3" w14:paraId="6485CB5C" w14:textId="77777777" w:rsidTr="008F6520">
        <w:tc>
          <w:tcPr>
            <w:tcW w:w="8588" w:type="dxa"/>
            <w:shd w:val="clear" w:color="auto" w:fill="auto"/>
          </w:tcPr>
          <w:p w14:paraId="62795A30" w14:textId="77777777" w:rsidR="00510B3E" w:rsidRPr="00564BB3" w:rsidRDefault="00510B3E" w:rsidP="008F6520">
            <w:pPr>
              <w:pStyle w:val="Default"/>
              <w:spacing w:line="276" w:lineRule="auto"/>
              <w:jc w:val="both"/>
              <w:rPr>
                <w:color w:val="auto"/>
                <w:lang w:val="es-MX"/>
              </w:rPr>
            </w:pPr>
            <w:r w:rsidRPr="00564BB3">
              <w:rPr>
                <w:color w:val="auto"/>
                <w:lang w:val="es-MX"/>
              </w:rPr>
              <w:t>Del 1.º de junio de 2009 al 31 de agosto de 2009</w:t>
            </w:r>
          </w:p>
        </w:tc>
      </w:tr>
      <w:tr w:rsidR="00510B3E" w:rsidRPr="00564BB3" w14:paraId="16425811" w14:textId="77777777" w:rsidTr="008F6520">
        <w:tc>
          <w:tcPr>
            <w:tcW w:w="8588" w:type="dxa"/>
            <w:shd w:val="clear" w:color="auto" w:fill="auto"/>
          </w:tcPr>
          <w:p w14:paraId="7BD78626" w14:textId="77777777" w:rsidR="00510B3E" w:rsidRPr="00564BB3" w:rsidRDefault="00510B3E" w:rsidP="008F6520">
            <w:pPr>
              <w:pStyle w:val="Default"/>
              <w:spacing w:line="276" w:lineRule="auto"/>
              <w:jc w:val="both"/>
              <w:rPr>
                <w:color w:val="auto"/>
                <w:lang w:val="es-MX"/>
              </w:rPr>
            </w:pPr>
            <w:r w:rsidRPr="00564BB3">
              <w:rPr>
                <w:color w:val="auto"/>
                <w:lang w:val="es-MX"/>
              </w:rPr>
              <w:t>Del 4 de septiembre de 2009 al 3 de octubre de 2009</w:t>
            </w:r>
          </w:p>
        </w:tc>
      </w:tr>
    </w:tbl>
    <w:p w14:paraId="0A394C2F" w14:textId="77777777" w:rsidR="00510B3E" w:rsidRPr="00564BB3" w:rsidRDefault="00510B3E" w:rsidP="008F6520">
      <w:pPr>
        <w:pStyle w:val="Default"/>
        <w:spacing w:line="276" w:lineRule="auto"/>
        <w:jc w:val="both"/>
        <w:rPr>
          <w:color w:val="auto"/>
          <w:lang w:val="es-MX"/>
        </w:rPr>
      </w:pPr>
    </w:p>
    <w:p w14:paraId="532C6FE7" w14:textId="77777777" w:rsidR="00510B3E" w:rsidRPr="00564BB3" w:rsidRDefault="00510B3E" w:rsidP="008F6520">
      <w:pPr>
        <w:pStyle w:val="Default"/>
        <w:spacing w:line="276" w:lineRule="auto"/>
        <w:jc w:val="both"/>
        <w:rPr>
          <w:color w:val="auto"/>
          <w:lang w:val="es-MX"/>
        </w:rPr>
      </w:pPr>
      <w:r w:rsidRPr="00564BB3">
        <w:rPr>
          <w:color w:val="auto"/>
          <w:lang w:val="es-MX"/>
        </w:rPr>
        <w:t xml:space="preserve">En ese sentido, si bien el demandante alegó que la prestación del servicio fue continua e ininterrumpida, lo cierto es que en el expediente únicamente se encuentra demostrada la vinculación interrumpida en los periodos anteriormente anotados. </w:t>
      </w:r>
    </w:p>
    <w:p w14:paraId="6ACDE009" w14:textId="77777777" w:rsidR="00510B3E" w:rsidRPr="00564BB3" w:rsidRDefault="00510B3E" w:rsidP="008F6520">
      <w:pPr>
        <w:pStyle w:val="Default"/>
        <w:jc w:val="both"/>
        <w:rPr>
          <w:color w:val="auto"/>
          <w:lang w:val="es-MX"/>
        </w:rPr>
      </w:pPr>
    </w:p>
    <w:p w14:paraId="7718A16B" w14:textId="77777777" w:rsidR="00510B3E" w:rsidRPr="00564BB3" w:rsidRDefault="00510B3E" w:rsidP="008F6520">
      <w:pPr>
        <w:pStyle w:val="Default"/>
        <w:jc w:val="both"/>
        <w:rPr>
          <w:b/>
          <w:color w:val="auto"/>
          <w:lang w:val="es-MX"/>
        </w:rPr>
      </w:pPr>
      <w:r w:rsidRPr="00564BB3">
        <w:rPr>
          <w:b/>
          <w:color w:val="auto"/>
          <w:lang w:val="es-MX"/>
        </w:rPr>
        <w:t>Elementos de la relación laboral</w:t>
      </w:r>
    </w:p>
    <w:p w14:paraId="06F5724C" w14:textId="77777777" w:rsidR="00510B3E" w:rsidRPr="00564BB3" w:rsidRDefault="00510B3E" w:rsidP="008F6520">
      <w:pPr>
        <w:pStyle w:val="Default"/>
        <w:spacing w:line="276" w:lineRule="auto"/>
        <w:ind w:left="720"/>
        <w:jc w:val="both"/>
        <w:rPr>
          <w:b/>
          <w:lang w:val="es-MX"/>
        </w:rPr>
      </w:pPr>
    </w:p>
    <w:p w14:paraId="112E7ACB" w14:textId="77777777" w:rsidR="00510B3E" w:rsidRPr="00564BB3" w:rsidRDefault="00510B3E" w:rsidP="008F6520">
      <w:pPr>
        <w:pStyle w:val="Default"/>
        <w:numPr>
          <w:ilvl w:val="0"/>
          <w:numId w:val="43"/>
        </w:numPr>
        <w:spacing w:line="276" w:lineRule="auto"/>
        <w:jc w:val="both"/>
        <w:rPr>
          <w:b/>
          <w:lang w:val="es-MX"/>
        </w:rPr>
      </w:pPr>
      <w:r w:rsidRPr="00564BB3">
        <w:rPr>
          <w:b/>
          <w:lang w:val="es-MX"/>
        </w:rPr>
        <w:t>Prestación personal del servicio</w:t>
      </w:r>
    </w:p>
    <w:p w14:paraId="3F298587" w14:textId="77777777" w:rsidR="00510B3E" w:rsidRPr="00564BB3" w:rsidRDefault="00510B3E" w:rsidP="008F6520">
      <w:pPr>
        <w:pStyle w:val="Default"/>
        <w:spacing w:line="276" w:lineRule="auto"/>
        <w:jc w:val="both"/>
        <w:rPr>
          <w:lang w:val="es-MX"/>
        </w:rPr>
      </w:pPr>
    </w:p>
    <w:p w14:paraId="36F46655" w14:textId="77777777" w:rsidR="00510B3E" w:rsidRPr="00564BB3" w:rsidRDefault="00510B3E" w:rsidP="008F6520">
      <w:pPr>
        <w:pStyle w:val="Default"/>
        <w:spacing w:line="276" w:lineRule="auto"/>
        <w:jc w:val="both"/>
        <w:rPr>
          <w:lang w:val="es-MX"/>
        </w:rPr>
      </w:pPr>
      <w:r w:rsidRPr="00564BB3">
        <w:rPr>
          <w:lang w:val="es-MX"/>
        </w:rPr>
        <w:t xml:space="preserve">Para la Subsección, está demostrado que el señor Alexander Bustillo Marmolejo prestó de forma personal sus servicios como celador y como auxiliar de servicios generales al municipio de Malambo, de acuerdo con los diferentes contratos de prestación de servicios allegados y que tienen como característica ser </w:t>
      </w:r>
      <w:r w:rsidRPr="00564BB3">
        <w:rPr>
          <w:i/>
          <w:lang w:val="es-MX"/>
        </w:rPr>
        <w:t>intuito personae</w:t>
      </w:r>
      <w:r w:rsidRPr="00564BB3">
        <w:rPr>
          <w:lang w:val="es-MX"/>
        </w:rPr>
        <w:t>¸ es decir, que las actividades realizadas por el demandante no podían ser desempeñadas, por regla general, por un tercero.</w:t>
      </w:r>
    </w:p>
    <w:p w14:paraId="59069FFF" w14:textId="77777777" w:rsidR="00510B3E" w:rsidRPr="00564BB3" w:rsidRDefault="00510B3E" w:rsidP="008F6520">
      <w:pPr>
        <w:pStyle w:val="Default"/>
        <w:spacing w:line="276" w:lineRule="auto"/>
        <w:jc w:val="both"/>
        <w:rPr>
          <w:lang w:val="es-MX"/>
        </w:rPr>
      </w:pPr>
    </w:p>
    <w:p w14:paraId="6E34E0A9" w14:textId="77777777" w:rsidR="00510B3E" w:rsidRPr="00564BB3" w:rsidRDefault="00510B3E" w:rsidP="008F6520">
      <w:pPr>
        <w:pStyle w:val="Default"/>
        <w:numPr>
          <w:ilvl w:val="0"/>
          <w:numId w:val="34"/>
        </w:numPr>
        <w:spacing w:line="276" w:lineRule="auto"/>
        <w:jc w:val="both"/>
        <w:rPr>
          <w:b/>
          <w:lang w:val="es-MX"/>
        </w:rPr>
      </w:pPr>
      <w:r w:rsidRPr="00564BB3">
        <w:rPr>
          <w:b/>
          <w:lang w:val="es-MX"/>
        </w:rPr>
        <w:lastRenderedPageBreak/>
        <w:t>Remuneración o retribución por el servicio prestado</w:t>
      </w:r>
    </w:p>
    <w:p w14:paraId="7D9BAA3A" w14:textId="77777777" w:rsidR="00510B3E" w:rsidRPr="00564BB3" w:rsidRDefault="00510B3E" w:rsidP="008F6520">
      <w:pPr>
        <w:pStyle w:val="Default"/>
        <w:spacing w:line="276" w:lineRule="auto"/>
        <w:jc w:val="both"/>
        <w:rPr>
          <w:lang w:val="es-MX"/>
        </w:rPr>
      </w:pPr>
    </w:p>
    <w:p w14:paraId="57DE7691" w14:textId="77777777" w:rsidR="00510B3E" w:rsidRPr="00564BB3" w:rsidRDefault="00510B3E" w:rsidP="008F6520">
      <w:pPr>
        <w:pStyle w:val="Default"/>
        <w:spacing w:line="276" w:lineRule="auto"/>
        <w:jc w:val="both"/>
        <w:rPr>
          <w:lang w:val="es-MX" w:eastAsia="es-CO"/>
        </w:rPr>
      </w:pPr>
      <w:r w:rsidRPr="00564BB3">
        <w:rPr>
          <w:lang w:val="es-ES_tradnl"/>
        </w:rPr>
        <w:t xml:space="preserve">Definido lo anterior, </w:t>
      </w:r>
      <w:r w:rsidRPr="00564BB3">
        <w:rPr>
          <w:lang w:val="es-MX" w:eastAsia="es-CO"/>
        </w:rPr>
        <w:t>frente al elemento de la remuneración, advierte la Subsección que, en el presente asunto, el señor Alexander Bustillo Marmolejo aportó copia simple de ocho cheques diligenciados a su nombre, de diferentes entidades bancarias y por algunos periodos, así</w:t>
      </w:r>
      <w:r w:rsidRPr="00564BB3">
        <w:rPr>
          <w:rStyle w:val="Refdenotaalpie"/>
          <w:sz w:val="24"/>
          <w:lang w:val="es-MX" w:eastAsia="es-CO"/>
        </w:rPr>
        <w:footnoteReference w:id="20"/>
      </w:r>
      <w:r w:rsidRPr="00564BB3">
        <w:rPr>
          <w:lang w:val="es-MX" w:eastAsia="es-CO"/>
        </w:rPr>
        <w:t>:</w:t>
      </w:r>
    </w:p>
    <w:p w14:paraId="0C77907D" w14:textId="77777777" w:rsidR="00510B3E" w:rsidRPr="00564BB3" w:rsidRDefault="00510B3E" w:rsidP="008F6520">
      <w:pPr>
        <w:pStyle w:val="Default"/>
        <w:spacing w:line="276" w:lineRule="auto"/>
        <w:jc w:val="both"/>
        <w:rPr>
          <w:lang w:val="es-MX" w:eastAsia="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35"/>
        <w:gridCol w:w="2044"/>
        <w:gridCol w:w="1925"/>
      </w:tblGrid>
      <w:tr w:rsidR="00510B3E" w:rsidRPr="00564BB3" w14:paraId="198A73C9" w14:textId="77777777" w:rsidTr="008F6520">
        <w:tc>
          <w:tcPr>
            <w:tcW w:w="1701" w:type="dxa"/>
            <w:shd w:val="clear" w:color="auto" w:fill="auto"/>
          </w:tcPr>
          <w:p w14:paraId="61EECFE5" w14:textId="77777777" w:rsidR="00510B3E" w:rsidRPr="00564BB3" w:rsidRDefault="00510B3E" w:rsidP="008F6520">
            <w:pPr>
              <w:pStyle w:val="Default"/>
              <w:spacing w:line="276" w:lineRule="auto"/>
              <w:jc w:val="both"/>
              <w:rPr>
                <w:b/>
                <w:lang w:val="es-MX" w:eastAsia="es-CO"/>
              </w:rPr>
            </w:pPr>
            <w:r w:rsidRPr="00564BB3">
              <w:rPr>
                <w:b/>
                <w:lang w:val="es-MX" w:eastAsia="es-CO"/>
              </w:rPr>
              <w:t>N.º cheque</w:t>
            </w:r>
          </w:p>
        </w:tc>
        <w:tc>
          <w:tcPr>
            <w:tcW w:w="2835" w:type="dxa"/>
            <w:shd w:val="clear" w:color="auto" w:fill="auto"/>
          </w:tcPr>
          <w:p w14:paraId="21AA5EC8" w14:textId="77777777" w:rsidR="00510B3E" w:rsidRPr="00564BB3" w:rsidRDefault="00510B3E" w:rsidP="008F6520">
            <w:pPr>
              <w:pStyle w:val="Default"/>
              <w:spacing w:line="276" w:lineRule="auto"/>
              <w:jc w:val="both"/>
              <w:rPr>
                <w:b/>
                <w:lang w:val="es-MX" w:eastAsia="es-CO"/>
              </w:rPr>
            </w:pPr>
            <w:r w:rsidRPr="00564BB3">
              <w:rPr>
                <w:b/>
                <w:lang w:val="es-MX" w:eastAsia="es-CO"/>
              </w:rPr>
              <w:t>Banco emisor</w:t>
            </w:r>
          </w:p>
        </w:tc>
        <w:tc>
          <w:tcPr>
            <w:tcW w:w="2044" w:type="dxa"/>
            <w:shd w:val="clear" w:color="auto" w:fill="auto"/>
          </w:tcPr>
          <w:p w14:paraId="2002E949" w14:textId="77777777" w:rsidR="00510B3E" w:rsidRPr="00564BB3" w:rsidRDefault="00510B3E" w:rsidP="008F6520">
            <w:pPr>
              <w:pStyle w:val="Default"/>
              <w:spacing w:line="276" w:lineRule="auto"/>
              <w:jc w:val="both"/>
              <w:rPr>
                <w:b/>
                <w:lang w:val="es-MX" w:eastAsia="es-CO"/>
              </w:rPr>
            </w:pPr>
            <w:r w:rsidRPr="00564BB3">
              <w:rPr>
                <w:b/>
                <w:lang w:val="es-MX" w:eastAsia="es-CO"/>
              </w:rPr>
              <w:t>Fecha</w:t>
            </w:r>
          </w:p>
        </w:tc>
        <w:tc>
          <w:tcPr>
            <w:tcW w:w="1925" w:type="dxa"/>
            <w:shd w:val="clear" w:color="auto" w:fill="auto"/>
          </w:tcPr>
          <w:p w14:paraId="2ABC6C10" w14:textId="77777777" w:rsidR="00510B3E" w:rsidRPr="00564BB3" w:rsidRDefault="00510B3E" w:rsidP="008F6520">
            <w:pPr>
              <w:pStyle w:val="Default"/>
              <w:spacing w:line="276" w:lineRule="auto"/>
              <w:jc w:val="both"/>
              <w:rPr>
                <w:b/>
                <w:lang w:val="es-MX" w:eastAsia="es-CO"/>
              </w:rPr>
            </w:pPr>
            <w:r w:rsidRPr="00564BB3">
              <w:rPr>
                <w:b/>
                <w:lang w:val="es-MX" w:eastAsia="es-CO"/>
              </w:rPr>
              <w:t>Valor</w:t>
            </w:r>
          </w:p>
        </w:tc>
      </w:tr>
      <w:tr w:rsidR="00510B3E" w:rsidRPr="00564BB3" w14:paraId="75EFA195" w14:textId="77777777" w:rsidTr="008F6520">
        <w:tc>
          <w:tcPr>
            <w:tcW w:w="1701" w:type="dxa"/>
            <w:shd w:val="clear" w:color="auto" w:fill="auto"/>
          </w:tcPr>
          <w:p w14:paraId="6F88B4EB" w14:textId="77777777" w:rsidR="00510B3E" w:rsidRPr="00564BB3" w:rsidRDefault="00510B3E" w:rsidP="008F6520">
            <w:pPr>
              <w:pStyle w:val="Default"/>
              <w:spacing w:line="276" w:lineRule="auto"/>
              <w:jc w:val="both"/>
              <w:rPr>
                <w:lang w:val="es-MX" w:eastAsia="es-CO"/>
              </w:rPr>
            </w:pPr>
            <w:r w:rsidRPr="00564BB3">
              <w:rPr>
                <w:lang w:val="es-MX" w:eastAsia="es-CO"/>
              </w:rPr>
              <w:t>ET 669093</w:t>
            </w:r>
          </w:p>
        </w:tc>
        <w:tc>
          <w:tcPr>
            <w:tcW w:w="2835" w:type="dxa"/>
            <w:shd w:val="clear" w:color="auto" w:fill="auto"/>
          </w:tcPr>
          <w:p w14:paraId="6A917F79" w14:textId="77777777" w:rsidR="00510B3E" w:rsidRPr="00564BB3" w:rsidRDefault="00510B3E" w:rsidP="008F6520">
            <w:pPr>
              <w:pStyle w:val="Default"/>
              <w:spacing w:line="276" w:lineRule="auto"/>
              <w:jc w:val="both"/>
              <w:rPr>
                <w:lang w:val="es-MX" w:eastAsia="es-CO"/>
              </w:rPr>
            </w:pPr>
            <w:r w:rsidRPr="00564BB3">
              <w:rPr>
                <w:lang w:val="es-MX" w:eastAsia="es-CO"/>
              </w:rPr>
              <w:t>Bancolombia</w:t>
            </w:r>
          </w:p>
        </w:tc>
        <w:tc>
          <w:tcPr>
            <w:tcW w:w="2044" w:type="dxa"/>
            <w:shd w:val="clear" w:color="auto" w:fill="auto"/>
          </w:tcPr>
          <w:p w14:paraId="6AD43892" w14:textId="77777777" w:rsidR="00510B3E" w:rsidRPr="00564BB3" w:rsidRDefault="00510B3E" w:rsidP="008F6520">
            <w:pPr>
              <w:pStyle w:val="Default"/>
              <w:spacing w:line="276" w:lineRule="auto"/>
              <w:jc w:val="both"/>
              <w:rPr>
                <w:lang w:val="es-MX" w:eastAsia="es-CO"/>
              </w:rPr>
            </w:pPr>
            <w:r w:rsidRPr="00564BB3">
              <w:rPr>
                <w:lang w:val="es-MX" w:eastAsia="es-CO"/>
              </w:rPr>
              <w:t>02/09/2005</w:t>
            </w:r>
          </w:p>
        </w:tc>
        <w:tc>
          <w:tcPr>
            <w:tcW w:w="1925" w:type="dxa"/>
            <w:shd w:val="clear" w:color="auto" w:fill="auto"/>
          </w:tcPr>
          <w:p w14:paraId="6A8B1D4A" w14:textId="77777777" w:rsidR="00510B3E" w:rsidRPr="00564BB3" w:rsidRDefault="00510B3E" w:rsidP="008F6520">
            <w:pPr>
              <w:pStyle w:val="Default"/>
              <w:spacing w:line="276" w:lineRule="auto"/>
              <w:jc w:val="both"/>
              <w:rPr>
                <w:lang w:val="es-MX" w:eastAsia="es-CO"/>
              </w:rPr>
            </w:pPr>
            <w:r w:rsidRPr="00564BB3">
              <w:rPr>
                <w:lang w:val="es-MX" w:eastAsia="es-CO"/>
              </w:rPr>
              <w:t>$375.626</w:t>
            </w:r>
          </w:p>
        </w:tc>
      </w:tr>
      <w:tr w:rsidR="00510B3E" w:rsidRPr="00564BB3" w14:paraId="194D2BE9" w14:textId="77777777" w:rsidTr="008F6520">
        <w:tc>
          <w:tcPr>
            <w:tcW w:w="1701" w:type="dxa"/>
            <w:shd w:val="clear" w:color="auto" w:fill="E7E6E6"/>
          </w:tcPr>
          <w:p w14:paraId="0516BB15" w14:textId="77777777" w:rsidR="00510B3E" w:rsidRPr="00564BB3" w:rsidRDefault="00510B3E" w:rsidP="008F6520">
            <w:pPr>
              <w:pStyle w:val="Default"/>
              <w:spacing w:line="276" w:lineRule="auto"/>
              <w:jc w:val="both"/>
              <w:rPr>
                <w:lang w:val="es-MX" w:eastAsia="es-CO"/>
              </w:rPr>
            </w:pPr>
            <w:r w:rsidRPr="00564BB3">
              <w:rPr>
                <w:lang w:val="es-MX" w:eastAsia="es-CO"/>
              </w:rPr>
              <w:t>4830522</w:t>
            </w:r>
          </w:p>
        </w:tc>
        <w:tc>
          <w:tcPr>
            <w:tcW w:w="2835" w:type="dxa"/>
            <w:shd w:val="clear" w:color="auto" w:fill="E7E6E6"/>
          </w:tcPr>
          <w:p w14:paraId="5413C21C" w14:textId="77777777" w:rsidR="00510B3E" w:rsidRPr="00564BB3" w:rsidRDefault="00510B3E" w:rsidP="008F6520">
            <w:pPr>
              <w:pStyle w:val="Default"/>
              <w:spacing w:line="276" w:lineRule="auto"/>
              <w:jc w:val="both"/>
              <w:rPr>
                <w:lang w:val="es-MX" w:eastAsia="es-CO"/>
              </w:rPr>
            </w:pPr>
            <w:r w:rsidRPr="00564BB3">
              <w:rPr>
                <w:lang w:val="es-MX" w:eastAsia="es-CO"/>
              </w:rPr>
              <w:t>Banco Popular</w:t>
            </w:r>
          </w:p>
        </w:tc>
        <w:tc>
          <w:tcPr>
            <w:tcW w:w="2044" w:type="dxa"/>
            <w:shd w:val="clear" w:color="auto" w:fill="E7E6E6"/>
          </w:tcPr>
          <w:p w14:paraId="150A8FD4" w14:textId="77777777" w:rsidR="00510B3E" w:rsidRPr="00564BB3" w:rsidRDefault="00510B3E" w:rsidP="008F6520">
            <w:pPr>
              <w:pStyle w:val="Default"/>
              <w:spacing w:line="276" w:lineRule="auto"/>
              <w:jc w:val="both"/>
              <w:rPr>
                <w:lang w:val="es-MX" w:eastAsia="es-CO"/>
              </w:rPr>
            </w:pPr>
            <w:r w:rsidRPr="00564BB3">
              <w:rPr>
                <w:lang w:val="es-MX" w:eastAsia="es-CO"/>
              </w:rPr>
              <w:t>17/07/2008</w:t>
            </w:r>
          </w:p>
        </w:tc>
        <w:tc>
          <w:tcPr>
            <w:tcW w:w="1925" w:type="dxa"/>
            <w:shd w:val="clear" w:color="auto" w:fill="E7E6E6"/>
          </w:tcPr>
          <w:p w14:paraId="513C81D2" w14:textId="77777777" w:rsidR="00510B3E" w:rsidRPr="00564BB3" w:rsidRDefault="00510B3E" w:rsidP="008F6520">
            <w:pPr>
              <w:pStyle w:val="Default"/>
              <w:spacing w:line="276" w:lineRule="auto"/>
              <w:jc w:val="both"/>
              <w:rPr>
                <w:lang w:val="es-MX" w:eastAsia="es-CO"/>
              </w:rPr>
            </w:pPr>
            <w:r w:rsidRPr="00564BB3">
              <w:rPr>
                <w:lang w:val="es-MX" w:eastAsia="es-CO"/>
              </w:rPr>
              <w:t>$456.840</w:t>
            </w:r>
          </w:p>
        </w:tc>
      </w:tr>
      <w:tr w:rsidR="00510B3E" w:rsidRPr="00564BB3" w14:paraId="38B07586" w14:textId="77777777" w:rsidTr="008F6520">
        <w:tc>
          <w:tcPr>
            <w:tcW w:w="1701" w:type="dxa"/>
            <w:shd w:val="clear" w:color="auto" w:fill="auto"/>
          </w:tcPr>
          <w:p w14:paraId="409A3C39" w14:textId="77777777" w:rsidR="00510B3E" w:rsidRPr="00564BB3" w:rsidRDefault="00510B3E" w:rsidP="008F6520">
            <w:pPr>
              <w:pStyle w:val="Default"/>
              <w:spacing w:line="276" w:lineRule="auto"/>
              <w:jc w:val="both"/>
              <w:rPr>
                <w:lang w:val="es-MX" w:eastAsia="es-CO"/>
              </w:rPr>
            </w:pPr>
            <w:r w:rsidRPr="00564BB3">
              <w:rPr>
                <w:lang w:val="es-MX" w:eastAsia="es-CO"/>
              </w:rPr>
              <w:t>4901300</w:t>
            </w:r>
          </w:p>
        </w:tc>
        <w:tc>
          <w:tcPr>
            <w:tcW w:w="2835" w:type="dxa"/>
            <w:shd w:val="clear" w:color="auto" w:fill="auto"/>
          </w:tcPr>
          <w:p w14:paraId="7805217B" w14:textId="77777777" w:rsidR="00510B3E" w:rsidRPr="00564BB3" w:rsidRDefault="00510B3E" w:rsidP="008F6520">
            <w:pPr>
              <w:pStyle w:val="Default"/>
              <w:spacing w:line="276" w:lineRule="auto"/>
              <w:jc w:val="both"/>
              <w:rPr>
                <w:lang w:val="es-MX" w:eastAsia="es-CO"/>
              </w:rPr>
            </w:pPr>
            <w:r w:rsidRPr="00564BB3">
              <w:rPr>
                <w:lang w:val="es-MX" w:eastAsia="es-CO"/>
              </w:rPr>
              <w:t>Banco Popular</w:t>
            </w:r>
          </w:p>
        </w:tc>
        <w:tc>
          <w:tcPr>
            <w:tcW w:w="2044" w:type="dxa"/>
            <w:shd w:val="clear" w:color="auto" w:fill="auto"/>
          </w:tcPr>
          <w:p w14:paraId="77E27686" w14:textId="77777777" w:rsidR="00510B3E" w:rsidRPr="00564BB3" w:rsidRDefault="00510B3E" w:rsidP="008F6520">
            <w:pPr>
              <w:pStyle w:val="Default"/>
              <w:spacing w:line="276" w:lineRule="auto"/>
              <w:jc w:val="both"/>
              <w:rPr>
                <w:lang w:val="es-MX" w:eastAsia="es-CO"/>
              </w:rPr>
            </w:pPr>
            <w:r w:rsidRPr="00564BB3">
              <w:rPr>
                <w:lang w:val="es-MX" w:eastAsia="es-CO"/>
              </w:rPr>
              <w:t>02/03/2009</w:t>
            </w:r>
          </w:p>
        </w:tc>
        <w:tc>
          <w:tcPr>
            <w:tcW w:w="1925" w:type="dxa"/>
            <w:shd w:val="clear" w:color="auto" w:fill="auto"/>
          </w:tcPr>
          <w:p w14:paraId="45E9E2D9" w14:textId="77777777" w:rsidR="00510B3E" w:rsidRPr="00564BB3" w:rsidRDefault="00510B3E" w:rsidP="008F6520">
            <w:pPr>
              <w:pStyle w:val="Default"/>
              <w:spacing w:line="276" w:lineRule="auto"/>
              <w:jc w:val="both"/>
              <w:rPr>
                <w:lang w:val="es-MX" w:eastAsia="es-CO"/>
              </w:rPr>
            </w:pPr>
            <w:r w:rsidRPr="00564BB3">
              <w:rPr>
                <w:lang w:val="es-MX" w:eastAsia="es-CO"/>
              </w:rPr>
              <w:t>$456.840</w:t>
            </w:r>
          </w:p>
        </w:tc>
      </w:tr>
      <w:tr w:rsidR="00510B3E" w:rsidRPr="00564BB3" w14:paraId="4180C1E9" w14:textId="77777777" w:rsidTr="008F6520">
        <w:tc>
          <w:tcPr>
            <w:tcW w:w="1701" w:type="dxa"/>
            <w:shd w:val="clear" w:color="auto" w:fill="E7E6E6"/>
          </w:tcPr>
          <w:p w14:paraId="64997596" w14:textId="77777777" w:rsidR="00510B3E" w:rsidRPr="00564BB3" w:rsidRDefault="00510B3E" w:rsidP="008F6520">
            <w:pPr>
              <w:pStyle w:val="Default"/>
              <w:spacing w:line="276" w:lineRule="auto"/>
              <w:jc w:val="both"/>
              <w:rPr>
                <w:lang w:val="es-MX" w:eastAsia="es-CO"/>
              </w:rPr>
            </w:pPr>
            <w:r w:rsidRPr="00564BB3">
              <w:rPr>
                <w:lang w:val="es-MX" w:eastAsia="es-CO"/>
              </w:rPr>
              <w:t>62817938</w:t>
            </w:r>
          </w:p>
        </w:tc>
        <w:tc>
          <w:tcPr>
            <w:tcW w:w="2835" w:type="dxa"/>
            <w:shd w:val="clear" w:color="auto" w:fill="E7E6E6"/>
          </w:tcPr>
          <w:p w14:paraId="6E40E883" w14:textId="77777777" w:rsidR="00510B3E" w:rsidRPr="00564BB3" w:rsidRDefault="00510B3E" w:rsidP="008F6520">
            <w:pPr>
              <w:pStyle w:val="Default"/>
              <w:spacing w:line="276" w:lineRule="auto"/>
              <w:jc w:val="both"/>
              <w:rPr>
                <w:lang w:val="es-MX" w:eastAsia="es-CO"/>
              </w:rPr>
            </w:pPr>
            <w:r w:rsidRPr="00564BB3">
              <w:rPr>
                <w:lang w:val="es-MX" w:eastAsia="es-CO"/>
              </w:rPr>
              <w:t>Banco Popular</w:t>
            </w:r>
          </w:p>
        </w:tc>
        <w:tc>
          <w:tcPr>
            <w:tcW w:w="2044" w:type="dxa"/>
            <w:shd w:val="clear" w:color="auto" w:fill="E7E6E6"/>
          </w:tcPr>
          <w:p w14:paraId="4B24CE71" w14:textId="77777777" w:rsidR="00510B3E" w:rsidRPr="00564BB3" w:rsidRDefault="00510B3E" w:rsidP="008F6520">
            <w:pPr>
              <w:pStyle w:val="Default"/>
              <w:spacing w:line="276" w:lineRule="auto"/>
              <w:jc w:val="both"/>
              <w:rPr>
                <w:lang w:val="es-MX" w:eastAsia="es-CO"/>
              </w:rPr>
            </w:pPr>
            <w:r w:rsidRPr="00564BB3">
              <w:rPr>
                <w:lang w:val="es-MX" w:eastAsia="es-CO"/>
              </w:rPr>
              <w:t>08/10/2009</w:t>
            </w:r>
          </w:p>
        </w:tc>
        <w:tc>
          <w:tcPr>
            <w:tcW w:w="1925" w:type="dxa"/>
            <w:shd w:val="clear" w:color="auto" w:fill="E7E6E6"/>
          </w:tcPr>
          <w:p w14:paraId="5E10B1C5" w14:textId="77777777" w:rsidR="00510B3E" w:rsidRPr="00564BB3" w:rsidRDefault="00510B3E" w:rsidP="008F6520">
            <w:pPr>
              <w:pStyle w:val="Default"/>
              <w:spacing w:line="276" w:lineRule="auto"/>
              <w:jc w:val="both"/>
              <w:rPr>
                <w:lang w:val="es-MX" w:eastAsia="es-CO"/>
              </w:rPr>
            </w:pPr>
            <w:r w:rsidRPr="00564BB3">
              <w:rPr>
                <w:lang w:val="es-MX" w:eastAsia="es-CO"/>
              </w:rPr>
              <w:t>$672.100</w:t>
            </w:r>
          </w:p>
        </w:tc>
      </w:tr>
      <w:tr w:rsidR="00510B3E" w:rsidRPr="00564BB3" w14:paraId="416CF36F" w14:textId="77777777" w:rsidTr="008F6520">
        <w:tc>
          <w:tcPr>
            <w:tcW w:w="1701" w:type="dxa"/>
            <w:shd w:val="clear" w:color="auto" w:fill="auto"/>
          </w:tcPr>
          <w:p w14:paraId="039BDE57" w14:textId="77777777" w:rsidR="00510B3E" w:rsidRPr="00564BB3" w:rsidRDefault="00510B3E" w:rsidP="008F6520">
            <w:pPr>
              <w:pStyle w:val="Default"/>
              <w:spacing w:line="276" w:lineRule="auto"/>
              <w:jc w:val="both"/>
              <w:rPr>
                <w:lang w:val="es-MX" w:eastAsia="es-CO"/>
              </w:rPr>
            </w:pPr>
            <w:r w:rsidRPr="00564BB3">
              <w:rPr>
                <w:lang w:val="es-MX" w:eastAsia="es-CO"/>
              </w:rPr>
              <w:t>3123516</w:t>
            </w:r>
          </w:p>
        </w:tc>
        <w:tc>
          <w:tcPr>
            <w:tcW w:w="2835" w:type="dxa"/>
            <w:shd w:val="clear" w:color="auto" w:fill="auto"/>
          </w:tcPr>
          <w:p w14:paraId="0DAD6927" w14:textId="77777777" w:rsidR="00510B3E" w:rsidRPr="00564BB3" w:rsidRDefault="00510B3E" w:rsidP="008F6520">
            <w:pPr>
              <w:pStyle w:val="Default"/>
              <w:spacing w:line="276" w:lineRule="auto"/>
              <w:jc w:val="both"/>
              <w:rPr>
                <w:lang w:val="es-MX" w:eastAsia="es-CO"/>
              </w:rPr>
            </w:pPr>
            <w:r w:rsidRPr="00564BB3">
              <w:rPr>
                <w:lang w:val="es-MX" w:eastAsia="es-CO"/>
              </w:rPr>
              <w:t>Banco de Bogotá</w:t>
            </w:r>
          </w:p>
        </w:tc>
        <w:tc>
          <w:tcPr>
            <w:tcW w:w="2044" w:type="dxa"/>
            <w:shd w:val="clear" w:color="auto" w:fill="auto"/>
          </w:tcPr>
          <w:p w14:paraId="50A7C3D3" w14:textId="77777777" w:rsidR="00510B3E" w:rsidRPr="00564BB3" w:rsidRDefault="00510B3E" w:rsidP="008F6520">
            <w:pPr>
              <w:pStyle w:val="Default"/>
              <w:spacing w:line="276" w:lineRule="auto"/>
              <w:jc w:val="both"/>
              <w:rPr>
                <w:lang w:val="es-MX" w:eastAsia="es-CO"/>
              </w:rPr>
            </w:pPr>
            <w:r w:rsidRPr="00564BB3">
              <w:rPr>
                <w:lang w:val="es-MX" w:eastAsia="es-CO"/>
              </w:rPr>
              <w:t>07/09/2009</w:t>
            </w:r>
          </w:p>
        </w:tc>
        <w:tc>
          <w:tcPr>
            <w:tcW w:w="1925" w:type="dxa"/>
            <w:shd w:val="clear" w:color="auto" w:fill="auto"/>
          </w:tcPr>
          <w:p w14:paraId="4F105A81" w14:textId="77777777" w:rsidR="00510B3E" w:rsidRPr="00564BB3" w:rsidRDefault="00510B3E" w:rsidP="008F6520">
            <w:pPr>
              <w:pStyle w:val="Default"/>
              <w:spacing w:line="276" w:lineRule="auto"/>
              <w:jc w:val="both"/>
              <w:rPr>
                <w:lang w:val="es-MX" w:eastAsia="es-CO"/>
              </w:rPr>
            </w:pPr>
            <w:r w:rsidRPr="00564BB3">
              <w:rPr>
                <w:lang w:val="es-MX" w:eastAsia="es-CO"/>
              </w:rPr>
              <w:t>$672.100</w:t>
            </w:r>
          </w:p>
        </w:tc>
      </w:tr>
      <w:tr w:rsidR="00510B3E" w:rsidRPr="00564BB3" w14:paraId="06674200" w14:textId="77777777" w:rsidTr="008F6520">
        <w:tc>
          <w:tcPr>
            <w:tcW w:w="1701" w:type="dxa"/>
            <w:shd w:val="clear" w:color="auto" w:fill="E7E6E6"/>
          </w:tcPr>
          <w:p w14:paraId="0BC3CABC" w14:textId="77777777" w:rsidR="00510B3E" w:rsidRPr="00564BB3" w:rsidRDefault="00510B3E" w:rsidP="008F6520">
            <w:pPr>
              <w:pStyle w:val="Default"/>
              <w:spacing w:line="276" w:lineRule="auto"/>
              <w:jc w:val="both"/>
              <w:rPr>
                <w:lang w:val="es-MX" w:eastAsia="es-CO"/>
              </w:rPr>
            </w:pPr>
            <w:r w:rsidRPr="00564BB3">
              <w:rPr>
                <w:lang w:val="es-MX" w:eastAsia="es-CO"/>
              </w:rPr>
              <w:t>4902487</w:t>
            </w:r>
          </w:p>
        </w:tc>
        <w:tc>
          <w:tcPr>
            <w:tcW w:w="2835" w:type="dxa"/>
            <w:shd w:val="clear" w:color="auto" w:fill="E7E6E6"/>
          </w:tcPr>
          <w:p w14:paraId="714546DD" w14:textId="77777777" w:rsidR="00510B3E" w:rsidRPr="00564BB3" w:rsidRDefault="00510B3E" w:rsidP="008F6520">
            <w:pPr>
              <w:pStyle w:val="Default"/>
              <w:spacing w:line="276" w:lineRule="auto"/>
              <w:jc w:val="both"/>
              <w:rPr>
                <w:lang w:val="es-MX" w:eastAsia="es-CO"/>
              </w:rPr>
            </w:pPr>
            <w:r w:rsidRPr="00564BB3">
              <w:rPr>
                <w:lang w:val="es-MX" w:eastAsia="es-CO"/>
              </w:rPr>
              <w:t>Banco Popular</w:t>
            </w:r>
          </w:p>
        </w:tc>
        <w:tc>
          <w:tcPr>
            <w:tcW w:w="2044" w:type="dxa"/>
            <w:shd w:val="clear" w:color="auto" w:fill="E7E6E6"/>
          </w:tcPr>
          <w:p w14:paraId="09BC91D0" w14:textId="77777777" w:rsidR="00510B3E" w:rsidRPr="00564BB3" w:rsidRDefault="00510B3E" w:rsidP="008F6520">
            <w:pPr>
              <w:pStyle w:val="Default"/>
              <w:spacing w:line="276" w:lineRule="auto"/>
              <w:jc w:val="both"/>
              <w:rPr>
                <w:lang w:val="es-MX" w:eastAsia="es-CO"/>
              </w:rPr>
            </w:pPr>
            <w:r w:rsidRPr="00564BB3">
              <w:rPr>
                <w:lang w:val="es-MX" w:eastAsia="es-CO"/>
              </w:rPr>
              <w:t>29/07/2009</w:t>
            </w:r>
          </w:p>
        </w:tc>
        <w:tc>
          <w:tcPr>
            <w:tcW w:w="1925" w:type="dxa"/>
            <w:shd w:val="clear" w:color="auto" w:fill="E7E6E6"/>
          </w:tcPr>
          <w:p w14:paraId="2232800D" w14:textId="77777777" w:rsidR="00510B3E" w:rsidRPr="00564BB3" w:rsidRDefault="00510B3E" w:rsidP="008F6520">
            <w:pPr>
              <w:pStyle w:val="Default"/>
              <w:spacing w:line="276" w:lineRule="auto"/>
              <w:jc w:val="both"/>
              <w:rPr>
                <w:lang w:val="es-MX" w:eastAsia="es-CO"/>
              </w:rPr>
            </w:pPr>
            <w:r w:rsidRPr="00564BB3">
              <w:rPr>
                <w:lang w:val="es-MX" w:eastAsia="es-CO"/>
              </w:rPr>
              <w:t>$672.100</w:t>
            </w:r>
          </w:p>
        </w:tc>
      </w:tr>
      <w:tr w:rsidR="00510B3E" w:rsidRPr="00564BB3" w14:paraId="60C4BC82" w14:textId="77777777" w:rsidTr="008F6520">
        <w:tc>
          <w:tcPr>
            <w:tcW w:w="1701" w:type="dxa"/>
            <w:shd w:val="clear" w:color="auto" w:fill="auto"/>
          </w:tcPr>
          <w:p w14:paraId="425BB438" w14:textId="77777777" w:rsidR="00510B3E" w:rsidRPr="00564BB3" w:rsidRDefault="00510B3E" w:rsidP="008F6520">
            <w:pPr>
              <w:pStyle w:val="Default"/>
              <w:spacing w:line="276" w:lineRule="auto"/>
              <w:jc w:val="both"/>
              <w:rPr>
                <w:lang w:val="es-MX" w:eastAsia="es-CO"/>
              </w:rPr>
            </w:pPr>
            <w:r w:rsidRPr="00564BB3">
              <w:rPr>
                <w:lang w:val="es-MX" w:eastAsia="es-CO"/>
              </w:rPr>
              <w:t>4900778</w:t>
            </w:r>
          </w:p>
        </w:tc>
        <w:tc>
          <w:tcPr>
            <w:tcW w:w="2835" w:type="dxa"/>
            <w:shd w:val="clear" w:color="auto" w:fill="auto"/>
          </w:tcPr>
          <w:p w14:paraId="531DA75A" w14:textId="77777777" w:rsidR="00510B3E" w:rsidRPr="00564BB3" w:rsidRDefault="00510B3E" w:rsidP="008F6520">
            <w:pPr>
              <w:pStyle w:val="Default"/>
              <w:spacing w:line="276" w:lineRule="auto"/>
              <w:jc w:val="both"/>
              <w:rPr>
                <w:lang w:val="es-MX" w:eastAsia="es-CO"/>
              </w:rPr>
            </w:pPr>
            <w:r w:rsidRPr="00564BB3">
              <w:rPr>
                <w:lang w:val="es-MX" w:eastAsia="es-CO"/>
              </w:rPr>
              <w:t>Banco Popular</w:t>
            </w:r>
          </w:p>
        </w:tc>
        <w:tc>
          <w:tcPr>
            <w:tcW w:w="2044" w:type="dxa"/>
            <w:shd w:val="clear" w:color="auto" w:fill="auto"/>
          </w:tcPr>
          <w:p w14:paraId="33AA0DD3" w14:textId="77777777" w:rsidR="00510B3E" w:rsidRPr="00564BB3" w:rsidRDefault="00510B3E" w:rsidP="008F6520">
            <w:pPr>
              <w:pStyle w:val="Default"/>
              <w:spacing w:line="276" w:lineRule="auto"/>
              <w:jc w:val="both"/>
              <w:rPr>
                <w:lang w:val="es-MX" w:eastAsia="es-CO"/>
              </w:rPr>
            </w:pPr>
            <w:r w:rsidRPr="00564BB3">
              <w:rPr>
                <w:lang w:val="es-MX" w:eastAsia="es-CO"/>
              </w:rPr>
              <w:t>30/12/2008</w:t>
            </w:r>
          </w:p>
        </w:tc>
        <w:tc>
          <w:tcPr>
            <w:tcW w:w="1925" w:type="dxa"/>
            <w:shd w:val="clear" w:color="auto" w:fill="auto"/>
          </w:tcPr>
          <w:p w14:paraId="1DE1213C" w14:textId="77777777" w:rsidR="00510B3E" w:rsidRPr="00564BB3" w:rsidRDefault="00510B3E" w:rsidP="008F6520">
            <w:pPr>
              <w:pStyle w:val="Default"/>
              <w:spacing w:line="276" w:lineRule="auto"/>
              <w:jc w:val="both"/>
              <w:rPr>
                <w:lang w:val="es-MX" w:eastAsia="es-CO"/>
              </w:rPr>
            </w:pPr>
            <w:r w:rsidRPr="00564BB3">
              <w:rPr>
                <w:lang w:val="es-MX" w:eastAsia="es-CO"/>
              </w:rPr>
              <w:t>$456.840</w:t>
            </w:r>
          </w:p>
        </w:tc>
      </w:tr>
      <w:tr w:rsidR="00510B3E" w:rsidRPr="00564BB3" w14:paraId="472CC5EC" w14:textId="77777777" w:rsidTr="008F6520">
        <w:tc>
          <w:tcPr>
            <w:tcW w:w="1701" w:type="dxa"/>
            <w:shd w:val="clear" w:color="auto" w:fill="E7E6E6"/>
          </w:tcPr>
          <w:p w14:paraId="7680AC87" w14:textId="77777777" w:rsidR="00510B3E" w:rsidRPr="00564BB3" w:rsidRDefault="00510B3E" w:rsidP="008F6520">
            <w:pPr>
              <w:pStyle w:val="Default"/>
              <w:spacing w:line="276" w:lineRule="auto"/>
              <w:jc w:val="both"/>
              <w:rPr>
                <w:lang w:val="es-MX" w:eastAsia="es-CO"/>
              </w:rPr>
            </w:pPr>
            <w:r w:rsidRPr="00564BB3">
              <w:rPr>
                <w:lang w:val="es-MX" w:eastAsia="es-CO"/>
              </w:rPr>
              <w:t>4899945</w:t>
            </w:r>
          </w:p>
        </w:tc>
        <w:tc>
          <w:tcPr>
            <w:tcW w:w="2835" w:type="dxa"/>
            <w:shd w:val="clear" w:color="auto" w:fill="E7E6E6"/>
          </w:tcPr>
          <w:p w14:paraId="4167A710" w14:textId="77777777" w:rsidR="00510B3E" w:rsidRPr="00564BB3" w:rsidRDefault="00510B3E" w:rsidP="008F6520">
            <w:pPr>
              <w:pStyle w:val="Default"/>
              <w:spacing w:line="276" w:lineRule="auto"/>
              <w:jc w:val="both"/>
              <w:rPr>
                <w:lang w:val="es-MX" w:eastAsia="es-CO"/>
              </w:rPr>
            </w:pPr>
            <w:r w:rsidRPr="00564BB3">
              <w:rPr>
                <w:lang w:val="es-MX" w:eastAsia="es-CO"/>
              </w:rPr>
              <w:t>Banco Popular</w:t>
            </w:r>
          </w:p>
        </w:tc>
        <w:tc>
          <w:tcPr>
            <w:tcW w:w="2044" w:type="dxa"/>
            <w:shd w:val="clear" w:color="auto" w:fill="E7E6E6"/>
          </w:tcPr>
          <w:p w14:paraId="4080D991" w14:textId="77777777" w:rsidR="00510B3E" w:rsidRPr="00564BB3" w:rsidRDefault="00510B3E" w:rsidP="008F6520">
            <w:pPr>
              <w:pStyle w:val="Default"/>
              <w:spacing w:line="276" w:lineRule="auto"/>
              <w:jc w:val="both"/>
              <w:rPr>
                <w:lang w:val="es-MX" w:eastAsia="es-CO"/>
              </w:rPr>
            </w:pPr>
            <w:r w:rsidRPr="00564BB3">
              <w:rPr>
                <w:lang w:val="es-MX" w:eastAsia="es-CO"/>
              </w:rPr>
              <w:t>07/12/2008</w:t>
            </w:r>
          </w:p>
        </w:tc>
        <w:tc>
          <w:tcPr>
            <w:tcW w:w="1925" w:type="dxa"/>
            <w:shd w:val="clear" w:color="auto" w:fill="E7E6E6"/>
          </w:tcPr>
          <w:p w14:paraId="2A2777D4" w14:textId="77777777" w:rsidR="00510B3E" w:rsidRPr="00564BB3" w:rsidRDefault="00510B3E" w:rsidP="008F6520">
            <w:pPr>
              <w:pStyle w:val="Default"/>
              <w:spacing w:line="276" w:lineRule="auto"/>
              <w:jc w:val="both"/>
              <w:rPr>
                <w:lang w:val="es-MX" w:eastAsia="es-CO"/>
              </w:rPr>
            </w:pPr>
            <w:r w:rsidRPr="00564BB3">
              <w:rPr>
                <w:lang w:val="es-MX" w:eastAsia="es-CO"/>
              </w:rPr>
              <w:t>$456.840</w:t>
            </w:r>
          </w:p>
        </w:tc>
      </w:tr>
    </w:tbl>
    <w:p w14:paraId="1BB1DAA2" w14:textId="77777777" w:rsidR="00510B3E" w:rsidRPr="00564BB3" w:rsidRDefault="00510B3E" w:rsidP="008F6520">
      <w:pPr>
        <w:pStyle w:val="Default"/>
        <w:spacing w:line="276" w:lineRule="auto"/>
        <w:jc w:val="both"/>
        <w:rPr>
          <w:lang w:val="es-MX" w:eastAsia="es-CO"/>
        </w:rPr>
      </w:pPr>
      <w:r w:rsidRPr="00564BB3">
        <w:rPr>
          <w:lang w:val="es-MX" w:eastAsia="es-CO"/>
        </w:rPr>
        <w:t xml:space="preserve"> </w:t>
      </w:r>
    </w:p>
    <w:p w14:paraId="111D41E9" w14:textId="77777777" w:rsidR="00510B3E" w:rsidRPr="00564BB3" w:rsidRDefault="00510B3E" w:rsidP="008F6520">
      <w:pPr>
        <w:pStyle w:val="Default"/>
        <w:spacing w:line="276" w:lineRule="auto"/>
        <w:jc w:val="both"/>
        <w:rPr>
          <w:lang w:val="es-MX" w:eastAsia="es-CO"/>
        </w:rPr>
      </w:pPr>
      <w:r w:rsidRPr="00564BB3">
        <w:rPr>
          <w:lang w:val="es-MX" w:eastAsia="es-CO"/>
        </w:rPr>
        <w:t xml:space="preserve">Frente a los títulos valores aportados, la Corporación considera que estos no permiten demostrar el pago efectivo de sus honorarios por los servicios del demandante porque de estos no se puede determinar quién fue el pagador, los periodos cancelados o el motivo para que le fueran girados tales recursos. </w:t>
      </w:r>
    </w:p>
    <w:p w14:paraId="2A763EF1" w14:textId="77777777" w:rsidR="00510B3E" w:rsidRPr="00564BB3" w:rsidRDefault="00510B3E" w:rsidP="008F6520">
      <w:pPr>
        <w:pStyle w:val="Default"/>
        <w:spacing w:line="276" w:lineRule="auto"/>
        <w:jc w:val="both"/>
        <w:rPr>
          <w:lang w:val="es-MX" w:eastAsia="es-CO"/>
        </w:rPr>
      </w:pPr>
    </w:p>
    <w:p w14:paraId="15597F57" w14:textId="77777777" w:rsidR="00510B3E" w:rsidRPr="00564BB3" w:rsidRDefault="00510B3E" w:rsidP="008F6520">
      <w:pPr>
        <w:pStyle w:val="Default"/>
        <w:spacing w:line="276" w:lineRule="auto"/>
        <w:jc w:val="both"/>
        <w:rPr>
          <w:lang w:val="es-MX" w:eastAsia="es-CO"/>
        </w:rPr>
      </w:pPr>
      <w:r w:rsidRPr="00564BB3">
        <w:rPr>
          <w:lang w:val="es-MX" w:eastAsia="es-CO"/>
        </w:rPr>
        <w:t>No obstante, se considera demostrado este elemento por cuanto se infiere de todos los contratos de prestación de servicios que entre contratante y contratista se pactó el pago de honorarios en cuotas mensuales, motivo por el que el señor Bustillo Marmolejo percibía una contraprestación por los servicios que él prestaba.</w:t>
      </w:r>
    </w:p>
    <w:p w14:paraId="2576F3A4" w14:textId="77777777" w:rsidR="00510B3E" w:rsidRPr="00564BB3" w:rsidRDefault="00510B3E" w:rsidP="008F6520">
      <w:pPr>
        <w:pStyle w:val="Default"/>
        <w:spacing w:line="276" w:lineRule="auto"/>
        <w:jc w:val="both"/>
        <w:rPr>
          <w:lang w:val="es-MX" w:eastAsia="es-CO"/>
        </w:rPr>
      </w:pPr>
    </w:p>
    <w:p w14:paraId="5F6D958C" w14:textId="77777777" w:rsidR="00510B3E" w:rsidRPr="00564BB3" w:rsidRDefault="00510B3E" w:rsidP="00510B3E">
      <w:pPr>
        <w:numPr>
          <w:ilvl w:val="0"/>
          <w:numId w:val="34"/>
        </w:numPr>
        <w:tabs>
          <w:tab w:val="left" w:pos="-720"/>
          <w:tab w:val="left" w:pos="397"/>
        </w:tabs>
        <w:suppressAutoHyphens/>
        <w:overflowPunct/>
        <w:autoSpaceDE/>
        <w:autoSpaceDN/>
        <w:adjustRightInd/>
        <w:spacing w:line="276" w:lineRule="auto"/>
        <w:jc w:val="both"/>
        <w:textAlignment w:val="auto"/>
        <w:rPr>
          <w:rFonts w:ascii="Arial" w:hAnsi="Arial" w:cs="Arial"/>
          <w:b/>
          <w:color w:val="000000"/>
          <w:sz w:val="24"/>
          <w:szCs w:val="24"/>
          <w:lang w:val="es-MX"/>
        </w:rPr>
      </w:pPr>
      <w:r w:rsidRPr="00564BB3">
        <w:rPr>
          <w:rFonts w:ascii="Arial" w:hAnsi="Arial" w:cs="Arial"/>
          <w:b/>
          <w:color w:val="000000"/>
          <w:sz w:val="24"/>
          <w:szCs w:val="24"/>
          <w:lang w:val="es-MX"/>
        </w:rPr>
        <w:t>Subordinación y dependencia continuada</w:t>
      </w:r>
    </w:p>
    <w:p w14:paraId="0A0EF3D4"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highlight w:val="yellow"/>
          <w:lang w:val="es-MX"/>
        </w:rPr>
      </w:pPr>
    </w:p>
    <w:p w14:paraId="7AACC8EE" w14:textId="77777777" w:rsidR="00510B3E" w:rsidRPr="00564BB3" w:rsidRDefault="00510B3E" w:rsidP="008F6520">
      <w:pPr>
        <w:tabs>
          <w:tab w:val="left" w:pos="-720"/>
          <w:tab w:val="left" w:pos="397"/>
        </w:tabs>
        <w:suppressAutoHyphens/>
        <w:spacing w:line="276" w:lineRule="auto"/>
        <w:jc w:val="both"/>
        <w:rPr>
          <w:rFonts w:ascii="Arial" w:hAnsi="Arial" w:cs="Arial"/>
          <w:sz w:val="24"/>
          <w:szCs w:val="24"/>
          <w:lang w:val="es-MX"/>
        </w:rPr>
      </w:pPr>
      <w:r w:rsidRPr="00564BB3">
        <w:rPr>
          <w:rFonts w:ascii="Arial" w:hAnsi="Arial" w:cs="Arial"/>
          <w:sz w:val="24"/>
          <w:szCs w:val="24"/>
          <w:lang w:val="es-MX"/>
        </w:rPr>
        <w:t xml:space="preserve">Este elemento esencial del contrato de trabajo, según el artículo 23 del CST, es considerado como el determinante para distinguir la relación laboral de las demás prestaciones de servicios, y que faculta al empleador para exigir el cumplimiento de órdenes, en cualquier momento, en cuanto al tiempo, modo o cantidad de labores, así como para imponerle reglamentos y el poder disciplinario, teniendo en cuenta para ello, los límites constitucionales que imponen el respeto a la dignidad humana del trabajador y sus derechos mínimos, es decir, bajo criterios de razonabilidad y sin arbitrariedad. De acuerdo con lo anterior, la subordinación parte del poder de dirección respecto a las actividades de trabajo y como potestad disciplinaria del empleador para conservar el orden en la empresa, pero únicamente en lo atinente al ámbito laboral. </w:t>
      </w:r>
    </w:p>
    <w:p w14:paraId="51A54626" w14:textId="77777777" w:rsidR="00510B3E" w:rsidRPr="00564BB3" w:rsidRDefault="00510B3E" w:rsidP="008F6520">
      <w:pPr>
        <w:tabs>
          <w:tab w:val="left" w:pos="-720"/>
          <w:tab w:val="left" w:pos="397"/>
        </w:tabs>
        <w:suppressAutoHyphens/>
        <w:spacing w:line="276" w:lineRule="auto"/>
        <w:jc w:val="both"/>
        <w:rPr>
          <w:rFonts w:ascii="Arial" w:hAnsi="Arial" w:cs="Arial"/>
          <w:sz w:val="24"/>
          <w:szCs w:val="24"/>
          <w:lang w:val="es-MX"/>
        </w:rPr>
      </w:pPr>
    </w:p>
    <w:p w14:paraId="4C810B07" w14:textId="77777777" w:rsidR="00510B3E" w:rsidRPr="00564BB3" w:rsidRDefault="00510B3E" w:rsidP="008F6520">
      <w:pPr>
        <w:tabs>
          <w:tab w:val="left" w:pos="-720"/>
          <w:tab w:val="left" w:pos="397"/>
        </w:tabs>
        <w:suppressAutoHyphens/>
        <w:spacing w:line="276" w:lineRule="auto"/>
        <w:jc w:val="both"/>
        <w:rPr>
          <w:rFonts w:ascii="Arial" w:hAnsi="Arial" w:cs="Arial"/>
          <w:sz w:val="24"/>
          <w:szCs w:val="24"/>
          <w:lang w:val="es-MX"/>
        </w:rPr>
      </w:pPr>
      <w:r w:rsidRPr="00564BB3">
        <w:rPr>
          <w:rFonts w:ascii="Arial" w:hAnsi="Arial" w:cs="Arial"/>
          <w:sz w:val="24"/>
          <w:szCs w:val="24"/>
          <w:lang w:val="es-MX"/>
        </w:rPr>
        <w:t>En ese sentido, el artículo 23 del Código Sustantivo del Trabajo regula:</w:t>
      </w:r>
    </w:p>
    <w:p w14:paraId="0D90E29D" w14:textId="77777777" w:rsidR="00510B3E" w:rsidRPr="00564BB3" w:rsidRDefault="00510B3E" w:rsidP="008F6520">
      <w:pPr>
        <w:tabs>
          <w:tab w:val="left" w:pos="-720"/>
          <w:tab w:val="left" w:pos="397"/>
        </w:tabs>
        <w:suppressAutoHyphens/>
        <w:spacing w:line="276" w:lineRule="auto"/>
        <w:jc w:val="both"/>
        <w:rPr>
          <w:rFonts w:ascii="Arial" w:hAnsi="Arial" w:cs="Arial"/>
          <w:sz w:val="24"/>
          <w:szCs w:val="24"/>
          <w:lang w:val="es-MX"/>
        </w:rPr>
      </w:pPr>
    </w:p>
    <w:p w14:paraId="0A525710" w14:textId="77777777" w:rsidR="00510B3E" w:rsidRPr="00564BB3" w:rsidRDefault="00510B3E" w:rsidP="008F6520">
      <w:pPr>
        <w:pStyle w:val="NormalWeb"/>
        <w:spacing w:before="0" w:beforeAutospacing="0" w:after="0" w:afterAutospacing="0"/>
        <w:ind w:left="708"/>
        <w:jc w:val="both"/>
        <w:rPr>
          <w:rFonts w:ascii="Arial" w:hAnsi="Arial" w:cs="Arial"/>
        </w:rPr>
      </w:pPr>
      <w:bookmarkStart w:id="4" w:name="23"/>
      <w:r w:rsidRPr="00564BB3">
        <w:rPr>
          <w:rFonts w:ascii="Arial" w:hAnsi="Arial" w:cs="Arial"/>
          <w:b/>
          <w:bCs/>
        </w:rPr>
        <w:t>«Artículo 23. Elementos esenciales.</w:t>
      </w:r>
      <w:bookmarkEnd w:id="4"/>
      <w:r w:rsidRPr="00564BB3">
        <w:rPr>
          <w:rFonts w:ascii="Arial" w:hAnsi="Arial" w:cs="Arial"/>
        </w:rPr>
        <w:t> &lt;Artículo subrogado por el artículo 1o. de la Ley 50 de 1990. El nuevo texto es el siguiente:&gt;</w:t>
      </w:r>
    </w:p>
    <w:p w14:paraId="13E2B2DE" w14:textId="77777777" w:rsidR="00510B3E" w:rsidRPr="00564BB3" w:rsidRDefault="00510B3E" w:rsidP="008F6520">
      <w:pPr>
        <w:pStyle w:val="NormalWeb"/>
        <w:spacing w:before="0" w:beforeAutospacing="0" w:after="0" w:afterAutospacing="0"/>
        <w:ind w:left="708"/>
        <w:jc w:val="both"/>
        <w:rPr>
          <w:rFonts w:ascii="Arial" w:hAnsi="Arial" w:cs="Arial"/>
        </w:rPr>
      </w:pPr>
    </w:p>
    <w:p w14:paraId="7AF4AF02" w14:textId="77777777" w:rsidR="00510B3E" w:rsidRPr="00564BB3" w:rsidRDefault="00510B3E" w:rsidP="008F6520">
      <w:pPr>
        <w:pStyle w:val="NormalWeb"/>
        <w:spacing w:before="0" w:beforeAutospacing="0" w:after="0" w:afterAutospacing="0"/>
        <w:ind w:left="708"/>
        <w:jc w:val="both"/>
        <w:rPr>
          <w:rFonts w:ascii="Arial" w:hAnsi="Arial" w:cs="Arial"/>
        </w:rPr>
      </w:pPr>
      <w:r w:rsidRPr="00564BB3">
        <w:rPr>
          <w:rFonts w:ascii="Arial" w:hAnsi="Arial" w:cs="Arial"/>
        </w:rPr>
        <w:lastRenderedPageBreak/>
        <w:t>1. Para que haya contrato de trabajo se requiere que concurran estos tres elementos esenciales:</w:t>
      </w:r>
    </w:p>
    <w:p w14:paraId="17EAE10E" w14:textId="77777777" w:rsidR="00510B3E" w:rsidRPr="00564BB3" w:rsidRDefault="00510B3E" w:rsidP="008F6520">
      <w:pPr>
        <w:pStyle w:val="NormalWeb"/>
        <w:spacing w:before="0" w:beforeAutospacing="0" w:after="0" w:afterAutospacing="0"/>
        <w:ind w:left="708"/>
        <w:jc w:val="both"/>
        <w:rPr>
          <w:rFonts w:ascii="Arial" w:hAnsi="Arial" w:cs="Arial"/>
        </w:rPr>
      </w:pPr>
    </w:p>
    <w:p w14:paraId="28C89D58" w14:textId="77777777" w:rsidR="00510B3E" w:rsidRPr="00564BB3" w:rsidRDefault="00510B3E" w:rsidP="008F6520">
      <w:pPr>
        <w:pStyle w:val="NormalWeb"/>
        <w:spacing w:before="0" w:beforeAutospacing="0" w:after="0" w:afterAutospacing="0"/>
        <w:ind w:left="708"/>
        <w:jc w:val="both"/>
        <w:rPr>
          <w:rFonts w:ascii="Arial" w:hAnsi="Arial" w:cs="Arial"/>
        </w:rPr>
      </w:pPr>
      <w:r w:rsidRPr="00564BB3">
        <w:rPr>
          <w:rFonts w:ascii="Arial" w:hAnsi="Arial" w:cs="Arial"/>
        </w:rPr>
        <w:t>[…]</w:t>
      </w:r>
    </w:p>
    <w:p w14:paraId="334908D8" w14:textId="77777777" w:rsidR="00510B3E" w:rsidRPr="00564BB3" w:rsidRDefault="00510B3E" w:rsidP="008F6520">
      <w:pPr>
        <w:pStyle w:val="NormalWeb"/>
        <w:spacing w:before="0" w:beforeAutospacing="0" w:after="0" w:afterAutospacing="0"/>
        <w:ind w:left="708"/>
        <w:jc w:val="both"/>
        <w:rPr>
          <w:rFonts w:ascii="Arial" w:hAnsi="Arial" w:cs="Arial"/>
        </w:rPr>
      </w:pPr>
    </w:p>
    <w:p w14:paraId="13E51213" w14:textId="77777777" w:rsidR="00510B3E" w:rsidRPr="00564BB3" w:rsidRDefault="00510B3E" w:rsidP="008F6520">
      <w:pPr>
        <w:pStyle w:val="NormalWeb"/>
        <w:spacing w:before="0" w:beforeAutospacing="0" w:after="0" w:afterAutospacing="0"/>
        <w:ind w:left="708"/>
        <w:jc w:val="both"/>
        <w:rPr>
          <w:rFonts w:ascii="Arial" w:hAnsi="Arial" w:cs="Arial"/>
        </w:rPr>
      </w:pPr>
      <w:r w:rsidRPr="00564BB3">
        <w:rPr>
          <w:rFonts w:ascii="Arial" w:hAnsi="Arial" w:cs="Arial"/>
        </w:rPr>
        <w:t xml:space="preserve">b. </w:t>
      </w:r>
      <w:r w:rsidRPr="00564BB3">
        <w:rPr>
          <w:rFonts w:ascii="Arial" w:hAnsi="Arial" w:cs="Arial"/>
          <w:u w:val="single"/>
        </w:rPr>
        <w:t>La continuada subordinación o dependencia del trabajador respecto del empleado</w:t>
      </w:r>
      <w:r w:rsidRPr="00564BB3">
        <w:rPr>
          <w:rFonts w:ascii="Arial" w:hAnsi="Arial" w:cs="Arial"/>
        </w:rPr>
        <w:t>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 (Subraya la Sala).</w:t>
      </w:r>
    </w:p>
    <w:p w14:paraId="55F320F1" w14:textId="77777777" w:rsidR="00510B3E" w:rsidRPr="00564BB3" w:rsidRDefault="00510B3E" w:rsidP="008F6520">
      <w:pPr>
        <w:tabs>
          <w:tab w:val="left" w:pos="-720"/>
          <w:tab w:val="left" w:pos="397"/>
        </w:tabs>
        <w:suppressAutoHyphens/>
        <w:spacing w:line="276" w:lineRule="auto"/>
        <w:jc w:val="both"/>
        <w:rPr>
          <w:rFonts w:ascii="Arial" w:hAnsi="Arial" w:cs="Arial"/>
          <w:sz w:val="24"/>
          <w:szCs w:val="24"/>
          <w:lang w:val="es-ES"/>
        </w:rPr>
      </w:pPr>
    </w:p>
    <w:p w14:paraId="6B43A6AC" w14:textId="77777777" w:rsidR="00510B3E" w:rsidRPr="00564BB3" w:rsidRDefault="00510B3E" w:rsidP="008F6520">
      <w:pPr>
        <w:tabs>
          <w:tab w:val="left" w:pos="-720"/>
          <w:tab w:val="left" w:pos="397"/>
        </w:tabs>
        <w:suppressAutoHyphens/>
        <w:spacing w:line="276" w:lineRule="auto"/>
        <w:jc w:val="both"/>
        <w:rPr>
          <w:rFonts w:ascii="Arial" w:hAnsi="Arial" w:cs="Arial"/>
          <w:sz w:val="24"/>
          <w:szCs w:val="24"/>
          <w:lang w:val="es-ES"/>
        </w:rPr>
      </w:pPr>
      <w:r w:rsidRPr="00564BB3">
        <w:rPr>
          <w:rFonts w:ascii="Arial" w:hAnsi="Arial" w:cs="Arial"/>
          <w:sz w:val="24"/>
          <w:szCs w:val="24"/>
          <w:lang w:val="es-ES"/>
        </w:rPr>
        <w:t>Sobre el particular, la Corte Constitucional en sentencia C-386 de 2000 indicó:</w:t>
      </w:r>
    </w:p>
    <w:p w14:paraId="1D5E0E9F" w14:textId="77777777" w:rsidR="00510B3E" w:rsidRPr="00564BB3" w:rsidRDefault="00510B3E" w:rsidP="008F6520">
      <w:pPr>
        <w:tabs>
          <w:tab w:val="left" w:pos="-720"/>
          <w:tab w:val="left" w:pos="397"/>
        </w:tabs>
        <w:suppressAutoHyphens/>
        <w:spacing w:line="276" w:lineRule="auto"/>
        <w:jc w:val="both"/>
        <w:rPr>
          <w:rFonts w:ascii="Arial" w:hAnsi="Arial" w:cs="Arial"/>
          <w:sz w:val="24"/>
          <w:szCs w:val="24"/>
          <w:lang w:val="es-ES"/>
        </w:rPr>
      </w:pPr>
    </w:p>
    <w:p w14:paraId="3C63A03C" w14:textId="77777777" w:rsidR="00510B3E" w:rsidRPr="00564BB3" w:rsidRDefault="00510B3E" w:rsidP="008F6520">
      <w:pPr>
        <w:tabs>
          <w:tab w:val="left" w:pos="-720"/>
          <w:tab w:val="left" w:pos="397"/>
        </w:tabs>
        <w:suppressAutoHyphens/>
        <w:ind w:left="708"/>
        <w:jc w:val="both"/>
        <w:rPr>
          <w:rFonts w:ascii="Arial" w:hAnsi="Arial" w:cs="Arial"/>
          <w:sz w:val="24"/>
          <w:szCs w:val="24"/>
          <w:lang w:val="es-ES"/>
        </w:rPr>
      </w:pPr>
      <w:r w:rsidRPr="00564BB3">
        <w:rPr>
          <w:rFonts w:ascii="Arial" w:hAnsi="Arial" w:cs="Arial"/>
          <w:iCs/>
          <w:sz w:val="24"/>
          <w:szCs w:val="24"/>
        </w:rPr>
        <w:t xml:space="preserve">«[…] </w:t>
      </w:r>
      <w:r w:rsidRPr="00564BB3">
        <w:rPr>
          <w:rFonts w:ascii="Arial" w:hAnsi="Arial" w:cs="Arial"/>
          <w:iCs/>
          <w:sz w:val="24"/>
          <w:szCs w:val="24"/>
          <w:u w:val="single"/>
        </w:rPr>
        <w:t>La subordinación del trabajador al empleador como elemento distintivo y definidor del contrato de trabajo</w:t>
      </w:r>
      <w:r w:rsidRPr="00564BB3">
        <w:rPr>
          <w:rFonts w:ascii="Arial" w:hAnsi="Arial" w:cs="Arial"/>
          <w:iCs/>
          <w:sz w:val="24"/>
          <w:szCs w:val="24"/>
        </w:rPr>
        <w:t xml:space="preserve"> ha sido entendida, según la concepción más aceptable por la doctrina y la jurisprudencia, como un poder jurídico permanente de que es titular el empleador para dirigir la actividad laboral del trabajador, a través de la expedición de órdenes e instrucciones y la imposición de reglamentos, en lo relativo a la manera como éste debe realizar las funciones y cumplir con las obligaciones que le son propias, con miras al cumplimiento de los objetivos de la empresa, los cuales son  generalmente económicos.</w:t>
      </w:r>
    </w:p>
    <w:p w14:paraId="5506F9A8" w14:textId="77777777" w:rsidR="00510B3E" w:rsidRPr="00564BB3" w:rsidRDefault="00510B3E" w:rsidP="008F6520">
      <w:pPr>
        <w:tabs>
          <w:tab w:val="left" w:pos="-720"/>
          <w:tab w:val="left" w:pos="397"/>
        </w:tabs>
        <w:suppressAutoHyphens/>
        <w:ind w:left="708"/>
        <w:jc w:val="both"/>
        <w:rPr>
          <w:rFonts w:ascii="Arial" w:hAnsi="Arial" w:cs="Arial"/>
          <w:iCs/>
          <w:sz w:val="24"/>
          <w:szCs w:val="24"/>
        </w:rPr>
      </w:pPr>
    </w:p>
    <w:p w14:paraId="07A49666" w14:textId="77777777" w:rsidR="00510B3E" w:rsidRPr="00564BB3" w:rsidRDefault="00510B3E" w:rsidP="008F6520">
      <w:pPr>
        <w:tabs>
          <w:tab w:val="left" w:pos="-720"/>
          <w:tab w:val="left" w:pos="397"/>
        </w:tabs>
        <w:suppressAutoHyphens/>
        <w:ind w:left="708"/>
        <w:jc w:val="both"/>
        <w:rPr>
          <w:rFonts w:ascii="Arial" w:hAnsi="Arial" w:cs="Arial"/>
          <w:sz w:val="24"/>
          <w:szCs w:val="24"/>
          <w:lang w:val="es-ES"/>
        </w:rPr>
      </w:pPr>
      <w:r w:rsidRPr="00564BB3">
        <w:rPr>
          <w:rFonts w:ascii="Arial" w:hAnsi="Arial" w:cs="Arial"/>
          <w:iCs/>
          <w:sz w:val="24"/>
          <w:szCs w:val="24"/>
        </w:rPr>
        <w:t>Se destaca dentro del elemento subordinación, no solamente el poder de dirección, que condiciona la actividad laboral del trabajador, sino el poder disciplinario que el empleador ejerce sobre éste para asegurar un comportamiento y una disciplina acordes con los propósitos de la organización empresarial y el respeto por la dignidad y los derechos de aquél. […]»</w:t>
      </w:r>
      <w:r w:rsidRPr="00564BB3">
        <w:rPr>
          <w:rStyle w:val="Refdenotaalpie"/>
          <w:rFonts w:cs="Arial"/>
          <w:iCs/>
          <w:sz w:val="24"/>
          <w:szCs w:val="24"/>
        </w:rPr>
        <w:footnoteReference w:id="21"/>
      </w:r>
    </w:p>
    <w:p w14:paraId="502A7DE7" w14:textId="77777777" w:rsidR="00510B3E" w:rsidRPr="00564BB3" w:rsidRDefault="00510B3E" w:rsidP="008F6520">
      <w:pPr>
        <w:tabs>
          <w:tab w:val="left" w:pos="-720"/>
          <w:tab w:val="left" w:pos="397"/>
        </w:tabs>
        <w:suppressAutoHyphens/>
        <w:spacing w:line="276" w:lineRule="auto"/>
        <w:jc w:val="both"/>
        <w:rPr>
          <w:rFonts w:ascii="Arial" w:hAnsi="Arial" w:cs="Arial"/>
          <w:sz w:val="24"/>
          <w:szCs w:val="24"/>
          <w:lang w:val="es-ES"/>
        </w:rPr>
      </w:pPr>
    </w:p>
    <w:p w14:paraId="092CDF43" w14:textId="77777777" w:rsidR="00510B3E" w:rsidRPr="00564BB3" w:rsidRDefault="00510B3E" w:rsidP="008F6520">
      <w:pPr>
        <w:tabs>
          <w:tab w:val="left" w:pos="-720"/>
          <w:tab w:val="left" w:pos="397"/>
        </w:tabs>
        <w:suppressAutoHyphens/>
        <w:spacing w:line="276" w:lineRule="auto"/>
        <w:jc w:val="both"/>
        <w:rPr>
          <w:rFonts w:ascii="Arial" w:hAnsi="Arial" w:cs="Arial"/>
          <w:sz w:val="24"/>
          <w:szCs w:val="24"/>
          <w:lang w:val="es-ES"/>
        </w:rPr>
      </w:pPr>
      <w:r w:rsidRPr="00564BB3">
        <w:rPr>
          <w:rFonts w:ascii="Arial" w:hAnsi="Arial" w:cs="Arial"/>
          <w:sz w:val="24"/>
          <w:szCs w:val="24"/>
          <w:lang w:val="es-ES"/>
        </w:rPr>
        <w:t>Colofón de lo expuesto, como subordinación y dependencia continuada se debe entender el elemento esencial y configurativo de la relación laboral, según el cual el empleador, en ejercicio de su potestad de dirección, puede exigir a sus empleados el acatamiento de órdenes e instrucciones sobre el modo y la cantidad de trabajo, el cumplimiento de horarios para el desarrollo de este, y la imposición de los reglamentos internos, en cualquier momento, respetando la dignidad del trabajador y sus derechos mínimos constitucionales y laborales.</w:t>
      </w:r>
    </w:p>
    <w:p w14:paraId="197DC6BD"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lang w:val="es-MX"/>
        </w:rPr>
      </w:pPr>
    </w:p>
    <w:p w14:paraId="093DF962"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lang w:val="es-MX"/>
        </w:rPr>
      </w:pPr>
      <w:r w:rsidRPr="00564BB3">
        <w:rPr>
          <w:rFonts w:ascii="Arial" w:hAnsi="Arial" w:cs="Arial"/>
          <w:color w:val="000000"/>
          <w:sz w:val="24"/>
          <w:szCs w:val="24"/>
          <w:lang w:val="es-MX"/>
        </w:rPr>
        <w:t xml:space="preserve">De acuerdo con lo anterior, respecto a la subordinación y dependencia continuada, la Subsección advierte que el señor Bustillo Marmolejo cumplió con dos objetos contractuales diferentes, en un primer periodo como </w:t>
      </w:r>
      <w:r w:rsidRPr="00564BB3">
        <w:rPr>
          <w:rFonts w:ascii="Arial" w:hAnsi="Arial" w:cs="Arial"/>
          <w:color w:val="000000"/>
          <w:sz w:val="24"/>
          <w:szCs w:val="24"/>
          <w:u w:val="single"/>
          <w:lang w:val="es-MX"/>
        </w:rPr>
        <w:t>celador</w:t>
      </w:r>
      <w:r w:rsidRPr="00564BB3">
        <w:rPr>
          <w:rFonts w:ascii="Arial" w:hAnsi="Arial" w:cs="Arial"/>
          <w:color w:val="000000"/>
          <w:sz w:val="24"/>
          <w:szCs w:val="24"/>
          <w:lang w:val="es-MX"/>
        </w:rPr>
        <w:t xml:space="preserve">, para después desarrollar actividades como </w:t>
      </w:r>
      <w:r w:rsidRPr="00564BB3">
        <w:rPr>
          <w:rFonts w:ascii="Arial" w:hAnsi="Arial" w:cs="Arial"/>
          <w:color w:val="000000"/>
          <w:sz w:val="24"/>
          <w:szCs w:val="24"/>
          <w:u w:val="single"/>
          <w:lang w:val="es-MX"/>
        </w:rPr>
        <w:t>auxiliar de servicios generales</w:t>
      </w:r>
      <w:r w:rsidRPr="00564BB3">
        <w:rPr>
          <w:rFonts w:ascii="Arial" w:hAnsi="Arial" w:cs="Arial"/>
          <w:color w:val="000000"/>
          <w:sz w:val="24"/>
          <w:szCs w:val="24"/>
          <w:lang w:val="es-MX"/>
        </w:rPr>
        <w:t xml:space="preserve">. </w:t>
      </w:r>
    </w:p>
    <w:p w14:paraId="2994EB56"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lang w:val="es-MX"/>
        </w:rPr>
      </w:pPr>
    </w:p>
    <w:p w14:paraId="511507B3"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lang w:val="es-MX"/>
        </w:rPr>
      </w:pPr>
      <w:r w:rsidRPr="00564BB3">
        <w:rPr>
          <w:rFonts w:ascii="Arial" w:hAnsi="Arial" w:cs="Arial"/>
          <w:color w:val="000000"/>
          <w:sz w:val="24"/>
          <w:szCs w:val="24"/>
          <w:lang w:val="es-MX"/>
        </w:rPr>
        <w:t>En primer lugar, frente a sus actividades como celador, la Subsección únicamente encuentra como prueba las órdenes de prestación de servicios</w:t>
      </w:r>
      <w:r w:rsidRPr="00564BB3">
        <w:rPr>
          <w:rStyle w:val="Refdenotaalpie"/>
          <w:rFonts w:cs="Arial"/>
          <w:color w:val="000000"/>
          <w:sz w:val="24"/>
          <w:szCs w:val="24"/>
          <w:lang w:val="es-MX"/>
        </w:rPr>
        <w:footnoteReference w:id="22"/>
      </w:r>
      <w:r w:rsidRPr="00564BB3">
        <w:rPr>
          <w:rFonts w:ascii="Arial" w:hAnsi="Arial" w:cs="Arial"/>
          <w:color w:val="000000"/>
          <w:sz w:val="24"/>
          <w:szCs w:val="24"/>
          <w:lang w:val="es-MX"/>
        </w:rPr>
        <w:t xml:space="preserve">, unas certificaciones expedidas por el director de la división de recursos humanos del </w:t>
      </w:r>
      <w:r w:rsidRPr="00564BB3">
        <w:rPr>
          <w:rFonts w:ascii="Arial" w:hAnsi="Arial" w:cs="Arial"/>
          <w:color w:val="000000"/>
          <w:sz w:val="24"/>
          <w:szCs w:val="24"/>
          <w:lang w:val="es-MX"/>
        </w:rPr>
        <w:lastRenderedPageBreak/>
        <w:t>municipio demandado</w:t>
      </w:r>
      <w:r w:rsidRPr="00564BB3">
        <w:rPr>
          <w:rStyle w:val="Refdenotaalpie"/>
          <w:rFonts w:cs="Arial"/>
          <w:color w:val="000000"/>
          <w:sz w:val="24"/>
          <w:szCs w:val="24"/>
          <w:lang w:val="es-MX"/>
        </w:rPr>
        <w:footnoteReference w:id="23"/>
      </w:r>
      <w:r w:rsidRPr="00564BB3">
        <w:rPr>
          <w:rFonts w:ascii="Arial" w:hAnsi="Arial" w:cs="Arial"/>
          <w:color w:val="000000"/>
          <w:sz w:val="24"/>
          <w:szCs w:val="24"/>
          <w:lang w:val="es-MX"/>
        </w:rPr>
        <w:t xml:space="preserve"> y el oficio 468 del 1.º de abril de 2002, por medio del cual se le informó al demandante sobre su vinculación al ente territorial a partir de esa fecha</w:t>
      </w:r>
      <w:r w:rsidRPr="00564BB3">
        <w:rPr>
          <w:rStyle w:val="Refdenotaalpie"/>
          <w:rFonts w:cs="Arial"/>
          <w:color w:val="000000"/>
          <w:sz w:val="24"/>
          <w:szCs w:val="24"/>
          <w:lang w:val="es-MX"/>
        </w:rPr>
        <w:footnoteReference w:id="24"/>
      </w:r>
      <w:r w:rsidRPr="00564BB3">
        <w:rPr>
          <w:rFonts w:ascii="Arial" w:hAnsi="Arial" w:cs="Arial"/>
          <w:color w:val="000000"/>
          <w:sz w:val="24"/>
          <w:szCs w:val="24"/>
          <w:lang w:val="es-MX"/>
        </w:rPr>
        <w:t xml:space="preserve">. </w:t>
      </w:r>
    </w:p>
    <w:p w14:paraId="2ED5467B"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lang w:val="es-MX"/>
        </w:rPr>
      </w:pPr>
    </w:p>
    <w:p w14:paraId="46FD981A"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lang w:val="es-MX"/>
        </w:rPr>
      </w:pPr>
      <w:r w:rsidRPr="00564BB3">
        <w:rPr>
          <w:rFonts w:ascii="Arial" w:hAnsi="Arial" w:cs="Arial"/>
          <w:color w:val="000000"/>
          <w:sz w:val="24"/>
          <w:szCs w:val="24"/>
          <w:lang w:val="es-MX"/>
        </w:rPr>
        <w:t>Ahora bien, pese a que del material probatorio allegado al proceso no se advierte la existencia de órdenes o instrucciones a las que se haya visto sometido el señor Bustillo Marmolejo mientras ejecutó labores como celador del municipio, se advierte que existe posición sentada por esta Corporación, respecto a la ausencia de autonomía en las actividades desarrolladas por los vigilantes.</w:t>
      </w:r>
    </w:p>
    <w:p w14:paraId="09C0F8DD"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lang w:val="es-MX"/>
        </w:rPr>
      </w:pPr>
    </w:p>
    <w:p w14:paraId="4B17DA7A"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lang w:val="es-MX"/>
        </w:rPr>
      </w:pPr>
      <w:r w:rsidRPr="00564BB3">
        <w:rPr>
          <w:rFonts w:ascii="Arial" w:hAnsi="Arial" w:cs="Arial"/>
          <w:color w:val="000000"/>
          <w:sz w:val="24"/>
          <w:szCs w:val="24"/>
          <w:lang w:val="es-MX"/>
        </w:rPr>
        <w:t xml:space="preserve">Para el efecto, en casos similares relacionados con vigilantes de instituciones educativas, se ha precisado que «[…] </w:t>
      </w:r>
      <w:r w:rsidRPr="00564BB3">
        <w:rPr>
          <w:rFonts w:ascii="Arial" w:hAnsi="Arial" w:cs="Arial"/>
          <w:color w:val="000000"/>
          <w:sz w:val="24"/>
          <w:szCs w:val="24"/>
          <w:u w:val="single"/>
          <w:lang w:val="es-MX"/>
        </w:rPr>
        <w:t>la labor de vigilancia</w:t>
      </w:r>
      <w:r w:rsidRPr="00564BB3">
        <w:rPr>
          <w:rFonts w:ascii="Arial" w:hAnsi="Arial" w:cs="Arial"/>
          <w:color w:val="000000"/>
          <w:sz w:val="24"/>
          <w:szCs w:val="24"/>
          <w:lang w:val="es-MX"/>
        </w:rPr>
        <w:t xml:space="preserve"> […] ejercida por el demandante en el establecimiento educativo </w:t>
      </w:r>
      <w:r w:rsidRPr="00564BB3">
        <w:rPr>
          <w:rFonts w:ascii="Arial" w:hAnsi="Arial" w:cs="Arial"/>
          <w:color w:val="000000"/>
          <w:sz w:val="24"/>
          <w:szCs w:val="24"/>
          <w:u w:val="single"/>
          <w:lang w:val="es-MX"/>
        </w:rPr>
        <w:t>no fue una actividad temporal, en tanto que para el cumplimiento de su objeto requería la dedicación continua y permanente de quien la realizaba</w:t>
      </w:r>
      <w:r w:rsidRPr="00564BB3">
        <w:rPr>
          <w:rFonts w:ascii="Arial" w:hAnsi="Arial" w:cs="Arial"/>
          <w:color w:val="000000"/>
          <w:sz w:val="24"/>
          <w:szCs w:val="24"/>
          <w:lang w:val="es-MX"/>
        </w:rPr>
        <w:t xml:space="preserve"> para brindar seguridad a las personas que laboraban y estudiaban en las instalaciones y frente a los bienes encargados a su cuidado. […]»</w:t>
      </w:r>
      <w:r w:rsidRPr="00564BB3">
        <w:rPr>
          <w:rStyle w:val="Refdenotaalpie"/>
          <w:rFonts w:cs="Arial"/>
          <w:bCs/>
          <w:sz w:val="24"/>
          <w:szCs w:val="24"/>
        </w:rPr>
        <w:footnoteReference w:id="25"/>
      </w:r>
      <w:r w:rsidRPr="00564BB3">
        <w:rPr>
          <w:rFonts w:ascii="Arial" w:hAnsi="Arial" w:cs="Arial"/>
          <w:color w:val="000000"/>
          <w:sz w:val="24"/>
          <w:szCs w:val="24"/>
          <w:lang w:val="es-MX"/>
        </w:rPr>
        <w:t xml:space="preserve"> (Subrayado de la Subsección)</w:t>
      </w:r>
    </w:p>
    <w:p w14:paraId="6D2549E4"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lang w:val="es-MX"/>
        </w:rPr>
      </w:pPr>
    </w:p>
    <w:p w14:paraId="4A90AC49" w14:textId="77777777" w:rsidR="00510B3E" w:rsidRPr="00564BB3" w:rsidRDefault="00510B3E" w:rsidP="008F6520">
      <w:pPr>
        <w:pStyle w:val="Default"/>
        <w:jc w:val="both"/>
        <w:rPr>
          <w:iCs/>
          <w:lang w:val="es-ES_tradnl"/>
        </w:rPr>
      </w:pPr>
      <w:r w:rsidRPr="00564BB3">
        <w:rPr>
          <w:lang w:val="es-MX" w:eastAsia="es-CO"/>
        </w:rPr>
        <w:t xml:space="preserve">Y que, </w:t>
      </w:r>
      <w:r w:rsidRPr="00564BB3">
        <w:rPr>
          <w:iCs/>
          <w:lang w:val="es-ES_tradnl"/>
        </w:rPr>
        <w:t xml:space="preserve">«[…] </w:t>
      </w:r>
      <w:r w:rsidRPr="00564BB3">
        <w:rPr>
          <w:iCs/>
          <w:u w:val="single"/>
          <w:lang w:val="es-ES_tradnl"/>
        </w:rPr>
        <w:t>la función de celaduría no posee ningún nivel de autonomía e independencia</w:t>
      </w:r>
      <w:r w:rsidRPr="00564BB3">
        <w:rPr>
          <w:iCs/>
          <w:lang w:val="es-ES_tradnl"/>
        </w:rPr>
        <w:t xml:space="preserve"> que caracteriza el contrato de prestación de servicios, por el contrario, en esta clase de actividades el elemento asociado a la subordinación salta a la vista, pues </w:t>
      </w:r>
      <w:r w:rsidRPr="00564BB3">
        <w:rPr>
          <w:iCs/>
          <w:u w:val="single"/>
          <w:lang w:val="es-ES_tradnl"/>
        </w:rPr>
        <w:t>el vigilante no puede decidir en qué lugares presta el servicio ni tampoco en que horarios, mucho menos se encuentra facultado para ausentarse del lugar de trabajo sin permiso</w:t>
      </w:r>
      <w:r w:rsidRPr="00564BB3">
        <w:rPr>
          <w:iCs/>
          <w:lang w:val="es-ES_tradnl"/>
        </w:rPr>
        <w:t>. […]»</w:t>
      </w:r>
      <w:r w:rsidRPr="00564BB3">
        <w:rPr>
          <w:iCs/>
          <w:vertAlign w:val="superscript"/>
          <w:lang w:val="es-ES_tradnl"/>
        </w:rPr>
        <w:footnoteReference w:id="26"/>
      </w:r>
      <w:r w:rsidRPr="00564BB3">
        <w:rPr>
          <w:iCs/>
          <w:lang w:val="es-ES_tradnl"/>
        </w:rPr>
        <w:t xml:space="preserve"> </w:t>
      </w:r>
      <w:r w:rsidRPr="00564BB3">
        <w:rPr>
          <w:lang w:val="es-MX" w:eastAsia="es-CO"/>
        </w:rPr>
        <w:t>(Subrayado de la Subsección)</w:t>
      </w:r>
    </w:p>
    <w:p w14:paraId="2B2E3B1F"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279EDC7F"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De acuerdo con lo anterior, en razón a que la labor de un vigilante o celador es continua y permanente, sometido a las órdenes e instrucciones impartidas por un superior, en la cual se deben cumplir horarios estrictos, y sin que pueda ejecutarse de forma autónoma e independiente, la Corporación infiere que el señor Alexander Bustillo Marmolejo sí se encontró en una situación de subordinación y dependencia continuada en los periodos que acreditó en debida forma haber prestado sus servicios como celador.</w:t>
      </w:r>
    </w:p>
    <w:p w14:paraId="147DAB83"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34297CFC"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Ahora bien, respecto a los periodos en que desarrolló actividades como auxiliar de servicios generales no se puede llegar a la misma conclusión pues, respecto a estos lapsos, la Subsección comparte el razonamiento del tribunal al considerar insuficiente el material probatorio que permita acreditar fehacientemente la configuración del elemento esencial de la relación laboral.</w:t>
      </w:r>
    </w:p>
    <w:p w14:paraId="36AC9275"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157B7437"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 xml:space="preserve">Para el efecto, la Corporación no halla prueba alguna en el expediente que permita, al menos, inferir que el aquí demandante se encontraba compelido al cumplimiento de un horario impuesto por el ente territorial contratante, o que recibiera órdenes e </w:t>
      </w:r>
      <w:r w:rsidRPr="00564BB3">
        <w:rPr>
          <w:rFonts w:ascii="Arial" w:hAnsi="Arial" w:cs="Arial"/>
          <w:color w:val="000000"/>
          <w:sz w:val="24"/>
          <w:szCs w:val="24"/>
        </w:rPr>
        <w:lastRenderedPageBreak/>
        <w:t>instrucciones sobre la forma en que debía ejecutar las actividades propias del objeto contractual, tampoco es posible determinar si el señor Alexander Bustillo realizaba funciones idénticas a las del personal de servicios generales de la planta de empleados públicos del municipio de Malambo.</w:t>
      </w:r>
    </w:p>
    <w:p w14:paraId="3C261010"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1B43047D"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Menos aún puede predicarse la existencia de la relación laboral por encontrarse demostrada una vinculación permanente y continua pues, se reitera, únicamente se acreditó que el demandante estuvo vinculado entre los años 2004 y 2009 por periodos que oscilaban entre los tres y cuatro meses, pero con interrupciones entre las diferentes OPS que variaban entre los quince días hasta seis meses.</w:t>
      </w:r>
    </w:p>
    <w:p w14:paraId="750FFE9B"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01A7804A"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En consideración a lo anterior, la Subsección echa de menos los elementos de convicción de los cuales se pudiera determinar de forma fehaciente las circunstancias de tiempo, modo y lugar en que el señor Alexander Bustillo Marmolejo prestó sus servicios como auxiliar de servicios generales, situación que correspondía a este como carga dentro del proceso, de acuerdo con lo regulado en el artículo 167 del Código General del Proceso.</w:t>
      </w:r>
    </w:p>
    <w:p w14:paraId="11F153A7"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7222ED0E"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 xml:space="preserve">Por consiguiente, se encuentran acreditados los tres elementos de la relación laboral, pero únicamente mientras el demandante se desempeñó como </w:t>
      </w:r>
      <w:r w:rsidRPr="00564BB3">
        <w:rPr>
          <w:rFonts w:ascii="Arial" w:hAnsi="Arial" w:cs="Arial"/>
          <w:color w:val="000000"/>
          <w:sz w:val="24"/>
          <w:szCs w:val="24"/>
          <w:u w:val="single"/>
        </w:rPr>
        <w:t>celador</w:t>
      </w:r>
      <w:r w:rsidRPr="00564BB3">
        <w:rPr>
          <w:rFonts w:ascii="Arial" w:hAnsi="Arial" w:cs="Arial"/>
          <w:color w:val="000000"/>
          <w:sz w:val="24"/>
          <w:szCs w:val="24"/>
        </w:rPr>
        <w:t xml:space="preserve"> de las instalaciones de la alcaldía de Malambo, razón por la cual, en aplicación del principio de la primacía de la realidad sobre las formas, debe reconocerse la existencia del contrato realidad por los siguientes periodos:</w:t>
      </w:r>
    </w:p>
    <w:p w14:paraId="40ED310D"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8"/>
      </w:tblGrid>
      <w:tr w:rsidR="00510B3E" w:rsidRPr="00564BB3" w14:paraId="49E22796" w14:textId="77777777" w:rsidTr="008F6520">
        <w:tc>
          <w:tcPr>
            <w:tcW w:w="8588" w:type="dxa"/>
            <w:shd w:val="clear" w:color="auto" w:fill="auto"/>
          </w:tcPr>
          <w:p w14:paraId="667FA4CD" w14:textId="77777777" w:rsidR="00510B3E" w:rsidRPr="00564BB3" w:rsidRDefault="00510B3E" w:rsidP="008F6520">
            <w:pPr>
              <w:pStyle w:val="Default"/>
              <w:spacing w:line="276" w:lineRule="auto"/>
              <w:jc w:val="both"/>
              <w:rPr>
                <w:color w:val="auto"/>
                <w:lang w:val="es-MX"/>
              </w:rPr>
            </w:pPr>
            <w:r w:rsidRPr="00564BB3">
              <w:rPr>
                <w:color w:val="auto"/>
                <w:lang w:val="es-MX"/>
              </w:rPr>
              <w:t>Del 1.º de abril de 2002 a 31 de mayo de 2002</w:t>
            </w:r>
          </w:p>
        </w:tc>
      </w:tr>
      <w:tr w:rsidR="00510B3E" w:rsidRPr="00564BB3" w14:paraId="470AB9D4" w14:textId="77777777" w:rsidTr="008F6520">
        <w:tc>
          <w:tcPr>
            <w:tcW w:w="8588" w:type="dxa"/>
            <w:shd w:val="clear" w:color="auto" w:fill="auto"/>
          </w:tcPr>
          <w:p w14:paraId="04157A8A" w14:textId="77777777" w:rsidR="00510B3E" w:rsidRPr="00564BB3" w:rsidRDefault="00510B3E" w:rsidP="008F6520">
            <w:pPr>
              <w:pStyle w:val="Default"/>
              <w:spacing w:line="276" w:lineRule="auto"/>
              <w:jc w:val="both"/>
              <w:rPr>
                <w:color w:val="auto"/>
                <w:lang w:val="es-MX"/>
              </w:rPr>
            </w:pPr>
            <w:r w:rsidRPr="00564BB3">
              <w:rPr>
                <w:color w:val="auto"/>
                <w:lang w:val="es-MX"/>
              </w:rPr>
              <w:t>Del 1.º de agosto de 2003 al 30 de noviembre de 2003</w:t>
            </w:r>
          </w:p>
        </w:tc>
      </w:tr>
    </w:tbl>
    <w:p w14:paraId="0187CE9D"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 xml:space="preserve">  </w:t>
      </w:r>
    </w:p>
    <w:p w14:paraId="520E1348"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 xml:space="preserve">No así, respecto de los periodos que, conforme con las órdenes de prestación de servicios aportadas, se contrató al demandante como </w:t>
      </w:r>
      <w:r w:rsidRPr="00564BB3">
        <w:rPr>
          <w:rFonts w:ascii="Arial" w:hAnsi="Arial" w:cs="Arial"/>
          <w:color w:val="000000"/>
          <w:sz w:val="24"/>
          <w:szCs w:val="24"/>
          <w:u w:val="single"/>
        </w:rPr>
        <w:t>auxiliar de servicios</w:t>
      </w:r>
      <w:r w:rsidRPr="00564BB3">
        <w:rPr>
          <w:rFonts w:ascii="Arial" w:hAnsi="Arial" w:cs="Arial"/>
          <w:color w:val="000000"/>
          <w:sz w:val="24"/>
          <w:szCs w:val="24"/>
        </w:rPr>
        <w:t xml:space="preserve"> </w:t>
      </w:r>
      <w:r w:rsidRPr="00564BB3">
        <w:rPr>
          <w:rFonts w:ascii="Arial" w:hAnsi="Arial" w:cs="Arial"/>
          <w:color w:val="000000"/>
          <w:sz w:val="24"/>
          <w:szCs w:val="24"/>
          <w:u w:val="single"/>
        </w:rPr>
        <w:t>generales</w:t>
      </w:r>
      <w:r w:rsidRPr="00564BB3">
        <w:rPr>
          <w:rFonts w:ascii="Arial" w:hAnsi="Arial" w:cs="Arial"/>
          <w:color w:val="000000"/>
          <w:sz w:val="24"/>
          <w:szCs w:val="24"/>
        </w:rPr>
        <w:t xml:space="preserve"> porque no se demostró que en dicho lapso el señor Bustillo Marmolejo hubiese estado en situación de subordinación o dependencia continuada.</w:t>
      </w:r>
    </w:p>
    <w:p w14:paraId="01069E7B"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75FA9425"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b/>
          <w:color w:val="000000"/>
          <w:sz w:val="24"/>
          <w:szCs w:val="24"/>
        </w:rPr>
        <w:t xml:space="preserve">En conclusión: </w:t>
      </w:r>
      <w:r w:rsidRPr="00564BB3">
        <w:rPr>
          <w:rFonts w:ascii="Arial" w:hAnsi="Arial" w:cs="Arial"/>
          <w:color w:val="000000"/>
          <w:sz w:val="24"/>
          <w:szCs w:val="24"/>
        </w:rPr>
        <w:t xml:space="preserve">El señor Alexander Bustillo Marmolejo únicamente acreditó la existencia de un contrato realidad en los periodos contractuales cuyo objeto fue la prestación de servicios como celador en las instalaciones de la alcaldía de Malambo, esto es: </w:t>
      </w:r>
    </w:p>
    <w:p w14:paraId="291249E1"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8"/>
      </w:tblGrid>
      <w:tr w:rsidR="00510B3E" w:rsidRPr="00564BB3" w14:paraId="15A9B8EE" w14:textId="77777777" w:rsidTr="008F6520">
        <w:tc>
          <w:tcPr>
            <w:tcW w:w="8588" w:type="dxa"/>
            <w:shd w:val="clear" w:color="auto" w:fill="auto"/>
          </w:tcPr>
          <w:p w14:paraId="3DA8F41C" w14:textId="77777777" w:rsidR="00510B3E" w:rsidRPr="00564BB3" w:rsidRDefault="00510B3E" w:rsidP="008F6520">
            <w:pPr>
              <w:pStyle w:val="Default"/>
              <w:spacing w:line="276" w:lineRule="auto"/>
              <w:jc w:val="both"/>
              <w:rPr>
                <w:color w:val="auto"/>
                <w:lang w:val="es-MX"/>
              </w:rPr>
            </w:pPr>
            <w:r w:rsidRPr="00564BB3">
              <w:rPr>
                <w:color w:val="auto"/>
                <w:lang w:val="es-MX"/>
              </w:rPr>
              <w:t>Del 1.º de abril de 2002 a 31 de mayo de 2002</w:t>
            </w:r>
          </w:p>
        </w:tc>
      </w:tr>
      <w:tr w:rsidR="00510B3E" w:rsidRPr="00564BB3" w14:paraId="42FA2F38" w14:textId="77777777" w:rsidTr="008F6520">
        <w:tc>
          <w:tcPr>
            <w:tcW w:w="8588" w:type="dxa"/>
            <w:shd w:val="clear" w:color="auto" w:fill="auto"/>
          </w:tcPr>
          <w:p w14:paraId="2B284560" w14:textId="77777777" w:rsidR="00510B3E" w:rsidRPr="00564BB3" w:rsidRDefault="00510B3E" w:rsidP="008F6520">
            <w:pPr>
              <w:pStyle w:val="Default"/>
              <w:spacing w:line="276" w:lineRule="auto"/>
              <w:jc w:val="both"/>
              <w:rPr>
                <w:color w:val="auto"/>
                <w:lang w:val="es-MX"/>
              </w:rPr>
            </w:pPr>
            <w:r w:rsidRPr="00564BB3">
              <w:rPr>
                <w:color w:val="auto"/>
                <w:lang w:val="es-MX"/>
              </w:rPr>
              <w:t>Del 1.º de agosto de 2003 al 30 de noviembre de 2003</w:t>
            </w:r>
          </w:p>
        </w:tc>
      </w:tr>
    </w:tbl>
    <w:p w14:paraId="12F24BCA"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lang w:val="es-MX"/>
        </w:rPr>
      </w:pPr>
    </w:p>
    <w:p w14:paraId="7452530E" w14:textId="77777777" w:rsidR="00510B3E" w:rsidRPr="00564BB3" w:rsidRDefault="00510B3E" w:rsidP="008F6520">
      <w:pPr>
        <w:tabs>
          <w:tab w:val="left" w:pos="-720"/>
          <w:tab w:val="left" w:pos="397"/>
        </w:tabs>
        <w:suppressAutoHyphens/>
        <w:spacing w:line="276" w:lineRule="auto"/>
        <w:jc w:val="both"/>
        <w:rPr>
          <w:rFonts w:ascii="Arial" w:hAnsi="Arial" w:cs="Arial"/>
          <w:b/>
          <w:color w:val="000000"/>
          <w:sz w:val="24"/>
          <w:szCs w:val="24"/>
        </w:rPr>
      </w:pPr>
      <w:r w:rsidRPr="00564BB3">
        <w:rPr>
          <w:rFonts w:ascii="Arial" w:hAnsi="Arial" w:cs="Arial"/>
          <w:b/>
          <w:color w:val="000000"/>
          <w:sz w:val="24"/>
          <w:szCs w:val="24"/>
        </w:rPr>
        <w:t>Tercer problema jurídico</w:t>
      </w:r>
    </w:p>
    <w:p w14:paraId="154935A7" w14:textId="77777777" w:rsidR="00510B3E" w:rsidRPr="00564BB3" w:rsidRDefault="00510B3E" w:rsidP="008F6520">
      <w:pPr>
        <w:tabs>
          <w:tab w:val="left" w:pos="-720"/>
          <w:tab w:val="left" w:pos="397"/>
        </w:tabs>
        <w:suppressAutoHyphens/>
        <w:spacing w:line="276" w:lineRule="auto"/>
        <w:jc w:val="both"/>
        <w:rPr>
          <w:rFonts w:ascii="Arial" w:hAnsi="Arial" w:cs="Arial"/>
          <w:b/>
          <w:color w:val="000000"/>
          <w:sz w:val="24"/>
          <w:szCs w:val="24"/>
          <w:lang w:val="es-MX"/>
        </w:rPr>
      </w:pPr>
    </w:p>
    <w:p w14:paraId="349BFAFF" w14:textId="77777777" w:rsidR="00510B3E" w:rsidRPr="00564BB3" w:rsidRDefault="00510B3E" w:rsidP="008F6520">
      <w:pPr>
        <w:tabs>
          <w:tab w:val="left" w:pos="-720"/>
          <w:tab w:val="left" w:pos="397"/>
        </w:tabs>
        <w:suppressAutoHyphens/>
        <w:spacing w:line="276" w:lineRule="auto"/>
        <w:jc w:val="both"/>
        <w:rPr>
          <w:rFonts w:ascii="Arial" w:hAnsi="Arial" w:cs="Arial"/>
          <w:sz w:val="24"/>
          <w:szCs w:val="24"/>
          <w:lang w:val="es-MX"/>
        </w:rPr>
      </w:pPr>
      <w:r w:rsidRPr="00564BB3">
        <w:rPr>
          <w:rFonts w:ascii="Arial" w:hAnsi="Arial" w:cs="Arial"/>
          <w:color w:val="000000"/>
          <w:sz w:val="24"/>
          <w:szCs w:val="24"/>
        </w:rPr>
        <w:t xml:space="preserve">¿En el </w:t>
      </w:r>
      <w:r w:rsidRPr="00564BB3">
        <w:rPr>
          <w:rFonts w:ascii="Arial" w:hAnsi="Arial" w:cs="Arial"/>
          <w:i/>
          <w:color w:val="000000"/>
          <w:sz w:val="24"/>
          <w:szCs w:val="24"/>
        </w:rPr>
        <w:t>sub lite</w:t>
      </w:r>
      <w:r w:rsidRPr="00564BB3">
        <w:rPr>
          <w:rFonts w:ascii="Arial" w:hAnsi="Arial" w:cs="Arial"/>
          <w:color w:val="000000"/>
          <w:sz w:val="24"/>
          <w:szCs w:val="24"/>
        </w:rPr>
        <w:t xml:space="preserve">, hay lugar a declarar probada la excepción de prescripción extintiva del derecho, frente a algunos o todos los periodos en los cuales estuvo vinculado el señor Alexander Bustillo Marmolejo y cómo debe </w:t>
      </w:r>
      <w:r w:rsidRPr="00564BB3">
        <w:rPr>
          <w:rFonts w:ascii="Arial" w:hAnsi="Arial" w:cs="Arial"/>
          <w:sz w:val="24"/>
          <w:szCs w:val="24"/>
          <w:lang w:val="es-MX"/>
        </w:rPr>
        <w:t>restablecerse el derecho de la demandante frente a los aportes a pensión?</w:t>
      </w:r>
    </w:p>
    <w:p w14:paraId="5EF8CC5F" w14:textId="77777777" w:rsidR="00510B3E" w:rsidRPr="00564BB3" w:rsidRDefault="00510B3E" w:rsidP="008F6520">
      <w:pPr>
        <w:tabs>
          <w:tab w:val="left" w:pos="-720"/>
          <w:tab w:val="left" w:pos="397"/>
        </w:tabs>
        <w:suppressAutoHyphens/>
        <w:spacing w:line="276" w:lineRule="auto"/>
        <w:jc w:val="both"/>
        <w:rPr>
          <w:rFonts w:ascii="Arial" w:hAnsi="Arial" w:cs="Arial"/>
          <w:b/>
          <w:color w:val="000000"/>
          <w:sz w:val="24"/>
          <w:szCs w:val="24"/>
          <w:lang w:val="es-MX"/>
        </w:rPr>
      </w:pPr>
    </w:p>
    <w:p w14:paraId="09C53A26"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lastRenderedPageBreak/>
        <w:t>La Subsección sostendrá la siguiente tesis: Pese a que la jurisprudencia reconoce que la sentencia declarativa del contrato realidad es constitutiva del derecho, quien depreque dicha relación laboral no puede exonerarse de su deber de reclamar el derecho dentro de los tres años siguientes a la finalización del vínculo contractual, pero respecto a los aportes pensionales dicho término no aplica, como se explica a continuación.</w:t>
      </w:r>
    </w:p>
    <w:p w14:paraId="6E546AEA"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37968C2B" w14:textId="77777777" w:rsidR="00510B3E" w:rsidRPr="00564BB3" w:rsidRDefault="00510B3E" w:rsidP="008F6520">
      <w:pPr>
        <w:tabs>
          <w:tab w:val="left" w:pos="-720"/>
          <w:tab w:val="left" w:pos="397"/>
        </w:tabs>
        <w:suppressAutoHyphens/>
        <w:spacing w:line="276" w:lineRule="auto"/>
        <w:jc w:val="both"/>
        <w:rPr>
          <w:rFonts w:ascii="Arial" w:hAnsi="Arial" w:cs="Arial"/>
          <w:b/>
          <w:color w:val="000000"/>
          <w:sz w:val="24"/>
          <w:szCs w:val="24"/>
        </w:rPr>
      </w:pPr>
      <w:r w:rsidRPr="00564BB3">
        <w:rPr>
          <w:rFonts w:ascii="Arial" w:hAnsi="Arial" w:cs="Arial"/>
          <w:b/>
          <w:color w:val="000000"/>
          <w:sz w:val="24"/>
          <w:szCs w:val="24"/>
        </w:rPr>
        <w:t>Prescripción aplicada al contrato realidad</w:t>
      </w:r>
    </w:p>
    <w:p w14:paraId="258C1C86"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0B2EFE6D"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En materia de derechos laborales de los empleados públicos, los artículos 41 del Decreto 3135 de 1968</w:t>
      </w:r>
      <w:r w:rsidRPr="00564BB3">
        <w:rPr>
          <w:rFonts w:ascii="Arial" w:hAnsi="Arial" w:cs="Arial"/>
          <w:color w:val="000000"/>
          <w:sz w:val="24"/>
          <w:szCs w:val="24"/>
          <w:vertAlign w:val="superscript"/>
        </w:rPr>
        <w:footnoteReference w:id="27"/>
      </w:r>
      <w:r w:rsidRPr="00564BB3">
        <w:rPr>
          <w:rFonts w:ascii="Arial" w:hAnsi="Arial" w:cs="Arial"/>
          <w:color w:val="000000"/>
          <w:sz w:val="24"/>
          <w:szCs w:val="24"/>
        </w:rPr>
        <w:t xml:space="preserve"> y 102 del Decreto 1848 de 1969</w:t>
      </w:r>
      <w:r w:rsidRPr="00564BB3">
        <w:rPr>
          <w:rFonts w:ascii="Arial" w:hAnsi="Arial" w:cs="Arial"/>
          <w:color w:val="000000"/>
          <w:sz w:val="24"/>
          <w:szCs w:val="24"/>
          <w:vertAlign w:val="superscript"/>
        </w:rPr>
        <w:footnoteReference w:id="28"/>
      </w:r>
      <w:r w:rsidRPr="00564BB3">
        <w:rPr>
          <w:rFonts w:ascii="Arial" w:hAnsi="Arial" w:cs="Arial"/>
          <w:color w:val="000000"/>
          <w:sz w:val="24"/>
          <w:szCs w:val="24"/>
        </w:rPr>
        <w:t xml:space="preserve"> (reglamentario del primero), regulan que las acciones que emanen de los derechos consagrados en dichas normas prescriben en tres años contados desde que la respectiva obligación se haya hecho exigible.</w:t>
      </w:r>
    </w:p>
    <w:p w14:paraId="24E3427D"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3D7A734D"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Particularmente, en cuanto al reconocimiento de la existencia de la relación laboral encubierta a través de un contrato de prestación de servicios, esta Sección, en la Sentencia de Unificación Jurisprudencial del 25 de agosto de 2016, estipuló las siguientes reglas respecto a la prescripción extintiva de los derechos salariales y prestacionales derivados del contrato realidad</w:t>
      </w:r>
      <w:r w:rsidRPr="00564BB3">
        <w:rPr>
          <w:rFonts w:ascii="Arial" w:hAnsi="Arial" w:cs="Arial"/>
          <w:color w:val="000000"/>
          <w:sz w:val="24"/>
          <w:szCs w:val="24"/>
          <w:vertAlign w:val="superscript"/>
        </w:rPr>
        <w:footnoteReference w:id="29"/>
      </w:r>
      <w:r w:rsidRPr="00564BB3">
        <w:rPr>
          <w:rFonts w:ascii="Arial" w:hAnsi="Arial" w:cs="Arial"/>
          <w:color w:val="000000"/>
          <w:sz w:val="24"/>
          <w:szCs w:val="24"/>
        </w:rPr>
        <w:t>:</w:t>
      </w:r>
    </w:p>
    <w:p w14:paraId="1DA62C2A" w14:textId="77777777" w:rsidR="00510B3E" w:rsidRPr="00564BB3" w:rsidRDefault="00510B3E" w:rsidP="008F6520">
      <w:pPr>
        <w:tabs>
          <w:tab w:val="left" w:pos="-720"/>
          <w:tab w:val="left" w:pos="397"/>
        </w:tabs>
        <w:suppressAutoHyphens/>
        <w:jc w:val="both"/>
        <w:rPr>
          <w:rFonts w:ascii="Arial" w:hAnsi="Arial" w:cs="Arial"/>
          <w:color w:val="000000"/>
          <w:sz w:val="24"/>
          <w:szCs w:val="24"/>
        </w:rPr>
      </w:pPr>
    </w:p>
    <w:p w14:paraId="0AF8FCE9" w14:textId="77777777" w:rsidR="00510B3E" w:rsidRPr="00564BB3" w:rsidRDefault="00510B3E" w:rsidP="008F6520">
      <w:pPr>
        <w:tabs>
          <w:tab w:val="left" w:pos="-720"/>
          <w:tab w:val="left" w:pos="397"/>
        </w:tabs>
        <w:suppressAutoHyphens/>
        <w:ind w:left="397"/>
        <w:jc w:val="both"/>
        <w:rPr>
          <w:rFonts w:ascii="Arial" w:hAnsi="Arial" w:cs="Arial"/>
          <w:color w:val="000000"/>
          <w:sz w:val="24"/>
          <w:szCs w:val="24"/>
        </w:rPr>
      </w:pPr>
      <w:r w:rsidRPr="00564BB3">
        <w:rPr>
          <w:rFonts w:ascii="Arial" w:hAnsi="Arial" w:cs="Arial"/>
          <w:iCs/>
          <w:color w:val="000000"/>
          <w:sz w:val="24"/>
          <w:szCs w:val="24"/>
        </w:rPr>
        <w:t xml:space="preserve">«[…] i) Quien </w:t>
      </w:r>
      <w:r w:rsidRPr="00564BB3">
        <w:rPr>
          <w:rFonts w:ascii="Arial" w:hAnsi="Arial" w:cs="Arial"/>
          <w:color w:val="000000"/>
          <w:sz w:val="24"/>
          <w:szCs w:val="24"/>
        </w:rPr>
        <w:t xml:space="preserve">pretenda el reconocimiento de la relación laboral con el Estado y, en consecuencia, el pago de las prestaciones derivadas de esta, en aplicación del principio de la primacía de la realidad sobre las formalidades, </w:t>
      </w:r>
      <w:r w:rsidRPr="00564BB3">
        <w:rPr>
          <w:rFonts w:ascii="Arial" w:hAnsi="Arial" w:cs="Arial"/>
          <w:color w:val="000000"/>
          <w:sz w:val="24"/>
          <w:szCs w:val="24"/>
          <w:u w:val="single"/>
        </w:rPr>
        <w:t>deberá reclamarlos dentro del término de tres años contados a partir de la terminación de su vínculo contractual</w:t>
      </w:r>
      <w:r w:rsidRPr="00564BB3">
        <w:rPr>
          <w:rFonts w:ascii="Arial" w:hAnsi="Arial" w:cs="Arial"/>
          <w:color w:val="000000"/>
          <w:sz w:val="24"/>
          <w:szCs w:val="24"/>
        </w:rPr>
        <w:t>.</w:t>
      </w:r>
    </w:p>
    <w:p w14:paraId="0D0B2C39" w14:textId="77777777" w:rsidR="00510B3E" w:rsidRPr="00564BB3" w:rsidRDefault="00510B3E" w:rsidP="008F6520">
      <w:pPr>
        <w:tabs>
          <w:tab w:val="left" w:pos="-720"/>
          <w:tab w:val="left" w:pos="397"/>
        </w:tabs>
        <w:suppressAutoHyphens/>
        <w:ind w:left="397"/>
        <w:jc w:val="both"/>
        <w:rPr>
          <w:rFonts w:ascii="Arial" w:hAnsi="Arial" w:cs="Arial"/>
          <w:iCs/>
          <w:color w:val="000000"/>
          <w:sz w:val="24"/>
          <w:szCs w:val="24"/>
        </w:rPr>
      </w:pPr>
    </w:p>
    <w:p w14:paraId="00AC3551" w14:textId="77777777" w:rsidR="00510B3E" w:rsidRPr="00564BB3" w:rsidRDefault="00510B3E" w:rsidP="008F6520">
      <w:pPr>
        <w:tabs>
          <w:tab w:val="left" w:pos="-720"/>
          <w:tab w:val="left" w:pos="397"/>
        </w:tabs>
        <w:suppressAutoHyphens/>
        <w:ind w:left="397"/>
        <w:jc w:val="both"/>
        <w:rPr>
          <w:rFonts w:ascii="Arial" w:hAnsi="Arial" w:cs="Arial"/>
          <w:iCs/>
          <w:color w:val="000000"/>
          <w:sz w:val="24"/>
          <w:szCs w:val="24"/>
        </w:rPr>
      </w:pPr>
      <w:r w:rsidRPr="00564BB3">
        <w:rPr>
          <w:rFonts w:ascii="Arial" w:hAnsi="Arial" w:cs="Arial"/>
          <w:iCs/>
          <w:color w:val="000000"/>
          <w:sz w:val="24"/>
          <w:szCs w:val="24"/>
        </w:rPr>
        <w:t xml:space="preserve">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w:t>
      </w:r>
      <w:r w:rsidRPr="00564BB3">
        <w:rPr>
          <w:rFonts w:ascii="Arial" w:hAnsi="Arial" w:cs="Arial"/>
          <w:i/>
          <w:iCs/>
          <w:color w:val="000000"/>
          <w:sz w:val="24"/>
          <w:szCs w:val="24"/>
        </w:rPr>
        <w:t>in dubio pro operario</w:t>
      </w:r>
      <w:r w:rsidRPr="00564BB3">
        <w:rPr>
          <w:rFonts w:ascii="Arial" w:hAnsi="Arial" w:cs="Arial"/>
          <w:iCs/>
          <w:color w:val="000000"/>
          <w:sz w:val="24"/>
          <w:szCs w:val="24"/>
        </w:rPr>
        <w:t>, no regresividad y progresividad.</w:t>
      </w:r>
    </w:p>
    <w:p w14:paraId="69861726" w14:textId="77777777" w:rsidR="00510B3E" w:rsidRPr="00564BB3" w:rsidRDefault="00510B3E" w:rsidP="008F6520">
      <w:pPr>
        <w:tabs>
          <w:tab w:val="left" w:pos="-720"/>
          <w:tab w:val="left" w:pos="397"/>
        </w:tabs>
        <w:suppressAutoHyphens/>
        <w:ind w:left="397"/>
        <w:jc w:val="both"/>
        <w:rPr>
          <w:rFonts w:ascii="Arial" w:hAnsi="Arial" w:cs="Arial"/>
          <w:iCs/>
          <w:color w:val="000000"/>
          <w:sz w:val="24"/>
          <w:szCs w:val="24"/>
        </w:rPr>
      </w:pPr>
    </w:p>
    <w:p w14:paraId="58330BE2" w14:textId="77777777" w:rsidR="00510B3E" w:rsidRPr="00564BB3" w:rsidRDefault="00510B3E" w:rsidP="008F6520">
      <w:pPr>
        <w:tabs>
          <w:tab w:val="left" w:pos="-720"/>
          <w:tab w:val="left" w:pos="397"/>
        </w:tabs>
        <w:suppressAutoHyphens/>
        <w:ind w:left="397"/>
        <w:jc w:val="both"/>
        <w:rPr>
          <w:rFonts w:ascii="Arial" w:hAnsi="Arial" w:cs="Arial"/>
          <w:color w:val="000000"/>
          <w:sz w:val="24"/>
          <w:szCs w:val="24"/>
        </w:rPr>
      </w:pPr>
      <w:r w:rsidRPr="00564BB3">
        <w:rPr>
          <w:rFonts w:ascii="Arial" w:hAnsi="Arial" w:cs="Arial"/>
          <w:iCs/>
          <w:color w:val="000000"/>
          <w:sz w:val="24"/>
          <w:szCs w:val="24"/>
        </w:rPr>
        <w:t xml:space="preserve">iii) Lo anterior, no implica la imprescriptibilidad de </w:t>
      </w:r>
      <w:r w:rsidRPr="00564BB3">
        <w:rPr>
          <w:rFonts w:ascii="Arial" w:hAnsi="Arial" w:cs="Arial"/>
          <w:color w:val="000000"/>
          <w:sz w:val="24"/>
          <w:szCs w:val="24"/>
        </w:rPr>
        <w:t>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w:t>
      </w:r>
    </w:p>
    <w:p w14:paraId="395BC4CE" w14:textId="77777777" w:rsidR="00510B3E" w:rsidRPr="00564BB3" w:rsidRDefault="00510B3E" w:rsidP="008F6520">
      <w:pPr>
        <w:tabs>
          <w:tab w:val="left" w:pos="-720"/>
          <w:tab w:val="left" w:pos="397"/>
        </w:tabs>
        <w:suppressAutoHyphens/>
        <w:ind w:left="397"/>
        <w:jc w:val="both"/>
        <w:rPr>
          <w:rFonts w:ascii="Arial" w:hAnsi="Arial" w:cs="Arial"/>
          <w:color w:val="000000"/>
          <w:sz w:val="24"/>
          <w:szCs w:val="24"/>
        </w:rPr>
      </w:pPr>
    </w:p>
    <w:p w14:paraId="1099D54D" w14:textId="77777777" w:rsidR="00510B3E" w:rsidRPr="00564BB3" w:rsidRDefault="00510B3E" w:rsidP="008F6520">
      <w:pPr>
        <w:tabs>
          <w:tab w:val="left" w:pos="-720"/>
          <w:tab w:val="left" w:pos="397"/>
        </w:tabs>
        <w:suppressAutoHyphens/>
        <w:ind w:left="397"/>
        <w:jc w:val="both"/>
        <w:rPr>
          <w:rFonts w:ascii="Arial" w:hAnsi="Arial" w:cs="Arial"/>
          <w:color w:val="000000"/>
          <w:sz w:val="24"/>
          <w:szCs w:val="24"/>
        </w:rPr>
      </w:pPr>
      <w:r w:rsidRPr="00564BB3">
        <w:rPr>
          <w:rFonts w:ascii="Arial" w:hAnsi="Arial" w:cs="Arial"/>
          <w:color w:val="000000"/>
          <w:sz w:val="24"/>
          <w:szCs w:val="24"/>
        </w:rPr>
        <w:t xml:space="preserve">iv) Las reclamaciones de los aportes pensionales adeudados al sistema integral de seguridad social derivados del contrato realidad, por su carácter de </w:t>
      </w:r>
      <w:r w:rsidRPr="00564BB3">
        <w:rPr>
          <w:rFonts w:ascii="Arial" w:hAnsi="Arial" w:cs="Arial"/>
          <w:color w:val="000000"/>
          <w:sz w:val="24"/>
          <w:szCs w:val="24"/>
        </w:rPr>
        <w:lastRenderedPageBreak/>
        <w:t xml:space="preserve">imprescriptibles y prestaciones periódicas, también están exceptuadas de la caducidad del medio de control (de acuerdo con el artículo 164, numeral 1, letra c, del CPACA). </w:t>
      </w:r>
    </w:p>
    <w:p w14:paraId="7898A2DE" w14:textId="77777777" w:rsidR="00510B3E" w:rsidRPr="00564BB3" w:rsidRDefault="00510B3E" w:rsidP="008F6520">
      <w:pPr>
        <w:tabs>
          <w:tab w:val="left" w:pos="-720"/>
          <w:tab w:val="left" w:pos="397"/>
        </w:tabs>
        <w:suppressAutoHyphens/>
        <w:ind w:left="397"/>
        <w:jc w:val="both"/>
        <w:rPr>
          <w:rFonts w:ascii="Arial" w:hAnsi="Arial" w:cs="Arial"/>
          <w:color w:val="000000"/>
          <w:sz w:val="24"/>
          <w:szCs w:val="24"/>
        </w:rPr>
      </w:pPr>
    </w:p>
    <w:p w14:paraId="12AD0BD2" w14:textId="77777777" w:rsidR="00510B3E" w:rsidRPr="00564BB3" w:rsidRDefault="00510B3E" w:rsidP="008F6520">
      <w:pPr>
        <w:tabs>
          <w:tab w:val="left" w:pos="-720"/>
          <w:tab w:val="left" w:pos="397"/>
        </w:tabs>
        <w:suppressAutoHyphens/>
        <w:ind w:left="397"/>
        <w:jc w:val="both"/>
        <w:rPr>
          <w:rFonts w:ascii="Arial" w:hAnsi="Arial" w:cs="Arial"/>
          <w:color w:val="000000"/>
          <w:sz w:val="24"/>
          <w:szCs w:val="24"/>
        </w:rPr>
      </w:pPr>
      <w:r w:rsidRPr="00564BB3">
        <w:rPr>
          <w:rFonts w:ascii="Arial" w:hAnsi="Arial" w:cs="Arial"/>
          <w:color w:val="000000"/>
          <w:sz w:val="24"/>
          <w:szCs w:val="24"/>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son conciliables. </w:t>
      </w:r>
    </w:p>
    <w:p w14:paraId="13AB43CB" w14:textId="77777777" w:rsidR="00510B3E" w:rsidRPr="00564BB3" w:rsidRDefault="00510B3E" w:rsidP="008F6520">
      <w:pPr>
        <w:tabs>
          <w:tab w:val="left" w:pos="-720"/>
          <w:tab w:val="left" w:pos="397"/>
        </w:tabs>
        <w:suppressAutoHyphens/>
        <w:ind w:left="397"/>
        <w:jc w:val="both"/>
        <w:rPr>
          <w:rFonts w:ascii="Arial" w:hAnsi="Arial" w:cs="Arial"/>
          <w:color w:val="000000"/>
          <w:sz w:val="24"/>
          <w:szCs w:val="24"/>
        </w:rPr>
      </w:pPr>
    </w:p>
    <w:p w14:paraId="2C5487AF" w14:textId="77777777" w:rsidR="00510B3E" w:rsidRPr="00564BB3" w:rsidRDefault="00510B3E" w:rsidP="008F6520">
      <w:pPr>
        <w:tabs>
          <w:tab w:val="left" w:pos="-720"/>
          <w:tab w:val="left" w:pos="397"/>
        </w:tabs>
        <w:suppressAutoHyphens/>
        <w:ind w:left="397"/>
        <w:jc w:val="both"/>
        <w:rPr>
          <w:rFonts w:ascii="Arial" w:hAnsi="Arial" w:cs="Arial"/>
          <w:color w:val="000000"/>
          <w:sz w:val="24"/>
          <w:szCs w:val="24"/>
        </w:rPr>
      </w:pPr>
      <w:r w:rsidRPr="00564BB3">
        <w:rPr>
          <w:rFonts w:ascii="Arial" w:hAnsi="Arial" w:cs="Arial"/>
          <w:color w:val="000000"/>
          <w:sz w:val="24"/>
          <w:szCs w:val="24"/>
        </w:rPr>
        <w:t xml:space="preserve">vi) 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14:paraId="41E5FC3F" w14:textId="77777777" w:rsidR="00510B3E" w:rsidRPr="00564BB3" w:rsidRDefault="00510B3E" w:rsidP="008F6520">
      <w:pPr>
        <w:tabs>
          <w:tab w:val="left" w:pos="-720"/>
          <w:tab w:val="left" w:pos="397"/>
        </w:tabs>
        <w:suppressAutoHyphens/>
        <w:ind w:left="397"/>
        <w:jc w:val="both"/>
        <w:rPr>
          <w:rFonts w:ascii="Arial" w:hAnsi="Arial" w:cs="Arial"/>
          <w:color w:val="000000"/>
          <w:sz w:val="24"/>
          <w:szCs w:val="24"/>
        </w:rPr>
      </w:pPr>
    </w:p>
    <w:p w14:paraId="2F0AD527" w14:textId="77777777" w:rsidR="00510B3E" w:rsidRPr="00564BB3" w:rsidRDefault="00510B3E" w:rsidP="008F6520">
      <w:pPr>
        <w:tabs>
          <w:tab w:val="left" w:pos="-720"/>
          <w:tab w:val="left" w:pos="397"/>
        </w:tabs>
        <w:suppressAutoHyphens/>
        <w:ind w:left="397"/>
        <w:jc w:val="both"/>
        <w:rPr>
          <w:rFonts w:ascii="Arial" w:hAnsi="Arial" w:cs="Arial"/>
          <w:color w:val="000000"/>
          <w:sz w:val="24"/>
          <w:szCs w:val="24"/>
        </w:rPr>
      </w:pPr>
      <w:r w:rsidRPr="00564BB3">
        <w:rPr>
          <w:rFonts w:ascii="Arial" w:hAnsi="Arial" w:cs="Arial"/>
          <w:color w:val="000000"/>
          <w:sz w:val="24"/>
          <w:szCs w:val="24"/>
        </w:rPr>
        <w:t xml:space="preserve">vii) </w:t>
      </w:r>
      <w:r w:rsidRPr="00564BB3">
        <w:rPr>
          <w:rFonts w:ascii="Arial" w:hAnsi="Arial" w:cs="Arial"/>
          <w:color w:val="000000"/>
          <w:sz w:val="24"/>
          <w:szCs w:val="24"/>
          <w:u w:val="single"/>
        </w:rPr>
        <w:t>El juez contencioso-administrativo se debe pronunciar, aunque no se haya deprecado de manera expresa, respecto de los aportes al sistema de seguridad social en pensiones</w:t>
      </w:r>
      <w:r w:rsidRPr="00564BB3">
        <w:rPr>
          <w:rFonts w:ascii="Arial" w:hAnsi="Arial" w:cs="Arial"/>
          <w:color w:val="000000"/>
          <w:sz w:val="24"/>
          <w:szCs w:val="24"/>
        </w:rPr>
        <w:t xml:space="preserve">, una vez determinada la existencia del vínculo laboral entre el demandante y la agencia estatal accionada, sin que ello implique la adopción de una decisión </w:t>
      </w:r>
      <w:r w:rsidRPr="00564BB3">
        <w:rPr>
          <w:rFonts w:ascii="Arial" w:hAnsi="Arial" w:cs="Arial"/>
          <w:i/>
          <w:color w:val="000000"/>
          <w:sz w:val="24"/>
          <w:szCs w:val="24"/>
        </w:rPr>
        <w:t>extra petita</w:t>
      </w:r>
      <w:r w:rsidRPr="00564BB3">
        <w:rPr>
          <w:rFonts w:ascii="Arial" w:hAnsi="Arial" w:cs="Arial"/>
          <w:color w:val="000000"/>
          <w:sz w:val="24"/>
          <w:szCs w:val="24"/>
        </w:rPr>
        <w:t>, sino una consecuencia indispensable para lograr la efectividad de los derechos del trabajador. […]» (Subrayado de la Subsección)</w:t>
      </w:r>
    </w:p>
    <w:p w14:paraId="4DA011F5" w14:textId="77777777" w:rsidR="00510B3E" w:rsidRPr="00564BB3" w:rsidRDefault="00510B3E" w:rsidP="008F6520">
      <w:pPr>
        <w:tabs>
          <w:tab w:val="left" w:pos="-720"/>
          <w:tab w:val="left" w:pos="397"/>
        </w:tabs>
        <w:suppressAutoHyphens/>
        <w:jc w:val="both"/>
        <w:rPr>
          <w:rFonts w:ascii="Arial" w:hAnsi="Arial" w:cs="Arial"/>
          <w:color w:val="000000"/>
          <w:sz w:val="24"/>
          <w:szCs w:val="24"/>
        </w:rPr>
      </w:pPr>
    </w:p>
    <w:p w14:paraId="10DDC736"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 xml:space="preserve">Conforme con lo previsto en la sentencia de unificación jurisprudencial, en su aparte aquí transcrito, se colige lo subsiguiente: </w:t>
      </w:r>
    </w:p>
    <w:p w14:paraId="273028FA"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7DA0C7CC" w14:textId="77777777" w:rsidR="00510B3E" w:rsidRPr="00564BB3" w:rsidRDefault="00510B3E" w:rsidP="00510B3E">
      <w:pPr>
        <w:numPr>
          <w:ilvl w:val="0"/>
          <w:numId w:val="18"/>
        </w:numPr>
        <w:tabs>
          <w:tab w:val="left" w:pos="-720"/>
          <w:tab w:val="left" w:pos="397"/>
        </w:tabs>
        <w:suppressAutoHyphens/>
        <w:overflowPunct/>
        <w:autoSpaceDE/>
        <w:autoSpaceDN/>
        <w:adjustRightInd/>
        <w:spacing w:line="276" w:lineRule="auto"/>
        <w:jc w:val="both"/>
        <w:textAlignment w:val="auto"/>
        <w:rPr>
          <w:rFonts w:ascii="Arial" w:hAnsi="Arial" w:cs="Arial"/>
          <w:color w:val="000000"/>
          <w:sz w:val="24"/>
          <w:szCs w:val="24"/>
        </w:rPr>
      </w:pPr>
      <w:r w:rsidRPr="00564BB3">
        <w:rPr>
          <w:rFonts w:ascii="Arial" w:hAnsi="Arial" w:cs="Arial"/>
          <w:color w:val="000000"/>
          <w:sz w:val="24"/>
          <w:szCs w:val="24"/>
        </w:rPr>
        <w:t>El término para exigir el reconocimiento de una relación laboral con el Estado es de tres años, contados a partir de la terminación del vínculo contractual, y que pasado dicho tiempo se extingue el derecho a solicitar las prestaciones que se deriven de aquella.</w:t>
      </w:r>
    </w:p>
    <w:p w14:paraId="1C1DDA2B"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40475D3E" w14:textId="77777777" w:rsidR="00510B3E" w:rsidRPr="00564BB3" w:rsidRDefault="00510B3E" w:rsidP="00510B3E">
      <w:pPr>
        <w:numPr>
          <w:ilvl w:val="0"/>
          <w:numId w:val="18"/>
        </w:numPr>
        <w:tabs>
          <w:tab w:val="left" w:pos="-720"/>
          <w:tab w:val="left" w:pos="397"/>
        </w:tabs>
        <w:suppressAutoHyphens/>
        <w:overflowPunct/>
        <w:autoSpaceDE/>
        <w:autoSpaceDN/>
        <w:adjustRightInd/>
        <w:spacing w:line="276" w:lineRule="auto"/>
        <w:jc w:val="both"/>
        <w:textAlignment w:val="auto"/>
        <w:rPr>
          <w:rFonts w:ascii="Arial" w:hAnsi="Arial" w:cs="Arial"/>
          <w:color w:val="000000"/>
          <w:sz w:val="24"/>
          <w:szCs w:val="24"/>
        </w:rPr>
      </w:pPr>
      <w:r w:rsidRPr="00564BB3">
        <w:rPr>
          <w:rFonts w:ascii="Arial" w:hAnsi="Arial" w:cs="Arial"/>
          <w:color w:val="000000"/>
          <w:sz w:val="24"/>
          <w:szCs w:val="24"/>
        </w:rPr>
        <w:t>En aquellos casos donde existe interrupción entre los contratos de prestación de servicios y en su ejecución, debe analizarse la prescripción frente a cada uno de ellos, a partir de sus fechas de finalización.</w:t>
      </w:r>
      <w:r w:rsidRPr="00564BB3">
        <w:rPr>
          <w:rFonts w:ascii="Arial" w:hAnsi="Arial" w:cs="Arial"/>
          <w:color w:val="000000"/>
          <w:sz w:val="24"/>
          <w:szCs w:val="24"/>
          <w:vertAlign w:val="superscript"/>
        </w:rPr>
        <w:footnoteReference w:id="30"/>
      </w:r>
    </w:p>
    <w:p w14:paraId="0CD0E127"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445A4F8A"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r w:rsidRPr="00564BB3">
        <w:rPr>
          <w:rFonts w:ascii="Arial" w:hAnsi="Arial" w:cs="Arial"/>
          <w:color w:val="000000"/>
          <w:sz w:val="24"/>
          <w:szCs w:val="24"/>
        </w:rPr>
        <w:t xml:space="preserve">En virtud de lo anterior se analizan los siguientes supuestos en el presente caso: </w:t>
      </w:r>
    </w:p>
    <w:p w14:paraId="57AA27B7"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35C2755E" w14:textId="77777777" w:rsidR="00510B3E" w:rsidRPr="00564BB3" w:rsidRDefault="00510B3E" w:rsidP="00510B3E">
      <w:pPr>
        <w:numPr>
          <w:ilvl w:val="0"/>
          <w:numId w:val="37"/>
        </w:numPr>
        <w:tabs>
          <w:tab w:val="left" w:pos="-720"/>
          <w:tab w:val="left" w:pos="397"/>
        </w:tabs>
        <w:suppressAutoHyphens/>
        <w:overflowPunct/>
        <w:autoSpaceDE/>
        <w:autoSpaceDN/>
        <w:adjustRightInd/>
        <w:spacing w:line="276" w:lineRule="auto"/>
        <w:jc w:val="both"/>
        <w:textAlignment w:val="auto"/>
        <w:rPr>
          <w:rFonts w:ascii="Arial" w:hAnsi="Arial" w:cs="Arial"/>
          <w:color w:val="000000"/>
          <w:sz w:val="24"/>
          <w:szCs w:val="24"/>
        </w:rPr>
      </w:pPr>
      <w:r w:rsidRPr="00564BB3">
        <w:rPr>
          <w:rFonts w:ascii="Arial" w:hAnsi="Arial" w:cs="Arial"/>
          <w:color w:val="000000"/>
          <w:sz w:val="24"/>
          <w:szCs w:val="24"/>
        </w:rPr>
        <w:t xml:space="preserve">La petición de reconocimiento y pago de las acreencias laborales por parte del demandante, fue radicada ante la entidad demandada el </w:t>
      </w:r>
      <w:r w:rsidRPr="00564BB3">
        <w:rPr>
          <w:rFonts w:ascii="Arial" w:hAnsi="Arial" w:cs="Arial"/>
          <w:color w:val="000000"/>
          <w:sz w:val="24"/>
          <w:szCs w:val="24"/>
          <w:u w:val="single"/>
        </w:rPr>
        <w:t>28 de diciembre de 2012</w:t>
      </w:r>
      <w:r w:rsidRPr="00564BB3">
        <w:rPr>
          <w:rFonts w:ascii="Arial" w:hAnsi="Arial" w:cs="Arial"/>
          <w:color w:val="000000"/>
          <w:sz w:val="24"/>
          <w:szCs w:val="24"/>
          <w:vertAlign w:val="superscript"/>
        </w:rPr>
        <w:footnoteReference w:id="31"/>
      </w:r>
      <w:r w:rsidRPr="00564BB3">
        <w:rPr>
          <w:rFonts w:ascii="Arial" w:hAnsi="Arial" w:cs="Arial"/>
          <w:color w:val="000000"/>
          <w:sz w:val="24"/>
          <w:szCs w:val="24"/>
        </w:rPr>
        <w:t xml:space="preserve">, </w:t>
      </w:r>
    </w:p>
    <w:p w14:paraId="001D617B"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0231665B" w14:textId="77777777" w:rsidR="00510B3E" w:rsidRPr="00564BB3" w:rsidRDefault="00510B3E" w:rsidP="00510B3E">
      <w:pPr>
        <w:numPr>
          <w:ilvl w:val="0"/>
          <w:numId w:val="37"/>
        </w:numPr>
        <w:tabs>
          <w:tab w:val="left" w:pos="-720"/>
          <w:tab w:val="left" w:pos="397"/>
        </w:tabs>
        <w:suppressAutoHyphens/>
        <w:overflowPunct/>
        <w:autoSpaceDE/>
        <w:autoSpaceDN/>
        <w:adjustRightInd/>
        <w:spacing w:line="276" w:lineRule="auto"/>
        <w:jc w:val="both"/>
        <w:textAlignment w:val="auto"/>
        <w:rPr>
          <w:rFonts w:ascii="Arial" w:hAnsi="Arial" w:cs="Arial"/>
          <w:color w:val="000000"/>
          <w:sz w:val="24"/>
          <w:szCs w:val="24"/>
        </w:rPr>
      </w:pPr>
      <w:r w:rsidRPr="00564BB3">
        <w:rPr>
          <w:rFonts w:ascii="Arial" w:hAnsi="Arial" w:cs="Arial"/>
          <w:color w:val="000000"/>
          <w:sz w:val="24"/>
          <w:szCs w:val="24"/>
        </w:rPr>
        <w:lastRenderedPageBreak/>
        <w:t xml:space="preserve">por tratarse de vinculaciones interrumpidas al servicio público, el término para contar la prescripción extintiva debe empezar a partir de la finalización de cada uno de los periodos contractuales efectivamente laborados. </w:t>
      </w:r>
    </w:p>
    <w:p w14:paraId="3C306D27"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28D84CF2" w14:textId="77777777" w:rsidR="00510B3E" w:rsidRPr="00564BB3" w:rsidRDefault="00510B3E" w:rsidP="00510B3E">
      <w:pPr>
        <w:numPr>
          <w:ilvl w:val="0"/>
          <w:numId w:val="37"/>
        </w:numPr>
        <w:tabs>
          <w:tab w:val="left" w:pos="-720"/>
          <w:tab w:val="left" w:pos="397"/>
        </w:tabs>
        <w:suppressAutoHyphens/>
        <w:overflowPunct/>
        <w:autoSpaceDE/>
        <w:autoSpaceDN/>
        <w:adjustRightInd/>
        <w:spacing w:line="276" w:lineRule="auto"/>
        <w:jc w:val="both"/>
        <w:textAlignment w:val="auto"/>
        <w:rPr>
          <w:rFonts w:ascii="Arial" w:hAnsi="Arial" w:cs="Arial"/>
          <w:color w:val="000000"/>
          <w:sz w:val="24"/>
          <w:szCs w:val="24"/>
          <w:lang w:val="es-MX"/>
        </w:rPr>
      </w:pPr>
      <w:r w:rsidRPr="00564BB3">
        <w:rPr>
          <w:rFonts w:ascii="Arial" w:hAnsi="Arial" w:cs="Arial"/>
          <w:color w:val="000000"/>
          <w:sz w:val="24"/>
          <w:szCs w:val="24"/>
        </w:rPr>
        <w:t xml:space="preserve">Quiere decir lo anterior, que el plazo para reclamar los derechos prestacionales derivados de los periodos de vinculación laboral comprendidos entre el </w:t>
      </w:r>
      <w:r w:rsidRPr="00564BB3">
        <w:rPr>
          <w:rFonts w:ascii="Arial" w:hAnsi="Arial" w:cs="Arial"/>
          <w:color w:val="000000"/>
          <w:sz w:val="24"/>
          <w:szCs w:val="24"/>
          <w:u w:val="single"/>
        </w:rPr>
        <w:t>1.º de abril de 2002 y el 31 de mayo de 2002</w:t>
      </w:r>
      <w:r w:rsidRPr="00564BB3">
        <w:rPr>
          <w:rFonts w:ascii="Arial" w:hAnsi="Arial" w:cs="Arial"/>
          <w:color w:val="000000"/>
          <w:sz w:val="24"/>
          <w:szCs w:val="24"/>
        </w:rPr>
        <w:t xml:space="preserve"> o entre el </w:t>
      </w:r>
      <w:r w:rsidRPr="00564BB3">
        <w:rPr>
          <w:rFonts w:ascii="Arial" w:hAnsi="Arial" w:cs="Arial"/>
          <w:color w:val="000000"/>
          <w:sz w:val="24"/>
          <w:szCs w:val="24"/>
          <w:u w:val="single"/>
        </w:rPr>
        <w:t>1.º de agosto de 2003 hasta el 30 de noviembre de la misma anualidad</w:t>
      </w:r>
      <w:r w:rsidRPr="00564BB3">
        <w:rPr>
          <w:rFonts w:ascii="Arial" w:hAnsi="Arial" w:cs="Arial"/>
          <w:color w:val="000000"/>
          <w:sz w:val="24"/>
          <w:szCs w:val="24"/>
        </w:rPr>
        <w:t xml:space="preserve">, se encuentran efectivamente prescritos </w:t>
      </w:r>
    </w:p>
    <w:p w14:paraId="0D0CA706" w14:textId="77777777" w:rsidR="00510B3E" w:rsidRPr="00564BB3" w:rsidRDefault="00510B3E" w:rsidP="008F6520">
      <w:pPr>
        <w:pStyle w:val="Prrafodelista"/>
        <w:rPr>
          <w:rFonts w:ascii="Arial" w:hAnsi="Arial" w:cs="Arial"/>
          <w:color w:val="000000"/>
          <w:sz w:val="24"/>
          <w:szCs w:val="24"/>
          <w:lang w:val="es-MX" w:eastAsia="es-CO"/>
        </w:rPr>
      </w:pPr>
    </w:p>
    <w:p w14:paraId="3970531E" w14:textId="77777777" w:rsidR="00510B3E" w:rsidRPr="00564BB3" w:rsidRDefault="00510B3E" w:rsidP="00510B3E">
      <w:pPr>
        <w:numPr>
          <w:ilvl w:val="0"/>
          <w:numId w:val="37"/>
        </w:numPr>
        <w:overflowPunct/>
        <w:autoSpaceDE/>
        <w:autoSpaceDN/>
        <w:adjustRightInd/>
        <w:spacing w:line="276" w:lineRule="auto"/>
        <w:jc w:val="both"/>
        <w:textAlignment w:val="auto"/>
        <w:rPr>
          <w:rFonts w:ascii="Arial" w:hAnsi="Arial" w:cs="Arial"/>
          <w:color w:val="000000"/>
          <w:sz w:val="24"/>
          <w:szCs w:val="24"/>
        </w:rPr>
      </w:pPr>
      <w:r w:rsidRPr="00564BB3">
        <w:rPr>
          <w:rFonts w:ascii="Arial" w:hAnsi="Arial" w:cs="Arial"/>
          <w:color w:val="000000"/>
          <w:sz w:val="24"/>
          <w:szCs w:val="24"/>
        </w:rPr>
        <w:t xml:space="preserve">Ello, al haber transcurrido más de tres años entre la finalización del respectivo periodo contractual y la presentación de la petición tendiente al reconocimiento y pago de las prestaciones sociales que, se itera, ocurrió el </w:t>
      </w:r>
      <w:r w:rsidRPr="00564BB3">
        <w:rPr>
          <w:rFonts w:ascii="Arial" w:hAnsi="Arial" w:cs="Arial"/>
          <w:color w:val="000000"/>
          <w:sz w:val="24"/>
          <w:szCs w:val="24"/>
          <w:u w:val="single"/>
        </w:rPr>
        <w:t xml:space="preserve">28 de noviembre de </w:t>
      </w:r>
      <w:r w:rsidRPr="00564BB3">
        <w:rPr>
          <w:rFonts w:ascii="Arial" w:hAnsi="Arial" w:cs="Arial"/>
          <w:sz w:val="24"/>
          <w:szCs w:val="24"/>
          <w:u w:val="single"/>
        </w:rPr>
        <w:t>2012</w:t>
      </w:r>
      <w:r w:rsidRPr="00564BB3">
        <w:rPr>
          <w:rFonts w:ascii="Arial" w:hAnsi="Arial" w:cs="Arial"/>
          <w:color w:val="000000"/>
          <w:sz w:val="24"/>
          <w:szCs w:val="24"/>
        </w:rPr>
        <w:t>.</w:t>
      </w:r>
    </w:p>
    <w:p w14:paraId="253179BF"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761851AD" w14:textId="77777777" w:rsidR="00510B3E" w:rsidRPr="00564BB3" w:rsidRDefault="00510B3E" w:rsidP="008F6520">
      <w:pPr>
        <w:tabs>
          <w:tab w:val="left" w:pos="8505"/>
        </w:tabs>
        <w:spacing w:line="276" w:lineRule="auto"/>
        <w:jc w:val="both"/>
        <w:rPr>
          <w:rFonts w:ascii="Arial" w:hAnsi="Arial" w:cs="Arial"/>
          <w:b/>
          <w:sz w:val="24"/>
          <w:szCs w:val="24"/>
        </w:rPr>
      </w:pPr>
      <w:r w:rsidRPr="00564BB3">
        <w:rPr>
          <w:rFonts w:ascii="Arial" w:hAnsi="Arial" w:cs="Arial"/>
          <w:b/>
          <w:sz w:val="24"/>
          <w:szCs w:val="24"/>
        </w:rPr>
        <w:t>Imprescriptibilidad de los aportes a pensión - contrato realidad</w:t>
      </w:r>
    </w:p>
    <w:p w14:paraId="1E024A05" w14:textId="77777777" w:rsidR="00510B3E" w:rsidRPr="00564BB3" w:rsidRDefault="00510B3E" w:rsidP="008F6520">
      <w:pPr>
        <w:pStyle w:val="Default"/>
        <w:spacing w:line="276" w:lineRule="auto"/>
        <w:jc w:val="both"/>
        <w:rPr>
          <w:lang w:val="es-ES_tradnl" w:eastAsia="es-CO"/>
        </w:rPr>
      </w:pPr>
    </w:p>
    <w:p w14:paraId="58DE5225" w14:textId="77777777" w:rsidR="00510B3E" w:rsidRPr="00564BB3" w:rsidRDefault="00510B3E" w:rsidP="008F6520">
      <w:pPr>
        <w:pStyle w:val="Default"/>
        <w:spacing w:line="276" w:lineRule="auto"/>
        <w:jc w:val="both"/>
        <w:rPr>
          <w:iCs/>
          <w:lang w:val="es-MX"/>
        </w:rPr>
      </w:pPr>
      <w:r w:rsidRPr="00564BB3">
        <w:rPr>
          <w:lang w:val="es-ES_tradnl" w:eastAsia="es-CO"/>
        </w:rPr>
        <w:t>No obstante, se reitera, de acuerdo con la sentencia de unificación citada, la prescripción no puede aplicarse a los aportes que por pensión se debían realizar por parte del empleador, que en este caso es el Estado.</w:t>
      </w:r>
      <w:r w:rsidRPr="00564BB3">
        <w:rPr>
          <w:vertAlign w:val="superscript"/>
          <w:lang w:val="es-ES_tradnl" w:eastAsia="es-CO"/>
        </w:rPr>
        <w:footnoteReference w:id="32"/>
      </w:r>
    </w:p>
    <w:p w14:paraId="64023559" w14:textId="77777777" w:rsidR="00510B3E" w:rsidRPr="00564BB3" w:rsidRDefault="00510B3E" w:rsidP="008F6520">
      <w:pPr>
        <w:spacing w:line="276" w:lineRule="auto"/>
        <w:jc w:val="both"/>
        <w:rPr>
          <w:rFonts w:ascii="Arial" w:hAnsi="Arial" w:cs="Arial"/>
          <w:color w:val="000000"/>
          <w:sz w:val="24"/>
          <w:szCs w:val="24"/>
          <w:lang w:val="es-MX"/>
        </w:rPr>
      </w:pPr>
    </w:p>
    <w:p w14:paraId="43C5845A" w14:textId="77777777" w:rsidR="00510B3E" w:rsidRPr="00564BB3" w:rsidRDefault="00510B3E" w:rsidP="008F6520">
      <w:pPr>
        <w:spacing w:line="276" w:lineRule="auto"/>
        <w:jc w:val="both"/>
        <w:rPr>
          <w:rFonts w:ascii="Arial" w:hAnsi="Arial" w:cs="Arial"/>
          <w:color w:val="000000"/>
          <w:sz w:val="24"/>
          <w:szCs w:val="24"/>
        </w:rPr>
      </w:pPr>
      <w:r w:rsidRPr="00564BB3">
        <w:rPr>
          <w:rFonts w:ascii="Arial" w:hAnsi="Arial" w:cs="Arial"/>
          <w:color w:val="000000"/>
          <w:sz w:val="24"/>
          <w:szCs w:val="24"/>
        </w:rPr>
        <w:t xml:space="preserve">De conformidad con los razonamientos precedentes, considera esta Subsección que al señor Alexander Bustillo Marmolejo se le extinguió el derecho, por prescripción, a los emolumentos deprecados como son las cesantías, intereses a las cesantías, vacaciones, primas, entre otros, a que habría lugar a reconocer y pagar causados desde el </w:t>
      </w:r>
      <w:r w:rsidRPr="00564BB3">
        <w:rPr>
          <w:rFonts w:ascii="Arial" w:hAnsi="Arial" w:cs="Arial"/>
          <w:color w:val="000000"/>
          <w:sz w:val="24"/>
          <w:szCs w:val="24"/>
          <w:u w:val="single"/>
        </w:rPr>
        <w:t>1.º de abril de 2002 al 30 de noviembre de 2003</w:t>
      </w:r>
      <w:r w:rsidRPr="00564BB3">
        <w:rPr>
          <w:rFonts w:ascii="Arial" w:hAnsi="Arial" w:cs="Arial"/>
          <w:color w:val="000000"/>
          <w:sz w:val="24"/>
          <w:szCs w:val="24"/>
        </w:rPr>
        <w:t>, sin contar las respectivas interrupciones.</w:t>
      </w:r>
    </w:p>
    <w:p w14:paraId="0B73558D" w14:textId="77777777" w:rsidR="00510B3E" w:rsidRPr="00564BB3" w:rsidRDefault="00510B3E" w:rsidP="008F6520">
      <w:pPr>
        <w:spacing w:line="276" w:lineRule="auto"/>
        <w:jc w:val="both"/>
        <w:rPr>
          <w:rFonts w:ascii="Arial" w:hAnsi="Arial" w:cs="Arial"/>
          <w:color w:val="000000"/>
          <w:sz w:val="24"/>
          <w:szCs w:val="24"/>
          <w:highlight w:val="yellow"/>
        </w:rPr>
      </w:pPr>
      <w:r w:rsidRPr="00564BB3">
        <w:rPr>
          <w:rFonts w:ascii="Arial" w:hAnsi="Arial" w:cs="Arial"/>
          <w:color w:val="000000"/>
          <w:sz w:val="24"/>
          <w:szCs w:val="24"/>
          <w:highlight w:val="yellow"/>
        </w:rPr>
        <w:t xml:space="preserve"> </w:t>
      </w:r>
    </w:p>
    <w:p w14:paraId="62A5C86E" w14:textId="77777777" w:rsidR="00510B3E" w:rsidRPr="00564BB3" w:rsidRDefault="00510B3E" w:rsidP="008F6520">
      <w:pPr>
        <w:spacing w:line="276" w:lineRule="auto"/>
        <w:jc w:val="both"/>
        <w:rPr>
          <w:rFonts w:ascii="Arial" w:hAnsi="Arial" w:cs="Arial"/>
          <w:color w:val="000000"/>
          <w:sz w:val="24"/>
          <w:szCs w:val="24"/>
        </w:rPr>
      </w:pPr>
      <w:r w:rsidRPr="00564BB3">
        <w:rPr>
          <w:rFonts w:ascii="Arial" w:hAnsi="Arial" w:cs="Arial"/>
          <w:color w:val="000000"/>
          <w:sz w:val="24"/>
          <w:szCs w:val="24"/>
        </w:rPr>
        <w:t xml:space="preserve">Sin embargo, la entidad demandada deberá, a título de restablecimiento del derecho, </w:t>
      </w:r>
      <w:bookmarkStart w:id="5" w:name="_Hlk524943748"/>
      <w:r w:rsidRPr="00564BB3">
        <w:rPr>
          <w:rFonts w:ascii="Arial" w:hAnsi="Arial" w:cs="Arial"/>
          <w:color w:val="000000"/>
          <w:sz w:val="24"/>
          <w:szCs w:val="24"/>
        </w:rPr>
        <w:t>tomar el ingreso base de cotización o IBC pensional</w:t>
      </w:r>
      <w:r w:rsidRPr="00564BB3">
        <w:rPr>
          <w:rFonts w:ascii="Arial" w:hAnsi="Arial" w:cs="Arial"/>
          <w:color w:val="000000"/>
          <w:sz w:val="24"/>
          <w:szCs w:val="24"/>
          <w:vertAlign w:val="superscript"/>
        </w:rPr>
        <w:footnoteReference w:id="33"/>
      </w:r>
      <w:r w:rsidRPr="00564BB3">
        <w:rPr>
          <w:rFonts w:ascii="Arial" w:hAnsi="Arial" w:cs="Arial"/>
          <w:color w:val="000000"/>
          <w:sz w:val="24"/>
          <w:szCs w:val="24"/>
        </w:rPr>
        <w:t xml:space="preserve"> del demandante, dentro de los periodos laborados por contrato de prestación de servicios, incluidos aquellos sobre los cuales operó el fenómeno de la prescripción, mes a mes, y si existe diferencia entre los aportes realizados por el señor Bustillo Marmolejo como contratista y los que se debieron efectuar, deberá cotizar al respectivo fondo de pensiones la suma faltante por concepto de aportes a pensión, solo en el porcentaje que le correspondía como empleador. </w:t>
      </w:r>
    </w:p>
    <w:p w14:paraId="0D07055F" w14:textId="77777777" w:rsidR="00510B3E" w:rsidRPr="00564BB3" w:rsidRDefault="00510B3E" w:rsidP="008F6520">
      <w:pPr>
        <w:spacing w:line="276" w:lineRule="auto"/>
        <w:jc w:val="both"/>
        <w:rPr>
          <w:rFonts w:ascii="Arial" w:hAnsi="Arial" w:cs="Arial"/>
          <w:color w:val="000000"/>
          <w:sz w:val="24"/>
          <w:szCs w:val="24"/>
        </w:rPr>
      </w:pPr>
    </w:p>
    <w:p w14:paraId="6165C615" w14:textId="77777777" w:rsidR="00510B3E" w:rsidRPr="00564BB3" w:rsidRDefault="00510B3E" w:rsidP="008F6520">
      <w:pPr>
        <w:spacing w:line="276" w:lineRule="auto"/>
        <w:jc w:val="both"/>
        <w:rPr>
          <w:rFonts w:ascii="Arial" w:hAnsi="Arial" w:cs="Arial"/>
          <w:color w:val="000000"/>
          <w:sz w:val="24"/>
          <w:szCs w:val="24"/>
        </w:rPr>
      </w:pPr>
      <w:r w:rsidRPr="00564BB3">
        <w:rPr>
          <w:rFonts w:ascii="Arial" w:hAnsi="Arial" w:cs="Arial"/>
          <w:color w:val="000000"/>
          <w:sz w:val="24"/>
          <w:szCs w:val="24"/>
        </w:rPr>
        <w:t xml:space="preserve">En ese sentido, el demandante deberá acreditar las cotizaciones que realizó al Sistema General de Seguridad Social en pensiones durante el tiempo que duraron los referidos vínculos contractuales, y en la eventualidad de que no las hubiese </w:t>
      </w:r>
      <w:r w:rsidRPr="00564BB3">
        <w:rPr>
          <w:rFonts w:ascii="Arial" w:hAnsi="Arial" w:cs="Arial"/>
          <w:color w:val="000000"/>
          <w:sz w:val="24"/>
          <w:szCs w:val="24"/>
        </w:rPr>
        <w:lastRenderedPageBreak/>
        <w:t>hecho o existiese diferencia en su contra, tendrá la carga de cancelar o completar, según el caso, el porcentaje que le incumbía como trabajador.</w:t>
      </w:r>
    </w:p>
    <w:bookmarkEnd w:id="5"/>
    <w:p w14:paraId="186CF2CA" w14:textId="77777777" w:rsidR="00510B3E" w:rsidRPr="00564BB3" w:rsidRDefault="00510B3E" w:rsidP="008F6520">
      <w:pPr>
        <w:spacing w:line="276" w:lineRule="auto"/>
        <w:jc w:val="both"/>
        <w:rPr>
          <w:rFonts w:ascii="Arial" w:hAnsi="Arial" w:cs="Arial"/>
          <w:color w:val="000000"/>
          <w:sz w:val="24"/>
          <w:szCs w:val="24"/>
        </w:rPr>
      </w:pPr>
    </w:p>
    <w:p w14:paraId="26AAFD16" w14:textId="77777777" w:rsidR="00510B3E" w:rsidRPr="00564BB3" w:rsidRDefault="00510B3E" w:rsidP="008F6520">
      <w:pPr>
        <w:pStyle w:val="Default"/>
        <w:spacing w:line="276" w:lineRule="auto"/>
        <w:jc w:val="both"/>
        <w:rPr>
          <w:b/>
          <w:lang w:val="es-ES_tradnl"/>
        </w:rPr>
      </w:pPr>
      <w:r w:rsidRPr="00564BB3">
        <w:rPr>
          <w:b/>
          <w:lang w:val="es-ES_tradnl"/>
        </w:rPr>
        <w:t>En conclusión:</w:t>
      </w:r>
      <w:r w:rsidRPr="00564BB3">
        <w:rPr>
          <w:lang w:val="es-ES_tradnl"/>
        </w:rPr>
        <w:t xml:space="preserve"> En el caso del señor Alexander Bustillo Marmolejo prescribieron las prestaciones sociales a que tendría derecho, causadas entre el </w:t>
      </w:r>
      <w:r w:rsidRPr="00564BB3">
        <w:rPr>
          <w:lang w:val="es-ES_tradnl" w:eastAsia="es-CO"/>
        </w:rPr>
        <w:t>1.º de abril de 2002 y el 30 de noviembre de 2003</w:t>
      </w:r>
      <w:r w:rsidRPr="00564BB3">
        <w:rPr>
          <w:lang w:val="es-ES_tradnl"/>
        </w:rPr>
        <w:t xml:space="preserve">, sin incluir las interrupciones entre los diferentes periodos contractuales. No obstante, el demandante tiene derecho a que </w:t>
      </w:r>
      <w:r w:rsidRPr="00564BB3">
        <w:rPr>
          <w:color w:val="auto"/>
          <w:lang w:val="es-ES_tradnl"/>
        </w:rPr>
        <w:t xml:space="preserve">la parte demandada </w:t>
      </w:r>
      <w:r w:rsidRPr="00564BB3">
        <w:rPr>
          <w:lang w:val="es-ES_tradnl"/>
        </w:rPr>
        <w:t>realice las cotizaciones a pensión en los términos señalados, por tratarse de una prestación imprescriptible en los términos señalados precedentemente.</w:t>
      </w:r>
    </w:p>
    <w:p w14:paraId="08BBF655"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rPr>
      </w:pPr>
    </w:p>
    <w:p w14:paraId="2DE5DD57" w14:textId="77777777" w:rsidR="00510B3E" w:rsidRPr="00564BB3" w:rsidRDefault="00510B3E" w:rsidP="008F6520">
      <w:pPr>
        <w:tabs>
          <w:tab w:val="left" w:pos="-720"/>
          <w:tab w:val="left" w:pos="397"/>
        </w:tabs>
        <w:suppressAutoHyphens/>
        <w:spacing w:line="276" w:lineRule="auto"/>
        <w:jc w:val="both"/>
        <w:rPr>
          <w:rFonts w:ascii="Arial" w:hAnsi="Arial" w:cs="Arial"/>
          <w:b/>
          <w:color w:val="000000"/>
          <w:sz w:val="24"/>
          <w:szCs w:val="24"/>
          <w:lang w:val="es-MX"/>
        </w:rPr>
      </w:pPr>
      <w:r w:rsidRPr="00564BB3">
        <w:rPr>
          <w:rFonts w:ascii="Arial" w:hAnsi="Arial" w:cs="Arial"/>
          <w:b/>
          <w:color w:val="000000"/>
          <w:sz w:val="24"/>
          <w:szCs w:val="24"/>
          <w:lang w:val="es-MX"/>
        </w:rPr>
        <w:t>Decisión de segunda instancia</w:t>
      </w:r>
    </w:p>
    <w:p w14:paraId="666930DD" w14:textId="77777777" w:rsidR="00510B3E" w:rsidRPr="00564BB3" w:rsidRDefault="00510B3E" w:rsidP="008F6520">
      <w:pPr>
        <w:tabs>
          <w:tab w:val="left" w:pos="-720"/>
          <w:tab w:val="left" w:pos="397"/>
        </w:tabs>
        <w:suppressAutoHyphens/>
        <w:spacing w:line="276" w:lineRule="auto"/>
        <w:jc w:val="both"/>
        <w:rPr>
          <w:rFonts w:ascii="Arial" w:hAnsi="Arial" w:cs="Arial"/>
          <w:b/>
          <w:color w:val="000000"/>
          <w:sz w:val="24"/>
          <w:szCs w:val="24"/>
          <w:lang w:val="es-MX"/>
        </w:rPr>
      </w:pPr>
    </w:p>
    <w:p w14:paraId="6C847B74"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lang w:val="es-MX"/>
        </w:rPr>
      </w:pPr>
      <w:r w:rsidRPr="00564BB3">
        <w:rPr>
          <w:rFonts w:ascii="Arial" w:hAnsi="Arial" w:cs="Arial"/>
          <w:color w:val="000000"/>
          <w:sz w:val="24"/>
          <w:szCs w:val="24"/>
          <w:lang w:val="es-MX"/>
        </w:rPr>
        <w:t xml:space="preserve">De acuerdo con las razones que anteceden, esta Subsección revocará parcialmente la sentencia proferida el 1.º de febrero de 2016 por el Tribunal Administrativo del Atlántico, que negó las pretensiones de la demanda que, en ejercicio del medio de control de nulidad y restablecimiento del derecho, interpuso el señor Alexander Bustillo Marmolejo en contra del municipio de Malambo.  En su lugar se dispondrá: </w:t>
      </w:r>
    </w:p>
    <w:p w14:paraId="318103EF" w14:textId="77777777" w:rsidR="00510B3E" w:rsidRPr="00564BB3" w:rsidRDefault="00510B3E" w:rsidP="008F6520">
      <w:pPr>
        <w:tabs>
          <w:tab w:val="left" w:pos="-720"/>
          <w:tab w:val="left" w:pos="397"/>
        </w:tabs>
        <w:suppressAutoHyphens/>
        <w:spacing w:line="276" w:lineRule="auto"/>
        <w:jc w:val="both"/>
        <w:rPr>
          <w:rFonts w:ascii="Arial" w:hAnsi="Arial" w:cs="Arial"/>
          <w:color w:val="FF0000"/>
          <w:sz w:val="24"/>
          <w:szCs w:val="24"/>
          <w:lang w:val="es-MX"/>
        </w:rPr>
      </w:pPr>
    </w:p>
    <w:p w14:paraId="3D80A5CA" w14:textId="77777777" w:rsidR="00510B3E" w:rsidRPr="00564BB3" w:rsidRDefault="00510B3E" w:rsidP="00510B3E">
      <w:pPr>
        <w:numPr>
          <w:ilvl w:val="0"/>
          <w:numId w:val="48"/>
        </w:numPr>
        <w:tabs>
          <w:tab w:val="left" w:pos="-720"/>
          <w:tab w:val="left" w:pos="397"/>
        </w:tabs>
        <w:suppressAutoHyphens/>
        <w:overflowPunct/>
        <w:autoSpaceDE/>
        <w:autoSpaceDN/>
        <w:adjustRightInd/>
        <w:spacing w:line="276" w:lineRule="auto"/>
        <w:jc w:val="both"/>
        <w:textAlignment w:val="auto"/>
        <w:rPr>
          <w:rFonts w:ascii="Arial" w:hAnsi="Arial" w:cs="Arial"/>
          <w:sz w:val="24"/>
          <w:szCs w:val="24"/>
          <w:lang w:val="es-MX"/>
        </w:rPr>
      </w:pPr>
      <w:r w:rsidRPr="00564BB3">
        <w:rPr>
          <w:rFonts w:ascii="Arial" w:hAnsi="Arial" w:cs="Arial"/>
          <w:sz w:val="24"/>
          <w:szCs w:val="24"/>
          <w:lang w:val="es-MX"/>
        </w:rPr>
        <w:t>Se declarará parcialmente probada, de oficio, la excepción de prescripción extintiva del derecho, respecto de los periodos contractuales comprendidos entre el 1.º de abril de 2002 y el 31 de mayo de 2002; y el 1º de agosto de 2003 al 30 de noviembre de 2003, excepto en lo correspondiente a los aportes a pensión.</w:t>
      </w:r>
    </w:p>
    <w:p w14:paraId="0B65188B" w14:textId="77777777" w:rsidR="00510B3E" w:rsidRPr="00564BB3" w:rsidRDefault="00510B3E" w:rsidP="008F6520">
      <w:pPr>
        <w:tabs>
          <w:tab w:val="left" w:pos="-720"/>
          <w:tab w:val="left" w:pos="397"/>
        </w:tabs>
        <w:suppressAutoHyphens/>
        <w:spacing w:line="276" w:lineRule="auto"/>
        <w:jc w:val="both"/>
        <w:rPr>
          <w:rFonts w:ascii="Arial" w:hAnsi="Arial" w:cs="Arial"/>
          <w:sz w:val="24"/>
          <w:szCs w:val="24"/>
          <w:lang w:val="es-MX"/>
        </w:rPr>
      </w:pPr>
    </w:p>
    <w:p w14:paraId="406B3E06" w14:textId="77777777" w:rsidR="00510B3E" w:rsidRPr="00564BB3" w:rsidRDefault="00510B3E" w:rsidP="00510B3E">
      <w:pPr>
        <w:numPr>
          <w:ilvl w:val="0"/>
          <w:numId w:val="48"/>
        </w:numPr>
        <w:tabs>
          <w:tab w:val="left" w:pos="-720"/>
          <w:tab w:val="left" w:pos="397"/>
        </w:tabs>
        <w:suppressAutoHyphens/>
        <w:overflowPunct/>
        <w:autoSpaceDE/>
        <w:autoSpaceDN/>
        <w:adjustRightInd/>
        <w:spacing w:line="276" w:lineRule="auto"/>
        <w:jc w:val="both"/>
        <w:textAlignment w:val="auto"/>
        <w:rPr>
          <w:rFonts w:ascii="Arial" w:hAnsi="Arial" w:cs="Arial"/>
          <w:sz w:val="24"/>
          <w:szCs w:val="24"/>
          <w:lang w:val="es-MX"/>
        </w:rPr>
      </w:pPr>
      <w:r w:rsidRPr="00564BB3">
        <w:rPr>
          <w:rFonts w:ascii="Arial" w:hAnsi="Arial" w:cs="Arial"/>
          <w:sz w:val="24"/>
          <w:szCs w:val="24"/>
          <w:lang w:val="es-MX"/>
        </w:rPr>
        <w:t xml:space="preserve">Se declarará la nulidad parcial del acto administrativo contenido en el Oficio O.A.J-035-13 proferido por el alcalde del municipio de Malambo y por medio del cual se dio respuesta negativa a la solicitud de reconocimiento del vínculo laboral y pago de los correspondientes conceptos prestacionales y demás emolumentos, pero únicamente en los periodos contractuales en los que el señor Alexander Bustillo Marmolejo se desempeñó como </w:t>
      </w:r>
      <w:r w:rsidRPr="00564BB3">
        <w:rPr>
          <w:rFonts w:ascii="Arial" w:hAnsi="Arial" w:cs="Arial"/>
          <w:sz w:val="24"/>
          <w:szCs w:val="24"/>
          <w:u w:val="single"/>
          <w:lang w:val="es-MX"/>
        </w:rPr>
        <w:t>celador</w:t>
      </w:r>
      <w:r w:rsidRPr="00564BB3">
        <w:rPr>
          <w:rFonts w:ascii="Arial" w:hAnsi="Arial" w:cs="Arial"/>
          <w:sz w:val="24"/>
          <w:szCs w:val="24"/>
          <w:lang w:val="es-MX"/>
        </w:rPr>
        <w:t xml:space="preserve"> en el ente territorial, esto es, entre </w:t>
      </w:r>
      <w:r w:rsidRPr="00564BB3">
        <w:rPr>
          <w:rFonts w:ascii="Arial" w:hAnsi="Arial" w:cs="Arial"/>
          <w:sz w:val="24"/>
          <w:szCs w:val="24"/>
          <w:u w:val="single"/>
          <w:lang w:val="es-MX"/>
        </w:rPr>
        <w:t>el 1.º de abril de 2002 y el 31 de mayo de 2002; y el 1º de agosto de 2003 al 30 de noviembre de 2003</w:t>
      </w:r>
      <w:r w:rsidRPr="00564BB3">
        <w:rPr>
          <w:rFonts w:ascii="Arial" w:hAnsi="Arial" w:cs="Arial"/>
          <w:sz w:val="24"/>
          <w:szCs w:val="24"/>
          <w:lang w:val="es-MX"/>
        </w:rPr>
        <w:t>.</w:t>
      </w:r>
    </w:p>
    <w:p w14:paraId="6D37487D" w14:textId="77777777" w:rsidR="00510B3E" w:rsidRPr="00564BB3" w:rsidRDefault="00510B3E" w:rsidP="008F6520">
      <w:pPr>
        <w:tabs>
          <w:tab w:val="left" w:pos="-720"/>
          <w:tab w:val="left" w:pos="397"/>
        </w:tabs>
        <w:suppressAutoHyphens/>
        <w:spacing w:line="276" w:lineRule="auto"/>
        <w:jc w:val="both"/>
        <w:rPr>
          <w:rFonts w:ascii="Arial" w:hAnsi="Arial" w:cs="Arial"/>
          <w:sz w:val="24"/>
          <w:szCs w:val="24"/>
          <w:lang w:val="es-MX"/>
        </w:rPr>
      </w:pPr>
    </w:p>
    <w:p w14:paraId="7CE4DB38" w14:textId="77777777" w:rsidR="00510B3E" w:rsidRPr="00564BB3" w:rsidRDefault="00510B3E" w:rsidP="00510B3E">
      <w:pPr>
        <w:numPr>
          <w:ilvl w:val="0"/>
          <w:numId w:val="48"/>
        </w:numPr>
        <w:overflowPunct/>
        <w:autoSpaceDE/>
        <w:autoSpaceDN/>
        <w:adjustRightInd/>
        <w:spacing w:line="276" w:lineRule="auto"/>
        <w:jc w:val="both"/>
        <w:textAlignment w:val="auto"/>
        <w:rPr>
          <w:rFonts w:ascii="Arial" w:hAnsi="Arial" w:cs="Arial"/>
          <w:sz w:val="24"/>
          <w:szCs w:val="24"/>
        </w:rPr>
      </w:pPr>
      <w:r w:rsidRPr="00564BB3">
        <w:rPr>
          <w:rFonts w:ascii="Arial" w:hAnsi="Arial" w:cs="Arial"/>
          <w:sz w:val="24"/>
          <w:szCs w:val="24"/>
          <w:lang w:val="es-MX"/>
        </w:rPr>
        <w:t xml:space="preserve">Se condenará al municipio de Malambo, a título de restablecimiento del derecho, </w:t>
      </w:r>
      <w:r w:rsidRPr="00564BB3">
        <w:rPr>
          <w:rFonts w:ascii="Arial" w:hAnsi="Arial" w:cs="Arial"/>
          <w:sz w:val="24"/>
          <w:szCs w:val="24"/>
        </w:rPr>
        <w:t>tomar el ingreso base de cotización o IBC pensional</w:t>
      </w:r>
      <w:r w:rsidRPr="00564BB3">
        <w:rPr>
          <w:rFonts w:ascii="Arial" w:hAnsi="Arial" w:cs="Arial"/>
          <w:sz w:val="24"/>
          <w:szCs w:val="24"/>
          <w:vertAlign w:val="superscript"/>
        </w:rPr>
        <w:footnoteReference w:id="34"/>
      </w:r>
      <w:r w:rsidRPr="00564BB3">
        <w:rPr>
          <w:rFonts w:ascii="Arial" w:hAnsi="Arial" w:cs="Arial"/>
          <w:sz w:val="24"/>
          <w:szCs w:val="24"/>
        </w:rPr>
        <w:t xml:space="preserve"> del demandante, dentro de los periodos laborados por contrato de prestación de servicios en los que ejecutó actividades de celaduría, comprendidos entre el </w:t>
      </w:r>
      <w:r w:rsidRPr="00564BB3">
        <w:rPr>
          <w:rFonts w:ascii="Arial" w:hAnsi="Arial" w:cs="Arial"/>
          <w:sz w:val="24"/>
          <w:szCs w:val="24"/>
          <w:lang w:val="es-MX"/>
        </w:rPr>
        <w:t>1.º de abril de 2002 y el 31 de mayo de 2002; y el 1.º de agosto de 2003 al 30 de noviembre de 2003</w:t>
      </w:r>
      <w:r w:rsidRPr="00564BB3">
        <w:rPr>
          <w:rFonts w:ascii="Arial" w:hAnsi="Arial" w:cs="Arial"/>
          <w:sz w:val="24"/>
          <w:szCs w:val="24"/>
        </w:rPr>
        <w:t xml:space="preserve">, incluidos aquellos sobre los cuales operó el fenómeno de la prescripción, mes a mes, y si existe diferencia entre los aportes realizados por el señor Bustillo Marmolejo como contratista y los que se debieron efectuar, deberá cotizar al respectivo fondo de pensiones la suma faltante por concepto de aportes a pensión, solo en el porcentaje que le correspondía como empleador. </w:t>
      </w:r>
    </w:p>
    <w:p w14:paraId="72BADE43" w14:textId="77777777" w:rsidR="00510B3E" w:rsidRPr="00564BB3" w:rsidRDefault="00510B3E" w:rsidP="008F6520">
      <w:pPr>
        <w:spacing w:line="276" w:lineRule="auto"/>
        <w:jc w:val="both"/>
        <w:rPr>
          <w:rFonts w:ascii="Arial" w:hAnsi="Arial" w:cs="Arial"/>
          <w:sz w:val="24"/>
          <w:szCs w:val="24"/>
        </w:rPr>
      </w:pPr>
    </w:p>
    <w:p w14:paraId="05EDB857" w14:textId="77777777" w:rsidR="00510B3E" w:rsidRPr="00564BB3" w:rsidRDefault="00510B3E" w:rsidP="008F6520">
      <w:pPr>
        <w:tabs>
          <w:tab w:val="left" w:pos="-720"/>
          <w:tab w:val="left" w:pos="397"/>
        </w:tabs>
        <w:suppressAutoHyphens/>
        <w:spacing w:line="276" w:lineRule="auto"/>
        <w:ind w:left="720"/>
        <w:jc w:val="both"/>
        <w:rPr>
          <w:rFonts w:ascii="Arial" w:hAnsi="Arial" w:cs="Arial"/>
          <w:color w:val="FF0000"/>
          <w:sz w:val="24"/>
          <w:szCs w:val="24"/>
          <w:lang w:val="es-MX"/>
        </w:rPr>
      </w:pPr>
      <w:r w:rsidRPr="00564BB3">
        <w:rPr>
          <w:rFonts w:ascii="Arial" w:hAnsi="Arial" w:cs="Arial"/>
          <w:sz w:val="24"/>
          <w:szCs w:val="24"/>
        </w:rPr>
        <w:t>En ese sentido, el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w:t>
      </w:r>
      <w:r w:rsidRPr="00564BB3">
        <w:rPr>
          <w:rFonts w:ascii="Arial" w:hAnsi="Arial" w:cs="Arial"/>
          <w:color w:val="FF0000"/>
          <w:sz w:val="24"/>
          <w:szCs w:val="24"/>
          <w:lang w:val="es-MX"/>
        </w:rPr>
        <w:t xml:space="preserve"> </w:t>
      </w:r>
    </w:p>
    <w:p w14:paraId="0BC588CC" w14:textId="77777777" w:rsidR="00510B3E" w:rsidRPr="00564BB3" w:rsidRDefault="00510B3E" w:rsidP="008F6520">
      <w:pPr>
        <w:tabs>
          <w:tab w:val="left" w:pos="-720"/>
          <w:tab w:val="left" w:pos="397"/>
        </w:tabs>
        <w:suppressAutoHyphens/>
        <w:spacing w:line="276" w:lineRule="auto"/>
        <w:jc w:val="both"/>
        <w:rPr>
          <w:rFonts w:ascii="Arial" w:hAnsi="Arial" w:cs="Arial"/>
          <w:sz w:val="24"/>
          <w:szCs w:val="24"/>
          <w:lang w:val="es-MX"/>
        </w:rPr>
      </w:pPr>
    </w:p>
    <w:p w14:paraId="341DAD83" w14:textId="77777777" w:rsidR="00510B3E" w:rsidRPr="00564BB3" w:rsidRDefault="00510B3E" w:rsidP="00510B3E">
      <w:pPr>
        <w:numPr>
          <w:ilvl w:val="0"/>
          <w:numId w:val="48"/>
        </w:numPr>
        <w:tabs>
          <w:tab w:val="left" w:pos="-720"/>
          <w:tab w:val="left" w:pos="397"/>
        </w:tabs>
        <w:suppressAutoHyphens/>
        <w:overflowPunct/>
        <w:autoSpaceDE/>
        <w:autoSpaceDN/>
        <w:adjustRightInd/>
        <w:spacing w:line="276" w:lineRule="auto"/>
        <w:jc w:val="both"/>
        <w:textAlignment w:val="auto"/>
        <w:rPr>
          <w:rFonts w:ascii="Arial" w:hAnsi="Arial" w:cs="Arial"/>
          <w:sz w:val="24"/>
          <w:szCs w:val="24"/>
          <w:lang w:val="es-MX"/>
        </w:rPr>
      </w:pPr>
      <w:r w:rsidRPr="00564BB3">
        <w:rPr>
          <w:rFonts w:ascii="Arial" w:hAnsi="Arial" w:cs="Arial"/>
          <w:sz w:val="24"/>
          <w:szCs w:val="24"/>
          <w:lang w:val="es-MX"/>
        </w:rPr>
        <w:t>Se negarán las demás pretensiones de la demanda.</w:t>
      </w:r>
    </w:p>
    <w:p w14:paraId="7196454A" w14:textId="77777777" w:rsidR="00510B3E" w:rsidRPr="00564BB3" w:rsidRDefault="00510B3E" w:rsidP="008F6520">
      <w:pPr>
        <w:tabs>
          <w:tab w:val="left" w:pos="-720"/>
          <w:tab w:val="left" w:pos="397"/>
        </w:tabs>
        <w:suppressAutoHyphens/>
        <w:spacing w:line="276" w:lineRule="auto"/>
        <w:jc w:val="both"/>
        <w:rPr>
          <w:rFonts w:ascii="Arial" w:hAnsi="Arial" w:cs="Arial"/>
          <w:color w:val="FF0000"/>
          <w:sz w:val="24"/>
          <w:szCs w:val="24"/>
          <w:lang w:val="es-MX"/>
        </w:rPr>
      </w:pPr>
    </w:p>
    <w:p w14:paraId="2CED2BC2" w14:textId="77777777" w:rsidR="00510B3E" w:rsidRPr="00564BB3" w:rsidRDefault="00510B3E" w:rsidP="008F6520">
      <w:pPr>
        <w:spacing w:line="276" w:lineRule="auto"/>
        <w:jc w:val="both"/>
        <w:rPr>
          <w:rFonts w:ascii="Arial" w:hAnsi="Arial" w:cs="Arial"/>
          <w:b/>
          <w:color w:val="000000"/>
          <w:sz w:val="24"/>
          <w:szCs w:val="24"/>
          <w:lang w:eastAsia="es-ES"/>
        </w:rPr>
      </w:pPr>
      <w:r w:rsidRPr="00564BB3">
        <w:rPr>
          <w:rFonts w:ascii="Arial" w:hAnsi="Arial" w:cs="Arial"/>
          <w:b/>
          <w:color w:val="000000"/>
          <w:sz w:val="24"/>
          <w:szCs w:val="24"/>
          <w:lang w:eastAsia="es-ES"/>
        </w:rPr>
        <w:t>De la condena en costas</w:t>
      </w:r>
    </w:p>
    <w:p w14:paraId="21B47F54" w14:textId="77777777" w:rsidR="00510B3E" w:rsidRPr="00564BB3" w:rsidRDefault="00510B3E" w:rsidP="008F6520">
      <w:pPr>
        <w:spacing w:line="276" w:lineRule="auto"/>
        <w:jc w:val="both"/>
        <w:rPr>
          <w:rFonts w:ascii="Arial" w:hAnsi="Arial" w:cs="Arial"/>
          <w:b/>
          <w:color w:val="000000"/>
          <w:sz w:val="24"/>
          <w:szCs w:val="24"/>
          <w:lang w:eastAsia="es-ES"/>
        </w:rPr>
      </w:pPr>
    </w:p>
    <w:p w14:paraId="248588CB" w14:textId="77777777" w:rsidR="00510B3E" w:rsidRPr="00564BB3" w:rsidRDefault="00510B3E" w:rsidP="008F6520">
      <w:pPr>
        <w:tabs>
          <w:tab w:val="left" w:pos="-720"/>
        </w:tabs>
        <w:suppressAutoHyphens/>
        <w:spacing w:line="276" w:lineRule="auto"/>
        <w:jc w:val="both"/>
        <w:rPr>
          <w:rFonts w:ascii="Arial" w:hAnsi="Arial" w:cs="Arial"/>
          <w:sz w:val="24"/>
          <w:szCs w:val="24"/>
          <w:lang w:eastAsia="es-ES"/>
        </w:rPr>
      </w:pPr>
      <w:r w:rsidRPr="00564BB3">
        <w:rPr>
          <w:rFonts w:ascii="Arial" w:hAnsi="Arial" w:cs="Arial"/>
          <w:sz w:val="24"/>
          <w:szCs w:val="24"/>
          <w:lang w:eastAsia="es-ES"/>
        </w:rPr>
        <w:t>Esta Subsección en providencia con ponencia del suscrito ponente</w:t>
      </w:r>
      <w:r w:rsidRPr="00564BB3">
        <w:rPr>
          <w:rStyle w:val="Refdenotaalpie"/>
          <w:rFonts w:cs="Arial"/>
          <w:sz w:val="24"/>
          <w:szCs w:val="24"/>
        </w:rPr>
        <w:footnoteReference w:id="35"/>
      </w:r>
      <w:r w:rsidRPr="00564BB3">
        <w:rPr>
          <w:rFonts w:ascii="Arial" w:hAnsi="Arial" w:cs="Arial"/>
          <w:sz w:val="24"/>
          <w:szCs w:val="24"/>
          <w:lang w:eastAsia="es-ES"/>
        </w:rPr>
        <w:t xml:space="preserve"> sentó posición sobre la condena en costas en vigencia del CPACA; en aquella oportunidad se señaló como conclusión, lo siguiente: </w:t>
      </w:r>
    </w:p>
    <w:p w14:paraId="31DD8DF7" w14:textId="77777777" w:rsidR="00510B3E" w:rsidRPr="00564BB3" w:rsidRDefault="00510B3E" w:rsidP="008F6520">
      <w:pPr>
        <w:tabs>
          <w:tab w:val="left" w:pos="-720"/>
        </w:tabs>
        <w:suppressAutoHyphens/>
        <w:spacing w:line="276" w:lineRule="auto"/>
        <w:ind w:left="851"/>
        <w:jc w:val="both"/>
        <w:rPr>
          <w:rFonts w:ascii="Arial" w:hAnsi="Arial" w:cs="Arial"/>
          <w:sz w:val="24"/>
          <w:szCs w:val="24"/>
          <w:lang w:eastAsia="es-ES"/>
        </w:rPr>
      </w:pPr>
    </w:p>
    <w:p w14:paraId="1B9C1BBE" w14:textId="77777777" w:rsidR="00510B3E" w:rsidRPr="00564BB3" w:rsidRDefault="00510B3E" w:rsidP="00510B3E">
      <w:pPr>
        <w:numPr>
          <w:ilvl w:val="0"/>
          <w:numId w:val="35"/>
        </w:numPr>
        <w:overflowPunct/>
        <w:autoSpaceDE/>
        <w:autoSpaceDN/>
        <w:adjustRightInd/>
        <w:spacing w:line="276" w:lineRule="auto"/>
        <w:jc w:val="both"/>
        <w:textAlignment w:val="auto"/>
        <w:rPr>
          <w:rFonts w:ascii="Arial" w:hAnsi="Arial" w:cs="Arial"/>
          <w:sz w:val="24"/>
          <w:szCs w:val="24"/>
        </w:rPr>
      </w:pPr>
      <w:r w:rsidRPr="00564BB3">
        <w:rPr>
          <w:rFonts w:ascii="Arial" w:hAnsi="Arial" w:cs="Arial"/>
          <w:sz w:val="24"/>
          <w:szCs w:val="24"/>
        </w:rPr>
        <w:t xml:space="preserve">El legislador introdujo un cambio sustancial respecto de la condena en costas, al pasar de un criterio </w:t>
      </w:r>
      <w:r w:rsidRPr="00564BB3">
        <w:rPr>
          <w:rFonts w:ascii="Arial" w:hAnsi="Arial" w:cs="Arial"/>
          <w:i/>
          <w:sz w:val="24"/>
          <w:szCs w:val="24"/>
        </w:rPr>
        <w:t>«subjetivo» –CCA-</w:t>
      </w:r>
      <w:r w:rsidRPr="00564BB3">
        <w:rPr>
          <w:rFonts w:ascii="Arial" w:hAnsi="Arial" w:cs="Arial"/>
          <w:sz w:val="24"/>
          <w:szCs w:val="24"/>
        </w:rPr>
        <w:t xml:space="preserve"> a uno </w:t>
      </w:r>
      <w:r w:rsidRPr="00564BB3">
        <w:rPr>
          <w:rFonts w:ascii="Arial" w:hAnsi="Arial" w:cs="Arial"/>
          <w:i/>
          <w:sz w:val="24"/>
          <w:szCs w:val="24"/>
        </w:rPr>
        <w:t>«objetivo valorativo» –CPACA</w:t>
      </w:r>
      <w:r w:rsidRPr="00564BB3">
        <w:rPr>
          <w:rFonts w:ascii="Arial" w:hAnsi="Arial" w:cs="Arial"/>
          <w:sz w:val="24"/>
          <w:szCs w:val="24"/>
        </w:rPr>
        <w:t>-.</w:t>
      </w:r>
    </w:p>
    <w:p w14:paraId="4EE107C9" w14:textId="77777777" w:rsidR="00510B3E" w:rsidRPr="00564BB3" w:rsidRDefault="00510B3E" w:rsidP="008F6520">
      <w:pPr>
        <w:spacing w:line="276" w:lineRule="auto"/>
        <w:ind w:left="851"/>
        <w:jc w:val="both"/>
        <w:rPr>
          <w:rFonts w:ascii="Arial" w:hAnsi="Arial" w:cs="Arial"/>
          <w:sz w:val="24"/>
          <w:szCs w:val="24"/>
        </w:rPr>
      </w:pPr>
    </w:p>
    <w:p w14:paraId="29F499F7" w14:textId="77777777" w:rsidR="00510B3E" w:rsidRPr="00564BB3" w:rsidRDefault="00510B3E" w:rsidP="00510B3E">
      <w:pPr>
        <w:numPr>
          <w:ilvl w:val="0"/>
          <w:numId w:val="35"/>
        </w:numPr>
        <w:overflowPunct/>
        <w:autoSpaceDE/>
        <w:autoSpaceDN/>
        <w:adjustRightInd/>
        <w:spacing w:line="276" w:lineRule="auto"/>
        <w:ind w:left="0" w:firstLine="0"/>
        <w:jc w:val="both"/>
        <w:textAlignment w:val="auto"/>
        <w:rPr>
          <w:rFonts w:ascii="Arial" w:hAnsi="Arial" w:cs="Arial"/>
          <w:sz w:val="24"/>
          <w:szCs w:val="24"/>
        </w:rPr>
      </w:pPr>
      <w:r w:rsidRPr="00564BB3">
        <w:rPr>
          <w:rFonts w:ascii="Arial" w:hAnsi="Arial" w:cs="Arial"/>
          <w:sz w:val="24"/>
          <w:szCs w:val="24"/>
        </w:rPr>
        <w:t xml:space="preserve">Se concluye que es </w:t>
      </w:r>
      <w:r w:rsidRPr="00564BB3">
        <w:rPr>
          <w:rFonts w:ascii="Arial" w:hAnsi="Arial" w:cs="Arial"/>
          <w:i/>
          <w:sz w:val="24"/>
          <w:szCs w:val="24"/>
        </w:rPr>
        <w:t>«objetivo»</w:t>
      </w:r>
      <w:r w:rsidRPr="00564BB3">
        <w:rPr>
          <w:rFonts w:ascii="Arial" w:hAnsi="Arial" w:cs="Arial"/>
          <w:sz w:val="24"/>
          <w:szCs w:val="24"/>
        </w:rPr>
        <w:t xml:space="preserve"> porque en toda sentencia se «dispondrá» sobre costas, es decir, se decidirá, bien sea para condenar total o parcialmente, o bien para abstenerse, según las precisas reglas del CGP. </w:t>
      </w:r>
    </w:p>
    <w:p w14:paraId="27C35A72" w14:textId="77777777" w:rsidR="00510B3E" w:rsidRPr="00564BB3" w:rsidRDefault="00510B3E" w:rsidP="008F6520">
      <w:pPr>
        <w:spacing w:line="276" w:lineRule="auto"/>
        <w:ind w:left="851"/>
        <w:jc w:val="both"/>
        <w:rPr>
          <w:rFonts w:ascii="Arial" w:hAnsi="Arial" w:cs="Arial"/>
          <w:sz w:val="24"/>
          <w:szCs w:val="24"/>
        </w:rPr>
      </w:pPr>
    </w:p>
    <w:p w14:paraId="0C71865B" w14:textId="77777777" w:rsidR="00510B3E" w:rsidRPr="00564BB3" w:rsidRDefault="00510B3E" w:rsidP="00510B3E">
      <w:pPr>
        <w:numPr>
          <w:ilvl w:val="0"/>
          <w:numId w:val="35"/>
        </w:numPr>
        <w:overflowPunct/>
        <w:autoSpaceDE/>
        <w:autoSpaceDN/>
        <w:adjustRightInd/>
        <w:spacing w:line="276" w:lineRule="auto"/>
        <w:ind w:left="0" w:firstLine="0"/>
        <w:jc w:val="both"/>
        <w:textAlignment w:val="auto"/>
        <w:rPr>
          <w:rFonts w:ascii="Arial" w:hAnsi="Arial" w:cs="Arial"/>
          <w:sz w:val="24"/>
          <w:szCs w:val="24"/>
        </w:rPr>
      </w:pPr>
      <w:r w:rsidRPr="00564BB3">
        <w:rPr>
          <w:rFonts w:ascii="Arial" w:hAnsi="Arial" w:cs="Arial"/>
          <w:sz w:val="24"/>
          <w:szCs w:val="24"/>
        </w:rPr>
        <w:t xml:space="preserve">Sin embargo, se le califica de </w:t>
      </w:r>
      <w:r w:rsidRPr="00564BB3">
        <w:rPr>
          <w:rFonts w:ascii="Arial" w:hAnsi="Arial" w:cs="Arial"/>
          <w:i/>
          <w:sz w:val="24"/>
          <w:szCs w:val="24"/>
        </w:rPr>
        <w:t>«valorativo»</w:t>
      </w:r>
      <w:r w:rsidRPr="00564BB3">
        <w:rPr>
          <w:rFonts w:ascii="Arial" w:hAnsi="Arial" w:cs="Arial"/>
          <w:sz w:val="24"/>
          <w:szCs w:val="24"/>
        </w:rPr>
        <w:t xml:space="preserve">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14:paraId="7A3C1AB6" w14:textId="77777777" w:rsidR="00510B3E" w:rsidRPr="00564BB3" w:rsidRDefault="00510B3E" w:rsidP="008F6520">
      <w:pPr>
        <w:spacing w:line="276" w:lineRule="auto"/>
        <w:ind w:left="851"/>
        <w:rPr>
          <w:rFonts w:ascii="Arial" w:hAnsi="Arial" w:cs="Arial"/>
          <w:sz w:val="24"/>
          <w:szCs w:val="24"/>
        </w:rPr>
      </w:pPr>
    </w:p>
    <w:p w14:paraId="6ED9A729" w14:textId="77777777" w:rsidR="00510B3E" w:rsidRPr="00564BB3" w:rsidRDefault="00510B3E" w:rsidP="00510B3E">
      <w:pPr>
        <w:numPr>
          <w:ilvl w:val="0"/>
          <w:numId w:val="35"/>
        </w:numPr>
        <w:overflowPunct/>
        <w:autoSpaceDE/>
        <w:autoSpaceDN/>
        <w:adjustRightInd/>
        <w:spacing w:line="276" w:lineRule="auto"/>
        <w:ind w:left="0" w:firstLine="0"/>
        <w:jc w:val="both"/>
        <w:textAlignment w:val="auto"/>
        <w:rPr>
          <w:rFonts w:ascii="Arial" w:hAnsi="Arial" w:cs="Arial"/>
          <w:sz w:val="24"/>
          <w:szCs w:val="24"/>
        </w:rPr>
      </w:pPr>
      <w:r w:rsidRPr="00564BB3">
        <w:rPr>
          <w:rFonts w:ascii="Arial" w:hAnsi="Arial" w:cs="Arial"/>
          <w:sz w:val="24"/>
          <w:szCs w:val="24"/>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2EEEB13A" w14:textId="77777777" w:rsidR="00510B3E" w:rsidRPr="00564BB3" w:rsidRDefault="00510B3E" w:rsidP="008F6520">
      <w:pPr>
        <w:spacing w:line="276" w:lineRule="auto"/>
        <w:ind w:left="851"/>
        <w:jc w:val="both"/>
        <w:rPr>
          <w:rFonts w:ascii="Arial" w:hAnsi="Arial" w:cs="Arial"/>
          <w:sz w:val="24"/>
          <w:szCs w:val="24"/>
        </w:rPr>
      </w:pPr>
    </w:p>
    <w:p w14:paraId="1611D61D" w14:textId="77777777" w:rsidR="00510B3E" w:rsidRPr="00564BB3" w:rsidRDefault="00510B3E" w:rsidP="00510B3E">
      <w:pPr>
        <w:numPr>
          <w:ilvl w:val="0"/>
          <w:numId w:val="35"/>
        </w:numPr>
        <w:overflowPunct/>
        <w:autoSpaceDE/>
        <w:autoSpaceDN/>
        <w:adjustRightInd/>
        <w:spacing w:line="276" w:lineRule="auto"/>
        <w:ind w:left="0" w:firstLine="0"/>
        <w:jc w:val="both"/>
        <w:textAlignment w:val="auto"/>
        <w:rPr>
          <w:rFonts w:ascii="Arial" w:hAnsi="Arial" w:cs="Arial"/>
          <w:sz w:val="24"/>
          <w:szCs w:val="24"/>
        </w:rPr>
      </w:pPr>
      <w:r w:rsidRPr="00564BB3">
        <w:rPr>
          <w:rFonts w:ascii="Arial" w:hAnsi="Arial" w:cs="Arial"/>
          <w:sz w:val="24"/>
          <w:szCs w:val="24"/>
        </w:rPr>
        <w:t>Las estipulaciones de las partes en materia de costas se tendrán por no escritas, por lo que el juez en su liquidación no estará atado a lo así pactado por éstas.</w:t>
      </w:r>
    </w:p>
    <w:p w14:paraId="454FDA6C" w14:textId="77777777" w:rsidR="00510B3E" w:rsidRPr="00564BB3" w:rsidRDefault="00510B3E" w:rsidP="008F6520">
      <w:pPr>
        <w:spacing w:line="276" w:lineRule="auto"/>
        <w:ind w:left="851"/>
        <w:jc w:val="both"/>
        <w:rPr>
          <w:rFonts w:ascii="Arial" w:hAnsi="Arial" w:cs="Arial"/>
          <w:sz w:val="24"/>
          <w:szCs w:val="24"/>
        </w:rPr>
      </w:pPr>
    </w:p>
    <w:p w14:paraId="237B2A71" w14:textId="77777777" w:rsidR="00510B3E" w:rsidRPr="00564BB3" w:rsidRDefault="00510B3E" w:rsidP="00510B3E">
      <w:pPr>
        <w:numPr>
          <w:ilvl w:val="0"/>
          <w:numId w:val="35"/>
        </w:numPr>
        <w:overflowPunct/>
        <w:autoSpaceDE/>
        <w:autoSpaceDN/>
        <w:adjustRightInd/>
        <w:spacing w:line="276" w:lineRule="auto"/>
        <w:ind w:left="0" w:firstLine="0"/>
        <w:jc w:val="both"/>
        <w:textAlignment w:val="auto"/>
        <w:rPr>
          <w:rFonts w:ascii="Arial" w:hAnsi="Arial" w:cs="Arial"/>
          <w:sz w:val="24"/>
          <w:szCs w:val="24"/>
        </w:rPr>
      </w:pPr>
      <w:r w:rsidRPr="00564BB3">
        <w:rPr>
          <w:rFonts w:ascii="Arial" w:hAnsi="Arial" w:cs="Arial"/>
          <w:sz w:val="24"/>
          <w:szCs w:val="24"/>
        </w:rPr>
        <w:t>La liquidación de las costas (incluidas las agencias en derecho), la hará el despacho de primera o única instancia, tal y como lo indica el CGP</w:t>
      </w:r>
      <w:r w:rsidRPr="00564BB3">
        <w:rPr>
          <w:rFonts w:ascii="Arial" w:hAnsi="Arial" w:cs="Arial"/>
          <w:sz w:val="24"/>
          <w:szCs w:val="24"/>
          <w:vertAlign w:val="superscript"/>
        </w:rPr>
        <w:footnoteReference w:id="36"/>
      </w:r>
      <w:r w:rsidRPr="00564BB3">
        <w:rPr>
          <w:rFonts w:ascii="Arial" w:hAnsi="Arial" w:cs="Arial"/>
          <w:sz w:val="24"/>
          <w:szCs w:val="24"/>
        </w:rPr>
        <w:t xml:space="preserve">, previa elaboración del secretario y aprobación del respectivo funcionario judicial. </w:t>
      </w:r>
    </w:p>
    <w:p w14:paraId="4717F649" w14:textId="77777777" w:rsidR="00510B3E" w:rsidRPr="00564BB3" w:rsidRDefault="00510B3E" w:rsidP="008F6520">
      <w:pPr>
        <w:spacing w:line="276" w:lineRule="auto"/>
        <w:ind w:left="851"/>
        <w:jc w:val="both"/>
        <w:rPr>
          <w:rFonts w:ascii="Arial" w:hAnsi="Arial" w:cs="Arial"/>
          <w:sz w:val="24"/>
          <w:szCs w:val="24"/>
        </w:rPr>
      </w:pPr>
    </w:p>
    <w:p w14:paraId="7D502210" w14:textId="77777777" w:rsidR="00510B3E" w:rsidRPr="00564BB3" w:rsidRDefault="00510B3E" w:rsidP="00510B3E">
      <w:pPr>
        <w:numPr>
          <w:ilvl w:val="0"/>
          <w:numId w:val="35"/>
        </w:numPr>
        <w:overflowPunct/>
        <w:autoSpaceDE/>
        <w:autoSpaceDN/>
        <w:adjustRightInd/>
        <w:spacing w:line="276" w:lineRule="auto"/>
        <w:ind w:left="0" w:firstLine="0"/>
        <w:jc w:val="both"/>
        <w:textAlignment w:val="auto"/>
        <w:rPr>
          <w:rFonts w:ascii="Arial" w:hAnsi="Arial" w:cs="Arial"/>
          <w:sz w:val="24"/>
          <w:szCs w:val="24"/>
        </w:rPr>
      </w:pPr>
      <w:r w:rsidRPr="00564BB3">
        <w:rPr>
          <w:rFonts w:ascii="Arial" w:hAnsi="Arial" w:cs="Arial"/>
          <w:sz w:val="24"/>
          <w:szCs w:val="24"/>
        </w:rPr>
        <w:t>Procede condena en costas tanto en primera como en segunda instancia.</w:t>
      </w:r>
    </w:p>
    <w:p w14:paraId="0637ADF6" w14:textId="77777777" w:rsidR="00510B3E" w:rsidRPr="00564BB3" w:rsidRDefault="00510B3E" w:rsidP="008F6520">
      <w:pPr>
        <w:tabs>
          <w:tab w:val="left" w:pos="-720"/>
        </w:tabs>
        <w:suppressAutoHyphens/>
        <w:spacing w:line="276" w:lineRule="auto"/>
        <w:jc w:val="both"/>
        <w:rPr>
          <w:rFonts w:ascii="Arial" w:hAnsi="Arial" w:cs="Arial"/>
          <w:bCs/>
          <w:sz w:val="24"/>
          <w:szCs w:val="24"/>
          <w:lang w:eastAsia="es-ES"/>
        </w:rPr>
      </w:pPr>
    </w:p>
    <w:p w14:paraId="21196A72" w14:textId="77777777" w:rsidR="00510B3E" w:rsidRPr="00564BB3" w:rsidRDefault="00510B3E" w:rsidP="008F6520">
      <w:pPr>
        <w:pStyle w:val="Default"/>
        <w:spacing w:line="276" w:lineRule="auto"/>
        <w:jc w:val="both"/>
        <w:rPr>
          <w:color w:val="auto"/>
          <w:lang w:val="es-ES_tradnl"/>
        </w:rPr>
      </w:pPr>
      <w:r w:rsidRPr="00564BB3">
        <w:rPr>
          <w:color w:val="auto"/>
          <w:lang w:val="es-ES_tradnl"/>
        </w:rPr>
        <w:t>Por tanto, y en ese hilo argumentativo, en el presente caso la Corporación se abstendrá de condenar costas, de conformidad con el numeral 5 del artículo 365 del CGP, por resultar parcialmente favorable el recurso de apelación interpuesto por la parte demandante.</w:t>
      </w:r>
    </w:p>
    <w:p w14:paraId="6715541B" w14:textId="77777777" w:rsidR="00510B3E" w:rsidRPr="00564BB3" w:rsidRDefault="00510B3E" w:rsidP="008F6520">
      <w:pPr>
        <w:pStyle w:val="Default"/>
        <w:spacing w:line="276" w:lineRule="auto"/>
        <w:jc w:val="both"/>
        <w:rPr>
          <w:lang w:val="es-ES_tradnl"/>
        </w:rPr>
      </w:pPr>
    </w:p>
    <w:p w14:paraId="38486E98" w14:textId="77777777" w:rsidR="00510B3E" w:rsidRPr="00564BB3" w:rsidRDefault="00510B3E" w:rsidP="008F6520">
      <w:pPr>
        <w:tabs>
          <w:tab w:val="left" w:pos="-720"/>
        </w:tabs>
        <w:suppressAutoHyphens/>
        <w:spacing w:line="276" w:lineRule="auto"/>
        <w:jc w:val="both"/>
        <w:rPr>
          <w:rFonts w:ascii="Arial" w:eastAsia="Batang" w:hAnsi="Arial" w:cs="Arial"/>
          <w:b/>
          <w:sz w:val="24"/>
          <w:szCs w:val="24"/>
          <w:highlight w:val="green"/>
        </w:rPr>
      </w:pPr>
      <w:r w:rsidRPr="00564BB3">
        <w:rPr>
          <w:rFonts w:ascii="Arial" w:eastAsia="Batang" w:hAnsi="Arial" w:cs="Arial"/>
          <w:b/>
          <w:sz w:val="24"/>
          <w:szCs w:val="24"/>
        </w:rPr>
        <w:t>En mérito de lo expuesto, el Consejo de Estado, Sala de lo Contencioso Administrativo Sección Segunda, Subsección A administrando justicia en nombre de la República de Colombia y por autoridad de la ley,</w:t>
      </w:r>
    </w:p>
    <w:p w14:paraId="4DC78E71" w14:textId="77777777" w:rsidR="00510B3E" w:rsidRPr="00564BB3" w:rsidRDefault="00510B3E" w:rsidP="008F6520">
      <w:pPr>
        <w:tabs>
          <w:tab w:val="left" w:pos="8505"/>
        </w:tabs>
        <w:spacing w:line="276" w:lineRule="auto"/>
        <w:ind w:right="51"/>
        <w:jc w:val="both"/>
        <w:rPr>
          <w:rFonts w:ascii="Arial" w:hAnsi="Arial" w:cs="Arial"/>
          <w:sz w:val="24"/>
          <w:szCs w:val="24"/>
        </w:rPr>
      </w:pPr>
    </w:p>
    <w:p w14:paraId="7BB05AFD" w14:textId="77777777" w:rsidR="00510B3E" w:rsidRPr="00564BB3" w:rsidRDefault="00510B3E" w:rsidP="008F6520">
      <w:pPr>
        <w:widowControl w:val="0"/>
        <w:tabs>
          <w:tab w:val="left" w:pos="397"/>
        </w:tabs>
        <w:spacing w:line="276" w:lineRule="auto"/>
        <w:jc w:val="center"/>
        <w:rPr>
          <w:rFonts w:ascii="Arial" w:hAnsi="Arial" w:cs="Arial"/>
          <w:b/>
          <w:sz w:val="24"/>
          <w:szCs w:val="24"/>
          <w:lang w:eastAsia="es-ES"/>
        </w:rPr>
      </w:pPr>
      <w:r w:rsidRPr="00564BB3">
        <w:rPr>
          <w:rFonts w:ascii="Arial" w:hAnsi="Arial" w:cs="Arial"/>
          <w:b/>
          <w:sz w:val="24"/>
          <w:szCs w:val="24"/>
          <w:lang w:eastAsia="es-ES"/>
        </w:rPr>
        <w:t>FALLA</w:t>
      </w:r>
    </w:p>
    <w:p w14:paraId="379FA93A" w14:textId="77777777" w:rsidR="00510B3E" w:rsidRPr="00564BB3" w:rsidRDefault="00510B3E" w:rsidP="008F6520">
      <w:pPr>
        <w:widowControl w:val="0"/>
        <w:tabs>
          <w:tab w:val="left" w:pos="397"/>
        </w:tabs>
        <w:spacing w:line="276" w:lineRule="auto"/>
        <w:jc w:val="center"/>
        <w:rPr>
          <w:rFonts w:ascii="Arial" w:hAnsi="Arial" w:cs="Arial"/>
          <w:iCs/>
          <w:sz w:val="24"/>
          <w:szCs w:val="24"/>
          <w:lang w:eastAsia="es-ES"/>
        </w:rPr>
      </w:pPr>
    </w:p>
    <w:p w14:paraId="032BDFBB"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lang w:val="es-MX"/>
        </w:rPr>
      </w:pPr>
      <w:r w:rsidRPr="00564BB3">
        <w:rPr>
          <w:rFonts w:ascii="Arial" w:hAnsi="Arial" w:cs="Arial"/>
          <w:b/>
          <w:sz w:val="24"/>
          <w:szCs w:val="24"/>
        </w:rPr>
        <w:t xml:space="preserve">Primero: </w:t>
      </w:r>
      <w:r w:rsidRPr="00564BB3">
        <w:rPr>
          <w:rFonts w:ascii="Arial" w:hAnsi="Arial" w:cs="Arial"/>
          <w:sz w:val="24"/>
          <w:szCs w:val="24"/>
        </w:rPr>
        <w:t xml:space="preserve">Revocar parcialmente la sentencia </w:t>
      </w:r>
      <w:r w:rsidRPr="00564BB3">
        <w:rPr>
          <w:rFonts w:ascii="Arial" w:hAnsi="Arial" w:cs="Arial"/>
          <w:color w:val="000000"/>
          <w:sz w:val="24"/>
          <w:szCs w:val="24"/>
          <w:lang w:val="es-MX"/>
        </w:rPr>
        <w:t xml:space="preserve">proferida el 1.º de febrero de 2016 por el Tribunal Administrativo del Atlántico, que negó las pretensiones de la demanda que, en ejercicio del medio de control de nulidad y restablecimiento del derecho, interpuso el señor Alexander Bustillo Marmolejo en contra del municipio de Malambo. </w:t>
      </w:r>
    </w:p>
    <w:p w14:paraId="4532AB40"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lang w:val="es-MX"/>
        </w:rPr>
      </w:pPr>
    </w:p>
    <w:p w14:paraId="43E0976F" w14:textId="77777777" w:rsidR="00510B3E" w:rsidRPr="00564BB3" w:rsidRDefault="00510B3E" w:rsidP="008F6520">
      <w:pPr>
        <w:tabs>
          <w:tab w:val="left" w:pos="-720"/>
          <w:tab w:val="left" w:pos="397"/>
        </w:tabs>
        <w:suppressAutoHyphens/>
        <w:spacing w:line="276" w:lineRule="auto"/>
        <w:jc w:val="both"/>
        <w:rPr>
          <w:rFonts w:ascii="Arial" w:hAnsi="Arial" w:cs="Arial"/>
          <w:color w:val="000000"/>
          <w:sz w:val="24"/>
          <w:szCs w:val="24"/>
          <w:lang w:val="es-MX"/>
        </w:rPr>
      </w:pPr>
      <w:r w:rsidRPr="00564BB3">
        <w:rPr>
          <w:rFonts w:ascii="Arial" w:hAnsi="Arial" w:cs="Arial"/>
          <w:color w:val="000000"/>
          <w:sz w:val="24"/>
          <w:szCs w:val="24"/>
          <w:lang w:val="es-MX"/>
        </w:rPr>
        <w:t>En su lugar,</w:t>
      </w:r>
    </w:p>
    <w:p w14:paraId="1A1E5E5C" w14:textId="77777777" w:rsidR="00510B3E" w:rsidRPr="00564BB3" w:rsidRDefault="00510B3E" w:rsidP="008F6520">
      <w:pPr>
        <w:tabs>
          <w:tab w:val="left" w:pos="-720"/>
          <w:tab w:val="left" w:pos="397"/>
        </w:tabs>
        <w:suppressAutoHyphens/>
        <w:spacing w:line="276" w:lineRule="auto"/>
        <w:jc w:val="both"/>
        <w:rPr>
          <w:rFonts w:ascii="Arial" w:hAnsi="Arial" w:cs="Arial"/>
          <w:color w:val="FF0000"/>
          <w:sz w:val="24"/>
          <w:szCs w:val="24"/>
          <w:lang w:val="es-MX"/>
        </w:rPr>
      </w:pPr>
    </w:p>
    <w:p w14:paraId="1A16AB84" w14:textId="77777777" w:rsidR="00510B3E" w:rsidRPr="00564BB3" w:rsidRDefault="00510B3E" w:rsidP="008F6520">
      <w:pPr>
        <w:tabs>
          <w:tab w:val="left" w:pos="-720"/>
          <w:tab w:val="left" w:pos="397"/>
        </w:tabs>
        <w:suppressAutoHyphens/>
        <w:spacing w:line="276" w:lineRule="auto"/>
        <w:jc w:val="both"/>
        <w:rPr>
          <w:rFonts w:ascii="Arial" w:hAnsi="Arial" w:cs="Arial"/>
          <w:sz w:val="24"/>
          <w:szCs w:val="24"/>
          <w:lang w:val="es-MX"/>
        </w:rPr>
      </w:pPr>
      <w:r w:rsidRPr="00564BB3">
        <w:rPr>
          <w:rFonts w:ascii="Arial" w:hAnsi="Arial" w:cs="Arial"/>
          <w:b/>
          <w:sz w:val="24"/>
          <w:szCs w:val="24"/>
          <w:lang w:val="es-MX"/>
        </w:rPr>
        <w:t xml:space="preserve">Segundo: </w:t>
      </w:r>
      <w:r w:rsidRPr="00564BB3">
        <w:rPr>
          <w:rFonts w:ascii="Arial" w:hAnsi="Arial" w:cs="Arial"/>
          <w:sz w:val="24"/>
          <w:szCs w:val="24"/>
          <w:lang w:val="es-MX"/>
        </w:rPr>
        <w:t>Declarar parcialmente probada, de oficio, la excepción de prescripción extintiva del derecho, respecto de los periodos contractuales comprendidos entre el 1.º de abril de 2002 y el 31 de mayo de 2002; y el 1.º de agosto de 2003 al 30 de noviembre de 2003, excepto en lo correspondiente a los aportes a pensión.</w:t>
      </w:r>
    </w:p>
    <w:p w14:paraId="72BEB45A" w14:textId="77777777" w:rsidR="00510B3E" w:rsidRPr="00564BB3" w:rsidRDefault="00510B3E" w:rsidP="008F6520">
      <w:pPr>
        <w:tabs>
          <w:tab w:val="left" w:pos="-720"/>
          <w:tab w:val="left" w:pos="397"/>
        </w:tabs>
        <w:suppressAutoHyphens/>
        <w:spacing w:line="276" w:lineRule="auto"/>
        <w:jc w:val="both"/>
        <w:rPr>
          <w:rFonts w:ascii="Arial" w:hAnsi="Arial" w:cs="Arial"/>
          <w:sz w:val="24"/>
          <w:szCs w:val="24"/>
          <w:lang w:val="es-MX"/>
        </w:rPr>
      </w:pPr>
    </w:p>
    <w:p w14:paraId="1919D2E4" w14:textId="77777777" w:rsidR="00510B3E" w:rsidRPr="00564BB3" w:rsidRDefault="00510B3E" w:rsidP="008F6520">
      <w:pPr>
        <w:tabs>
          <w:tab w:val="left" w:pos="-720"/>
          <w:tab w:val="left" w:pos="397"/>
        </w:tabs>
        <w:suppressAutoHyphens/>
        <w:spacing w:line="276" w:lineRule="auto"/>
        <w:jc w:val="both"/>
        <w:rPr>
          <w:rFonts w:ascii="Arial" w:hAnsi="Arial" w:cs="Arial"/>
          <w:sz w:val="24"/>
          <w:szCs w:val="24"/>
          <w:lang w:val="es-MX"/>
        </w:rPr>
      </w:pPr>
      <w:r w:rsidRPr="00564BB3">
        <w:rPr>
          <w:rFonts w:ascii="Arial" w:hAnsi="Arial" w:cs="Arial"/>
          <w:b/>
          <w:sz w:val="24"/>
          <w:szCs w:val="24"/>
          <w:lang w:val="es-MX"/>
        </w:rPr>
        <w:t>Tercero:</w:t>
      </w:r>
      <w:r w:rsidRPr="00564BB3">
        <w:rPr>
          <w:rFonts w:ascii="Arial" w:hAnsi="Arial" w:cs="Arial"/>
          <w:sz w:val="24"/>
          <w:szCs w:val="24"/>
          <w:lang w:val="es-MX"/>
        </w:rPr>
        <w:t xml:space="preserve"> Declarar la nulidad parcial del acto administrativo contenido en el Oficio O.A.J-035-13 proferido por el alcalde del municipio de Malambo y por medio del cual se dio respuesta negativa a la solicitud de reconocimiento del vínculo laboral y pago de los correspondientes conceptos prestacionales y demás emolumentos, pero únicamente en los periodos contractuales en los que el señor Alexander Bustillo Marmolejo se desempeñó como celador en el ente territorial, esto es, entre el 1.º de abril de 2002 y el 31 de mayo de 2002; y el 1.º de agosto de 2003 al 30 de noviembre de 2003.</w:t>
      </w:r>
    </w:p>
    <w:p w14:paraId="0EBC216A" w14:textId="77777777" w:rsidR="00510B3E" w:rsidRPr="00564BB3" w:rsidRDefault="00510B3E" w:rsidP="008F6520">
      <w:pPr>
        <w:tabs>
          <w:tab w:val="left" w:pos="-720"/>
          <w:tab w:val="left" w:pos="397"/>
        </w:tabs>
        <w:suppressAutoHyphens/>
        <w:spacing w:line="276" w:lineRule="auto"/>
        <w:jc w:val="both"/>
        <w:rPr>
          <w:rFonts w:ascii="Arial" w:hAnsi="Arial" w:cs="Arial"/>
          <w:sz w:val="24"/>
          <w:szCs w:val="24"/>
          <w:lang w:val="es-MX"/>
        </w:rPr>
      </w:pPr>
    </w:p>
    <w:p w14:paraId="625A95E7" w14:textId="77777777" w:rsidR="00510B3E" w:rsidRPr="00564BB3" w:rsidRDefault="00510B3E" w:rsidP="008F6520">
      <w:pPr>
        <w:spacing w:line="276" w:lineRule="auto"/>
        <w:jc w:val="both"/>
        <w:rPr>
          <w:rFonts w:ascii="Arial" w:hAnsi="Arial" w:cs="Arial"/>
          <w:sz w:val="24"/>
          <w:szCs w:val="24"/>
        </w:rPr>
      </w:pPr>
      <w:r w:rsidRPr="00564BB3">
        <w:rPr>
          <w:rFonts w:ascii="Arial" w:hAnsi="Arial" w:cs="Arial"/>
          <w:b/>
          <w:sz w:val="24"/>
          <w:szCs w:val="24"/>
          <w:lang w:val="es-MX"/>
        </w:rPr>
        <w:t>Cuarto:</w:t>
      </w:r>
      <w:r w:rsidRPr="00564BB3">
        <w:rPr>
          <w:rFonts w:ascii="Arial" w:hAnsi="Arial" w:cs="Arial"/>
          <w:sz w:val="24"/>
          <w:szCs w:val="24"/>
          <w:lang w:val="es-MX"/>
        </w:rPr>
        <w:t xml:space="preserve"> Condenar al municipio de Malambo, a título de restablecimiento del derecho, </w:t>
      </w:r>
      <w:r w:rsidRPr="00564BB3">
        <w:rPr>
          <w:rFonts w:ascii="Arial" w:hAnsi="Arial" w:cs="Arial"/>
          <w:sz w:val="24"/>
          <w:szCs w:val="24"/>
        </w:rPr>
        <w:t>tomar el ingreso base de cotización o IBC pensional</w:t>
      </w:r>
      <w:r w:rsidRPr="00564BB3">
        <w:rPr>
          <w:rFonts w:ascii="Arial" w:hAnsi="Arial" w:cs="Arial"/>
          <w:sz w:val="24"/>
          <w:szCs w:val="24"/>
          <w:vertAlign w:val="superscript"/>
        </w:rPr>
        <w:footnoteReference w:id="37"/>
      </w:r>
      <w:r w:rsidRPr="00564BB3">
        <w:rPr>
          <w:rFonts w:ascii="Arial" w:hAnsi="Arial" w:cs="Arial"/>
          <w:sz w:val="24"/>
          <w:szCs w:val="24"/>
        </w:rPr>
        <w:t xml:space="preserve"> del demandante, dentro de los periodos laborados por contrato de prestación de servicios en los que ejecutó actividades de celaduría, comprendidos entre el </w:t>
      </w:r>
      <w:r w:rsidRPr="00564BB3">
        <w:rPr>
          <w:rFonts w:ascii="Arial" w:hAnsi="Arial" w:cs="Arial"/>
          <w:sz w:val="24"/>
          <w:szCs w:val="24"/>
          <w:lang w:val="es-MX"/>
        </w:rPr>
        <w:t>1.º de abril de 2002 y el 31 de mayo de 2002; y el 1.º de agosto de 2003 al 30 de noviembre de 2003</w:t>
      </w:r>
      <w:r w:rsidRPr="00564BB3">
        <w:rPr>
          <w:rFonts w:ascii="Arial" w:hAnsi="Arial" w:cs="Arial"/>
          <w:sz w:val="24"/>
          <w:szCs w:val="24"/>
        </w:rPr>
        <w:t xml:space="preserve">, incluidos aquellos sobre los cuales operó el fenómeno de la prescripción, mes a mes, y si existe diferencia entre los aportes realizados por el señor Bustillo Marmolejo como contratista y los que se debieron efectuar, deberá cotizar al respectivo fondo de pensiones la suma faltante por concepto de aportes a pensión, solo en el porcentaje que le correspondía como empleador. </w:t>
      </w:r>
    </w:p>
    <w:p w14:paraId="4835BA2D" w14:textId="77777777" w:rsidR="00510B3E" w:rsidRPr="00564BB3" w:rsidRDefault="00510B3E" w:rsidP="008F6520">
      <w:pPr>
        <w:spacing w:line="276" w:lineRule="auto"/>
        <w:jc w:val="both"/>
        <w:rPr>
          <w:rFonts w:ascii="Arial" w:hAnsi="Arial" w:cs="Arial"/>
          <w:sz w:val="24"/>
          <w:szCs w:val="24"/>
        </w:rPr>
      </w:pPr>
    </w:p>
    <w:p w14:paraId="50342278" w14:textId="77777777" w:rsidR="00510B3E" w:rsidRPr="00564BB3" w:rsidRDefault="00510B3E" w:rsidP="008F6520">
      <w:pPr>
        <w:tabs>
          <w:tab w:val="left" w:pos="-720"/>
          <w:tab w:val="left" w:pos="397"/>
        </w:tabs>
        <w:suppressAutoHyphens/>
        <w:spacing w:line="276" w:lineRule="auto"/>
        <w:jc w:val="both"/>
        <w:rPr>
          <w:rFonts w:ascii="Arial" w:hAnsi="Arial" w:cs="Arial"/>
          <w:color w:val="FF0000"/>
          <w:sz w:val="24"/>
          <w:szCs w:val="24"/>
          <w:lang w:val="es-MX"/>
        </w:rPr>
      </w:pPr>
      <w:r w:rsidRPr="00564BB3">
        <w:rPr>
          <w:rFonts w:ascii="Arial" w:hAnsi="Arial" w:cs="Arial"/>
          <w:sz w:val="24"/>
          <w:szCs w:val="24"/>
        </w:rPr>
        <w:t>En ese sentido, el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w:t>
      </w:r>
      <w:r w:rsidRPr="00564BB3">
        <w:rPr>
          <w:rFonts w:ascii="Arial" w:hAnsi="Arial" w:cs="Arial"/>
          <w:color w:val="FF0000"/>
          <w:sz w:val="24"/>
          <w:szCs w:val="24"/>
          <w:lang w:val="es-MX"/>
        </w:rPr>
        <w:t xml:space="preserve"> </w:t>
      </w:r>
    </w:p>
    <w:p w14:paraId="7B1B326D" w14:textId="77777777" w:rsidR="00510B3E" w:rsidRPr="00564BB3" w:rsidRDefault="00510B3E" w:rsidP="008F6520">
      <w:pPr>
        <w:tabs>
          <w:tab w:val="left" w:pos="-720"/>
          <w:tab w:val="left" w:pos="397"/>
        </w:tabs>
        <w:suppressAutoHyphens/>
        <w:spacing w:line="276" w:lineRule="auto"/>
        <w:jc w:val="both"/>
        <w:rPr>
          <w:rFonts w:ascii="Arial" w:hAnsi="Arial" w:cs="Arial"/>
          <w:sz w:val="24"/>
          <w:szCs w:val="24"/>
          <w:lang w:val="es-MX"/>
        </w:rPr>
      </w:pPr>
    </w:p>
    <w:p w14:paraId="5D6A81D2" w14:textId="77777777" w:rsidR="00510B3E" w:rsidRPr="00564BB3" w:rsidRDefault="00510B3E" w:rsidP="008F6520">
      <w:pPr>
        <w:spacing w:line="276" w:lineRule="auto"/>
        <w:jc w:val="both"/>
        <w:rPr>
          <w:rFonts w:ascii="Arial" w:hAnsi="Arial" w:cs="Arial"/>
          <w:color w:val="000000"/>
          <w:sz w:val="24"/>
          <w:szCs w:val="24"/>
          <w:lang w:val="es-MX"/>
        </w:rPr>
      </w:pPr>
      <w:r w:rsidRPr="00564BB3">
        <w:rPr>
          <w:rFonts w:ascii="Arial" w:hAnsi="Arial" w:cs="Arial"/>
          <w:b/>
          <w:sz w:val="24"/>
          <w:szCs w:val="24"/>
          <w:lang w:val="es-MX"/>
        </w:rPr>
        <w:t>Quinto:</w:t>
      </w:r>
      <w:r w:rsidRPr="00564BB3">
        <w:rPr>
          <w:rFonts w:ascii="Arial" w:hAnsi="Arial" w:cs="Arial"/>
          <w:sz w:val="24"/>
          <w:szCs w:val="24"/>
          <w:lang w:val="es-MX"/>
        </w:rPr>
        <w:t xml:space="preserve"> Negar las demás pretensiones de la demanda por las razones expuestas en está providencia.</w:t>
      </w:r>
    </w:p>
    <w:p w14:paraId="5A0349CD" w14:textId="77777777" w:rsidR="00510B3E" w:rsidRPr="00564BB3" w:rsidRDefault="00510B3E" w:rsidP="008F6520">
      <w:pPr>
        <w:spacing w:line="276" w:lineRule="auto"/>
        <w:jc w:val="both"/>
        <w:rPr>
          <w:rFonts w:ascii="Arial" w:hAnsi="Arial" w:cs="Arial"/>
          <w:sz w:val="24"/>
          <w:szCs w:val="24"/>
        </w:rPr>
      </w:pPr>
    </w:p>
    <w:p w14:paraId="4B33289F" w14:textId="77777777" w:rsidR="00510B3E" w:rsidRPr="00564BB3" w:rsidRDefault="00510B3E" w:rsidP="008F6520">
      <w:pPr>
        <w:spacing w:line="276" w:lineRule="auto"/>
        <w:contextualSpacing/>
        <w:jc w:val="both"/>
        <w:rPr>
          <w:rFonts w:ascii="Arial" w:hAnsi="Arial" w:cs="Arial"/>
          <w:sz w:val="24"/>
          <w:szCs w:val="24"/>
        </w:rPr>
      </w:pPr>
      <w:r w:rsidRPr="00564BB3">
        <w:rPr>
          <w:rFonts w:ascii="Arial" w:hAnsi="Arial" w:cs="Arial"/>
          <w:b/>
          <w:sz w:val="24"/>
          <w:szCs w:val="24"/>
        </w:rPr>
        <w:t>Sexto:</w:t>
      </w:r>
      <w:r w:rsidRPr="00564BB3">
        <w:rPr>
          <w:rFonts w:ascii="Arial" w:hAnsi="Arial" w:cs="Arial"/>
          <w:sz w:val="24"/>
          <w:szCs w:val="24"/>
        </w:rPr>
        <w:t xml:space="preserve"> Sin condena en costas en la segunda instancia.</w:t>
      </w:r>
    </w:p>
    <w:p w14:paraId="04AA2BDD" w14:textId="77777777" w:rsidR="00510B3E" w:rsidRPr="00564BB3" w:rsidRDefault="00510B3E" w:rsidP="008F6520">
      <w:pPr>
        <w:pStyle w:val="Default"/>
        <w:spacing w:line="276" w:lineRule="auto"/>
        <w:ind w:left="360"/>
        <w:jc w:val="both"/>
        <w:rPr>
          <w:lang w:val="es-ES_tradnl" w:eastAsia="es-CO"/>
        </w:rPr>
      </w:pPr>
    </w:p>
    <w:p w14:paraId="0F61776F" w14:textId="77777777" w:rsidR="00510B3E" w:rsidRPr="00564BB3" w:rsidRDefault="00510B3E" w:rsidP="008F6520">
      <w:pPr>
        <w:spacing w:line="276" w:lineRule="auto"/>
        <w:jc w:val="both"/>
        <w:rPr>
          <w:rFonts w:ascii="Arial" w:hAnsi="Arial" w:cs="Arial"/>
          <w:sz w:val="24"/>
          <w:szCs w:val="24"/>
        </w:rPr>
      </w:pPr>
      <w:r w:rsidRPr="00564BB3">
        <w:rPr>
          <w:rFonts w:ascii="Arial" w:eastAsia="Dotum" w:hAnsi="Arial" w:cs="Arial"/>
          <w:b/>
          <w:sz w:val="24"/>
          <w:szCs w:val="24"/>
        </w:rPr>
        <w:t xml:space="preserve">Séptimo: </w:t>
      </w:r>
      <w:r w:rsidRPr="00564BB3">
        <w:rPr>
          <w:rFonts w:ascii="Arial" w:hAnsi="Arial" w:cs="Arial"/>
          <w:sz w:val="24"/>
          <w:szCs w:val="24"/>
        </w:rPr>
        <w:t>Ejecutoriada esta providencia, devuélvase el expediente al tribunal de origen previas las anotaciones pertinentes en el programa Justicia Siglo XXI.</w:t>
      </w:r>
    </w:p>
    <w:p w14:paraId="292F8F01" w14:textId="77777777" w:rsidR="00510B3E" w:rsidRPr="00564BB3" w:rsidRDefault="00510B3E" w:rsidP="008F6520">
      <w:pPr>
        <w:spacing w:line="276" w:lineRule="auto"/>
        <w:jc w:val="both"/>
        <w:rPr>
          <w:rFonts w:ascii="Arial" w:hAnsi="Arial" w:cs="Arial"/>
          <w:sz w:val="24"/>
          <w:szCs w:val="24"/>
        </w:rPr>
      </w:pPr>
    </w:p>
    <w:p w14:paraId="208DDD40" w14:textId="77777777" w:rsidR="00510B3E" w:rsidRPr="00564BB3" w:rsidRDefault="00510B3E" w:rsidP="008F6520">
      <w:pPr>
        <w:tabs>
          <w:tab w:val="left" w:pos="397"/>
          <w:tab w:val="center" w:pos="4392"/>
        </w:tabs>
        <w:suppressAutoHyphens/>
        <w:spacing w:line="276" w:lineRule="auto"/>
        <w:jc w:val="center"/>
        <w:rPr>
          <w:rFonts w:ascii="Arial" w:hAnsi="Arial" w:cs="Arial"/>
          <w:b/>
          <w:sz w:val="24"/>
          <w:szCs w:val="24"/>
        </w:rPr>
      </w:pPr>
      <w:r w:rsidRPr="00564BB3">
        <w:rPr>
          <w:rFonts w:ascii="Arial" w:hAnsi="Arial" w:cs="Arial"/>
          <w:b/>
          <w:sz w:val="24"/>
          <w:szCs w:val="24"/>
        </w:rPr>
        <w:t>Notifíquese y cúmplase.</w:t>
      </w:r>
    </w:p>
    <w:p w14:paraId="7D6DA974" w14:textId="77777777" w:rsidR="00510B3E" w:rsidRPr="00564BB3" w:rsidRDefault="00510B3E" w:rsidP="008F6520">
      <w:pPr>
        <w:tabs>
          <w:tab w:val="left" w:pos="397"/>
          <w:tab w:val="center" w:pos="4392"/>
        </w:tabs>
        <w:suppressAutoHyphens/>
        <w:spacing w:line="276" w:lineRule="auto"/>
        <w:jc w:val="center"/>
        <w:rPr>
          <w:rFonts w:ascii="Arial" w:hAnsi="Arial" w:cs="Arial"/>
          <w:b/>
          <w:sz w:val="24"/>
          <w:szCs w:val="24"/>
        </w:rPr>
      </w:pPr>
    </w:p>
    <w:p w14:paraId="730AB2BC" w14:textId="77777777" w:rsidR="00510B3E" w:rsidRPr="00564BB3" w:rsidRDefault="00510B3E" w:rsidP="008F6520">
      <w:pPr>
        <w:tabs>
          <w:tab w:val="left" w:pos="-720"/>
        </w:tabs>
        <w:suppressAutoHyphens/>
        <w:spacing w:line="276" w:lineRule="auto"/>
        <w:jc w:val="both"/>
        <w:rPr>
          <w:rFonts w:ascii="Arial" w:eastAsia="Batang" w:hAnsi="Arial" w:cs="Arial"/>
          <w:b/>
          <w:sz w:val="24"/>
          <w:szCs w:val="24"/>
        </w:rPr>
      </w:pPr>
      <w:r w:rsidRPr="00564BB3">
        <w:rPr>
          <w:rFonts w:ascii="Arial" w:eastAsia="Batang" w:hAnsi="Arial" w:cs="Arial"/>
          <w:sz w:val="24"/>
          <w:szCs w:val="24"/>
        </w:rPr>
        <w:t>La anterior providencia fue discutida y aprobada por la Sala en la presente sesión.</w:t>
      </w:r>
    </w:p>
    <w:p w14:paraId="7C77D034" w14:textId="77777777" w:rsidR="00510B3E" w:rsidRPr="00564BB3" w:rsidRDefault="00510B3E" w:rsidP="008F6520">
      <w:pPr>
        <w:widowControl w:val="0"/>
        <w:tabs>
          <w:tab w:val="left" w:pos="397"/>
          <w:tab w:val="center" w:pos="4166"/>
        </w:tabs>
        <w:suppressAutoHyphens/>
        <w:spacing w:line="276" w:lineRule="auto"/>
        <w:rPr>
          <w:rFonts w:ascii="Arial" w:hAnsi="Arial" w:cs="Arial"/>
          <w:sz w:val="24"/>
          <w:szCs w:val="24"/>
        </w:rPr>
      </w:pPr>
    </w:p>
    <w:p w14:paraId="1B7B491D" w14:textId="77777777" w:rsidR="00510B3E" w:rsidRPr="00564BB3" w:rsidRDefault="00510B3E" w:rsidP="008F6520">
      <w:pPr>
        <w:widowControl w:val="0"/>
        <w:tabs>
          <w:tab w:val="left" w:pos="397"/>
          <w:tab w:val="center" w:pos="4166"/>
        </w:tabs>
        <w:suppressAutoHyphens/>
        <w:spacing w:line="276" w:lineRule="auto"/>
        <w:rPr>
          <w:rFonts w:ascii="Arial" w:hAnsi="Arial" w:cs="Arial"/>
          <w:sz w:val="24"/>
          <w:szCs w:val="24"/>
        </w:rPr>
      </w:pPr>
    </w:p>
    <w:p w14:paraId="63B09880" w14:textId="77777777" w:rsidR="00510B3E" w:rsidRPr="00564BB3" w:rsidRDefault="00510B3E" w:rsidP="008F6520">
      <w:pPr>
        <w:widowControl w:val="0"/>
        <w:tabs>
          <w:tab w:val="left" w:pos="397"/>
          <w:tab w:val="center" w:pos="4166"/>
        </w:tabs>
        <w:suppressAutoHyphens/>
        <w:spacing w:line="276" w:lineRule="auto"/>
        <w:rPr>
          <w:rFonts w:ascii="Arial" w:hAnsi="Arial" w:cs="Arial"/>
          <w:sz w:val="24"/>
          <w:szCs w:val="24"/>
        </w:rPr>
      </w:pPr>
    </w:p>
    <w:p w14:paraId="08D764D5" w14:textId="77777777" w:rsidR="00510B3E" w:rsidRPr="00564BB3" w:rsidRDefault="00510B3E" w:rsidP="008F6520">
      <w:pPr>
        <w:widowControl w:val="0"/>
        <w:tabs>
          <w:tab w:val="left" w:pos="397"/>
          <w:tab w:val="center" w:pos="4166"/>
        </w:tabs>
        <w:suppressAutoHyphens/>
        <w:spacing w:line="276" w:lineRule="auto"/>
        <w:rPr>
          <w:rFonts w:ascii="Arial" w:hAnsi="Arial" w:cs="Arial"/>
          <w:sz w:val="24"/>
          <w:szCs w:val="24"/>
        </w:rPr>
      </w:pPr>
    </w:p>
    <w:p w14:paraId="4A43FC4C" w14:textId="77777777" w:rsidR="00510B3E" w:rsidRPr="00564BB3" w:rsidRDefault="00510B3E" w:rsidP="008F6520">
      <w:pPr>
        <w:spacing w:line="276" w:lineRule="auto"/>
        <w:rPr>
          <w:rFonts w:ascii="Arial" w:hAnsi="Arial" w:cs="Arial"/>
          <w:b/>
          <w:spacing w:val="-12"/>
          <w:sz w:val="24"/>
          <w:szCs w:val="24"/>
        </w:rPr>
      </w:pPr>
      <w:r w:rsidRPr="00564BB3">
        <w:rPr>
          <w:rFonts w:ascii="Arial" w:hAnsi="Arial" w:cs="Arial"/>
          <w:b/>
          <w:spacing w:val="-12"/>
          <w:sz w:val="24"/>
          <w:szCs w:val="24"/>
        </w:rPr>
        <w:t xml:space="preserve">WILLIAM HERNÁNDEZ GÓMEZ   </w:t>
      </w:r>
    </w:p>
    <w:p w14:paraId="2D32BCF0" w14:textId="77777777" w:rsidR="00510B3E" w:rsidRPr="00564BB3" w:rsidRDefault="00510B3E" w:rsidP="008F6520">
      <w:pPr>
        <w:spacing w:line="276" w:lineRule="auto"/>
        <w:rPr>
          <w:rFonts w:ascii="Arial" w:hAnsi="Arial" w:cs="Arial"/>
          <w:b/>
          <w:spacing w:val="-12"/>
          <w:sz w:val="24"/>
          <w:szCs w:val="24"/>
        </w:rPr>
      </w:pPr>
    </w:p>
    <w:p w14:paraId="0E87080D" w14:textId="77777777" w:rsidR="00510B3E" w:rsidRPr="00564BB3" w:rsidRDefault="00510B3E" w:rsidP="008F6520">
      <w:pPr>
        <w:spacing w:line="276" w:lineRule="auto"/>
        <w:jc w:val="right"/>
        <w:rPr>
          <w:rFonts w:ascii="Arial" w:hAnsi="Arial" w:cs="Arial"/>
          <w:b/>
          <w:spacing w:val="-12"/>
          <w:sz w:val="24"/>
          <w:szCs w:val="24"/>
        </w:rPr>
      </w:pPr>
    </w:p>
    <w:p w14:paraId="6D4C8B6C" w14:textId="77777777" w:rsidR="00510B3E" w:rsidRPr="00564BB3" w:rsidRDefault="00510B3E" w:rsidP="008F6520">
      <w:pPr>
        <w:spacing w:line="276" w:lineRule="auto"/>
        <w:jc w:val="right"/>
        <w:rPr>
          <w:rFonts w:ascii="Arial" w:hAnsi="Arial" w:cs="Arial"/>
          <w:b/>
          <w:spacing w:val="-12"/>
          <w:sz w:val="24"/>
          <w:szCs w:val="24"/>
        </w:rPr>
      </w:pPr>
    </w:p>
    <w:p w14:paraId="2C8DB0FC" w14:textId="77777777" w:rsidR="00510B3E" w:rsidRPr="00564BB3" w:rsidRDefault="00510B3E" w:rsidP="008F6520">
      <w:pPr>
        <w:spacing w:line="276" w:lineRule="auto"/>
        <w:jc w:val="right"/>
        <w:rPr>
          <w:rFonts w:ascii="Arial" w:hAnsi="Arial" w:cs="Arial"/>
          <w:b/>
          <w:spacing w:val="-12"/>
          <w:sz w:val="24"/>
          <w:szCs w:val="24"/>
        </w:rPr>
      </w:pPr>
      <w:r w:rsidRPr="00564BB3">
        <w:rPr>
          <w:rFonts w:ascii="Arial" w:hAnsi="Arial" w:cs="Arial"/>
          <w:b/>
          <w:spacing w:val="-12"/>
          <w:sz w:val="24"/>
          <w:szCs w:val="24"/>
        </w:rPr>
        <w:t>RAFAEL FRANCISCO SUÁREZ VARGAS</w:t>
      </w:r>
    </w:p>
    <w:p w14:paraId="52CB8C09" w14:textId="77777777" w:rsidR="00510B3E" w:rsidRPr="00564BB3" w:rsidRDefault="00510B3E" w:rsidP="008F6520">
      <w:pPr>
        <w:spacing w:line="276" w:lineRule="auto"/>
        <w:jc w:val="right"/>
        <w:rPr>
          <w:rFonts w:ascii="Arial" w:hAnsi="Arial" w:cs="Arial"/>
          <w:b/>
          <w:spacing w:val="-12"/>
          <w:sz w:val="24"/>
          <w:szCs w:val="24"/>
        </w:rPr>
      </w:pPr>
      <w:r w:rsidRPr="00564BB3">
        <w:rPr>
          <w:rFonts w:ascii="Arial" w:hAnsi="Arial" w:cs="Arial"/>
          <w:b/>
          <w:spacing w:val="-12"/>
          <w:sz w:val="24"/>
          <w:szCs w:val="24"/>
        </w:rPr>
        <w:t>Ausente en comisión</w:t>
      </w:r>
    </w:p>
    <w:p w14:paraId="65C822F6" w14:textId="77777777" w:rsidR="00510B3E" w:rsidRPr="00564BB3" w:rsidRDefault="00510B3E" w:rsidP="008F6520">
      <w:pPr>
        <w:spacing w:line="276" w:lineRule="auto"/>
        <w:rPr>
          <w:rFonts w:ascii="Arial" w:hAnsi="Arial" w:cs="Arial"/>
          <w:b/>
          <w:spacing w:val="-12"/>
          <w:sz w:val="24"/>
          <w:szCs w:val="24"/>
        </w:rPr>
      </w:pPr>
    </w:p>
    <w:p w14:paraId="49F23492" w14:textId="77777777" w:rsidR="00510B3E" w:rsidRPr="00564BB3" w:rsidRDefault="00510B3E" w:rsidP="008F6520">
      <w:pPr>
        <w:spacing w:line="276" w:lineRule="auto"/>
        <w:rPr>
          <w:rFonts w:ascii="Arial" w:hAnsi="Arial" w:cs="Arial"/>
          <w:b/>
          <w:spacing w:val="-12"/>
          <w:sz w:val="24"/>
          <w:szCs w:val="24"/>
        </w:rPr>
      </w:pPr>
    </w:p>
    <w:p w14:paraId="6BD7B2E2" w14:textId="77777777" w:rsidR="00510B3E" w:rsidRPr="00564BB3" w:rsidRDefault="00510B3E" w:rsidP="008F6520">
      <w:pPr>
        <w:spacing w:line="276" w:lineRule="auto"/>
        <w:rPr>
          <w:rFonts w:ascii="Arial" w:hAnsi="Arial" w:cs="Arial"/>
          <w:b/>
          <w:spacing w:val="-12"/>
          <w:sz w:val="24"/>
          <w:szCs w:val="24"/>
        </w:rPr>
      </w:pPr>
    </w:p>
    <w:p w14:paraId="4CF66CE1" w14:textId="77777777" w:rsidR="00510B3E" w:rsidRPr="00564BB3" w:rsidRDefault="00510B3E" w:rsidP="008F6520">
      <w:pPr>
        <w:spacing w:line="276" w:lineRule="auto"/>
        <w:rPr>
          <w:rFonts w:ascii="Arial" w:hAnsi="Arial" w:cs="Arial"/>
          <w:b/>
          <w:spacing w:val="-12"/>
          <w:sz w:val="24"/>
          <w:szCs w:val="24"/>
        </w:rPr>
      </w:pPr>
      <w:r w:rsidRPr="00564BB3">
        <w:rPr>
          <w:rFonts w:ascii="Arial" w:hAnsi="Arial" w:cs="Arial"/>
          <w:b/>
          <w:spacing w:val="-12"/>
          <w:sz w:val="24"/>
          <w:szCs w:val="24"/>
        </w:rPr>
        <w:t xml:space="preserve">GABRIEL VALBUENA HERNÁNDEZ                   </w:t>
      </w:r>
    </w:p>
    <w:p w14:paraId="24BBD96B" w14:textId="77777777" w:rsidR="00510B3E" w:rsidRPr="00564BB3" w:rsidRDefault="00510B3E" w:rsidP="008F6520">
      <w:pPr>
        <w:spacing w:line="276" w:lineRule="auto"/>
        <w:rPr>
          <w:rFonts w:ascii="Arial" w:hAnsi="Arial" w:cs="Arial"/>
          <w:color w:val="FF0000"/>
          <w:sz w:val="24"/>
          <w:szCs w:val="24"/>
          <w:lang w:val="es-MX"/>
        </w:rPr>
      </w:pPr>
    </w:p>
    <w:p w14:paraId="5590A401" w14:textId="77777777" w:rsidR="00510B3E" w:rsidRPr="00564BB3" w:rsidRDefault="00510B3E" w:rsidP="008F6520">
      <w:pPr>
        <w:spacing w:line="276" w:lineRule="auto"/>
        <w:rPr>
          <w:rFonts w:ascii="Arial" w:hAnsi="Arial" w:cs="Arial"/>
          <w:color w:val="FF0000"/>
          <w:sz w:val="24"/>
          <w:szCs w:val="24"/>
          <w:lang w:val="es-MX"/>
        </w:rPr>
      </w:pPr>
    </w:p>
    <w:p w14:paraId="28F094CE" w14:textId="77777777" w:rsidR="008F6520" w:rsidRPr="00564BB3" w:rsidRDefault="008F6520">
      <w:pPr>
        <w:rPr>
          <w:rFonts w:ascii="Arial" w:hAnsi="Arial" w:cs="Arial"/>
          <w:sz w:val="24"/>
          <w:szCs w:val="24"/>
        </w:rPr>
      </w:pPr>
    </w:p>
    <w:sectPr w:rsidR="008F6520" w:rsidRPr="00564BB3" w:rsidSect="00564BB3">
      <w:headerReference w:type="even" r:id="rId10"/>
      <w:headerReference w:type="default" r:id="rId11"/>
      <w:headerReference w:type="first" r:id="rId12"/>
      <w:pgSz w:w="12242" w:h="18722" w:code="12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2115A" w14:textId="77777777" w:rsidR="00E77641" w:rsidRDefault="00E77641" w:rsidP="00510B3E">
      <w:r>
        <w:separator/>
      </w:r>
    </w:p>
  </w:endnote>
  <w:endnote w:type="continuationSeparator" w:id="0">
    <w:p w14:paraId="15290735" w14:textId="77777777" w:rsidR="00E77641" w:rsidRDefault="00E77641" w:rsidP="0051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74774" w14:textId="77777777" w:rsidR="00E77641" w:rsidRDefault="00E77641" w:rsidP="00510B3E">
      <w:r>
        <w:separator/>
      </w:r>
    </w:p>
  </w:footnote>
  <w:footnote w:type="continuationSeparator" w:id="0">
    <w:p w14:paraId="30118C61" w14:textId="77777777" w:rsidR="00E77641" w:rsidRDefault="00E77641" w:rsidP="00510B3E">
      <w:r>
        <w:continuationSeparator/>
      </w:r>
    </w:p>
  </w:footnote>
  <w:footnote w:id="1">
    <w:p w14:paraId="763A3B6C" w14:textId="77777777" w:rsidR="00510B3E" w:rsidRPr="00AB3261" w:rsidRDefault="00510B3E" w:rsidP="008F6520">
      <w:pPr>
        <w:pStyle w:val="Textonotapie"/>
        <w:rPr>
          <w:rFonts w:ascii="Arial" w:hAnsi="Arial"/>
        </w:rPr>
      </w:pPr>
      <w:r w:rsidRPr="00AB3261">
        <w:rPr>
          <w:rStyle w:val="Refdenotaalpie"/>
          <w:sz w:val="18"/>
        </w:rPr>
        <w:footnoteRef/>
      </w:r>
      <w:r w:rsidRPr="00AB3261">
        <w:rPr>
          <w:rFonts w:ascii="Arial" w:hAnsi="Arial"/>
        </w:rPr>
        <w:t xml:space="preserve"> Folios 1 a 5 y 82 a 90 según corrección integral de la demanda.</w:t>
      </w:r>
    </w:p>
  </w:footnote>
  <w:footnote w:id="2">
    <w:p w14:paraId="3306882F" w14:textId="77777777" w:rsidR="00510B3E" w:rsidRPr="00AB3261" w:rsidRDefault="00510B3E" w:rsidP="008F6520">
      <w:pPr>
        <w:pStyle w:val="Textonotapie"/>
        <w:rPr>
          <w:rFonts w:ascii="Arial" w:hAnsi="Arial"/>
          <w:i/>
          <w:lang w:val="es-CO"/>
        </w:rPr>
      </w:pPr>
      <w:r w:rsidRPr="00AB3261">
        <w:rPr>
          <w:rStyle w:val="Refdenotaalpie"/>
          <w:sz w:val="18"/>
        </w:rPr>
        <w:footnoteRef/>
      </w:r>
      <w:r w:rsidRPr="00AB3261">
        <w:rPr>
          <w:rFonts w:ascii="Arial" w:hAnsi="Arial"/>
        </w:rPr>
        <w:t xml:space="preserve"> </w:t>
      </w:r>
      <w:r w:rsidRPr="00AB3261">
        <w:rPr>
          <w:rFonts w:ascii="Arial" w:hAnsi="Arial"/>
          <w:lang w:val="es-CO"/>
        </w:rPr>
        <w:t>Folio 82</w:t>
      </w:r>
      <w:r w:rsidRPr="00AB3261">
        <w:rPr>
          <w:rFonts w:ascii="Arial" w:hAnsi="Arial"/>
          <w:i/>
          <w:lang w:val="es-CO"/>
        </w:rPr>
        <w:t>.</w:t>
      </w:r>
    </w:p>
  </w:footnote>
  <w:footnote w:id="3">
    <w:p w14:paraId="1CA346EC" w14:textId="77777777" w:rsidR="00510B3E" w:rsidRPr="00AB3261" w:rsidRDefault="00510B3E">
      <w:pPr>
        <w:pStyle w:val="Textonotapie"/>
        <w:rPr>
          <w:rFonts w:ascii="Arial" w:hAnsi="Arial"/>
        </w:rPr>
      </w:pPr>
      <w:r w:rsidRPr="00AB3261">
        <w:rPr>
          <w:rStyle w:val="Refdenotaalpie"/>
          <w:sz w:val="18"/>
        </w:rPr>
        <w:footnoteRef/>
      </w:r>
      <w:r w:rsidRPr="00AB3261">
        <w:rPr>
          <w:rFonts w:ascii="Arial" w:hAnsi="Arial"/>
        </w:rPr>
        <w:t xml:space="preserve"> Folios 83 a 84, según corrección integral de la demanda.</w:t>
      </w:r>
    </w:p>
  </w:footnote>
  <w:footnote w:id="4">
    <w:p w14:paraId="3EE48907" w14:textId="77777777" w:rsidR="00510B3E" w:rsidRPr="00AB3261" w:rsidRDefault="00510B3E" w:rsidP="008F6520">
      <w:pPr>
        <w:pStyle w:val="Textonotapie"/>
        <w:rPr>
          <w:rFonts w:ascii="Arial" w:hAnsi="Arial"/>
          <w:lang w:val="es-CO"/>
        </w:rPr>
      </w:pPr>
      <w:r w:rsidRPr="00AB3261">
        <w:rPr>
          <w:rStyle w:val="Refdenotaalpie"/>
          <w:sz w:val="18"/>
        </w:rPr>
        <w:footnoteRef/>
      </w:r>
      <w:r w:rsidRPr="00AB3261">
        <w:rPr>
          <w:rFonts w:ascii="Arial" w:hAnsi="Arial"/>
        </w:rPr>
        <w:t xml:space="preserve"> </w:t>
      </w:r>
      <w:r w:rsidRPr="00AB3261">
        <w:rPr>
          <w:rFonts w:ascii="Arial" w:hAnsi="Arial"/>
          <w:lang w:val="es-CO"/>
        </w:rPr>
        <w:t>Folios 152 a 156 y CD a folio 151.</w:t>
      </w:r>
    </w:p>
  </w:footnote>
  <w:footnote w:id="5">
    <w:p w14:paraId="60699B58" w14:textId="77777777" w:rsidR="00510B3E" w:rsidRPr="00AB3261" w:rsidRDefault="00510B3E" w:rsidP="008F6520">
      <w:pPr>
        <w:pStyle w:val="Textonotapie"/>
        <w:rPr>
          <w:rFonts w:ascii="Arial" w:hAnsi="Arial"/>
          <w:highlight w:val="green"/>
          <w:lang w:val="es-CO"/>
        </w:rPr>
      </w:pPr>
      <w:r w:rsidRPr="00AB3261">
        <w:rPr>
          <w:rStyle w:val="Refdenotaalpie"/>
          <w:sz w:val="18"/>
        </w:rPr>
        <w:footnoteRef/>
      </w:r>
      <w:r w:rsidRPr="00AB3261">
        <w:rPr>
          <w:rFonts w:ascii="Arial" w:hAnsi="Arial"/>
        </w:rPr>
        <w:t xml:space="preserve"> Hernández Gómez William, consejero de Estado, Sección Segunda. Módulo Audiencia inicial y audiencia de pruebas. (2015) EJRLB.   </w:t>
      </w:r>
      <w:r w:rsidRPr="00AB3261">
        <w:rPr>
          <w:rFonts w:ascii="Arial" w:hAnsi="Arial"/>
          <w:highlight w:val="green"/>
        </w:rPr>
        <w:t xml:space="preserve">   </w:t>
      </w:r>
    </w:p>
  </w:footnote>
  <w:footnote w:id="6">
    <w:p w14:paraId="4E797BF3" w14:textId="77777777" w:rsidR="00510B3E" w:rsidRPr="00AB3261" w:rsidRDefault="00510B3E" w:rsidP="008F6520">
      <w:pPr>
        <w:pStyle w:val="Textonotapie"/>
        <w:rPr>
          <w:rFonts w:ascii="Arial" w:hAnsi="Arial"/>
          <w:lang w:val="es-CO"/>
        </w:rPr>
      </w:pPr>
      <w:r w:rsidRPr="00AB3261">
        <w:rPr>
          <w:rStyle w:val="Refdenotaalpie"/>
          <w:sz w:val="18"/>
        </w:rPr>
        <w:footnoteRef/>
      </w:r>
      <w:r w:rsidRPr="00AB3261">
        <w:rPr>
          <w:rFonts w:ascii="Arial" w:hAnsi="Arial"/>
        </w:rPr>
        <w:t xml:space="preserve"> Ramírez Jorge Octavio, consejero de Estado, Sección Cuarta. Módulo El juicio por audiencias en la jurisdicción de lo contencioso administrativo. EJRLB.</w:t>
      </w:r>
    </w:p>
  </w:footnote>
  <w:footnote w:id="7">
    <w:p w14:paraId="2594F238" w14:textId="77777777" w:rsidR="00510B3E" w:rsidRPr="00B86822" w:rsidRDefault="00510B3E" w:rsidP="008F6520">
      <w:pPr>
        <w:pStyle w:val="Textonotapie"/>
        <w:rPr>
          <w:rFonts w:ascii="Arial" w:hAnsi="Arial"/>
          <w:lang w:val="es-CO"/>
        </w:rPr>
      </w:pPr>
      <w:r w:rsidRPr="00AB3261">
        <w:rPr>
          <w:rStyle w:val="Refdenotaalpie"/>
          <w:sz w:val="18"/>
        </w:rPr>
        <w:footnoteRef/>
      </w:r>
      <w:r w:rsidRPr="00AB3261">
        <w:rPr>
          <w:rFonts w:ascii="Arial" w:hAnsi="Arial"/>
        </w:rPr>
        <w:t xml:space="preserve"> Hernández Gómez William, consejero de Estado, Sección Segunda (2015). Módulo Audiencia inicial y audiencia de prueb</w:t>
      </w:r>
      <w:r w:rsidRPr="00B86822">
        <w:rPr>
          <w:rFonts w:ascii="Arial" w:hAnsi="Arial"/>
        </w:rPr>
        <w:t>as. EJRLB</w:t>
      </w:r>
    </w:p>
  </w:footnote>
  <w:footnote w:id="8">
    <w:p w14:paraId="5E1D191F" w14:textId="77777777" w:rsidR="00510B3E" w:rsidRPr="00AB3261" w:rsidRDefault="00510B3E" w:rsidP="008F6520">
      <w:pPr>
        <w:pStyle w:val="Textonotapie"/>
        <w:rPr>
          <w:rFonts w:ascii="Arial" w:hAnsi="Arial"/>
        </w:rPr>
      </w:pPr>
      <w:r w:rsidRPr="00B86822">
        <w:rPr>
          <w:rStyle w:val="Refdenotaalpie"/>
          <w:sz w:val="18"/>
        </w:rPr>
        <w:footnoteRef/>
      </w:r>
      <w:r w:rsidRPr="00B86822">
        <w:rPr>
          <w:rFonts w:ascii="Arial" w:hAnsi="Arial"/>
        </w:rPr>
        <w:t xml:space="preserve"> Folios 220 a 232.</w:t>
      </w:r>
      <w:r w:rsidRPr="00835283">
        <w:rPr>
          <w:rFonts w:ascii="Arial" w:hAnsi="Arial"/>
          <w:color w:val="FF0000"/>
        </w:rPr>
        <w:t xml:space="preserve"> </w:t>
      </w:r>
    </w:p>
  </w:footnote>
  <w:footnote w:id="9">
    <w:p w14:paraId="1D599EBE" w14:textId="77777777" w:rsidR="00510B3E" w:rsidRPr="00AB3261" w:rsidRDefault="00510B3E" w:rsidP="008F6520">
      <w:pPr>
        <w:pStyle w:val="Textonotapie"/>
        <w:rPr>
          <w:rFonts w:ascii="Arial" w:hAnsi="Arial"/>
        </w:rPr>
      </w:pPr>
      <w:r w:rsidRPr="00AB3261">
        <w:rPr>
          <w:rStyle w:val="Refdenotaalpie"/>
          <w:sz w:val="18"/>
        </w:rPr>
        <w:footnoteRef/>
      </w:r>
      <w:r w:rsidRPr="00AB3261">
        <w:rPr>
          <w:rFonts w:ascii="Arial" w:hAnsi="Arial"/>
        </w:rPr>
        <w:t xml:space="preserve"> Ver folios 238 a 242.</w:t>
      </w:r>
    </w:p>
  </w:footnote>
  <w:footnote w:id="10">
    <w:p w14:paraId="122BA8C2" w14:textId="77777777" w:rsidR="00510B3E" w:rsidRPr="00AB3261" w:rsidRDefault="00510B3E" w:rsidP="008F6520">
      <w:pPr>
        <w:pStyle w:val="Textonotapie"/>
        <w:rPr>
          <w:rFonts w:ascii="Arial" w:hAnsi="Arial"/>
        </w:rPr>
      </w:pPr>
      <w:r w:rsidRPr="00AB3261">
        <w:rPr>
          <w:rStyle w:val="Refdenotaalpie"/>
          <w:sz w:val="18"/>
        </w:rPr>
        <w:footnoteRef/>
      </w:r>
      <w:r w:rsidRPr="00AB3261">
        <w:rPr>
          <w:rFonts w:ascii="Arial" w:hAnsi="Arial"/>
        </w:rPr>
        <w:t xml:space="preserve"> Folios 265 a 268.</w:t>
      </w:r>
    </w:p>
  </w:footnote>
  <w:footnote w:id="11">
    <w:p w14:paraId="2FF5C3C3" w14:textId="77777777" w:rsidR="00510B3E" w:rsidRPr="00AB3261" w:rsidRDefault="00510B3E" w:rsidP="008F6520">
      <w:pPr>
        <w:pStyle w:val="Textonotapie"/>
        <w:rPr>
          <w:rFonts w:ascii="Arial" w:hAnsi="Arial"/>
          <w:shd w:val="clear" w:color="auto" w:fill="FFFFFF"/>
        </w:rPr>
      </w:pPr>
      <w:r w:rsidRPr="00AB3261">
        <w:rPr>
          <w:rStyle w:val="Refdenotaalpie"/>
          <w:sz w:val="18"/>
        </w:rPr>
        <w:footnoteRef/>
      </w:r>
      <w:r w:rsidRPr="00AB3261">
        <w:rPr>
          <w:rFonts w:ascii="Arial" w:hAnsi="Arial"/>
        </w:rPr>
        <w:t xml:space="preserve"> </w:t>
      </w:r>
      <w:r w:rsidRPr="00AB3261">
        <w:rPr>
          <w:rFonts w:ascii="Arial" w:hAnsi="Arial"/>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2">
    <w:p w14:paraId="0263ECE8" w14:textId="77777777" w:rsidR="00510B3E" w:rsidRPr="00AB3261" w:rsidRDefault="00510B3E" w:rsidP="008F6520">
      <w:pPr>
        <w:pStyle w:val="Textonotapie"/>
        <w:rPr>
          <w:rFonts w:ascii="Arial" w:hAnsi="Arial"/>
        </w:rPr>
      </w:pPr>
      <w:r w:rsidRPr="00AB3261">
        <w:rPr>
          <w:rStyle w:val="Refdenotaalpie"/>
          <w:sz w:val="18"/>
        </w:rPr>
        <w:footnoteRef/>
      </w:r>
      <w:r w:rsidRPr="00AB3261">
        <w:rPr>
          <w:rFonts w:ascii="Arial" w:hAnsi="Arial"/>
        </w:rPr>
        <w:t xml:space="preserve"> «ARTÍCULO 328. COMPETENCIA DEL SUPERIOR. El juez de segunda instancia deberá pronunciarse solamente sobre los argumentos expuestos por el apelante, sin perjuicio de las decisiones que deba adoptar de oficio, en los casos previstos por la ley.</w:t>
      </w:r>
    </w:p>
    <w:p w14:paraId="4E842452" w14:textId="77777777" w:rsidR="00510B3E" w:rsidRPr="00AB3261" w:rsidRDefault="00510B3E" w:rsidP="008F6520">
      <w:pPr>
        <w:pStyle w:val="Textonotapie"/>
        <w:rPr>
          <w:rFonts w:ascii="Arial" w:hAnsi="Arial"/>
        </w:rPr>
      </w:pPr>
      <w:r w:rsidRPr="00AB3261">
        <w:rPr>
          <w:rFonts w:ascii="Arial" w:hAnsi="Arial"/>
        </w:rPr>
        <w:t>Sin embargo, cuando ambas partes hayan apelado toda la sentencia o la que no apeló hubiere adherido al recurso, el superior resolverá sin limitaciones.</w:t>
      </w:r>
    </w:p>
    <w:p w14:paraId="3E7245CB" w14:textId="77777777" w:rsidR="00510B3E" w:rsidRPr="00AB3261" w:rsidRDefault="00510B3E" w:rsidP="008F6520">
      <w:pPr>
        <w:pStyle w:val="Textonotapie"/>
        <w:rPr>
          <w:rFonts w:ascii="Arial" w:hAnsi="Arial"/>
        </w:rPr>
      </w:pPr>
      <w:r w:rsidRPr="00AB3261">
        <w:rPr>
          <w:rFonts w:ascii="Arial" w:hAnsi="Arial"/>
        </w:rPr>
        <w:t>En la apelación de autos, el superior sólo tendrá competencia para tramitar y decidir el recurso, condenar en costas y ordenar copias.</w:t>
      </w:r>
    </w:p>
    <w:p w14:paraId="40EC4BB9" w14:textId="77777777" w:rsidR="00510B3E" w:rsidRPr="00AB3261" w:rsidRDefault="00510B3E" w:rsidP="008F6520">
      <w:pPr>
        <w:pStyle w:val="Textonotapie"/>
        <w:rPr>
          <w:rFonts w:ascii="Arial" w:hAnsi="Arial"/>
        </w:rPr>
      </w:pPr>
      <w:r w:rsidRPr="00AB3261">
        <w:rPr>
          <w:rFonts w:ascii="Arial" w:hAnsi="Arial"/>
        </w:rPr>
        <w:t>El juez no podrá hacer más desfavorable la situación del apelante único, salvo que en razón de la modificación fuera indispensable reformar puntos íntimamente relacionados con ella.</w:t>
      </w:r>
    </w:p>
    <w:p w14:paraId="4421BCEB" w14:textId="77777777" w:rsidR="00510B3E" w:rsidRPr="00AB3261" w:rsidRDefault="00510B3E" w:rsidP="008F6520">
      <w:pPr>
        <w:pStyle w:val="Textonotapie"/>
        <w:rPr>
          <w:rFonts w:ascii="Arial" w:hAnsi="Arial"/>
        </w:rPr>
      </w:pPr>
      <w:r w:rsidRPr="00AB3261">
        <w:rPr>
          <w:rFonts w:ascii="Arial" w:hAnsi="Arial"/>
        </w:rPr>
        <w:t>En el trámite de la apelación no se podrán promover incidentes, salvo el de recusación. Las nulidades procesales deberán alegarse durante la audiencia.»</w:t>
      </w:r>
    </w:p>
  </w:footnote>
  <w:footnote w:id="13">
    <w:p w14:paraId="5D594C80" w14:textId="77777777" w:rsidR="00510B3E" w:rsidRPr="00AB3261" w:rsidRDefault="00510B3E" w:rsidP="008F6520">
      <w:pPr>
        <w:pStyle w:val="Textonotapie"/>
        <w:rPr>
          <w:rFonts w:ascii="Arial" w:hAnsi="Arial"/>
        </w:rPr>
      </w:pPr>
      <w:r w:rsidRPr="00AB3261">
        <w:rPr>
          <w:rStyle w:val="Refdenotaalpie"/>
          <w:sz w:val="18"/>
        </w:rPr>
        <w:footnoteRef/>
      </w:r>
      <w:r w:rsidRPr="00AB3261">
        <w:rPr>
          <w:rFonts w:ascii="Arial" w:hAnsi="Arial"/>
        </w:rPr>
        <w:t xml:space="preserve"> «</w:t>
      </w:r>
      <w:r w:rsidRPr="00AB3261">
        <w:rPr>
          <w:rFonts w:ascii="Arial" w:hAnsi="Arial"/>
          <w:b/>
          <w:bCs/>
        </w:rPr>
        <w:t>Artículo 32. </w:t>
      </w:r>
      <w:r w:rsidRPr="00AB3261">
        <w:rPr>
          <w:rFonts w:ascii="Arial" w:hAnsi="Arial"/>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45D8AF21" w14:textId="77777777" w:rsidR="00510B3E" w:rsidRPr="00AB3261" w:rsidRDefault="00510B3E" w:rsidP="008F6520">
      <w:pPr>
        <w:pStyle w:val="Textonotapie"/>
        <w:rPr>
          <w:rFonts w:ascii="Arial" w:hAnsi="Arial"/>
        </w:rPr>
      </w:pPr>
      <w:r w:rsidRPr="00AB3261">
        <w:rPr>
          <w:rFonts w:ascii="Arial" w:hAnsi="Arial"/>
        </w:rPr>
        <w:t xml:space="preserve">[…] </w:t>
      </w:r>
    </w:p>
    <w:p w14:paraId="24C35CA8" w14:textId="77777777" w:rsidR="00510B3E" w:rsidRPr="00AB3261" w:rsidRDefault="00510B3E" w:rsidP="008F6520">
      <w:pPr>
        <w:pStyle w:val="Textonotapie"/>
        <w:rPr>
          <w:rFonts w:ascii="Arial" w:hAnsi="Arial"/>
        </w:rPr>
      </w:pPr>
      <w:r w:rsidRPr="00AB3261">
        <w:rPr>
          <w:rFonts w:ascii="Arial" w:hAnsi="Arial"/>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75C6606F" w14:textId="77777777" w:rsidR="00510B3E" w:rsidRPr="00AB3261" w:rsidRDefault="00510B3E" w:rsidP="008F6520">
      <w:pPr>
        <w:pStyle w:val="Textonotapie"/>
        <w:rPr>
          <w:rFonts w:ascii="Arial" w:hAnsi="Arial"/>
        </w:rPr>
      </w:pPr>
      <w:r w:rsidRPr="00AB3261">
        <w:rPr>
          <w:rFonts w:ascii="Arial" w:hAnsi="Arial"/>
        </w:rPr>
        <w:t>En ningún caso estos contratos generan relación laboral ni prestaciones sociales y se celebrarán por el término estrictamente indispensable. […]»</w:t>
      </w:r>
    </w:p>
  </w:footnote>
  <w:footnote w:id="14">
    <w:p w14:paraId="566E867F" w14:textId="77777777" w:rsidR="00510B3E" w:rsidRPr="00AB3261" w:rsidRDefault="00510B3E" w:rsidP="008F6520">
      <w:pPr>
        <w:pStyle w:val="Textonotapie"/>
        <w:rPr>
          <w:rFonts w:ascii="Arial" w:hAnsi="Arial"/>
        </w:rPr>
      </w:pPr>
      <w:r w:rsidRPr="00AB3261">
        <w:rPr>
          <w:rStyle w:val="Refdenotaalpie"/>
          <w:sz w:val="18"/>
        </w:rPr>
        <w:footnoteRef/>
      </w:r>
      <w:r w:rsidRPr="00AB3261">
        <w:rPr>
          <w:rFonts w:ascii="Arial" w:hAnsi="Arial"/>
        </w:rPr>
        <w:t xml:space="preserve"> Ver Sentencia de Unificación de Jurisprudencia del 25 de agosto de 2016. Consejo de Estado, Sección Segunda. Consejero Ponente Carmelo Perdomo Cuéter. Radicación 23001233300020130026001(0088-15) CE-SUJ2-005-16. Lucinda María Cordero Causil contra el Municipio de Ciénaga de Oro (Córdoba)</w:t>
      </w:r>
    </w:p>
  </w:footnote>
  <w:footnote w:id="15">
    <w:p w14:paraId="692A9FDC" w14:textId="77777777" w:rsidR="00510B3E" w:rsidRPr="00AB3261" w:rsidRDefault="00510B3E" w:rsidP="008F6520">
      <w:pPr>
        <w:pStyle w:val="Textonotapie"/>
        <w:rPr>
          <w:rFonts w:ascii="Arial" w:hAnsi="Arial"/>
        </w:rPr>
      </w:pPr>
      <w:r w:rsidRPr="00AB3261">
        <w:rPr>
          <w:rStyle w:val="Refdenotaalpie"/>
          <w:sz w:val="18"/>
        </w:rPr>
        <w:footnoteRef/>
      </w:r>
      <w:r w:rsidRPr="00AB3261">
        <w:rPr>
          <w:rFonts w:ascii="Arial" w:hAnsi="Arial"/>
        </w:rPr>
        <w:t xml:space="preserve"> Ver sentencia C-614 de 2009.</w:t>
      </w:r>
    </w:p>
  </w:footnote>
  <w:footnote w:id="16">
    <w:p w14:paraId="2343A014" w14:textId="77777777" w:rsidR="00510B3E" w:rsidRPr="00AB3261" w:rsidRDefault="00510B3E" w:rsidP="008F6520">
      <w:pPr>
        <w:pStyle w:val="Textonotapie"/>
        <w:rPr>
          <w:rFonts w:ascii="Arial" w:hAnsi="Arial"/>
          <w:lang w:val="es-CO"/>
        </w:rPr>
      </w:pPr>
      <w:r w:rsidRPr="00AB3261">
        <w:rPr>
          <w:rStyle w:val="Refdenotaalpie"/>
          <w:sz w:val="18"/>
        </w:rPr>
        <w:footnoteRef/>
      </w:r>
      <w:r w:rsidRPr="00AB3261">
        <w:rPr>
          <w:rFonts w:ascii="Arial" w:hAnsi="Arial"/>
        </w:rPr>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17">
    <w:p w14:paraId="7460DAFB" w14:textId="77777777" w:rsidR="00510B3E" w:rsidRPr="00AB3261" w:rsidRDefault="00510B3E" w:rsidP="008F6520">
      <w:pPr>
        <w:pStyle w:val="Textonotapie"/>
        <w:rPr>
          <w:rFonts w:ascii="Arial" w:hAnsi="Arial"/>
        </w:rPr>
      </w:pPr>
      <w:r w:rsidRPr="00AB3261">
        <w:rPr>
          <w:rStyle w:val="Refdenotaalpie"/>
          <w:sz w:val="18"/>
        </w:rPr>
        <w:footnoteRef/>
      </w:r>
      <w:r w:rsidRPr="00AB3261">
        <w:rPr>
          <w:rFonts w:ascii="Arial" w:hAnsi="Arial"/>
        </w:rPr>
        <w:t xml:space="preserve"> C-614 de 2009.</w:t>
      </w:r>
    </w:p>
  </w:footnote>
  <w:footnote w:id="18">
    <w:p w14:paraId="42BDC678" w14:textId="77777777" w:rsidR="00510B3E" w:rsidRPr="00AB3261" w:rsidRDefault="00510B3E" w:rsidP="008F6520">
      <w:pPr>
        <w:pStyle w:val="NormalWeb"/>
        <w:spacing w:before="0" w:beforeAutospacing="0" w:after="0" w:afterAutospacing="0"/>
        <w:jc w:val="both"/>
        <w:rPr>
          <w:rFonts w:ascii="Arial" w:hAnsi="Arial" w:cs="Arial"/>
          <w:color w:val="000000"/>
          <w:sz w:val="18"/>
          <w:szCs w:val="27"/>
        </w:rPr>
      </w:pPr>
      <w:r w:rsidRPr="00AB3261">
        <w:rPr>
          <w:rStyle w:val="Refdenotaalpie"/>
          <w:rFonts w:cs="Arial"/>
          <w:sz w:val="18"/>
        </w:rPr>
        <w:footnoteRef/>
      </w:r>
      <w:r w:rsidRPr="00AB3261">
        <w:rPr>
          <w:rFonts w:ascii="Arial" w:hAnsi="Arial" w:cs="Arial"/>
          <w:b/>
          <w:bCs/>
          <w:color w:val="000000"/>
          <w:sz w:val="18"/>
          <w:szCs w:val="20"/>
        </w:rPr>
        <w:t xml:space="preserve"> «</w:t>
      </w:r>
      <w:r w:rsidRPr="00AB3261">
        <w:rPr>
          <w:rFonts w:ascii="Arial" w:hAnsi="Arial" w:cs="Arial"/>
          <w:b/>
          <w:bCs/>
          <w:color w:val="000000"/>
          <w:sz w:val="18"/>
          <w:szCs w:val="20"/>
          <w:u w:val="single"/>
        </w:rPr>
        <w:t>Artículo 1</w:t>
      </w:r>
      <w:r w:rsidRPr="00AB3261">
        <w:rPr>
          <w:rFonts w:ascii="Arial" w:hAnsi="Arial" w:cs="Arial"/>
          <w:b/>
          <w:bCs/>
          <w:color w:val="000000"/>
          <w:sz w:val="18"/>
          <w:szCs w:val="20"/>
        </w:rPr>
        <w:t xml:space="preserve"> Obligación de Adoptar Medidas. </w:t>
      </w:r>
      <w:r w:rsidRPr="00AB3261">
        <w:rPr>
          <w:rFonts w:ascii="Arial" w:hAnsi="Arial" w:cs="Arial"/>
          <w:color w:val="000000"/>
          <w:sz w:val="18"/>
          <w:szCs w:val="20"/>
        </w:rPr>
        <w:t>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14:paraId="0573CA08" w14:textId="77777777" w:rsidR="00510B3E" w:rsidRPr="00AB3261" w:rsidRDefault="00510B3E" w:rsidP="008F6520">
      <w:pPr>
        <w:pStyle w:val="NormalWeb"/>
        <w:spacing w:before="0" w:beforeAutospacing="0" w:after="0" w:afterAutospacing="0"/>
        <w:jc w:val="both"/>
        <w:rPr>
          <w:rFonts w:ascii="Arial" w:hAnsi="Arial" w:cs="Arial"/>
          <w:color w:val="000000"/>
          <w:sz w:val="18"/>
          <w:szCs w:val="27"/>
        </w:rPr>
      </w:pPr>
      <w:r w:rsidRPr="00AB3261">
        <w:rPr>
          <w:rFonts w:ascii="Arial" w:hAnsi="Arial" w:cs="Arial"/>
          <w:b/>
          <w:bCs/>
          <w:color w:val="000000"/>
          <w:sz w:val="18"/>
          <w:szCs w:val="20"/>
          <w:u w:val="single"/>
        </w:rPr>
        <w:t>Artículo 2</w:t>
      </w:r>
      <w:r w:rsidRPr="00AB3261">
        <w:rPr>
          <w:rFonts w:ascii="Arial" w:hAnsi="Arial" w:cs="Arial"/>
          <w:b/>
          <w:bCs/>
          <w:color w:val="000000"/>
          <w:sz w:val="18"/>
          <w:szCs w:val="20"/>
        </w:rPr>
        <w:t xml:space="preserve"> Obligación de Adoptar Disposiciones de Derecho Interno</w:t>
      </w:r>
      <w:r w:rsidRPr="00AB3261">
        <w:rPr>
          <w:rFonts w:ascii="Arial" w:hAnsi="Arial" w:cs="Arial"/>
          <w:color w:val="000000"/>
          <w:sz w:val="18"/>
          <w:szCs w:val="27"/>
        </w:rPr>
        <w:t xml:space="preserve">. </w:t>
      </w:r>
      <w:r w:rsidRPr="00AB3261">
        <w:rPr>
          <w:rFonts w:ascii="Arial" w:hAnsi="Arial" w:cs="Arial"/>
          <w:color w:val="000000"/>
          <w:sz w:val="18"/>
          <w:szCs w:val="20"/>
        </w:rPr>
        <w:t>Si el ejercicio de los derechos establecidos en el presente Protocolo no estuviera ya garantizado por disposiciones legislativas o de otro carácter, los Estados partes se comprometen a adoptar, con arreglo a sus procedimientos constitucionales y a las disposiciones de este Protocolo, las medidas legislativas o de otro carácter que fueren necesarias para hacer efectivos tales derechos.»</w:t>
      </w:r>
    </w:p>
    <w:p w14:paraId="461A3F9E" w14:textId="77777777" w:rsidR="00510B3E" w:rsidRPr="00AB3261" w:rsidRDefault="00510B3E" w:rsidP="008F6520">
      <w:pPr>
        <w:pStyle w:val="Textonotapie"/>
        <w:rPr>
          <w:rFonts w:ascii="Arial" w:hAnsi="Arial"/>
          <w:lang w:val="es-CO"/>
        </w:rPr>
      </w:pPr>
    </w:p>
  </w:footnote>
  <w:footnote w:id="19">
    <w:p w14:paraId="78075867" w14:textId="77777777" w:rsidR="00510B3E" w:rsidRPr="00AB3261" w:rsidRDefault="00510B3E" w:rsidP="008F6520">
      <w:pPr>
        <w:widowControl w:val="0"/>
        <w:jc w:val="both"/>
        <w:rPr>
          <w:rFonts w:ascii="Arial" w:hAnsi="Arial" w:cs="Arial"/>
          <w:sz w:val="18"/>
          <w:szCs w:val="18"/>
        </w:rPr>
      </w:pPr>
      <w:r w:rsidRPr="00AB3261">
        <w:rPr>
          <w:rStyle w:val="Refdenotaalpie"/>
          <w:rFonts w:cs="Arial"/>
          <w:sz w:val="18"/>
          <w:szCs w:val="18"/>
        </w:rPr>
        <w:footnoteRef/>
      </w:r>
      <w:r w:rsidRPr="00AB3261">
        <w:rPr>
          <w:rFonts w:ascii="Arial" w:hAnsi="Arial" w:cs="Arial"/>
          <w:sz w:val="18"/>
          <w:szCs w:val="18"/>
        </w:rPr>
        <w:t xml:space="preserve"> Ver Sentencia de Unificación de Jurisprudencia CE-SUJ2-005-16.</w:t>
      </w:r>
    </w:p>
  </w:footnote>
  <w:footnote w:id="20">
    <w:p w14:paraId="4CD7569C" w14:textId="77777777" w:rsidR="00510B3E" w:rsidRPr="00AB3261" w:rsidRDefault="00510B3E">
      <w:pPr>
        <w:pStyle w:val="Textonotapie"/>
        <w:rPr>
          <w:rFonts w:ascii="Arial" w:hAnsi="Arial"/>
          <w:lang w:val="es-ES"/>
        </w:rPr>
      </w:pPr>
      <w:r w:rsidRPr="00AB3261">
        <w:rPr>
          <w:rStyle w:val="Refdenotaalpie"/>
          <w:sz w:val="18"/>
        </w:rPr>
        <w:footnoteRef/>
      </w:r>
      <w:r w:rsidRPr="00AB3261">
        <w:rPr>
          <w:rFonts w:ascii="Arial" w:hAnsi="Arial"/>
        </w:rPr>
        <w:t xml:space="preserve"> </w:t>
      </w:r>
      <w:r w:rsidRPr="00AB3261">
        <w:rPr>
          <w:rFonts w:ascii="Arial" w:hAnsi="Arial"/>
          <w:lang w:val="es-ES"/>
        </w:rPr>
        <w:t>Ver folios 48 a 50 bis.</w:t>
      </w:r>
    </w:p>
  </w:footnote>
  <w:footnote w:id="21">
    <w:p w14:paraId="7C228DCA" w14:textId="77777777" w:rsidR="00510B3E" w:rsidRPr="00AB3261" w:rsidRDefault="00510B3E" w:rsidP="008F6520">
      <w:pPr>
        <w:pStyle w:val="Textonotapie"/>
        <w:rPr>
          <w:rFonts w:ascii="Arial" w:hAnsi="Arial"/>
          <w:lang w:val="es-ES"/>
        </w:rPr>
      </w:pPr>
      <w:r w:rsidRPr="00AB3261">
        <w:rPr>
          <w:rStyle w:val="Refdenotaalpie"/>
          <w:sz w:val="18"/>
        </w:rPr>
        <w:footnoteRef/>
      </w:r>
      <w:r w:rsidRPr="00AB3261">
        <w:rPr>
          <w:rFonts w:ascii="Arial" w:hAnsi="Arial"/>
        </w:rPr>
        <w:t xml:space="preserve"> </w:t>
      </w:r>
      <w:r w:rsidRPr="00AB3261">
        <w:rPr>
          <w:rFonts w:ascii="Arial" w:hAnsi="Arial"/>
          <w:lang w:val="es-ES"/>
        </w:rPr>
        <w:t>Magistrado ponente Antonio Barrera Carbonell.</w:t>
      </w:r>
    </w:p>
  </w:footnote>
  <w:footnote w:id="22">
    <w:p w14:paraId="54A66688" w14:textId="77777777" w:rsidR="00510B3E" w:rsidRPr="00AB3261" w:rsidRDefault="00510B3E">
      <w:pPr>
        <w:pStyle w:val="Textonotapie"/>
        <w:rPr>
          <w:rFonts w:ascii="Arial" w:hAnsi="Arial"/>
        </w:rPr>
      </w:pPr>
      <w:r w:rsidRPr="00AB3261">
        <w:rPr>
          <w:rStyle w:val="Refdenotaalpie"/>
          <w:sz w:val="18"/>
        </w:rPr>
        <w:footnoteRef/>
      </w:r>
      <w:r w:rsidRPr="00AB3261">
        <w:rPr>
          <w:rFonts w:ascii="Arial" w:hAnsi="Arial"/>
        </w:rPr>
        <w:t xml:space="preserve"> Obrantes a folios 166 a 172.</w:t>
      </w:r>
    </w:p>
  </w:footnote>
  <w:footnote w:id="23">
    <w:p w14:paraId="0EB85BD5" w14:textId="77777777" w:rsidR="00510B3E" w:rsidRPr="00AB3261" w:rsidRDefault="00510B3E">
      <w:pPr>
        <w:pStyle w:val="Textonotapie"/>
        <w:rPr>
          <w:rFonts w:ascii="Arial" w:hAnsi="Arial"/>
          <w:lang w:val="es-ES"/>
        </w:rPr>
      </w:pPr>
      <w:r w:rsidRPr="00AB3261">
        <w:rPr>
          <w:rStyle w:val="Refdenotaalpie"/>
          <w:sz w:val="18"/>
        </w:rPr>
        <w:footnoteRef/>
      </w:r>
      <w:r w:rsidRPr="00AB3261">
        <w:rPr>
          <w:rFonts w:ascii="Arial" w:hAnsi="Arial"/>
        </w:rPr>
        <w:t xml:space="preserve"> </w:t>
      </w:r>
      <w:r w:rsidRPr="00AB3261">
        <w:rPr>
          <w:rFonts w:ascii="Arial" w:hAnsi="Arial"/>
          <w:lang w:val="es-ES"/>
        </w:rPr>
        <w:t>Ver folios 22 a 40.</w:t>
      </w:r>
    </w:p>
  </w:footnote>
  <w:footnote w:id="24">
    <w:p w14:paraId="51A7A77C" w14:textId="77777777" w:rsidR="00510B3E" w:rsidRPr="00AB3261" w:rsidRDefault="00510B3E">
      <w:pPr>
        <w:pStyle w:val="Textonotapie"/>
        <w:rPr>
          <w:rFonts w:ascii="Arial" w:hAnsi="Arial"/>
        </w:rPr>
      </w:pPr>
      <w:r w:rsidRPr="00AB3261">
        <w:rPr>
          <w:rStyle w:val="Refdenotaalpie"/>
          <w:sz w:val="18"/>
        </w:rPr>
        <w:footnoteRef/>
      </w:r>
      <w:r w:rsidRPr="00AB3261">
        <w:rPr>
          <w:rFonts w:ascii="Arial" w:hAnsi="Arial"/>
        </w:rPr>
        <w:t xml:space="preserve"> Ver folio 42.</w:t>
      </w:r>
    </w:p>
  </w:footnote>
  <w:footnote w:id="25">
    <w:p w14:paraId="27D1273A" w14:textId="77777777" w:rsidR="00510B3E" w:rsidRPr="00813C08" w:rsidRDefault="00510B3E" w:rsidP="008F6520">
      <w:pPr>
        <w:pStyle w:val="Textonotapie"/>
        <w:rPr>
          <w:rFonts w:ascii="Arial" w:hAnsi="Arial"/>
          <w:lang w:val="es-ES"/>
        </w:rPr>
      </w:pPr>
      <w:r w:rsidRPr="00813C08">
        <w:rPr>
          <w:rStyle w:val="Refdenotaalpie"/>
        </w:rPr>
        <w:footnoteRef/>
      </w:r>
      <w:r w:rsidRPr="00813C08">
        <w:rPr>
          <w:rFonts w:ascii="Arial" w:hAnsi="Arial"/>
        </w:rPr>
        <w:t xml:space="preserve"> </w:t>
      </w:r>
      <w:r w:rsidRPr="00813C08">
        <w:rPr>
          <w:rFonts w:ascii="Arial" w:hAnsi="Arial"/>
          <w:lang w:val="es-ES"/>
        </w:rPr>
        <w:t xml:space="preserve">Para el efecto ver sentencias </w:t>
      </w:r>
      <w:r w:rsidRPr="00813C08">
        <w:rPr>
          <w:rFonts w:ascii="Arial" w:hAnsi="Arial"/>
          <w:sz w:val="16"/>
          <w:szCs w:val="16"/>
        </w:rPr>
        <w:t>del 10 de octubre de 2013 con ponencia del consejero Gustavo Eduardo Gómez Aranguren. Radicación número: 05001-23-31-000-2004-00287-01(0486-13); del 8 de agosto de 2017 con ponencia de la consejera Sandra Lisset Ibarra Vélez. Radicación 66001-23-33-000-2014-00126-01 (3287-17); del 24 de agosto d</w:t>
      </w:r>
      <w:r>
        <w:rPr>
          <w:rFonts w:ascii="Arial" w:hAnsi="Arial"/>
          <w:sz w:val="16"/>
          <w:szCs w:val="16"/>
        </w:rPr>
        <w:t>e 2017 con ponencia del</w:t>
      </w:r>
      <w:r w:rsidRPr="00813C08">
        <w:rPr>
          <w:rFonts w:ascii="Arial" w:hAnsi="Arial"/>
          <w:sz w:val="16"/>
          <w:szCs w:val="16"/>
        </w:rPr>
        <w:t xml:space="preserve"> consejero William Hernández Gómez. Radicación 66001-23-33-000-2013-00155-01 (1470-14).</w:t>
      </w:r>
      <w:r w:rsidRPr="00813C08">
        <w:rPr>
          <w:rFonts w:ascii="Arial" w:hAnsi="Arial"/>
          <w:lang w:val="es-ES"/>
        </w:rPr>
        <w:t xml:space="preserve"> </w:t>
      </w:r>
    </w:p>
  </w:footnote>
  <w:footnote w:id="26">
    <w:p w14:paraId="1DDA941E" w14:textId="77777777" w:rsidR="00510B3E" w:rsidRPr="00764B51" w:rsidRDefault="00510B3E" w:rsidP="008F6520">
      <w:pPr>
        <w:pStyle w:val="Textonotapie"/>
        <w:rPr>
          <w:sz w:val="16"/>
          <w:szCs w:val="16"/>
        </w:rPr>
      </w:pPr>
      <w:r w:rsidRPr="00813C08">
        <w:rPr>
          <w:rStyle w:val="Refdenotaalpie"/>
          <w:sz w:val="18"/>
        </w:rPr>
        <w:footnoteRef/>
      </w:r>
      <w:r w:rsidRPr="00813C08">
        <w:rPr>
          <w:rFonts w:ascii="Arial" w:hAnsi="Arial"/>
          <w:sz w:val="16"/>
          <w:szCs w:val="16"/>
        </w:rPr>
        <w:t xml:space="preserve"> Consejo de Estado Sala de lo Contencioso Administrativo Sección Segunda Subsección A Consejero ponente: G</w:t>
      </w:r>
      <w:r>
        <w:rPr>
          <w:rFonts w:ascii="Arial" w:hAnsi="Arial"/>
          <w:sz w:val="16"/>
          <w:szCs w:val="16"/>
        </w:rPr>
        <w:t>ustavo Eduardo Gó</w:t>
      </w:r>
      <w:r w:rsidRPr="00813C08">
        <w:rPr>
          <w:rFonts w:ascii="Arial" w:hAnsi="Arial"/>
          <w:sz w:val="16"/>
          <w:szCs w:val="16"/>
        </w:rPr>
        <w:t>mez Aranguren Bogotá, D.C., veinticuatro (24) de octubre de dos mil doce (2012). Radicación número: 25000-23-25-000-2006-08203-01(2411-11). Actor: F</w:t>
      </w:r>
      <w:r>
        <w:rPr>
          <w:rFonts w:ascii="Arial" w:hAnsi="Arial"/>
          <w:sz w:val="16"/>
          <w:szCs w:val="16"/>
        </w:rPr>
        <w:t>abio Soler Sá</w:t>
      </w:r>
      <w:r w:rsidRPr="00813C08">
        <w:rPr>
          <w:rFonts w:ascii="Arial" w:hAnsi="Arial"/>
          <w:sz w:val="16"/>
          <w:szCs w:val="16"/>
        </w:rPr>
        <w:t>nchez. Demandado: A</w:t>
      </w:r>
      <w:r>
        <w:rPr>
          <w:rFonts w:ascii="Arial" w:hAnsi="Arial"/>
          <w:sz w:val="16"/>
          <w:szCs w:val="16"/>
        </w:rPr>
        <w:t>lcaldía Mayor de Bogotá</w:t>
      </w:r>
      <w:r w:rsidRPr="00813C08">
        <w:rPr>
          <w:rFonts w:ascii="Arial" w:hAnsi="Arial"/>
          <w:sz w:val="16"/>
          <w:szCs w:val="16"/>
        </w:rPr>
        <w:t xml:space="preserve"> D.C. - S</w:t>
      </w:r>
      <w:r>
        <w:rPr>
          <w:rFonts w:ascii="Arial" w:hAnsi="Arial"/>
          <w:sz w:val="16"/>
          <w:szCs w:val="16"/>
        </w:rPr>
        <w:t>ecretaría de Educació</w:t>
      </w:r>
      <w:r w:rsidRPr="00813C08">
        <w:rPr>
          <w:rFonts w:ascii="Arial" w:hAnsi="Arial"/>
          <w:sz w:val="16"/>
          <w:szCs w:val="16"/>
        </w:rPr>
        <w:t>n.</w:t>
      </w:r>
    </w:p>
  </w:footnote>
  <w:footnote w:id="27">
    <w:p w14:paraId="657117A4" w14:textId="77777777" w:rsidR="00510B3E" w:rsidRPr="00137886" w:rsidRDefault="00510B3E" w:rsidP="008F6520">
      <w:pPr>
        <w:pStyle w:val="Textonotapie"/>
        <w:rPr>
          <w:rFonts w:ascii="Arial" w:hAnsi="Arial"/>
          <w:lang w:val="es-CO"/>
        </w:rPr>
      </w:pPr>
      <w:r w:rsidRPr="00137886">
        <w:rPr>
          <w:rStyle w:val="Refdenotaalpie"/>
          <w:sz w:val="18"/>
        </w:rPr>
        <w:footnoteRef/>
      </w:r>
      <w:r w:rsidRPr="00137886">
        <w:rPr>
          <w:rFonts w:ascii="Arial" w:hAnsi="Arial"/>
        </w:rPr>
        <w:t xml:space="preserve"> </w:t>
      </w:r>
      <w:r w:rsidRPr="00137886">
        <w:rPr>
          <w:rFonts w:ascii="Arial" w:hAnsi="Arial" w:cs="Calibri"/>
          <w:lang w:val="es-CO"/>
        </w:rPr>
        <w:t>«</w:t>
      </w:r>
      <w:r w:rsidRPr="00137886">
        <w:rPr>
          <w:rFonts w:ascii="Arial" w:hAnsi="Arial"/>
          <w:b/>
          <w:lang w:val="es-CO"/>
        </w:rPr>
        <w:t>Artículo 41.</w:t>
      </w:r>
      <w:r w:rsidRPr="00137886">
        <w:rPr>
          <w:rFonts w:ascii="Arial" w:hAnsi="Arial"/>
          <w:lang w:val="es-CO"/>
        </w:rPr>
        <w:t xml:space="preserve"> Las acciones que emanen de los derechos consagrados en este decreto prescribirán en tres años contados desde que la respectiva obligación se haya hecho exigible.</w:t>
      </w:r>
    </w:p>
    <w:p w14:paraId="3EA4D920" w14:textId="77777777" w:rsidR="00510B3E" w:rsidRPr="00137886" w:rsidRDefault="00510B3E" w:rsidP="008F6520">
      <w:pPr>
        <w:pStyle w:val="Textonotapie"/>
        <w:rPr>
          <w:rFonts w:ascii="Arial" w:hAnsi="Arial"/>
          <w:lang w:val="es-CO"/>
        </w:rPr>
      </w:pPr>
      <w:r w:rsidRPr="00137886">
        <w:rPr>
          <w:rFonts w:ascii="Arial" w:hAnsi="Arial"/>
          <w:lang w:val="es-CO"/>
        </w:rPr>
        <w:t>El simple reclamo escrito del empleado o trabajador ante la autoridad competente, sobre un derecho o prestación debidamente determinado, interrumpe la prescripción, pero sólo por un lapso igual.</w:t>
      </w:r>
      <w:r w:rsidRPr="00137886">
        <w:rPr>
          <w:rFonts w:ascii="Arial" w:hAnsi="Arial" w:cs="Calibri"/>
          <w:lang w:val="es-CO"/>
        </w:rPr>
        <w:t>»</w:t>
      </w:r>
    </w:p>
  </w:footnote>
  <w:footnote w:id="28">
    <w:p w14:paraId="552A85B4" w14:textId="77777777" w:rsidR="00510B3E" w:rsidRPr="00137886" w:rsidRDefault="00510B3E" w:rsidP="008F6520">
      <w:pPr>
        <w:pStyle w:val="Textonotapie"/>
        <w:rPr>
          <w:rFonts w:ascii="Arial" w:hAnsi="Arial"/>
          <w:lang w:val="es-CO"/>
        </w:rPr>
      </w:pPr>
      <w:r w:rsidRPr="00137886">
        <w:rPr>
          <w:rStyle w:val="Refdenotaalpie"/>
          <w:sz w:val="18"/>
        </w:rPr>
        <w:footnoteRef/>
      </w:r>
      <w:r w:rsidRPr="00137886">
        <w:rPr>
          <w:rFonts w:ascii="Arial" w:hAnsi="Arial"/>
        </w:rPr>
        <w:t xml:space="preserve"> </w:t>
      </w:r>
      <w:r w:rsidRPr="00137886">
        <w:rPr>
          <w:rFonts w:ascii="Arial" w:hAnsi="Arial" w:cs="Calibri"/>
          <w:lang w:val="es-CO"/>
        </w:rPr>
        <w:t>«</w:t>
      </w:r>
      <w:r w:rsidRPr="00137886">
        <w:rPr>
          <w:rFonts w:ascii="Arial" w:hAnsi="Arial"/>
          <w:b/>
          <w:lang w:val="es-CO"/>
        </w:rPr>
        <w:t>Artículo 102.</w:t>
      </w:r>
      <w:r w:rsidRPr="00137886">
        <w:rPr>
          <w:rFonts w:ascii="Arial" w:hAnsi="Arial"/>
          <w:lang w:val="es-CO"/>
        </w:rPr>
        <w:t xml:space="preserve">  Las acciones que emanen de los derechos consagrados en el Decreto 3135 de 1968 y en este Decreto, prescriben en tres (3) años, contados a partir de la fecha en que la respectiva obligación se haya hecho exigible.</w:t>
      </w:r>
    </w:p>
    <w:p w14:paraId="5B582581" w14:textId="77777777" w:rsidR="00510B3E" w:rsidRPr="00137886" w:rsidRDefault="00510B3E" w:rsidP="008F6520">
      <w:pPr>
        <w:pStyle w:val="Textonotapie"/>
        <w:rPr>
          <w:rFonts w:ascii="Arial" w:hAnsi="Arial"/>
          <w:lang w:val="es-CO"/>
        </w:rPr>
      </w:pPr>
      <w:r w:rsidRPr="00137886">
        <w:rPr>
          <w:rFonts w:ascii="Arial" w:hAnsi="Arial"/>
          <w:lang w:val="es-CO"/>
        </w:rPr>
        <w:t>El simple reclamo escrito del empleado oficial formulado ante la entidad o empresa obligada, sobre un derecho o prestación debidamente determinado, interrumpe la prescripción, pero solo por un lapso igual.</w:t>
      </w:r>
      <w:r w:rsidRPr="00137886">
        <w:rPr>
          <w:rFonts w:ascii="Arial" w:hAnsi="Arial" w:cs="Calibri"/>
          <w:lang w:val="es-CO"/>
        </w:rPr>
        <w:t>»</w:t>
      </w:r>
    </w:p>
  </w:footnote>
  <w:footnote w:id="29">
    <w:p w14:paraId="5FA39AE8" w14:textId="77777777" w:rsidR="00510B3E" w:rsidRPr="00137886" w:rsidRDefault="00510B3E" w:rsidP="008F6520">
      <w:pPr>
        <w:pStyle w:val="Textonotapie"/>
        <w:rPr>
          <w:rFonts w:ascii="Arial" w:hAnsi="Arial"/>
          <w:lang w:val="es-CO"/>
        </w:rPr>
      </w:pPr>
      <w:r w:rsidRPr="00137886">
        <w:rPr>
          <w:rStyle w:val="Refdenotaalpie"/>
          <w:sz w:val="18"/>
        </w:rPr>
        <w:footnoteRef/>
      </w:r>
      <w:r w:rsidRPr="00137886">
        <w:rPr>
          <w:rFonts w:ascii="Arial" w:hAnsi="Arial"/>
        </w:rPr>
        <w:t xml:space="preserve"> Consejo de Estado, Sección Segunda. Sentencia de Unificación Jurisprudencial CE-SUJ2-05 del 25 de agosto de 2016. Consejero Ponente Dr. Carmelo Perdomo Cuéter. Radicación 23001-23-33-000-2013-00260-01 (0088-2015).</w:t>
      </w:r>
    </w:p>
  </w:footnote>
  <w:footnote w:id="30">
    <w:p w14:paraId="227A9657" w14:textId="77777777" w:rsidR="00510B3E" w:rsidRPr="00137886" w:rsidRDefault="00510B3E" w:rsidP="008F6520">
      <w:pPr>
        <w:pStyle w:val="Textonotapie"/>
        <w:rPr>
          <w:rFonts w:ascii="Arial" w:hAnsi="Arial"/>
          <w:lang w:val="es-CO"/>
        </w:rPr>
      </w:pPr>
      <w:r w:rsidRPr="00137886">
        <w:rPr>
          <w:rStyle w:val="Refdenotaalpie"/>
          <w:sz w:val="18"/>
        </w:rPr>
        <w:footnoteRef/>
      </w:r>
      <w:r w:rsidRPr="00137886">
        <w:rPr>
          <w:rFonts w:ascii="Arial" w:hAnsi="Arial"/>
        </w:rPr>
        <w:t xml:space="preserve"> </w:t>
      </w:r>
      <w:r w:rsidRPr="00137886">
        <w:rPr>
          <w:rFonts w:ascii="Arial" w:hAnsi="Arial"/>
          <w:lang w:val="es-ES"/>
        </w:rPr>
        <w:t xml:space="preserve">En los precisos términos de la sentencia de unificación, se indicó: </w:t>
      </w:r>
      <w:r w:rsidRPr="00137886">
        <w:rPr>
          <w:rFonts w:ascii="Arial" w:hAnsi="Arial" w:cs="Calibri"/>
          <w:lang w:val="es-ES"/>
        </w:rPr>
        <w:t>«</w:t>
      </w:r>
      <w:r w:rsidRPr="00137886">
        <w:rPr>
          <w:rFonts w:ascii="Arial" w:hAnsi="Arial"/>
          <w:lang w:val="es-ES"/>
        </w:rPr>
        <w:t xml:space="preserve">[…] </w:t>
      </w:r>
      <w:r w:rsidRPr="00137886">
        <w:rPr>
          <w:rFonts w:ascii="Arial" w:hAnsi="Arial"/>
          <w:lang w:val="es-CO"/>
        </w:rPr>
        <w:t xml:space="preserve">Pero </w:t>
      </w:r>
      <w:r w:rsidRPr="00137886">
        <w:rPr>
          <w:rFonts w:ascii="Arial" w:hAnsi="Arial"/>
          <w:u w:val="single"/>
          <w:lang w:val="es-CO"/>
        </w:rPr>
        <w:t>en aquellos contratos de prestación de servicios, pactados por un interregno determinado y que la ejecución entre uno y otro tiene un lapso de interrupción, frente a cada uno de ellos habrá de analizarse la prescripción a partir de sus fechas de finalización</w:t>
      </w:r>
      <w:r w:rsidRPr="00137886">
        <w:rPr>
          <w:rFonts w:ascii="Arial" w:hAnsi="Arial"/>
          <w:lang w:val="es-CO"/>
        </w:rPr>
        <w:t xml:space="preserve">, puesto que uno de los fundamentos de la existencia del contrato realidad es precisamente la vocación de permanencia en el servicio. Por consiguiente, </w:t>
      </w:r>
      <w:r w:rsidRPr="00137886">
        <w:rPr>
          <w:rFonts w:ascii="Arial" w:hAnsi="Arial"/>
          <w:u w:val="single"/>
          <w:lang w:val="es-CO"/>
        </w:rPr>
        <w:t>le corresponderá al juez verificar si existió o no la citada interrupción contractual, que será excluida de reconocimiento</w:t>
      </w:r>
      <w:r w:rsidRPr="00137886">
        <w:rPr>
          <w:rFonts w:ascii="Arial" w:hAnsi="Arial"/>
          <w:lang w:val="es-CO"/>
        </w:rPr>
        <w:t xml:space="preserve"> y examinada en detalle en cada caso particular, en aras de proteger los derechos de los trabajadores, que han sido burlados por las autoridades administrativas al encubrir una relación laboral bajo contratos de prestación de servicios. […]</w:t>
      </w:r>
      <w:r w:rsidRPr="00137886">
        <w:rPr>
          <w:rFonts w:ascii="Arial" w:hAnsi="Arial" w:cs="Calibri"/>
          <w:lang w:val="es-CO"/>
        </w:rPr>
        <w:t>» (Subrayado de la Subsección)</w:t>
      </w:r>
    </w:p>
  </w:footnote>
  <w:footnote w:id="31">
    <w:p w14:paraId="53E65C33" w14:textId="77777777" w:rsidR="00510B3E" w:rsidRPr="00137886" w:rsidRDefault="00510B3E" w:rsidP="008F6520">
      <w:pPr>
        <w:pStyle w:val="Textonotapie"/>
        <w:rPr>
          <w:rFonts w:ascii="Arial" w:hAnsi="Arial"/>
          <w:lang w:val="es-CO"/>
        </w:rPr>
      </w:pPr>
      <w:r w:rsidRPr="00137886">
        <w:rPr>
          <w:rStyle w:val="Refdenotaalpie"/>
          <w:sz w:val="18"/>
        </w:rPr>
        <w:footnoteRef/>
      </w:r>
      <w:r w:rsidRPr="00137886">
        <w:rPr>
          <w:rFonts w:ascii="Arial" w:hAnsi="Arial"/>
        </w:rPr>
        <w:t xml:space="preserve"> </w:t>
      </w:r>
      <w:r w:rsidRPr="00137886">
        <w:rPr>
          <w:rFonts w:ascii="Arial" w:hAnsi="Arial"/>
          <w:lang w:val="es-CO"/>
        </w:rPr>
        <w:t xml:space="preserve">Ver folios </w:t>
      </w:r>
      <w:r>
        <w:rPr>
          <w:rFonts w:ascii="Arial" w:hAnsi="Arial"/>
          <w:lang w:val="es-CO"/>
        </w:rPr>
        <w:t>51</w:t>
      </w:r>
      <w:r w:rsidRPr="00137886">
        <w:rPr>
          <w:rFonts w:ascii="Arial" w:hAnsi="Arial"/>
          <w:lang w:val="es-CO"/>
        </w:rPr>
        <w:t xml:space="preserve"> a </w:t>
      </w:r>
      <w:r>
        <w:rPr>
          <w:rFonts w:ascii="Arial" w:hAnsi="Arial"/>
          <w:lang w:val="es-CO"/>
        </w:rPr>
        <w:t>53</w:t>
      </w:r>
      <w:r w:rsidRPr="00137886">
        <w:rPr>
          <w:rFonts w:ascii="Arial" w:hAnsi="Arial"/>
          <w:lang w:val="es-CO"/>
        </w:rPr>
        <w:t>.</w:t>
      </w:r>
    </w:p>
  </w:footnote>
  <w:footnote w:id="32">
    <w:p w14:paraId="476BED23" w14:textId="77777777" w:rsidR="00510B3E" w:rsidRPr="00837182" w:rsidRDefault="00510B3E" w:rsidP="008F6520">
      <w:pPr>
        <w:pStyle w:val="Textonotapie"/>
        <w:rPr>
          <w:rFonts w:ascii="Arial" w:hAnsi="Arial"/>
        </w:rPr>
      </w:pPr>
      <w:r w:rsidRPr="00837182">
        <w:rPr>
          <w:rStyle w:val="Refdenotaalpie"/>
          <w:sz w:val="18"/>
        </w:rPr>
        <w:footnoteRef/>
      </w:r>
      <w:r w:rsidRPr="00837182">
        <w:rPr>
          <w:rFonts w:ascii="Arial" w:hAnsi="Arial"/>
        </w:rPr>
        <w:t xml:space="preserve"> «[…] En este orden de ideas, las reclamaciones de los aportes pensionales adeudados al sistema integral de seguridad social derivados del contrato realidad, por su carácter de imprescriptibles y prestaciones periódicas, están exceptuadas no solo de la prescripción extintiva sino de la caducidad del medio de control (de acuerdo con el artículo 164, numeral 1, letra c, del CPACA)</w:t>
      </w:r>
      <w:r w:rsidRPr="00837182">
        <w:rPr>
          <w:rFonts w:ascii="Arial" w:hAnsi="Arial"/>
          <w:vertAlign w:val="superscript"/>
        </w:rPr>
        <w:footnoteRef/>
      </w:r>
      <w:r w:rsidRPr="00837182">
        <w:rPr>
          <w:rFonts w:ascii="Arial" w:hAnsi="Arial"/>
        </w:rPr>
        <w:t>,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 prerrogativa que posee quien ha servido al Estado mediante una relación de trabajo.[…]»</w:t>
      </w:r>
    </w:p>
  </w:footnote>
  <w:footnote w:id="33">
    <w:p w14:paraId="1275450A" w14:textId="77777777" w:rsidR="00510B3E" w:rsidRPr="00837182" w:rsidRDefault="00510B3E" w:rsidP="008F6520">
      <w:pPr>
        <w:pStyle w:val="Textonotapie"/>
        <w:rPr>
          <w:rFonts w:ascii="Arial" w:hAnsi="Arial"/>
        </w:rPr>
      </w:pPr>
      <w:r w:rsidRPr="00837182">
        <w:rPr>
          <w:rStyle w:val="Refdenotaalpie"/>
          <w:sz w:val="18"/>
        </w:rPr>
        <w:footnoteRef/>
      </w:r>
      <w:r w:rsidRPr="00837182">
        <w:rPr>
          <w:rFonts w:ascii="Arial" w:hAnsi="Arial"/>
        </w:rPr>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34">
    <w:p w14:paraId="37E644A2" w14:textId="77777777" w:rsidR="00510B3E" w:rsidRPr="00837182" w:rsidRDefault="00510B3E" w:rsidP="008F6520">
      <w:pPr>
        <w:pStyle w:val="Textonotapie"/>
        <w:rPr>
          <w:rFonts w:ascii="Arial" w:hAnsi="Arial"/>
        </w:rPr>
      </w:pPr>
      <w:r w:rsidRPr="00837182">
        <w:rPr>
          <w:rStyle w:val="Refdenotaalpie"/>
          <w:sz w:val="18"/>
        </w:rPr>
        <w:footnoteRef/>
      </w:r>
      <w:r w:rsidRPr="00837182">
        <w:rPr>
          <w:rFonts w:ascii="Arial" w:hAnsi="Arial"/>
        </w:rPr>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35">
    <w:p w14:paraId="17E3D6F1" w14:textId="77777777" w:rsidR="00510B3E" w:rsidRPr="00AB3261" w:rsidRDefault="00510B3E" w:rsidP="008F6520">
      <w:pPr>
        <w:pStyle w:val="Textonotapie"/>
        <w:rPr>
          <w:rFonts w:ascii="Arial" w:hAnsi="Arial"/>
        </w:rPr>
      </w:pPr>
      <w:r w:rsidRPr="00AB3261">
        <w:rPr>
          <w:rStyle w:val="Refdenotaalpie"/>
          <w:sz w:val="18"/>
        </w:rPr>
        <w:footnoteRef/>
      </w:r>
      <w:r w:rsidRPr="00AB3261">
        <w:rPr>
          <w:rFonts w:ascii="Arial" w:hAnsi="Arial"/>
        </w:rPr>
        <w:t xml:space="preserve"> Al respecto ver sentencias de 7 de abril de 2016, Expedientes: 4492-2013, Actor: María del Rosario Mendoza Parra y 1291-2014, Actor: José Francisco Guerrero Bardi. </w:t>
      </w:r>
    </w:p>
  </w:footnote>
  <w:footnote w:id="36">
    <w:p w14:paraId="1AB99818" w14:textId="77777777" w:rsidR="00510B3E" w:rsidRPr="00AB3261" w:rsidRDefault="00510B3E" w:rsidP="008F6520">
      <w:pPr>
        <w:pStyle w:val="Textonotapie"/>
        <w:rPr>
          <w:rFonts w:ascii="Arial" w:hAnsi="Arial"/>
        </w:rPr>
      </w:pPr>
      <w:r w:rsidRPr="00AB3261">
        <w:rPr>
          <w:rStyle w:val="Refdenotaalpie"/>
          <w:sz w:val="18"/>
        </w:rPr>
        <w:footnoteRef/>
      </w:r>
      <w:r w:rsidRPr="00AB3261">
        <w:rPr>
          <w:rFonts w:ascii="Arial" w:hAnsi="Arial"/>
        </w:rPr>
        <w:t xml:space="preserve"> </w:t>
      </w:r>
      <w:bookmarkStart w:id="6" w:name="366"/>
      <w:r w:rsidRPr="00AB3261">
        <w:rPr>
          <w:rFonts w:ascii="Arial" w:hAnsi="Arial"/>
        </w:rPr>
        <w:t>«</w:t>
      </w:r>
      <w:r w:rsidRPr="00AB3261">
        <w:rPr>
          <w:rFonts w:ascii="Arial" w:hAnsi="Arial"/>
          <w:b/>
          <w:bCs/>
        </w:rPr>
        <w:t>ARTÍCULO 366. LIQUIDACIÓN.</w:t>
      </w:r>
      <w:bookmarkEnd w:id="6"/>
      <w:r w:rsidRPr="00AB3261">
        <w:rPr>
          <w:rStyle w:val="apple-converted-space"/>
          <w:rFonts w:ascii="Arial" w:hAnsi="Arial"/>
        </w:rPr>
        <w:t> </w:t>
      </w:r>
      <w:r w:rsidRPr="00AB3261">
        <w:rPr>
          <w:rFonts w:ascii="Arial" w:hAnsi="Arial"/>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 w:id="37">
    <w:p w14:paraId="5D0CA191" w14:textId="77777777" w:rsidR="00510B3E" w:rsidRPr="00837182" w:rsidRDefault="00510B3E" w:rsidP="008F6520">
      <w:pPr>
        <w:pStyle w:val="Textonotapie"/>
        <w:rPr>
          <w:rFonts w:ascii="Arial" w:hAnsi="Arial"/>
        </w:rPr>
      </w:pPr>
      <w:r w:rsidRPr="00837182">
        <w:rPr>
          <w:rStyle w:val="Refdenotaalpie"/>
          <w:sz w:val="18"/>
        </w:rPr>
        <w:footnoteRef/>
      </w:r>
      <w:r w:rsidRPr="00837182">
        <w:rPr>
          <w:rFonts w:ascii="Arial" w:hAnsi="Arial"/>
        </w:rPr>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1D0E" w14:textId="77777777" w:rsidR="008F6520" w:rsidRDefault="008F652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AB6D63" w14:textId="77777777" w:rsidR="008F6520" w:rsidRDefault="008F652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D942B" w14:textId="77777777" w:rsidR="008F6520" w:rsidRDefault="008F6520">
    <w:pPr>
      <w:pStyle w:val="Encabezado"/>
      <w:framePr w:wrap="around" w:vAnchor="text" w:hAnchor="margin" w:xAlign="right" w:y="1"/>
      <w:rPr>
        <w:rStyle w:val="Nmerodepgina"/>
      </w:rPr>
    </w:pPr>
  </w:p>
  <w:p w14:paraId="2EDA07E5" w14:textId="77777777" w:rsidR="008F6520" w:rsidRPr="0082644F" w:rsidRDefault="008F6520" w:rsidP="00564BB3">
    <w:pPr>
      <w:pStyle w:val="Encabezado"/>
      <w:rPr>
        <w:rFonts w:ascii="Arial" w:hAnsi="Arial" w:cs="Arial"/>
        <w:sz w:val="20"/>
        <w:szCs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70790" w14:textId="77777777" w:rsidR="008F6520" w:rsidRDefault="00B512EC" w:rsidP="008F6520">
    <w:pPr>
      <w:pStyle w:val="Encabezado"/>
    </w:pPr>
    <w:r w:rsidRPr="005D1BF6">
      <w:rPr>
        <w:rFonts w:ascii="Maiandra GD" w:hAnsi="Maiandra GD"/>
        <w:noProof/>
        <w:color w:val="000000"/>
        <w:sz w:val="20"/>
        <w:szCs w:val="20"/>
        <w:lang w:val="es-MX" w:eastAsia="es-MX"/>
      </w:rPr>
      <w:drawing>
        <wp:inline distT="0" distB="0" distL="0" distR="0" wp14:anchorId="5B13050F" wp14:editId="03B5F30F">
          <wp:extent cx="1562100"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76300"/>
                  </a:xfrm>
                  <a:prstGeom prst="rect">
                    <a:avLst/>
                  </a:prstGeom>
                  <a:noFill/>
                  <a:ln>
                    <a:noFill/>
                  </a:ln>
                </pic:spPr>
              </pic:pic>
            </a:graphicData>
          </a:graphic>
        </wp:inline>
      </w:drawing>
    </w:r>
  </w:p>
  <w:p w14:paraId="15AA146E" w14:textId="77777777" w:rsidR="008F6520" w:rsidRDefault="008F65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A7C6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77372"/>
    <w:multiLevelType w:val="hybridMultilevel"/>
    <w:tmpl w:val="5D2CC1C6"/>
    <w:lvl w:ilvl="0" w:tplc="67CC9838">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F15912"/>
    <w:multiLevelType w:val="hybridMultilevel"/>
    <w:tmpl w:val="AB9AB5D0"/>
    <w:lvl w:ilvl="0" w:tplc="252C5C56">
      <w:start w:val="1"/>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75E457D"/>
    <w:multiLevelType w:val="hybridMultilevel"/>
    <w:tmpl w:val="9E3AB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6C7937"/>
    <w:multiLevelType w:val="hybridMultilevel"/>
    <w:tmpl w:val="302C769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BF44D60"/>
    <w:multiLevelType w:val="hybridMultilevel"/>
    <w:tmpl w:val="CF3CC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B76D16"/>
    <w:multiLevelType w:val="hybridMultilevel"/>
    <w:tmpl w:val="8E20D1E0"/>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7" w15:restartNumberingAfterBreak="0">
    <w:nsid w:val="104C59DC"/>
    <w:multiLevelType w:val="multilevel"/>
    <w:tmpl w:val="5C26AE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1AD4913"/>
    <w:multiLevelType w:val="hybridMultilevel"/>
    <w:tmpl w:val="E44CEEEA"/>
    <w:lvl w:ilvl="0" w:tplc="096A930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1F64D36"/>
    <w:multiLevelType w:val="hybridMultilevel"/>
    <w:tmpl w:val="A7F85E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670398"/>
    <w:multiLevelType w:val="hybridMultilevel"/>
    <w:tmpl w:val="1062CE7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4D55EF8"/>
    <w:multiLevelType w:val="hybridMultilevel"/>
    <w:tmpl w:val="10F62A52"/>
    <w:lvl w:ilvl="0" w:tplc="A39882C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17F66E91"/>
    <w:multiLevelType w:val="hybridMultilevel"/>
    <w:tmpl w:val="F50C7D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CE5B31"/>
    <w:multiLevelType w:val="multilevel"/>
    <w:tmpl w:val="462A434A"/>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95170F"/>
    <w:multiLevelType w:val="hybridMultilevel"/>
    <w:tmpl w:val="A0648F78"/>
    <w:lvl w:ilvl="0" w:tplc="04E2BB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5061A3A"/>
    <w:multiLevelType w:val="hybridMultilevel"/>
    <w:tmpl w:val="D3088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BB922C7"/>
    <w:multiLevelType w:val="hybridMultilevel"/>
    <w:tmpl w:val="C300726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BCC5B8F"/>
    <w:multiLevelType w:val="hybridMultilevel"/>
    <w:tmpl w:val="8668DD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2C9C257D"/>
    <w:multiLevelType w:val="hybridMultilevel"/>
    <w:tmpl w:val="0C404B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2CFE38EC"/>
    <w:multiLevelType w:val="hybridMultilevel"/>
    <w:tmpl w:val="82B83AE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2D0F4FBD"/>
    <w:multiLevelType w:val="multilevel"/>
    <w:tmpl w:val="A860E0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E6176A7"/>
    <w:multiLevelType w:val="hybridMultilevel"/>
    <w:tmpl w:val="84C4BDC8"/>
    <w:lvl w:ilvl="0" w:tplc="B5F62C0E">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FC00520"/>
    <w:multiLevelType w:val="hybridMultilevel"/>
    <w:tmpl w:val="BA1068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306A1BD0"/>
    <w:multiLevelType w:val="hybridMultilevel"/>
    <w:tmpl w:val="A92C8908"/>
    <w:lvl w:ilvl="0" w:tplc="991A0918">
      <w:start w:val="1"/>
      <w:numFmt w:val="lowerLetter"/>
      <w:lvlText w:val="%1)"/>
      <w:lvlJc w:val="left"/>
      <w:pPr>
        <w:ind w:left="360" w:hanging="360"/>
      </w:pPr>
      <w:rPr>
        <w:rFonts w:hint="default"/>
        <w:color w:val="auto"/>
      </w:rPr>
    </w:lvl>
    <w:lvl w:ilvl="1" w:tplc="240A0019">
      <w:start w:val="1"/>
      <w:numFmt w:val="lowerLetter"/>
      <w:lvlText w:val="%2."/>
      <w:lvlJc w:val="left"/>
      <w:pPr>
        <w:ind w:left="164" w:hanging="360"/>
      </w:pPr>
    </w:lvl>
    <w:lvl w:ilvl="2" w:tplc="240A001B" w:tentative="1">
      <w:start w:val="1"/>
      <w:numFmt w:val="lowerRoman"/>
      <w:lvlText w:val="%3."/>
      <w:lvlJc w:val="right"/>
      <w:pPr>
        <w:ind w:left="884" w:hanging="180"/>
      </w:pPr>
    </w:lvl>
    <w:lvl w:ilvl="3" w:tplc="240A000F" w:tentative="1">
      <w:start w:val="1"/>
      <w:numFmt w:val="decimal"/>
      <w:lvlText w:val="%4."/>
      <w:lvlJc w:val="left"/>
      <w:pPr>
        <w:ind w:left="1604" w:hanging="360"/>
      </w:pPr>
    </w:lvl>
    <w:lvl w:ilvl="4" w:tplc="240A0019" w:tentative="1">
      <w:start w:val="1"/>
      <w:numFmt w:val="lowerLetter"/>
      <w:lvlText w:val="%5."/>
      <w:lvlJc w:val="left"/>
      <w:pPr>
        <w:ind w:left="2324" w:hanging="360"/>
      </w:pPr>
    </w:lvl>
    <w:lvl w:ilvl="5" w:tplc="240A001B" w:tentative="1">
      <w:start w:val="1"/>
      <w:numFmt w:val="lowerRoman"/>
      <w:lvlText w:val="%6."/>
      <w:lvlJc w:val="right"/>
      <w:pPr>
        <w:ind w:left="3044" w:hanging="180"/>
      </w:pPr>
    </w:lvl>
    <w:lvl w:ilvl="6" w:tplc="240A000F" w:tentative="1">
      <w:start w:val="1"/>
      <w:numFmt w:val="decimal"/>
      <w:lvlText w:val="%7."/>
      <w:lvlJc w:val="left"/>
      <w:pPr>
        <w:ind w:left="3764" w:hanging="360"/>
      </w:pPr>
    </w:lvl>
    <w:lvl w:ilvl="7" w:tplc="240A0019" w:tentative="1">
      <w:start w:val="1"/>
      <w:numFmt w:val="lowerLetter"/>
      <w:lvlText w:val="%8."/>
      <w:lvlJc w:val="left"/>
      <w:pPr>
        <w:ind w:left="4484" w:hanging="360"/>
      </w:pPr>
    </w:lvl>
    <w:lvl w:ilvl="8" w:tplc="240A001B" w:tentative="1">
      <w:start w:val="1"/>
      <w:numFmt w:val="lowerRoman"/>
      <w:lvlText w:val="%9."/>
      <w:lvlJc w:val="right"/>
      <w:pPr>
        <w:ind w:left="5204" w:hanging="180"/>
      </w:pPr>
    </w:lvl>
  </w:abstractNum>
  <w:abstractNum w:abstractNumId="24" w15:restartNumberingAfterBreak="0">
    <w:nsid w:val="311E08CB"/>
    <w:multiLevelType w:val="hybridMultilevel"/>
    <w:tmpl w:val="D500F6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3708609A"/>
    <w:multiLevelType w:val="hybridMultilevel"/>
    <w:tmpl w:val="4800B96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384E5A4A"/>
    <w:multiLevelType w:val="hybridMultilevel"/>
    <w:tmpl w:val="CB9820D0"/>
    <w:lvl w:ilvl="0" w:tplc="501EE9A0">
      <w:start w:val="1"/>
      <w:numFmt w:val="decimal"/>
      <w:lvlText w:val="%1."/>
      <w:lvlJc w:val="left"/>
      <w:pPr>
        <w:ind w:left="360" w:hanging="360"/>
      </w:pPr>
      <w:rPr>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3957175"/>
    <w:multiLevelType w:val="hybridMultilevel"/>
    <w:tmpl w:val="D102F96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44AE1238"/>
    <w:multiLevelType w:val="hybridMultilevel"/>
    <w:tmpl w:val="A92C8908"/>
    <w:lvl w:ilvl="0" w:tplc="991A0918">
      <w:start w:val="1"/>
      <w:numFmt w:val="lowerLetter"/>
      <w:lvlText w:val="%1)"/>
      <w:lvlJc w:val="left"/>
      <w:pPr>
        <w:ind w:left="-216" w:hanging="360"/>
      </w:pPr>
      <w:rPr>
        <w:rFonts w:hint="default"/>
        <w:color w:val="auto"/>
      </w:rPr>
    </w:lvl>
    <w:lvl w:ilvl="1" w:tplc="240A0019">
      <w:start w:val="1"/>
      <w:numFmt w:val="lowerLetter"/>
      <w:lvlText w:val="%2."/>
      <w:lvlJc w:val="left"/>
      <w:pPr>
        <w:ind w:left="-412" w:hanging="360"/>
      </w:pPr>
    </w:lvl>
    <w:lvl w:ilvl="2" w:tplc="240A001B" w:tentative="1">
      <w:start w:val="1"/>
      <w:numFmt w:val="lowerRoman"/>
      <w:lvlText w:val="%3."/>
      <w:lvlJc w:val="right"/>
      <w:pPr>
        <w:ind w:left="308" w:hanging="180"/>
      </w:pPr>
    </w:lvl>
    <w:lvl w:ilvl="3" w:tplc="240A000F" w:tentative="1">
      <w:start w:val="1"/>
      <w:numFmt w:val="decimal"/>
      <w:lvlText w:val="%4."/>
      <w:lvlJc w:val="left"/>
      <w:pPr>
        <w:ind w:left="1028" w:hanging="360"/>
      </w:pPr>
    </w:lvl>
    <w:lvl w:ilvl="4" w:tplc="240A0019" w:tentative="1">
      <w:start w:val="1"/>
      <w:numFmt w:val="lowerLetter"/>
      <w:lvlText w:val="%5."/>
      <w:lvlJc w:val="left"/>
      <w:pPr>
        <w:ind w:left="1748" w:hanging="360"/>
      </w:pPr>
    </w:lvl>
    <w:lvl w:ilvl="5" w:tplc="240A001B" w:tentative="1">
      <w:start w:val="1"/>
      <w:numFmt w:val="lowerRoman"/>
      <w:lvlText w:val="%6."/>
      <w:lvlJc w:val="right"/>
      <w:pPr>
        <w:ind w:left="2468" w:hanging="180"/>
      </w:pPr>
    </w:lvl>
    <w:lvl w:ilvl="6" w:tplc="240A000F" w:tentative="1">
      <w:start w:val="1"/>
      <w:numFmt w:val="decimal"/>
      <w:lvlText w:val="%7."/>
      <w:lvlJc w:val="left"/>
      <w:pPr>
        <w:ind w:left="3188" w:hanging="360"/>
      </w:pPr>
    </w:lvl>
    <w:lvl w:ilvl="7" w:tplc="240A0019" w:tentative="1">
      <w:start w:val="1"/>
      <w:numFmt w:val="lowerLetter"/>
      <w:lvlText w:val="%8."/>
      <w:lvlJc w:val="left"/>
      <w:pPr>
        <w:ind w:left="3908" w:hanging="360"/>
      </w:pPr>
    </w:lvl>
    <w:lvl w:ilvl="8" w:tplc="240A001B" w:tentative="1">
      <w:start w:val="1"/>
      <w:numFmt w:val="lowerRoman"/>
      <w:lvlText w:val="%9."/>
      <w:lvlJc w:val="right"/>
      <w:pPr>
        <w:ind w:left="4628" w:hanging="180"/>
      </w:pPr>
    </w:lvl>
  </w:abstractNum>
  <w:abstractNum w:abstractNumId="30" w15:restartNumberingAfterBreak="0">
    <w:nsid w:val="4BAA01A1"/>
    <w:multiLevelType w:val="hybridMultilevel"/>
    <w:tmpl w:val="0AC0CE7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50226806"/>
    <w:multiLevelType w:val="hybridMultilevel"/>
    <w:tmpl w:val="CBF0495A"/>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0EB0E3B"/>
    <w:multiLevelType w:val="hybridMultilevel"/>
    <w:tmpl w:val="F9141B7C"/>
    <w:lvl w:ilvl="0" w:tplc="B0EAAA84">
      <w:start w:val="1"/>
      <w:numFmt w:val="decimal"/>
      <w:lvlText w:val="%1."/>
      <w:lvlJc w:val="left"/>
      <w:pPr>
        <w:ind w:left="801" w:hanging="360"/>
      </w:pPr>
      <w:rPr>
        <w:b/>
      </w:rPr>
    </w:lvl>
    <w:lvl w:ilvl="1" w:tplc="240A0019" w:tentative="1">
      <w:start w:val="1"/>
      <w:numFmt w:val="lowerLetter"/>
      <w:lvlText w:val="%2."/>
      <w:lvlJc w:val="left"/>
      <w:pPr>
        <w:ind w:left="1521" w:hanging="360"/>
      </w:pPr>
    </w:lvl>
    <w:lvl w:ilvl="2" w:tplc="240A001B" w:tentative="1">
      <w:start w:val="1"/>
      <w:numFmt w:val="lowerRoman"/>
      <w:lvlText w:val="%3."/>
      <w:lvlJc w:val="right"/>
      <w:pPr>
        <w:ind w:left="2241" w:hanging="180"/>
      </w:pPr>
    </w:lvl>
    <w:lvl w:ilvl="3" w:tplc="240A000F" w:tentative="1">
      <w:start w:val="1"/>
      <w:numFmt w:val="decimal"/>
      <w:lvlText w:val="%4."/>
      <w:lvlJc w:val="left"/>
      <w:pPr>
        <w:ind w:left="2961" w:hanging="360"/>
      </w:pPr>
    </w:lvl>
    <w:lvl w:ilvl="4" w:tplc="240A0019" w:tentative="1">
      <w:start w:val="1"/>
      <w:numFmt w:val="lowerLetter"/>
      <w:lvlText w:val="%5."/>
      <w:lvlJc w:val="left"/>
      <w:pPr>
        <w:ind w:left="3681" w:hanging="360"/>
      </w:pPr>
    </w:lvl>
    <w:lvl w:ilvl="5" w:tplc="240A001B" w:tentative="1">
      <w:start w:val="1"/>
      <w:numFmt w:val="lowerRoman"/>
      <w:lvlText w:val="%6."/>
      <w:lvlJc w:val="right"/>
      <w:pPr>
        <w:ind w:left="4401" w:hanging="180"/>
      </w:pPr>
    </w:lvl>
    <w:lvl w:ilvl="6" w:tplc="240A000F" w:tentative="1">
      <w:start w:val="1"/>
      <w:numFmt w:val="decimal"/>
      <w:lvlText w:val="%7."/>
      <w:lvlJc w:val="left"/>
      <w:pPr>
        <w:ind w:left="5121" w:hanging="360"/>
      </w:pPr>
    </w:lvl>
    <w:lvl w:ilvl="7" w:tplc="240A0019" w:tentative="1">
      <w:start w:val="1"/>
      <w:numFmt w:val="lowerLetter"/>
      <w:lvlText w:val="%8."/>
      <w:lvlJc w:val="left"/>
      <w:pPr>
        <w:ind w:left="5841" w:hanging="360"/>
      </w:pPr>
    </w:lvl>
    <w:lvl w:ilvl="8" w:tplc="240A001B" w:tentative="1">
      <w:start w:val="1"/>
      <w:numFmt w:val="lowerRoman"/>
      <w:lvlText w:val="%9."/>
      <w:lvlJc w:val="right"/>
      <w:pPr>
        <w:ind w:left="6561" w:hanging="180"/>
      </w:pPr>
    </w:lvl>
  </w:abstractNum>
  <w:abstractNum w:abstractNumId="33" w15:restartNumberingAfterBreak="0">
    <w:nsid w:val="57F238F6"/>
    <w:multiLevelType w:val="hybridMultilevel"/>
    <w:tmpl w:val="5B7AC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9056290"/>
    <w:multiLevelType w:val="hybridMultilevel"/>
    <w:tmpl w:val="1BCCAE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5A292C2E"/>
    <w:multiLevelType w:val="hybridMultilevel"/>
    <w:tmpl w:val="123E30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5C8A7093"/>
    <w:multiLevelType w:val="hybridMultilevel"/>
    <w:tmpl w:val="03728E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6566595D"/>
    <w:multiLevelType w:val="hybridMultilevel"/>
    <w:tmpl w:val="8E1676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6BA15561"/>
    <w:multiLevelType w:val="hybridMultilevel"/>
    <w:tmpl w:val="0C404B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6D0E07BC"/>
    <w:multiLevelType w:val="hybridMultilevel"/>
    <w:tmpl w:val="D3F2820E"/>
    <w:lvl w:ilvl="0" w:tplc="F0127582">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E84205A"/>
    <w:multiLevelType w:val="hybridMultilevel"/>
    <w:tmpl w:val="135C3578"/>
    <w:lvl w:ilvl="0" w:tplc="24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6EC309AF"/>
    <w:multiLevelType w:val="hybridMultilevel"/>
    <w:tmpl w:val="504A9E9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70A06FF5"/>
    <w:multiLevelType w:val="hybridMultilevel"/>
    <w:tmpl w:val="9C32B9B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15:restartNumberingAfterBreak="0">
    <w:nsid w:val="70C91082"/>
    <w:multiLevelType w:val="hybridMultilevel"/>
    <w:tmpl w:val="D93ECA60"/>
    <w:lvl w:ilvl="0" w:tplc="29B442B8">
      <w:start w:val="1"/>
      <w:numFmt w:val="decimal"/>
      <w:lvlText w:val="%1."/>
      <w:lvlJc w:val="left"/>
      <w:pPr>
        <w:ind w:left="1410" w:hanging="69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15:restartNumberingAfterBreak="0">
    <w:nsid w:val="7696192A"/>
    <w:multiLevelType w:val="hybridMultilevel"/>
    <w:tmpl w:val="50008E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15:restartNumberingAfterBreak="0">
    <w:nsid w:val="798E15E6"/>
    <w:multiLevelType w:val="hybridMultilevel"/>
    <w:tmpl w:val="A3A6B6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9"/>
  </w:num>
  <w:num w:numId="3">
    <w:abstractNumId w:val="20"/>
  </w:num>
  <w:num w:numId="4">
    <w:abstractNumId w:val="7"/>
  </w:num>
  <w:num w:numId="5">
    <w:abstractNumId w:val="8"/>
  </w:num>
  <w:num w:numId="6">
    <w:abstractNumId w:val="43"/>
  </w:num>
  <w:num w:numId="7">
    <w:abstractNumId w:val="13"/>
  </w:num>
  <w:num w:numId="8">
    <w:abstractNumId w:val="1"/>
  </w:num>
  <w:num w:numId="9">
    <w:abstractNumId w:val="32"/>
  </w:num>
  <w:num w:numId="10">
    <w:abstractNumId w:val="45"/>
  </w:num>
  <w:num w:numId="11">
    <w:abstractNumId w:val="14"/>
  </w:num>
  <w:num w:numId="12">
    <w:abstractNumId w:val="39"/>
  </w:num>
  <w:num w:numId="13">
    <w:abstractNumId w:val="15"/>
  </w:num>
  <w:num w:numId="14">
    <w:abstractNumId w:val="10"/>
  </w:num>
  <w:num w:numId="15">
    <w:abstractNumId w:val="17"/>
  </w:num>
  <w:num w:numId="16">
    <w:abstractNumId w:val="12"/>
  </w:num>
  <w:num w:numId="17">
    <w:abstractNumId w:val="19"/>
  </w:num>
  <w:num w:numId="18">
    <w:abstractNumId w:val="25"/>
  </w:num>
  <w:num w:numId="19">
    <w:abstractNumId w:val="16"/>
  </w:num>
  <w:num w:numId="20">
    <w:abstractNumId w:val="4"/>
  </w:num>
  <w:num w:numId="21">
    <w:abstractNumId w:val="33"/>
  </w:num>
  <w:num w:numId="22">
    <w:abstractNumId w:val="35"/>
  </w:num>
  <w:num w:numId="23">
    <w:abstractNumId w:val="36"/>
  </w:num>
  <w:num w:numId="24">
    <w:abstractNumId w:val="0"/>
  </w:num>
  <w:num w:numId="25">
    <w:abstractNumId w:val="18"/>
  </w:num>
  <w:num w:numId="26">
    <w:abstractNumId w:val="25"/>
  </w:num>
  <w:num w:numId="27">
    <w:abstractNumId w:val="34"/>
  </w:num>
  <w:num w:numId="28">
    <w:abstractNumId w:val="42"/>
  </w:num>
  <w:num w:numId="29">
    <w:abstractNumId w:val="9"/>
  </w:num>
  <w:num w:numId="30">
    <w:abstractNumId w:val="28"/>
  </w:num>
  <w:num w:numId="31">
    <w:abstractNumId w:val="27"/>
  </w:num>
  <w:num w:numId="32">
    <w:abstractNumId w:val="6"/>
  </w:num>
  <w:num w:numId="33">
    <w:abstractNumId w:val="11"/>
  </w:num>
  <w:num w:numId="34">
    <w:abstractNumId w:val="31"/>
  </w:num>
  <w:num w:numId="35">
    <w:abstractNumId w:val="23"/>
  </w:num>
  <w:num w:numId="36">
    <w:abstractNumId w:val="44"/>
  </w:num>
  <w:num w:numId="37">
    <w:abstractNumId w:val="26"/>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40"/>
  </w:num>
  <w:num w:numId="41">
    <w:abstractNumId w:val="22"/>
  </w:num>
  <w:num w:numId="42">
    <w:abstractNumId w:val="41"/>
  </w:num>
  <w:num w:numId="43">
    <w:abstractNumId w:val="3"/>
  </w:num>
  <w:num w:numId="44">
    <w:abstractNumId w:val="37"/>
  </w:num>
  <w:num w:numId="45">
    <w:abstractNumId w:val="2"/>
  </w:num>
  <w:num w:numId="46">
    <w:abstractNumId w:val="24"/>
  </w:num>
  <w:num w:numId="47">
    <w:abstractNumId w:val="38"/>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B3E"/>
    <w:rsid w:val="00012C68"/>
    <w:rsid w:val="000A5F9A"/>
    <w:rsid w:val="000E05F7"/>
    <w:rsid w:val="000E6728"/>
    <w:rsid w:val="00131698"/>
    <w:rsid w:val="0013447B"/>
    <w:rsid w:val="00155D35"/>
    <w:rsid w:val="001C4542"/>
    <w:rsid w:val="00323253"/>
    <w:rsid w:val="003B0216"/>
    <w:rsid w:val="00441E4C"/>
    <w:rsid w:val="004639C9"/>
    <w:rsid w:val="00510B3E"/>
    <w:rsid w:val="00564BB3"/>
    <w:rsid w:val="00590804"/>
    <w:rsid w:val="00656B6E"/>
    <w:rsid w:val="00795F01"/>
    <w:rsid w:val="007A1DDD"/>
    <w:rsid w:val="008641FE"/>
    <w:rsid w:val="00881A4C"/>
    <w:rsid w:val="008B72EC"/>
    <w:rsid w:val="008C1AFC"/>
    <w:rsid w:val="008F6520"/>
    <w:rsid w:val="00A66DDC"/>
    <w:rsid w:val="00B512EC"/>
    <w:rsid w:val="00C8325E"/>
    <w:rsid w:val="00CA3301"/>
    <w:rsid w:val="00D24905"/>
    <w:rsid w:val="00D90C26"/>
    <w:rsid w:val="00E77641"/>
    <w:rsid w:val="00F43CCE"/>
    <w:rsid w:val="00F47FC7"/>
    <w:rsid w:val="00F810C9"/>
    <w:rsid w:val="00FD29AA"/>
    <w:rsid w:val="00FD3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3B010"/>
  <w15:chartTrackingRefBased/>
  <w15:docId w15:val="{5ACEFF9C-E05D-44A7-A885-AF5E55F3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val="es-ES_tradnl" w:eastAsia="es-CO"/>
    </w:rPr>
  </w:style>
  <w:style w:type="paragraph" w:styleId="Ttulo1">
    <w:name w:val="heading 1"/>
    <w:basedOn w:val="Normal"/>
    <w:next w:val="Normal"/>
    <w:link w:val="Ttulo1Car"/>
    <w:uiPriority w:val="9"/>
    <w:qFormat/>
    <w:rsid w:val="00510B3E"/>
    <w:pPr>
      <w:keepNext/>
      <w:overflowPunct/>
      <w:autoSpaceDE/>
      <w:autoSpaceDN/>
      <w:adjustRightInd/>
      <w:spacing w:before="240" w:after="60"/>
      <w:textAlignment w:val="auto"/>
      <w:outlineLvl w:val="0"/>
    </w:pPr>
    <w:rPr>
      <w:rFonts w:ascii="Calibri Light" w:hAnsi="Calibri Light"/>
      <w:b/>
      <w:bCs/>
      <w:kern w:val="32"/>
      <w:sz w:val="32"/>
      <w:szCs w:val="32"/>
      <w:lang w:val="es-CO" w:eastAsia="en-US"/>
    </w:rPr>
  </w:style>
  <w:style w:type="paragraph" w:styleId="Ttulo2">
    <w:name w:val="heading 2"/>
    <w:basedOn w:val="Normal"/>
    <w:next w:val="Normal"/>
    <w:link w:val="Ttulo2Car"/>
    <w:uiPriority w:val="9"/>
    <w:qFormat/>
    <w:rsid w:val="00510B3E"/>
    <w:pPr>
      <w:keepNext/>
      <w:overflowPunct/>
      <w:autoSpaceDE/>
      <w:autoSpaceDN/>
      <w:adjustRightInd/>
      <w:spacing w:before="240" w:after="60"/>
      <w:textAlignment w:val="auto"/>
      <w:outlineLvl w:val="1"/>
    </w:pPr>
    <w:rPr>
      <w:rFonts w:ascii="Calibri Light" w:hAnsi="Calibri Light"/>
      <w:b/>
      <w:bCs/>
      <w:i/>
      <w:iCs/>
      <w:sz w:val="28"/>
      <w:szCs w:val="28"/>
      <w:lang w:val="es-CO" w:eastAsia="en-US"/>
    </w:rPr>
  </w:style>
  <w:style w:type="paragraph" w:styleId="Ttulo3">
    <w:name w:val="heading 3"/>
    <w:basedOn w:val="Normal"/>
    <w:next w:val="Normal"/>
    <w:link w:val="Ttulo3Car"/>
    <w:uiPriority w:val="9"/>
    <w:qFormat/>
    <w:rsid w:val="00510B3E"/>
    <w:pPr>
      <w:keepNext/>
      <w:overflowPunct/>
      <w:autoSpaceDE/>
      <w:autoSpaceDN/>
      <w:adjustRightInd/>
      <w:spacing w:before="240" w:after="60" w:line="259" w:lineRule="auto"/>
      <w:textAlignment w:val="auto"/>
      <w:outlineLvl w:val="2"/>
    </w:pPr>
    <w:rPr>
      <w:rFonts w:ascii="Calibri Light" w:hAnsi="Calibri Light"/>
      <w:b/>
      <w:bCs/>
      <w:sz w:val="26"/>
      <w:szCs w:val="26"/>
      <w:lang w:val="es-ES" w:eastAsia="en-US"/>
    </w:rPr>
  </w:style>
  <w:style w:type="paragraph" w:styleId="Ttulo4">
    <w:name w:val="heading 4"/>
    <w:basedOn w:val="Normal"/>
    <w:next w:val="Normal"/>
    <w:link w:val="Ttulo4Car"/>
    <w:uiPriority w:val="9"/>
    <w:qFormat/>
    <w:rsid w:val="00510B3E"/>
    <w:pPr>
      <w:keepNext/>
      <w:overflowPunct/>
      <w:autoSpaceDE/>
      <w:autoSpaceDN/>
      <w:adjustRightInd/>
      <w:spacing w:before="240" w:after="60"/>
      <w:textAlignment w:val="auto"/>
      <w:outlineLvl w:val="3"/>
    </w:pPr>
    <w:rPr>
      <w:rFonts w:ascii="Calibri" w:hAnsi="Calibri"/>
      <w:b/>
      <w:bCs/>
      <w:sz w:val="28"/>
      <w:szCs w:val="28"/>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510B3E"/>
    <w:rPr>
      <w:rFonts w:ascii="Calibri Light" w:hAnsi="Calibri Light"/>
      <w:b/>
      <w:bCs/>
      <w:kern w:val="32"/>
      <w:sz w:val="32"/>
      <w:szCs w:val="32"/>
      <w:lang w:eastAsia="en-US"/>
    </w:rPr>
  </w:style>
  <w:style w:type="character" w:customStyle="1" w:styleId="Ttulo2Car">
    <w:name w:val="Título 2 Car"/>
    <w:link w:val="Ttulo2"/>
    <w:uiPriority w:val="9"/>
    <w:rsid w:val="00510B3E"/>
    <w:rPr>
      <w:rFonts w:ascii="Calibri Light" w:hAnsi="Calibri Light"/>
      <w:b/>
      <w:bCs/>
      <w:i/>
      <w:iCs/>
      <w:sz w:val="28"/>
      <w:szCs w:val="28"/>
      <w:lang w:eastAsia="en-US"/>
    </w:rPr>
  </w:style>
  <w:style w:type="character" w:customStyle="1" w:styleId="Ttulo3Car">
    <w:name w:val="Título 3 Car"/>
    <w:link w:val="Ttulo3"/>
    <w:uiPriority w:val="9"/>
    <w:rsid w:val="00510B3E"/>
    <w:rPr>
      <w:rFonts w:ascii="Calibri Light" w:hAnsi="Calibri Light"/>
      <w:b/>
      <w:bCs/>
      <w:sz w:val="26"/>
      <w:szCs w:val="26"/>
      <w:lang w:val="es-ES" w:eastAsia="en-US"/>
    </w:rPr>
  </w:style>
  <w:style w:type="character" w:customStyle="1" w:styleId="Ttulo4Car">
    <w:name w:val="Título 4 Car"/>
    <w:link w:val="Ttulo4"/>
    <w:uiPriority w:val="9"/>
    <w:rsid w:val="00510B3E"/>
    <w:rPr>
      <w:rFonts w:ascii="Calibri" w:hAnsi="Calibri"/>
      <w:b/>
      <w:bCs/>
      <w:sz w:val="28"/>
      <w:szCs w:val="28"/>
      <w:lang w:eastAsia="en-US"/>
    </w:rPr>
  </w:style>
  <w:style w:type="paragraph" w:styleId="Encabezado">
    <w:name w:val="header"/>
    <w:basedOn w:val="Normal"/>
    <w:link w:val="EncabezadoCar"/>
    <w:rsid w:val="00510B3E"/>
    <w:pPr>
      <w:tabs>
        <w:tab w:val="center" w:pos="4252"/>
        <w:tab w:val="right" w:pos="8504"/>
      </w:tabs>
      <w:overflowPunct/>
      <w:autoSpaceDE/>
      <w:autoSpaceDN/>
      <w:adjustRightInd/>
      <w:textAlignment w:val="auto"/>
    </w:pPr>
    <w:rPr>
      <w:sz w:val="24"/>
      <w:szCs w:val="24"/>
      <w:lang w:val="es-ES" w:eastAsia="es-ES"/>
    </w:rPr>
  </w:style>
  <w:style w:type="character" w:customStyle="1" w:styleId="EncabezadoCar">
    <w:name w:val="Encabezado Car"/>
    <w:link w:val="Encabezado"/>
    <w:rsid w:val="00510B3E"/>
    <w:rPr>
      <w:sz w:val="24"/>
      <w:szCs w:val="24"/>
      <w:lang w:val="es-ES" w:eastAsia="es-ES"/>
    </w:rPr>
  </w:style>
  <w:style w:type="character" w:styleId="Nmerodepgina">
    <w:name w:val="page number"/>
    <w:uiPriority w:val="99"/>
    <w:rsid w:val="00510B3E"/>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510B3E"/>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qFormat/>
    <w:rsid w:val="00510B3E"/>
    <w:pPr>
      <w:jc w:val="both"/>
    </w:pPr>
    <w:rPr>
      <w:rFonts w:ascii="Calibri" w:hAnsi="Calibri" w:cs="Arial"/>
      <w:sz w:val="18"/>
      <w:szCs w:val="18"/>
      <w:lang w:eastAsia="x-none" w:bidi="he-IL"/>
    </w:rPr>
  </w:style>
  <w:style w:type="character" w:customStyle="1" w:styleId="TextonotapieCar">
    <w:name w:val="Texto nota pie Car"/>
    <w:aliases w:val="Footnote Text Char Char Char Char Char Car,Footnote reference Car,FA Fu Car,Footnote Text Cha Car,Footnote Text Char Char Char Car,FA Fußnotentext Car,FA Fuﬂnotentext Car,Car Car,Footnote Te Car"/>
    <w:uiPriority w:val="99"/>
    <w:qFormat/>
    <w:rsid w:val="00510B3E"/>
    <w:rPr>
      <w:lang w:val="es-ES_tradnl"/>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rsid w:val="00510B3E"/>
    <w:rPr>
      <w:rFonts w:ascii="Calibri" w:hAnsi="Calibri" w:cs="Arial"/>
      <w:sz w:val="18"/>
      <w:szCs w:val="18"/>
      <w:lang w:val="es-ES_tradnl" w:eastAsia="x-none" w:bidi="he-IL"/>
    </w:rPr>
  </w:style>
  <w:style w:type="paragraph" w:customStyle="1" w:styleId="Default">
    <w:name w:val="Default"/>
    <w:rsid w:val="00510B3E"/>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unhideWhenUsed/>
    <w:rsid w:val="00510B3E"/>
    <w:pPr>
      <w:overflowPunct/>
      <w:autoSpaceDE/>
      <w:autoSpaceDN/>
      <w:adjustRightInd/>
      <w:spacing w:before="100" w:beforeAutospacing="1" w:after="100" w:afterAutospacing="1"/>
      <w:textAlignment w:val="auto"/>
    </w:pPr>
    <w:rPr>
      <w:sz w:val="24"/>
      <w:szCs w:val="24"/>
      <w:lang w:val="es-ES" w:eastAsia="es-ES"/>
    </w:rPr>
  </w:style>
  <w:style w:type="character" w:customStyle="1" w:styleId="apple-converted-space">
    <w:name w:val="apple-converted-space"/>
    <w:rsid w:val="00510B3E"/>
  </w:style>
  <w:style w:type="paragraph" w:styleId="Piedepgina">
    <w:name w:val="footer"/>
    <w:basedOn w:val="Normal"/>
    <w:link w:val="PiedepginaCar"/>
    <w:uiPriority w:val="99"/>
    <w:unhideWhenUsed/>
    <w:rsid w:val="00510B3E"/>
    <w:pPr>
      <w:tabs>
        <w:tab w:val="center" w:pos="4419"/>
        <w:tab w:val="right" w:pos="8838"/>
      </w:tabs>
      <w:overflowPunct/>
      <w:autoSpaceDE/>
      <w:autoSpaceDN/>
      <w:adjustRightInd/>
      <w:textAlignment w:val="auto"/>
    </w:pPr>
    <w:rPr>
      <w:rFonts w:ascii="Calibri" w:eastAsia="Calibri" w:hAnsi="Calibri"/>
      <w:sz w:val="22"/>
      <w:szCs w:val="22"/>
      <w:lang w:val="x-none" w:eastAsia="en-US"/>
    </w:rPr>
  </w:style>
  <w:style w:type="character" w:customStyle="1" w:styleId="PiedepginaCar">
    <w:name w:val="Pie de página Car"/>
    <w:link w:val="Piedepgina"/>
    <w:uiPriority w:val="99"/>
    <w:rsid w:val="00510B3E"/>
    <w:rPr>
      <w:rFonts w:ascii="Calibri" w:eastAsia="Calibri" w:hAnsi="Calibri"/>
      <w:sz w:val="22"/>
      <w:szCs w:val="22"/>
      <w:lang w:val="x-none" w:eastAsia="en-US"/>
    </w:rPr>
  </w:style>
  <w:style w:type="character" w:customStyle="1" w:styleId="TtuloCar">
    <w:name w:val="Título Car"/>
    <w:link w:val="Ttulo10"/>
    <w:locked/>
    <w:rsid w:val="00510B3E"/>
    <w:rPr>
      <w:rFonts w:ascii="Arial" w:hAnsi="Arial" w:cs="Arial"/>
      <w:b/>
      <w:bCs/>
      <w:iCs/>
      <w:spacing w:val="20"/>
      <w:sz w:val="24"/>
      <w:lang w:val="es-ES_tradnl" w:eastAsia="es-ES"/>
    </w:rPr>
  </w:style>
  <w:style w:type="paragraph" w:customStyle="1" w:styleId="Ttulo10">
    <w:name w:val="Título1"/>
    <w:basedOn w:val="Normal"/>
    <w:link w:val="TtuloCar"/>
    <w:qFormat/>
    <w:rsid w:val="00510B3E"/>
    <w:pPr>
      <w:spacing w:line="360" w:lineRule="auto"/>
      <w:jc w:val="center"/>
      <w:textAlignment w:val="auto"/>
    </w:pPr>
    <w:rPr>
      <w:rFonts w:ascii="Arial" w:hAnsi="Arial" w:cs="Arial"/>
      <w:b/>
      <w:bCs/>
      <w:iCs/>
      <w:spacing w:val="20"/>
      <w:sz w:val="24"/>
      <w:lang w:eastAsia="es-ES"/>
    </w:rPr>
  </w:style>
  <w:style w:type="paragraph" w:styleId="Textodeglobo">
    <w:name w:val="Balloon Text"/>
    <w:basedOn w:val="Normal"/>
    <w:link w:val="TextodegloboCar"/>
    <w:uiPriority w:val="99"/>
    <w:semiHidden/>
    <w:unhideWhenUsed/>
    <w:rsid w:val="00510B3E"/>
    <w:pPr>
      <w:overflowPunct/>
      <w:autoSpaceDE/>
      <w:autoSpaceDN/>
      <w:adjustRightInd/>
      <w:textAlignment w:val="auto"/>
    </w:pPr>
    <w:rPr>
      <w:rFonts w:ascii="Segoe UI" w:eastAsia="Calibri" w:hAnsi="Segoe UI" w:cs="Segoe UI"/>
      <w:sz w:val="18"/>
      <w:szCs w:val="18"/>
      <w:lang w:val="es-CO" w:eastAsia="en-US"/>
    </w:rPr>
  </w:style>
  <w:style w:type="character" w:customStyle="1" w:styleId="TextodegloboCar">
    <w:name w:val="Texto de globo Car"/>
    <w:link w:val="Textodeglobo"/>
    <w:uiPriority w:val="99"/>
    <w:semiHidden/>
    <w:rsid w:val="00510B3E"/>
    <w:rPr>
      <w:rFonts w:ascii="Segoe UI" w:eastAsia="Calibri" w:hAnsi="Segoe UI" w:cs="Segoe UI"/>
      <w:sz w:val="18"/>
      <w:szCs w:val="18"/>
      <w:lang w:eastAsia="en-US"/>
    </w:rPr>
  </w:style>
  <w:style w:type="table" w:styleId="Tablaconcuadrcula">
    <w:name w:val="Table Grid"/>
    <w:basedOn w:val="Tablanormal"/>
    <w:uiPriority w:val="39"/>
    <w:rsid w:val="00510B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510B3E"/>
    <w:pPr>
      <w:overflowPunct/>
      <w:autoSpaceDE/>
      <w:autoSpaceDN/>
      <w:adjustRightInd/>
      <w:ind w:left="283" w:hanging="283"/>
      <w:contextualSpacing/>
      <w:textAlignment w:val="auto"/>
    </w:pPr>
    <w:rPr>
      <w:rFonts w:ascii="Calibri" w:eastAsia="Calibri" w:hAnsi="Calibri"/>
      <w:sz w:val="22"/>
      <w:szCs w:val="22"/>
      <w:lang w:val="es-CO" w:eastAsia="en-US"/>
    </w:rPr>
  </w:style>
  <w:style w:type="paragraph" w:styleId="Saludo">
    <w:name w:val="Salutation"/>
    <w:basedOn w:val="Normal"/>
    <w:next w:val="Normal"/>
    <w:link w:val="SaludoCar"/>
    <w:uiPriority w:val="99"/>
    <w:unhideWhenUsed/>
    <w:rsid w:val="00510B3E"/>
    <w:pPr>
      <w:overflowPunct/>
      <w:autoSpaceDE/>
      <w:autoSpaceDN/>
      <w:adjustRightInd/>
      <w:textAlignment w:val="auto"/>
    </w:pPr>
    <w:rPr>
      <w:rFonts w:ascii="Calibri" w:eastAsia="Calibri" w:hAnsi="Calibri"/>
      <w:sz w:val="22"/>
      <w:szCs w:val="22"/>
      <w:lang w:val="es-CO" w:eastAsia="en-US"/>
    </w:rPr>
  </w:style>
  <w:style w:type="character" w:customStyle="1" w:styleId="SaludoCar">
    <w:name w:val="Saludo Car"/>
    <w:link w:val="Saludo"/>
    <w:uiPriority w:val="99"/>
    <w:rsid w:val="00510B3E"/>
    <w:rPr>
      <w:rFonts w:ascii="Calibri" w:eastAsia="Calibri" w:hAnsi="Calibri"/>
      <w:sz w:val="22"/>
      <w:szCs w:val="22"/>
      <w:lang w:eastAsia="en-US"/>
    </w:rPr>
  </w:style>
  <w:style w:type="paragraph" w:customStyle="1" w:styleId="a">
    <w:basedOn w:val="Normal"/>
    <w:next w:val="Normal"/>
    <w:uiPriority w:val="10"/>
    <w:qFormat/>
    <w:rsid w:val="00510B3E"/>
    <w:pPr>
      <w:overflowPunct/>
      <w:autoSpaceDE/>
      <w:autoSpaceDN/>
      <w:adjustRightInd/>
      <w:spacing w:before="240" w:after="60"/>
      <w:jc w:val="center"/>
      <w:textAlignment w:val="auto"/>
      <w:outlineLvl w:val="0"/>
    </w:pPr>
    <w:rPr>
      <w:rFonts w:ascii="Calibri Light" w:hAnsi="Calibri Light"/>
      <w:b/>
      <w:bCs/>
      <w:kern w:val="28"/>
      <w:sz w:val="32"/>
      <w:szCs w:val="32"/>
      <w:lang w:val="es-CO" w:eastAsia="en-US"/>
    </w:rPr>
  </w:style>
  <w:style w:type="character" w:customStyle="1" w:styleId="TtuloCar1">
    <w:name w:val="Título Car1"/>
    <w:link w:val="Ttulo"/>
    <w:uiPriority w:val="10"/>
    <w:rsid w:val="00510B3E"/>
    <w:rPr>
      <w:rFonts w:ascii="Calibri Light" w:eastAsia="Times New Roman" w:hAnsi="Calibri Light" w:cs="Times New Roman"/>
      <w:b/>
      <w:bCs/>
      <w:kern w:val="28"/>
      <w:sz w:val="32"/>
      <w:szCs w:val="32"/>
      <w:lang w:val="es-CO" w:eastAsia="en-US"/>
    </w:rPr>
  </w:style>
  <w:style w:type="paragraph" w:styleId="Textoindependiente">
    <w:name w:val="Body Text"/>
    <w:basedOn w:val="Normal"/>
    <w:link w:val="TextoindependienteCar"/>
    <w:uiPriority w:val="99"/>
    <w:unhideWhenUsed/>
    <w:rsid w:val="00510B3E"/>
    <w:pPr>
      <w:overflowPunct/>
      <w:autoSpaceDE/>
      <w:autoSpaceDN/>
      <w:adjustRightInd/>
      <w:spacing w:after="120"/>
      <w:textAlignment w:val="auto"/>
    </w:pPr>
    <w:rPr>
      <w:rFonts w:ascii="Calibri" w:eastAsia="Calibri" w:hAnsi="Calibri"/>
      <w:sz w:val="22"/>
      <w:szCs w:val="22"/>
      <w:lang w:val="es-CO" w:eastAsia="en-US"/>
    </w:rPr>
  </w:style>
  <w:style w:type="character" w:customStyle="1" w:styleId="TextoindependienteCar">
    <w:name w:val="Texto independiente Car"/>
    <w:link w:val="Textoindependiente"/>
    <w:uiPriority w:val="99"/>
    <w:rsid w:val="00510B3E"/>
    <w:rPr>
      <w:rFonts w:ascii="Calibri" w:eastAsia="Calibri" w:hAnsi="Calibri"/>
      <w:sz w:val="22"/>
      <w:szCs w:val="22"/>
      <w:lang w:eastAsia="en-US"/>
    </w:rPr>
  </w:style>
  <w:style w:type="paragraph" w:styleId="Subttulo">
    <w:name w:val="Subtitle"/>
    <w:basedOn w:val="Normal"/>
    <w:next w:val="Normal"/>
    <w:link w:val="SubttuloCar"/>
    <w:uiPriority w:val="11"/>
    <w:qFormat/>
    <w:rsid w:val="00510B3E"/>
    <w:pPr>
      <w:overflowPunct/>
      <w:autoSpaceDE/>
      <w:autoSpaceDN/>
      <w:adjustRightInd/>
      <w:spacing w:after="60"/>
      <w:jc w:val="center"/>
      <w:textAlignment w:val="auto"/>
      <w:outlineLvl w:val="1"/>
    </w:pPr>
    <w:rPr>
      <w:rFonts w:ascii="Calibri Light" w:hAnsi="Calibri Light"/>
      <w:sz w:val="24"/>
      <w:szCs w:val="24"/>
      <w:lang w:val="es-CO" w:eastAsia="en-US"/>
    </w:rPr>
  </w:style>
  <w:style w:type="character" w:customStyle="1" w:styleId="SubttuloCar">
    <w:name w:val="Subtítulo Car"/>
    <w:link w:val="Subttulo"/>
    <w:uiPriority w:val="11"/>
    <w:rsid w:val="00510B3E"/>
    <w:rPr>
      <w:rFonts w:ascii="Calibri Light" w:hAnsi="Calibri Light"/>
      <w:sz w:val="24"/>
      <w:szCs w:val="24"/>
      <w:lang w:eastAsia="en-US"/>
    </w:rPr>
  </w:style>
  <w:style w:type="paragraph" w:styleId="Sangradetextonormal">
    <w:name w:val="Body Text Indent"/>
    <w:basedOn w:val="Normal"/>
    <w:link w:val="SangradetextonormalCar"/>
    <w:uiPriority w:val="99"/>
    <w:semiHidden/>
    <w:unhideWhenUsed/>
    <w:rsid w:val="00510B3E"/>
    <w:pPr>
      <w:overflowPunct/>
      <w:autoSpaceDE/>
      <w:autoSpaceDN/>
      <w:adjustRightInd/>
      <w:spacing w:after="120"/>
      <w:ind w:left="283"/>
      <w:textAlignment w:val="auto"/>
    </w:pPr>
    <w:rPr>
      <w:rFonts w:ascii="Calibri" w:eastAsia="Calibri" w:hAnsi="Calibri"/>
      <w:sz w:val="22"/>
      <w:szCs w:val="22"/>
      <w:lang w:val="es-CO" w:eastAsia="en-US"/>
    </w:rPr>
  </w:style>
  <w:style w:type="character" w:customStyle="1" w:styleId="SangradetextonormalCar">
    <w:name w:val="Sangría de texto normal Car"/>
    <w:link w:val="Sangradetextonormal"/>
    <w:uiPriority w:val="99"/>
    <w:semiHidden/>
    <w:rsid w:val="00510B3E"/>
    <w:rPr>
      <w:rFonts w:ascii="Calibri" w:eastAsia="Calibri" w:hAnsi="Calibri"/>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510B3E"/>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510B3E"/>
    <w:rPr>
      <w:rFonts w:ascii="Calibri" w:eastAsia="Calibri" w:hAnsi="Calibri"/>
      <w:sz w:val="22"/>
      <w:szCs w:val="22"/>
      <w:lang w:eastAsia="en-US"/>
    </w:rPr>
  </w:style>
  <w:style w:type="character" w:styleId="Refdecomentario">
    <w:name w:val="annotation reference"/>
    <w:uiPriority w:val="99"/>
    <w:semiHidden/>
    <w:unhideWhenUsed/>
    <w:rsid w:val="00510B3E"/>
    <w:rPr>
      <w:sz w:val="16"/>
      <w:szCs w:val="16"/>
    </w:rPr>
  </w:style>
  <w:style w:type="paragraph" w:styleId="Textocomentario">
    <w:name w:val="annotation text"/>
    <w:basedOn w:val="Normal"/>
    <w:link w:val="TextocomentarioCar"/>
    <w:uiPriority w:val="99"/>
    <w:semiHidden/>
    <w:unhideWhenUsed/>
    <w:rsid w:val="00510B3E"/>
    <w:pPr>
      <w:overflowPunct/>
      <w:autoSpaceDE/>
      <w:autoSpaceDN/>
      <w:adjustRightInd/>
      <w:textAlignment w:val="auto"/>
    </w:pPr>
    <w:rPr>
      <w:rFonts w:ascii="Calibri" w:eastAsia="Calibri" w:hAnsi="Calibri"/>
      <w:lang w:val="es-CO" w:eastAsia="en-US"/>
    </w:rPr>
  </w:style>
  <w:style w:type="character" w:customStyle="1" w:styleId="TextocomentarioCar">
    <w:name w:val="Texto comentario Car"/>
    <w:link w:val="Textocomentario"/>
    <w:uiPriority w:val="99"/>
    <w:semiHidden/>
    <w:rsid w:val="00510B3E"/>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510B3E"/>
    <w:rPr>
      <w:b/>
      <w:bCs/>
    </w:rPr>
  </w:style>
  <w:style w:type="character" w:customStyle="1" w:styleId="AsuntodelcomentarioCar">
    <w:name w:val="Asunto del comentario Car"/>
    <w:link w:val="Asuntodelcomentario"/>
    <w:uiPriority w:val="99"/>
    <w:semiHidden/>
    <w:rsid w:val="00510B3E"/>
    <w:rPr>
      <w:rFonts w:ascii="Calibri" w:eastAsia="Calibri" w:hAnsi="Calibri"/>
      <w:b/>
      <w:bCs/>
      <w:lang w:eastAsia="en-US"/>
    </w:rPr>
  </w:style>
  <w:style w:type="character" w:styleId="Hipervnculo">
    <w:name w:val="Hyperlink"/>
    <w:uiPriority w:val="99"/>
    <w:unhideWhenUsed/>
    <w:rsid w:val="00510B3E"/>
    <w:rPr>
      <w:color w:val="0563C1"/>
      <w:u w:val="single"/>
    </w:rPr>
  </w:style>
  <w:style w:type="character" w:customStyle="1" w:styleId="Mencinsinresolver1">
    <w:name w:val="Mención sin resolver1"/>
    <w:uiPriority w:val="99"/>
    <w:semiHidden/>
    <w:unhideWhenUsed/>
    <w:rsid w:val="00510B3E"/>
    <w:rPr>
      <w:color w:val="605E5C"/>
      <w:shd w:val="clear" w:color="auto" w:fill="E1DFDD"/>
    </w:rPr>
  </w:style>
  <w:style w:type="paragraph" w:styleId="Prrafodelista">
    <w:name w:val="List Paragraph"/>
    <w:basedOn w:val="Normal"/>
    <w:qFormat/>
    <w:rsid w:val="00510B3E"/>
    <w:pPr>
      <w:overflowPunct/>
      <w:autoSpaceDE/>
      <w:autoSpaceDN/>
      <w:adjustRightInd/>
      <w:ind w:left="708"/>
      <w:textAlignment w:val="auto"/>
    </w:pPr>
    <w:rPr>
      <w:rFonts w:ascii="Calibri" w:eastAsia="Calibri" w:hAnsi="Calibri"/>
      <w:sz w:val="22"/>
      <w:szCs w:val="22"/>
      <w:lang w:val="es-CO" w:eastAsia="en-US"/>
    </w:rPr>
  </w:style>
  <w:style w:type="paragraph" w:styleId="Ttulo">
    <w:name w:val="Title"/>
    <w:basedOn w:val="Normal"/>
    <w:next w:val="Normal"/>
    <w:link w:val="TtuloCar1"/>
    <w:uiPriority w:val="10"/>
    <w:qFormat/>
    <w:rsid w:val="00510B3E"/>
    <w:pPr>
      <w:spacing w:before="240" w:after="60"/>
      <w:jc w:val="center"/>
      <w:outlineLvl w:val="0"/>
    </w:pPr>
    <w:rPr>
      <w:rFonts w:ascii="Calibri Light" w:hAnsi="Calibri Light"/>
      <w:b/>
      <w:bCs/>
      <w:kern w:val="28"/>
      <w:sz w:val="32"/>
      <w:szCs w:val="32"/>
      <w:lang w:val="es-CO" w:eastAsia="en-US"/>
    </w:rPr>
  </w:style>
  <w:style w:type="character" w:customStyle="1" w:styleId="PuestoCar">
    <w:name w:val="Puesto Car"/>
    <w:uiPriority w:val="10"/>
    <w:rsid w:val="00510B3E"/>
    <w:rPr>
      <w:rFonts w:ascii="Calibri Light" w:eastAsia="Times New Roman" w:hAnsi="Calibri Light" w:cs="Times New Roman"/>
      <w:b/>
      <w:bCs/>
      <w:kern w:val="28"/>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B87CF-D633-4052-9869-2D7E90E5F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83CD0B-215C-4719-882A-0D813619FCC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B25726A-F954-4C2D-B305-E87BD8332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C:\OFILEX\MINUTAS\DIREDOCS.DOT</Template>
  <TotalTime>2</TotalTime>
  <Pages>24</Pages>
  <Words>8958</Words>
  <Characters>49273</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David Castellanos</cp:lastModifiedBy>
  <cp:revision>10</cp:revision>
  <cp:lastPrinted>1900-01-01T04:59:16Z</cp:lastPrinted>
  <dcterms:created xsi:type="dcterms:W3CDTF">2020-06-13T17:34:00Z</dcterms:created>
  <dcterms:modified xsi:type="dcterms:W3CDTF">2020-06-25T21:39:00Z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