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5A12F6" w14:textId="6F56BED0" w:rsidR="002A17A6" w:rsidRPr="00A77EBB" w:rsidRDefault="00BE26AD" w:rsidP="002A17A6">
      <w:pPr>
        <w:spacing w:after="0" w:line="240" w:lineRule="auto"/>
        <w:jc w:val="both"/>
        <w:rPr>
          <w:rFonts w:ascii="Arial" w:hAnsi="Arial" w:cs="Arial"/>
          <w:b/>
        </w:rPr>
      </w:pPr>
      <w:r w:rsidRPr="003A1E25">
        <w:rPr>
          <w:rFonts w:ascii="Arial" w:eastAsia="MS Mincho" w:hAnsi="Arial" w:cs="Arial"/>
          <w:b/>
          <w:color w:val="000000"/>
          <w:lang w:val="es-ES" w:eastAsia="zh-CN"/>
        </w:rPr>
        <w:t xml:space="preserve">LAUDO ARBITRAL - </w:t>
      </w:r>
      <w:r>
        <w:rPr>
          <w:rFonts w:ascii="Arial" w:eastAsia="MS Mincho" w:hAnsi="Arial" w:cs="Arial"/>
          <w:b/>
          <w:color w:val="000000"/>
          <w:lang w:val="es-ES" w:eastAsia="zh-CN"/>
        </w:rPr>
        <w:t>R</w:t>
      </w:r>
      <w:r w:rsidRPr="003A1E25">
        <w:rPr>
          <w:rFonts w:ascii="Arial" w:eastAsia="MS Mincho" w:hAnsi="Arial" w:cs="Arial"/>
          <w:b/>
          <w:color w:val="000000"/>
          <w:lang w:val="es-ES" w:eastAsia="zh-CN"/>
        </w:rPr>
        <w:t xml:space="preserve">ecurso extraordinario de anulación </w:t>
      </w:r>
      <w:r>
        <w:rPr>
          <w:rFonts w:ascii="Arial" w:eastAsia="MS Mincho" w:hAnsi="Arial" w:cs="Arial"/>
          <w:b/>
          <w:color w:val="000000"/>
          <w:lang w:val="es-ES" w:eastAsia="zh-CN"/>
        </w:rPr>
        <w:t xml:space="preserve">- </w:t>
      </w:r>
      <w:r w:rsidRPr="003A1E25">
        <w:rPr>
          <w:rFonts w:ascii="Arial" w:eastAsia="MS Mincho" w:hAnsi="Arial" w:cs="Arial"/>
          <w:b/>
          <w:bCs/>
          <w:color w:val="000000"/>
          <w:lang w:val="es-ES" w:eastAsia="zh-CN"/>
        </w:rPr>
        <w:t>Ca</w:t>
      </w:r>
      <w:r>
        <w:rPr>
          <w:rFonts w:ascii="Arial" w:eastAsia="MS Mincho" w:hAnsi="Arial" w:cs="Arial"/>
          <w:b/>
          <w:bCs/>
          <w:color w:val="000000"/>
          <w:lang w:val="es-ES" w:eastAsia="zh-CN"/>
        </w:rPr>
        <w:t>usales</w:t>
      </w:r>
      <w:r w:rsidRPr="003A1E25">
        <w:rPr>
          <w:rFonts w:ascii="Arial" w:eastAsia="MS Mincho" w:hAnsi="Arial" w:cs="Arial"/>
          <w:color w:val="000000"/>
          <w:lang w:val="es-ES" w:eastAsia="zh-CN"/>
        </w:rPr>
        <w:t xml:space="preserve"> </w:t>
      </w:r>
      <w:r w:rsidRPr="00B84F9C">
        <w:rPr>
          <w:rFonts w:ascii="Arial" w:hAnsi="Arial" w:cs="Arial"/>
          <w:b/>
          <w:bCs/>
        </w:rPr>
        <w:t>- Ley 1563 de 2012</w:t>
      </w:r>
      <w:r>
        <w:rPr>
          <w:rFonts w:ascii="Arial" w:hAnsi="Arial" w:cs="Arial"/>
          <w:b/>
          <w:bCs/>
        </w:rPr>
        <w:t xml:space="preserve"> - Numerales 6 y 7 del artículo 41 - </w:t>
      </w:r>
      <w:r w:rsidR="002A17A6" w:rsidRPr="00A77EBB">
        <w:rPr>
          <w:rFonts w:ascii="Arial" w:hAnsi="Arial" w:cs="Arial"/>
          <w:b/>
        </w:rPr>
        <w:t xml:space="preserve">Contrato de obra </w:t>
      </w:r>
      <w:r>
        <w:rPr>
          <w:rFonts w:ascii="Arial" w:hAnsi="Arial" w:cs="Arial"/>
          <w:b/>
        </w:rPr>
        <w:t>p</w:t>
      </w:r>
      <w:r w:rsidR="002A17A6" w:rsidRPr="00A77EBB">
        <w:rPr>
          <w:rFonts w:ascii="Arial" w:hAnsi="Arial" w:cs="Arial"/>
          <w:b/>
        </w:rPr>
        <w:t>ública</w:t>
      </w:r>
    </w:p>
    <w:p w14:paraId="4E964687" w14:textId="77777777" w:rsidR="002A17A6" w:rsidRPr="00A77EBB" w:rsidRDefault="002A17A6" w:rsidP="002A17A6">
      <w:pPr>
        <w:spacing w:after="0" w:line="240" w:lineRule="auto"/>
        <w:jc w:val="both"/>
        <w:rPr>
          <w:rFonts w:ascii="Arial" w:hAnsi="Arial" w:cs="Arial"/>
          <w:b/>
        </w:rPr>
      </w:pPr>
    </w:p>
    <w:p w14:paraId="761C76BE" w14:textId="77777777" w:rsidR="002A17A6" w:rsidRPr="00A77EBB" w:rsidRDefault="002A17A6" w:rsidP="002A17A6">
      <w:pPr>
        <w:spacing w:after="0" w:line="240" w:lineRule="auto"/>
        <w:jc w:val="both"/>
        <w:rPr>
          <w:rFonts w:ascii="Arial" w:hAnsi="Arial" w:cs="Arial"/>
        </w:rPr>
      </w:pPr>
      <w:r w:rsidRPr="00A77EBB">
        <w:rPr>
          <w:rFonts w:ascii="Arial" w:hAnsi="Arial" w:cs="Arial"/>
        </w:rPr>
        <w:t xml:space="preserve">La Sala decide el recurso de anulación interpuesto por el consorcio Muisca Sogamoso, en su calidad de parte convocante, en contra del laudo del 6 de julio de 2018, proferido por el Tribunal de Arbitramento convocado para resolver las controversias surgidas entre dicho consorcio y el departamento de Boyacá, en el marco del contrato de obra pública </w:t>
      </w:r>
      <w:proofErr w:type="spellStart"/>
      <w:r w:rsidRPr="00A77EBB">
        <w:rPr>
          <w:rFonts w:ascii="Arial" w:hAnsi="Arial" w:cs="Arial"/>
        </w:rPr>
        <w:t>n.°</w:t>
      </w:r>
      <w:proofErr w:type="spellEnd"/>
      <w:r w:rsidRPr="00A77EBB">
        <w:rPr>
          <w:rFonts w:ascii="Arial" w:hAnsi="Arial" w:cs="Arial"/>
        </w:rPr>
        <w:t xml:space="preserve"> 1109 del 30 de mayo de 2014. (…) </w:t>
      </w:r>
      <w:r w:rsidRPr="00A77EBB">
        <w:rPr>
          <w:rFonts w:ascii="Arial" w:hAnsi="Arial" w:cs="Arial"/>
          <w:lang w:val="es-ES"/>
        </w:rPr>
        <w:t>El pliego de condiciones dispuso que el proponente que resultare beneficiado con la adjudicación establecería las fuentes de materiales que emplearía durante la ejecución contractual. Una vez suscrito el contrato, el consorcio verificó que las fuentes de materiales sugeridas por el departamento no cumplían con las necesidades del contrato, pues la cantidad y calidad del material que ofrecían era insuficiente. Por lo anterior, el consorcio contrató la extracción de material con Holcim, Argos y Paz del Río, toda vez que en sus canteras había el material necesario para adelantar las obras.</w:t>
      </w:r>
    </w:p>
    <w:p w14:paraId="3D043EBA" w14:textId="77777777" w:rsidR="002A17A6" w:rsidRPr="00A77EBB" w:rsidRDefault="002A17A6" w:rsidP="002A17A6">
      <w:pPr>
        <w:spacing w:after="0" w:line="240" w:lineRule="auto"/>
        <w:jc w:val="both"/>
        <w:rPr>
          <w:rFonts w:ascii="Arial" w:hAnsi="Arial" w:cs="Arial"/>
          <w:b/>
        </w:rPr>
      </w:pPr>
    </w:p>
    <w:p w14:paraId="66E72808" w14:textId="79BE649C" w:rsidR="001378FF" w:rsidRPr="00A77EBB" w:rsidRDefault="002A2C2F" w:rsidP="002A17A6">
      <w:pPr>
        <w:spacing w:after="0" w:line="240" w:lineRule="auto"/>
        <w:jc w:val="both"/>
        <w:rPr>
          <w:rFonts w:ascii="Arial" w:hAnsi="Arial" w:cs="Arial"/>
          <w:b/>
        </w:rPr>
      </w:pPr>
      <w:r w:rsidRPr="003A1E25">
        <w:rPr>
          <w:rFonts w:ascii="Arial" w:eastAsia="MS Mincho" w:hAnsi="Arial" w:cs="Arial"/>
          <w:b/>
          <w:color w:val="000000"/>
          <w:lang w:val="es-ES" w:eastAsia="zh-CN"/>
        </w:rPr>
        <w:t xml:space="preserve">LAUDO ARBITRAL - </w:t>
      </w:r>
      <w:r>
        <w:rPr>
          <w:rFonts w:ascii="Arial" w:eastAsia="MS Mincho" w:hAnsi="Arial" w:cs="Arial"/>
          <w:b/>
          <w:color w:val="000000"/>
          <w:lang w:val="es-ES" w:eastAsia="zh-CN"/>
        </w:rPr>
        <w:t>R</w:t>
      </w:r>
      <w:r w:rsidRPr="003A1E25">
        <w:rPr>
          <w:rFonts w:ascii="Arial" w:eastAsia="MS Mincho" w:hAnsi="Arial" w:cs="Arial"/>
          <w:b/>
          <w:color w:val="000000"/>
          <w:lang w:val="es-ES" w:eastAsia="zh-CN"/>
        </w:rPr>
        <w:t xml:space="preserve">ecurso extraordinario de anulación </w:t>
      </w:r>
      <w:r>
        <w:rPr>
          <w:rFonts w:ascii="Arial" w:eastAsia="MS Mincho" w:hAnsi="Arial" w:cs="Arial"/>
          <w:b/>
          <w:color w:val="000000"/>
          <w:lang w:val="es-ES" w:eastAsia="zh-CN"/>
        </w:rPr>
        <w:t>-</w:t>
      </w:r>
      <w:r w:rsidR="001378FF" w:rsidRPr="00A77EBB">
        <w:rPr>
          <w:rFonts w:ascii="Arial" w:hAnsi="Arial" w:cs="Arial"/>
          <w:b/>
        </w:rPr>
        <w:t xml:space="preserve"> Concepto</w:t>
      </w:r>
      <w:r w:rsidR="002A17A6" w:rsidRPr="00A77EBB">
        <w:rPr>
          <w:rFonts w:ascii="Arial" w:hAnsi="Arial" w:cs="Arial"/>
          <w:b/>
        </w:rPr>
        <w:t xml:space="preserve"> </w:t>
      </w:r>
      <w:r w:rsidR="001378FF" w:rsidRPr="00A77EBB">
        <w:rPr>
          <w:rFonts w:ascii="Arial" w:hAnsi="Arial" w:cs="Arial"/>
          <w:b/>
        </w:rPr>
        <w:t xml:space="preserve">- </w:t>
      </w:r>
      <w:r w:rsidR="001378FF" w:rsidRPr="00A77EBB">
        <w:rPr>
          <w:rFonts w:ascii="Arial" w:hAnsi="Arial" w:cs="Arial"/>
          <w:b/>
          <w:lang w:val="es-ES"/>
        </w:rPr>
        <w:t>Ley 1563 de 2012</w:t>
      </w:r>
      <w:r w:rsidR="002A17A6" w:rsidRPr="00A77EBB">
        <w:rPr>
          <w:rFonts w:ascii="Arial" w:hAnsi="Arial" w:cs="Arial"/>
          <w:b/>
        </w:rPr>
        <w:t xml:space="preserve"> </w:t>
      </w:r>
      <w:r>
        <w:rPr>
          <w:rFonts w:ascii="Arial" w:hAnsi="Arial" w:cs="Arial"/>
          <w:b/>
        </w:rPr>
        <w:t>-</w:t>
      </w:r>
      <w:r w:rsidR="002A17A6" w:rsidRPr="00A77EBB">
        <w:rPr>
          <w:rFonts w:ascii="Arial" w:hAnsi="Arial" w:cs="Arial"/>
          <w:b/>
        </w:rPr>
        <w:t xml:space="preserve"> Arbitraje </w:t>
      </w:r>
      <w:r>
        <w:rPr>
          <w:rFonts w:ascii="Arial" w:hAnsi="Arial" w:cs="Arial"/>
          <w:b/>
        </w:rPr>
        <w:t>-</w:t>
      </w:r>
      <w:r w:rsidR="002A17A6" w:rsidRPr="00A77EBB">
        <w:rPr>
          <w:rFonts w:ascii="Arial" w:hAnsi="Arial" w:cs="Arial"/>
          <w:b/>
        </w:rPr>
        <w:t xml:space="preserve"> Regulación legal </w:t>
      </w:r>
    </w:p>
    <w:p w14:paraId="4CF7992A" w14:textId="77777777" w:rsidR="001378FF" w:rsidRPr="00A77EBB" w:rsidRDefault="001378FF" w:rsidP="002A17A6">
      <w:pPr>
        <w:spacing w:after="0" w:line="240" w:lineRule="auto"/>
        <w:jc w:val="both"/>
        <w:rPr>
          <w:rFonts w:ascii="Arial" w:hAnsi="Arial" w:cs="Arial"/>
        </w:rPr>
      </w:pPr>
    </w:p>
    <w:p w14:paraId="51BBCD6D" w14:textId="77777777" w:rsidR="001378FF" w:rsidRPr="00A77EBB" w:rsidRDefault="001378FF" w:rsidP="002A17A6">
      <w:pPr>
        <w:spacing w:after="0" w:line="240" w:lineRule="auto"/>
        <w:jc w:val="both"/>
        <w:rPr>
          <w:rFonts w:ascii="Arial" w:hAnsi="Arial" w:cs="Arial"/>
        </w:rPr>
      </w:pPr>
      <w:r w:rsidRPr="00A77EBB">
        <w:rPr>
          <w:rFonts w:ascii="Arial" w:hAnsi="Arial" w:cs="Arial"/>
        </w:rPr>
        <w:t>La Ley 1563 de 2012, según lo dispone su artículo 119, desarrolla en su integridad el arbitraje. Conforme al artículo 1° de la referida ley, el laudo arbitral, esto es, la sentencia que profiere el tribunal, puede ser en derecho, en equidad o técnico; sin embargo, en los tribunales en que intervenga una entidad pública o quien desempeñe funciones administrativas, si las controversias han surgido por causa o con ocasión de la celebración, desarrollo, ejecución, interpretación, terminación y liquidación de contratos estatales, incluyendo las consecuencias económicas de los actos administrativos expedidos en ejercicio de facultades excepcionales, el laudo debe proferirse en derecho y, conforme al artículo 2, ser institucional, esto es, administrado por un centro de arbitraje.</w:t>
      </w:r>
      <w:r w:rsidR="002A17A6" w:rsidRPr="00A77EBB">
        <w:rPr>
          <w:rFonts w:ascii="Arial" w:hAnsi="Arial" w:cs="Arial"/>
        </w:rPr>
        <w:t xml:space="preserve"> (…) </w:t>
      </w:r>
      <w:r w:rsidRPr="00A77EBB">
        <w:rPr>
          <w:rFonts w:ascii="Arial" w:hAnsi="Arial" w:cs="Arial"/>
        </w:rPr>
        <w:t>Conforme a lo dispuesto en el inciso último del artículo 42 de la Ley 1563 de 2012, el recurso extraordinario de anulación no puede utilizarse como una segunda instancia, razón por la cual no es admisible que por su intermedio se pretenda continuar, replantear o reabrir el debate sobre el fondo del proceso. En otros términos, a través del recurso de anulación no pueden cuestionarse determinaciones del Tribunal de Arbitramento basadas en razonamientos o conceptos derivados de la aplicación de la ley sustancial, al resolver las pretensiones y excepciones propuestas, así como tampoco es la vía idónea para poner de presente presuntos errores de hecho o de derecho, ni para cuestionar la valoración probatoria en el asunto concreto que voluntariamente se sometió a consideración y decisión de la justicia arbitral.</w:t>
      </w:r>
    </w:p>
    <w:p w14:paraId="2CC4C164" w14:textId="77777777" w:rsidR="001378FF" w:rsidRPr="00A77EBB" w:rsidRDefault="001378FF" w:rsidP="002A17A6">
      <w:pPr>
        <w:spacing w:after="0" w:line="240" w:lineRule="auto"/>
        <w:jc w:val="both"/>
        <w:rPr>
          <w:rFonts w:ascii="Arial" w:hAnsi="Arial" w:cs="Arial"/>
        </w:rPr>
      </w:pPr>
    </w:p>
    <w:p w14:paraId="133BD74C" w14:textId="333F4812" w:rsidR="002A17A6" w:rsidRPr="00A77EBB" w:rsidRDefault="00B02992" w:rsidP="002A17A6">
      <w:pPr>
        <w:tabs>
          <w:tab w:val="center" w:pos="4408"/>
        </w:tabs>
        <w:spacing w:after="0" w:line="240" w:lineRule="auto"/>
        <w:jc w:val="both"/>
        <w:rPr>
          <w:rFonts w:ascii="Arial" w:hAnsi="Arial" w:cs="Arial"/>
          <w:b/>
          <w:lang w:val="es-ES"/>
        </w:rPr>
      </w:pPr>
      <w:r w:rsidRPr="003A1E25">
        <w:rPr>
          <w:rFonts w:ascii="Arial" w:eastAsia="MS Mincho" w:hAnsi="Arial" w:cs="Arial"/>
          <w:b/>
          <w:color w:val="000000"/>
          <w:lang w:val="es-ES" w:eastAsia="zh-CN"/>
        </w:rPr>
        <w:t xml:space="preserve">LAUDO ARBITRAL - </w:t>
      </w:r>
      <w:r>
        <w:rPr>
          <w:rFonts w:ascii="Arial" w:eastAsia="MS Mincho" w:hAnsi="Arial" w:cs="Arial"/>
          <w:b/>
          <w:color w:val="000000"/>
          <w:lang w:val="es-ES" w:eastAsia="zh-CN"/>
        </w:rPr>
        <w:t>R</w:t>
      </w:r>
      <w:r w:rsidRPr="003A1E25">
        <w:rPr>
          <w:rFonts w:ascii="Arial" w:eastAsia="MS Mincho" w:hAnsi="Arial" w:cs="Arial"/>
          <w:b/>
          <w:color w:val="000000"/>
          <w:lang w:val="es-ES" w:eastAsia="zh-CN"/>
        </w:rPr>
        <w:t xml:space="preserve">ecurso extraordinario de anulación </w:t>
      </w:r>
      <w:r>
        <w:rPr>
          <w:rFonts w:ascii="Arial" w:eastAsia="MS Mincho" w:hAnsi="Arial" w:cs="Arial"/>
          <w:b/>
          <w:color w:val="000000"/>
          <w:lang w:val="es-ES" w:eastAsia="zh-CN"/>
        </w:rPr>
        <w:t>-</w:t>
      </w:r>
      <w:r w:rsidR="002A17A6" w:rsidRPr="00A77EBB">
        <w:rPr>
          <w:rFonts w:ascii="Arial" w:hAnsi="Arial" w:cs="Arial"/>
          <w:b/>
          <w:lang w:val="es-ES"/>
        </w:rPr>
        <w:t xml:space="preserve"> Improcedencia - Eventos</w:t>
      </w:r>
    </w:p>
    <w:p w14:paraId="79BF3A66" w14:textId="77777777" w:rsidR="002A17A6" w:rsidRPr="00A77EBB" w:rsidRDefault="002A17A6" w:rsidP="002A17A6">
      <w:pPr>
        <w:tabs>
          <w:tab w:val="center" w:pos="4408"/>
        </w:tabs>
        <w:spacing w:after="0" w:line="240" w:lineRule="auto"/>
        <w:jc w:val="both"/>
        <w:rPr>
          <w:rFonts w:ascii="Arial" w:hAnsi="Arial" w:cs="Arial"/>
          <w:lang w:val="es-ES"/>
        </w:rPr>
      </w:pPr>
    </w:p>
    <w:p w14:paraId="3830594F" w14:textId="77777777" w:rsidR="002A17A6" w:rsidRPr="00A77EBB" w:rsidRDefault="002A17A6" w:rsidP="002A17A6">
      <w:pPr>
        <w:tabs>
          <w:tab w:val="center" w:pos="4408"/>
        </w:tabs>
        <w:spacing w:after="0" w:line="240" w:lineRule="auto"/>
        <w:jc w:val="both"/>
        <w:rPr>
          <w:rFonts w:ascii="Arial" w:hAnsi="Arial" w:cs="Arial"/>
          <w:lang w:val="es-ES"/>
        </w:rPr>
      </w:pPr>
      <w:r w:rsidRPr="00A77EBB">
        <w:rPr>
          <w:rFonts w:ascii="Arial" w:hAnsi="Arial" w:cs="Arial"/>
          <w:lang w:val="es-ES"/>
        </w:rPr>
        <w:t>Conforme a lo dispuesto en el inciso último del artículo 42 de la Ley 1563 de 2012, el recurso extraordinario de anulación no puede utilizarse como una segunda instancia, razón por la cual no es admisible que por su intermedio se pretenda continuar, replantear o reabrir el debate sobre el fondo del proceso. En otros términos, a través del recurso de anulación no pueden cuestionarse determinaciones del Tribunal de Arbitramento basadas en razonamientos o conceptos derivados de la aplicación de la ley sustancial, al resolver las pretensiones y excepciones propuestas, así como tampoco es la vía idónea para poner de presente presuntos errores de hecho o de derecho, ni para cuestionar la valoración probatoria en el asunto concreto que voluntariamente se sometió a consideración y decisión de la justicia arbitral.</w:t>
      </w:r>
    </w:p>
    <w:p w14:paraId="31DF0816" w14:textId="77777777" w:rsidR="002A17A6" w:rsidRPr="00A77EBB" w:rsidRDefault="002A17A6" w:rsidP="002A17A6">
      <w:pPr>
        <w:spacing w:after="0" w:line="240" w:lineRule="auto"/>
        <w:jc w:val="both"/>
        <w:rPr>
          <w:rFonts w:ascii="Arial" w:hAnsi="Arial" w:cs="Arial"/>
          <w:b/>
          <w:lang w:val="es-ES"/>
        </w:rPr>
      </w:pPr>
    </w:p>
    <w:p w14:paraId="04BCCE32" w14:textId="5060F19F" w:rsidR="001378FF" w:rsidRPr="00A77EBB" w:rsidRDefault="00B02992" w:rsidP="002A17A6">
      <w:pPr>
        <w:spacing w:after="0" w:line="240" w:lineRule="auto"/>
        <w:jc w:val="both"/>
        <w:rPr>
          <w:rFonts w:ascii="Arial" w:hAnsi="Arial" w:cs="Arial"/>
          <w:b/>
        </w:rPr>
      </w:pPr>
      <w:r w:rsidRPr="003A1E25">
        <w:rPr>
          <w:rFonts w:ascii="Arial" w:eastAsia="MS Mincho" w:hAnsi="Arial" w:cs="Arial"/>
          <w:b/>
          <w:color w:val="000000"/>
          <w:lang w:val="es-ES" w:eastAsia="zh-CN"/>
        </w:rPr>
        <w:t xml:space="preserve">LAUDO ARBITRAL - </w:t>
      </w:r>
      <w:r>
        <w:rPr>
          <w:rFonts w:ascii="Arial" w:eastAsia="MS Mincho" w:hAnsi="Arial" w:cs="Arial"/>
          <w:b/>
          <w:color w:val="000000"/>
          <w:lang w:val="es-ES" w:eastAsia="zh-CN"/>
        </w:rPr>
        <w:t>R</w:t>
      </w:r>
      <w:r w:rsidRPr="003A1E25">
        <w:rPr>
          <w:rFonts w:ascii="Arial" w:eastAsia="MS Mincho" w:hAnsi="Arial" w:cs="Arial"/>
          <w:b/>
          <w:color w:val="000000"/>
          <w:lang w:val="es-ES" w:eastAsia="zh-CN"/>
        </w:rPr>
        <w:t xml:space="preserve">ecurso extraordinario de anulación </w:t>
      </w:r>
      <w:r>
        <w:rPr>
          <w:rFonts w:ascii="Arial" w:eastAsia="MS Mincho" w:hAnsi="Arial" w:cs="Arial"/>
          <w:b/>
          <w:color w:val="000000"/>
          <w:lang w:val="es-ES" w:eastAsia="zh-CN"/>
        </w:rPr>
        <w:t>-</w:t>
      </w:r>
      <w:r w:rsidR="002A17A6" w:rsidRPr="00A77EBB">
        <w:rPr>
          <w:rFonts w:ascii="Arial" w:hAnsi="Arial" w:cs="Arial"/>
          <w:b/>
        </w:rPr>
        <w:t xml:space="preserve"> Causales</w:t>
      </w:r>
      <w:r>
        <w:rPr>
          <w:rFonts w:ascii="Arial" w:hAnsi="Arial" w:cs="Arial"/>
          <w:b/>
        </w:rPr>
        <w:t xml:space="preserve"> -</w:t>
      </w:r>
      <w:r w:rsidR="002A17A6" w:rsidRPr="00A77EBB">
        <w:rPr>
          <w:rFonts w:ascii="Arial" w:hAnsi="Arial" w:cs="Arial"/>
          <w:b/>
        </w:rPr>
        <w:t xml:space="preserve"> Taxativas </w:t>
      </w:r>
      <w:r>
        <w:rPr>
          <w:rFonts w:ascii="Arial" w:hAnsi="Arial" w:cs="Arial"/>
          <w:b/>
        </w:rPr>
        <w:t>-</w:t>
      </w:r>
      <w:r w:rsidR="002A17A6" w:rsidRPr="00A77EBB">
        <w:rPr>
          <w:rFonts w:ascii="Arial" w:hAnsi="Arial" w:cs="Arial"/>
          <w:b/>
        </w:rPr>
        <w:t xml:space="preserve"> Efectos </w:t>
      </w:r>
    </w:p>
    <w:p w14:paraId="5A3EF4E8" w14:textId="77777777" w:rsidR="002A17A6" w:rsidRPr="00A77EBB" w:rsidRDefault="002A17A6" w:rsidP="002A17A6">
      <w:pPr>
        <w:spacing w:after="0" w:line="240" w:lineRule="auto"/>
        <w:jc w:val="both"/>
        <w:rPr>
          <w:rFonts w:ascii="Arial" w:hAnsi="Arial" w:cs="Arial"/>
          <w:b/>
        </w:rPr>
      </w:pPr>
    </w:p>
    <w:p w14:paraId="3C465095" w14:textId="77777777" w:rsidR="001378FF" w:rsidRPr="00A77EBB" w:rsidRDefault="002A17A6" w:rsidP="002A17A6">
      <w:pPr>
        <w:spacing w:after="0" w:line="240" w:lineRule="auto"/>
        <w:jc w:val="both"/>
        <w:rPr>
          <w:rFonts w:ascii="Arial" w:hAnsi="Arial" w:cs="Arial"/>
        </w:rPr>
      </w:pPr>
      <w:r w:rsidRPr="00A77EBB">
        <w:rPr>
          <w:rFonts w:ascii="Arial" w:hAnsi="Arial" w:cs="Arial"/>
        </w:rPr>
        <w:t xml:space="preserve">Las causales de anulación para los arbitrajes nacionales quedaron regladas en el artículo 41 de la Ley 1563 de 2012, en nueve numerales. Por su parte, el artículo 43 </w:t>
      </w:r>
      <w:proofErr w:type="spellStart"/>
      <w:r w:rsidRPr="00A77EBB">
        <w:rPr>
          <w:rFonts w:ascii="Arial" w:hAnsi="Arial" w:cs="Arial"/>
        </w:rPr>
        <w:t>ejusdem</w:t>
      </w:r>
      <w:proofErr w:type="spellEnd"/>
      <w:r w:rsidRPr="00A77EBB">
        <w:rPr>
          <w:rFonts w:ascii="Arial" w:hAnsi="Arial" w:cs="Arial"/>
        </w:rPr>
        <w:t xml:space="preserve">, frente a los efectos de las causales, dispone que cuando prospere cualquiera de las señaladas en los numerales 1 a 7 del artículo 41, se declarará la nulidad del laudo. En los demás casos, se corregirá o adicionará. Además, cuando se anule el laudo por las causales 1 o 2, el </w:t>
      </w:r>
      <w:r w:rsidRPr="00A77EBB">
        <w:rPr>
          <w:rFonts w:ascii="Arial" w:hAnsi="Arial" w:cs="Arial"/>
        </w:rPr>
        <w:lastRenderedPageBreak/>
        <w:t>expediente se remitirá al juez que corresponda para que continúe el proceso a partir del decreto de pruebas, pero la prueba practicada dentro del proceso arbitral conservará su validez y tendrá eficacia respecto de quienes tuvieron la oportunidad de controvertirla.</w:t>
      </w:r>
    </w:p>
    <w:p w14:paraId="708E37F9" w14:textId="77777777" w:rsidR="002A17A6" w:rsidRPr="00A77EBB" w:rsidRDefault="002A17A6" w:rsidP="002A17A6">
      <w:pPr>
        <w:spacing w:after="0" w:line="240" w:lineRule="auto"/>
        <w:jc w:val="both"/>
        <w:rPr>
          <w:rFonts w:ascii="Arial" w:hAnsi="Arial" w:cs="Arial"/>
          <w:lang w:val="es-ES"/>
        </w:rPr>
      </w:pPr>
    </w:p>
    <w:p w14:paraId="1B062F1D" w14:textId="16650F8D" w:rsidR="001378FF" w:rsidRPr="00A77EBB" w:rsidRDefault="002A17A6" w:rsidP="002A17A6">
      <w:pPr>
        <w:spacing w:after="0" w:line="240" w:lineRule="auto"/>
        <w:jc w:val="both"/>
        <w:rPr>
          <w:rFonts w:ascii="Arial" w:hAnsi="Arial" w:cs="Arial"/>
          <w:b/>
        </w:rPr>
      </w:pPr>
      <w:r w:rsidRPr="00A77EBB">
        <w:rPr>
          <w:rFonts w:ascii="Arial" w:hAnsi="Arial" w:cs="Arial"/>
          <w:b/>
        </w:rPr>
        <w:t xml:space="preserve">LAUDO ARBITRAL </w:t>
      </w:r>
      <w:r w:rsidR="00B02992">
        <w:rPr>
          <w:rFonts w:ascii="Arial" w:hAnsi="Arial" w:cs="Arial"/>
          <w:b/>
        </w:rPr>
        <w:t>- Extemporaneidad</w:t>
      </w:r>
      <w:r w:rsidRPr="00A77EBB">
        <w:rPr>
          <w:rFonts w:ascii="Arial" w:hAnsi="Arial" w:cs="Arial"/>
          <w:b/>
        </w:rPr>
        <w:t xml:space="preserve"> </w:t>
      </w:r>
    </w:p>
    <w:p w14:paraId="574A357D" w14:textId="77777777" w:rsidR="002A17A6" w:rsidRPr="00A77EBB" w:rsidRDefault="002A17A6" w:rsidP="002A17A6">
      <w:pPr>
        <w:spacing w:after="0" w:line="240" w:lineRule="auto"/>
        <w:jc w:val="both"/>
        <w:rPr>
          <w:rFonts w:ascii="Arial" w:hAnsi="Arial" w:cs="Arial"/>
        </w:rPr>
      </w:pPr>
    </w:p>
    <w:p w14:paraId="54F2E0F7" w14:textId="77777777" w:rsidR="002A17A6" w:rsidRPr="00A77EBB" w:rsidRDefault="002A17A6" w:rsidP="002A17A6">
      <w:pPr>
        <w:spacing w:after="0" w:line="240" w:lineRule="auto"/>
        <w:jc w:val="both"/>
        <w:rPr>
          <w:rFonts w:ascii="Arial" w:hAnsi="Arial" w:cs="Arial"/>
          <w:lang w:val="es-ES"/>
        </w:rPr>
      </w:pPr>
      <w:r w:rsidRPr="00A77EBB">
        <w:rPr>
          <w:rFonts w:ascii="Arial" w:hAnsi="Arial" w:cs="Arial"/>
          <w:lang w:val="es-ES"/>
        </w:rPr>
        <w:t>La causal castiga la decisión que sea proferida o notificada por quien ya no pueda administrar justicia por vencimiento del término que tenía para hacerlo. Por tanto, es preciso definir para cada caso el lapso en el que puede actuar el respectivo tribunal arbitral. (…) Vale aclarar que la causal prospera solo respecto de la providencia extemporánea, esto es, si el laudo fue proferido y notificado en tiempo pero su aclaración, corrección o adición no lo fue, solo podrá anularse esta última.</w:t>
      </w:r>
    </w:p>
    <w:p w14:paraId="04AD346F" w14:textId="77777777" w:rsidR="002A17A6" w:rsidRPr="00A77EBB" w:rsidRDefault="002A17A6" w:rsidP="002A17A6">
      <w:pPr>
        <w:spacing w:after="0" w:line="240" w:lineRule="auto"/>
        <w:jc w:val="both"/>
        <w:rPr>
          <w:rFonts w:ascii="Arial" w:hAnsi="Arial" w:cs="Arial"/>
          <w:lang w:val="es-ES"/>
        </w:rPr>
      </w:pPr>
    </w:p>
    <w:p w14:paraId="03C12B7E" w14:textId="3A1C7AB9" w:rsidR="002A17A6" w:rsidRPr="00A77EBB" w:rsidRDefault="00B02992" w:rsidP="002A17A6">
      <w:pPr>
        <w:spacing w:after="0" w:line="240" w:lineRule="auto"/>
        <w:jc w:val="both"/>
        <w:rPr>
          <w:rFonts w:ascii="Arial" w:hAnsi="Arial" w:cs="Arial"/>
          <w:b/>
          <w:lang w:val="es-ES"/>
        </w:rPr>
      </w:pPr>
      <w:r w:rsidRPr="003A1E25">
        <w:rPr>
          <w:rFonts w:ascii="Arial" w:eastAsia="MS Mincho" w:hAnsi="Arial" w:cs="Arial"/>
          <w:b/>
          <w:color w:val="000000"/>
          <w:lang w:val="es-ES" w:eastAsia="zh-CN"/>
        </w:rPr>
        <w:t xml:space="preserve">LAUDO ARBITRAL - </w:t>
      </w:r>
      <w:r>
        <w:rPr>
          <w:rFonts w:ascii="Arial" w:eastAsia="MS Mincho" w:hAnsi="Arial" w:cs="Arial"/>
          <w:b/>
          <w:color w:val="000000"/>
          <w:lang w:val="es-ES" w:eastAsia="zh-CN"/>
        </w:rPr>
        <w:t>R</w:t>
      </w:r>
      <w:r w:rsidRPr="003A1E25">
        <w:rPr>
          <w:rFonts w:ascii="Arial" w:eastAsia="MS Mincho" w:hAnsi="Arial" w:cs="Arial"/>
          <w:b/>
          <w:color w:val="000000"/>
          <w:lang w:val="es-ES" w:eastAsia="zh-CN"/>
        </w:rPr>
        <w:t>ecurso extraordinario de anulación</w:t>
      </w:r>
      <w:r w:rsidR="002A17A6" w:rsidRPr="00A77EBB">
        <w:rPr>
          <w:rFonts w:ascii="Arial" w:hAnsi="Arial" w:cs="Arial"/>
          <w:b/>
          <w:lang w:val="es-ES"/>
        </w:rPr>
        <w:t xml:space="preserve"> </w:t>
      </w:r>
      <w:r>
        <w:rPr>
          <w:rFonts w:ascii="Arial" w:hAnsi="Arial" w:cs="Arial"/>
          <w:b/>
          <w:lang w:val="es-ES"/>
        </w:rPr>
        <w:t>- Proceso - Suspensión -</w:t>
      </w:r>
      <w:r w:rsidR="002A17A6" w:rsidRPr="00A77EBB">
        <w:rPr>
          <w:rFonts w:ascii="Arial" w:hAnsi="Arial" w:cs="Arial"/>
          <w:b/>
          <w:lang w:val="es-ES"/>
        </w:rPr>
        <w:t xml:space="preserve"> Causales</w:t>
      </w:r>
    </w:p>
    <w:p w14:paraId="24AE37D9" w14:textId="77777777" w:rsidR="002A17A6" w:rsidRPr="00A77EBB" w:rsidRDefault="002A17A6" w:rsidP="002A17A6">
      <w:pPr>
        <w:spacing w:after="0" w:line="240" w:lineRule="auto"/>
        <w:jc w:val="both"/>
        <w:rPr>
          <w:rFonts w:ascii="Arial" w:hAnsi="Arial" w:cs="Arial"/>
          <w:lang w:val="es-ES"/>
        </w:rPr>
      </w:pPr>
      <w:r w:rsidRPr="00A77EBB">
        <w:rPr>
          <w:rFonts w:ascii="Arial" w:hAnsi="Arial" w:cs="Arial"/>
          <w:lang w:val="es-ES"/>
        </w:rPr>
        <w:t xml:space="preserve"> </w:t>
      </w:r>
    </w:p>
    <w:p w14:paraId="4AA146B7" w14:textId="77777777" w:rsidR="002A17A6" w:rsidRPr="00A77EBB" w:rsidRDefault="002A17A6" w:rsidP="002A17A6">
      <w:pPr>
        <w:spacing w:after="0" w:line="240" w:lineRule="auto"/>
        <w:jc w:val="both"/>
        <w:rPr>
          <w:rFonts w:ascii="Arial" w:hAnsi="Arial" w:cs="Arial"/>
          <w:lang w:val="es-ES"/>
        </w:rPr>
      </w:pPr>
      <w:r w:rsidRPr="00A77EBB">
        <w:rPr>
          <w:rFonts w:ascii="Arial" w:hAnsi="Arial" w:cs="Arial"/>
          <w:lang w:val="es-ES"/>
        </w:rPr>
        <w:t xml:space="preserve">El proceso se interrumpe conforme a las causales previstas en el artículo 159 del Código General del Proceso –aplicable en virtud del artículo 1° </w:t>
      </w:r>
      <w:proofErr w:type="spellStart"/>
      <w:r w:rsidRPr="00A77EBB">
        <w:rPr>
          <w:rFonts w:ascii="Arial" w:hAnsi="Arial" w:cs="Arial"/>
          <w:lang w:val="es-ES"/>
        </w:rPr>
        <w:t>ejusdem</w:t>
      </w:r>
      <w:proofErr w:type="spellEnd"/>
      <w:r w:rsidRPr="00A77EBB">
        <w:rPr>
          <w:rFonts w:ascii="Arial" w:hAnsi="Arial" w:cs="Arial"/>
          <w:lang w:val="es-ES"/>
        </w:rPr>
        <w:t>–, relacionadas con la imposibilidad que le sobreviene a quien actúa en el proceso de continuar haciéndolo, en términos generales, por muerte, enfermedad grave o privación de la libertad. La interrupción opera a partir del hecho que la origina, lapso en el que no corren los términos y tampoco puede ejecutarse ningún acto procesal, con excepción de las medidas urgentes y de aseguramiento.</w:t>
      </w:r>
    </w:p>
    <w:p w14:paraId="2822ADE1" w14:textId="77777777" w:rsidR="002A17A6" w:rsidRPr="00A77EBB" w:rsidRDefault="002A17A6" w:rsidP="002A17A6">
      <w:pPr>
        <w:spacing w:after="0" w:line="240" w:lineRule="auto"/>
        <w:jc w:val="both"/>
        <w:rPr>
          <w:rFonts w:ascii="Arial" w:hAnsi="Arial" w:cs="Arial"/>
          <w:lang w:val="es-ES"/>
        </w:rPr>
      </w:pPr>
    </w:p>
    <w:p w14:paraId="55754A95" w14:textId="3DAC8BF6" w:rsidR="002A17A6" w:rsidRPr="00A77EBB" w:rsidRDefault="002A17A6" w:rsidP="002A17A6">
      <w:pPr>
        <w:spacing w:after="0" w:line="240" w:lineRule="auto"/>
        <w:jc w:val="both"/>
        <w:rPr>
          <w:rFonts w:ascii="Arial" w:hAnsi="Arial" w:cs="Arial"/>
          <w:b/>
          <w:lang w:val="es-ES"/>
        </w:rPr>
      </w:pPr>
      <w:r w:rsidRPr="00A77EBB">
        <w:rPr>
          <w:rFonts w:ascii="Arial" w:hAnsi="Arial" w:cs="Arial"/>
          <w:b/>
          <w:lang w:val="es-ES"/>
        </w:rPr>
        <w:t xml:space="preserve">LAUDO ARBITRAL </w:t>
      </w:r>
      <w:r w:rsidR="00B02992">
        <w:rPr>
          <w:rFonts w:ascii="Arial" w:hAnsi="Arial" w:cs="Arial"/>
          <w:b/>
          <w:lang w:val="es-ES"/>
        </w:rPr>
        <w:t>- Notificaciones</w:t>
      </w:r>
      <w:r w:rsidRPr="00A77EBB">
        <w:rPr>
          <w:rFonts w:ascii="Arial" w:hAnsi="Arial" w:cs="Arial"/>
          <w:b/>
          <w:lang w:val="es-ES"/>
        </w:rPr>
        <w:t xml:space="preserve"> </w:t>
      </w:r>
      <w:r w:rsidR="00B02992">
        <w:rPr>
          <w:rFonts w:ascii="Arial" w:hAnsi="Arial" w:cs="Arial"/>
          <w:b/>
          <w:lang w:val="es-ES"/>
        </w:rPr>
        <w:t>- Medio electrónico</w:t>
      </w:r>
      <w:r w:rsidRPr="00A77EBB">
        <w:rPr>
          <w:rFonts w:ascii="Arial" w:hAnsi="Arial" w:cs="Arial"/>
          <w:b/>
          <w:lang w:val="es-ES"/>
        </w:rPr>
        <w:t xml:space="preserve"> </w:t>
      </w:r>
    </w:p>
    <w:p w14:paraId="0FBB18AA" w14:textId="77777777" w:rsidR="002A17A6" w:rsidRPr="00A77EBB" w:rsidRDefault="002A17A6" w:rsidP="002A17A6">
      <w:pPr>
        <w:spacing w:after="0" w:line="240" w:lineRule="auto"/>
        <w:jc w:val="both"/>
        <w:rPr>
          <w:rFonts w:ascii="Arial" w:hAnsi="Arial" w:cs="Arial"/>
          <w:lang w:val="es-ES"/>
        </w:rPr>
      </w:pPr>
    </w:p>
    <w:p w14:paraId="17ADDFC4" w14:textId="77777777" w:rsidR="002A17A6" w:rsidRPr="00A77EBB" w:rsidRDefault="002A17A6" w:rsidP="002A17A6">
      <w:pPr>
        <w:spacing w:after="0" w:line="240" w:lineRule="auto"/>
        <w:jc w:val="both"/>
        <w:rPr>
          <w:rFonts w:ascii="Arial" w:hAnsi="Arial" w:cs="Arial"/>
          <w:lang w:val="es-ES"/>
        </w:rPr>
      </w:pPr>
      <w:r w:rsidRPr="00A77EBB">
        <w:rPr>
          <w:rFonts w:ascii="Arial" w:hAnsi="Arial" w:cs="Arial"/>
          <w:lang w:val="es-ES"/>
        </w:rPr>
        <w:t>Sobre la notificación de las providencias en el curso del proceso arbitral, el artículo 23 de la Ley 1563 de 2012 prevé la posibilidad de hacerlo por medios electrónicos. Notificación que se entiende recibida el día de su envío, salvo que se trate de la notificación del auto admisorio, que se considerará hecha el día que se reciba en la dirección electrónica del destinatario. (…) No era indispensable efectuar la notificación por estado que exige el recurrente, que bien pudo hacerla el tribunal, pero la forma en que lo hizo se ajustó a derecho, por lo que la decisión se notificó antes del vencimiento del término del proceso arbitral, razón que obliga a negar la prosperidad de la causal sexta.</w:t>
      </w:r>
    </w:p>
    <w:p w14:paraId="046E29EA" w14:textId="77777777" w:rsidR="002A17A6" w:rsidRPr="00A77EBB" w:rsidRDefault="002A17A6" w:rsidP="002A17A6">
      <w:pPr>
        <w:spacing w:after="0" w:line="240" w:lineRule="auto"/>
        <w:jc w:val="both"/>
        <w:rPr>
          <w:rFonts w:ascii="Arial" w:hAnsi="Arial" w:cs="Arial"/>
          <w:lang w:val="es-ES"/>
        </w:rPr>
      </w:pPr>
    </w:p>
    <w:p w14:paraId="114AA2F8" w14:textId="3FB77A13" w:rsidR="002A17A6" w:rsidRPr="00A77EBB" w:rsidRDefault="002A17A6" w:rsidP="002A17A6">
      <w:pPr>
        <w:spacing w:after="0" w:line="240" w:lineRule="auto"/>
        <w:jc w:val="both"/>
        <w:rPr>
          <w:rFonts w:ascii="Arial" w:hAnsi="Arial" w:cs="Arial"/>
          <w:b/>
          <w:lang w:val="es-ES"/>
        </w:rPr>
      </w:pPr>
      <w:r w:rsidRPr="00A77EBB">
        <w:rPr>
          <w:rFonts w:ascii="Arial" w:hAnsi="Arial" w:cs="Arial"/>
          <w:b/>
          <w:lang w:val="es-ES"/>
        </w:rPr>
        <w:t>FALLO EN CONCIENCIA</w:t>
      </w:r>
      <w:r w:rsidR="00920F47">
        <w:rPr>
          <w:rFonts w:ascii="Arial" w:hAnsi="Arial" w:cs="Arial"/>
          <w:b/>
          <w:lang w:val="es-ES"/>
        </w:rPr>
        <w:t xml:space="preserve"> O EN EQUIDAD</w:t>
      </w:r>
      <w:r w:rsidRPr="00A77EBB">
        <w:rPr>
          <w:rFonts w:ascii="Arial" w:hAnsi="Arial" w:cs="Arial"/>
          <w:b/>
          <w:lang w:val="es-ES"/>
        </w:rPr>
        <w:t xml:space="preserve"> </w:t>
      </w:r>
      <w:r w:rsidR="00B02992">
        <w:rPr>
          <w:rFonts w:ascii="Arial" w:hAnsi="Arial" w:cs="Arial"/>
          <w:b/>
          <w:lang w:val="es-ES"/>
        </w:rPr>
        <w:t>-</w:t>
      </w:r>
      <w:r w:rsidRPr="00A77EBB">
        <w:rPr>
          <w:rFonts w:ascii="Arial" w:hAnsi="Arial" w:cs="Arial"/>
          <w:b/>
          <w:lang w:val="es-ES"/>
        </w:rPr>
        <w:t xml:space="preserve"> </w:t>
      </w:r>
      <w:r w:rsidR="00B02992">
        <w:rPr>
          <w:rFonts w:ascii="Arial" w:hAnsi="Arial" w:cs="Arial"/>
          <w:b/>
          <w:lang w:val="es-ES"/>
        </w:rPr>
        <w:t xml:space="preserve">Falta de </w:t>
      </w:r>
      <w:r w:rsidRPr="00A77EBB">
        <w:rPr>
          <w:rFonts w:ascii="Arial" w:hAnsi="Arial" w:cs="Arial"/>
          <w:b/>
          <w:lang w:val="es-ES"/>
        </w:rPr>
        <w:t xml:space="preserve">prueba </w:t>
      </w:r>
      <w:r w:rsidR="00B02992">
        <w:rPr>
          <w:rFonts w:ascii="Arial" w:hAnsi="Arial" w:cs="Arial"/>
          <w:b/>
          <w:lang w:val="es-ES"/>
        </w:rPr>
        <w:t>-</w:t>
      </w:r>
      <w:r w:rsidRPr="00A77EBB">
        <w:rPr>
          <w:rFonts w:ascii="Arial" w:hAnsi="Arial" w:cs="Arial"/>
          <w:b/>
          <w:lang w:val="es-ES"/>
        </w:rPr>
        <w:t xml:space="preserve"> </w:t>
      </w:r>
      <w:r w:rsidR="00B02992">
        <w:rPr>
          <w:rFonts w:ascii="Arial" w:hAnsi="Arial" w:cs="Arial"/>
          <w:b/>
          <w:lang w:val="es-ES"/>
        </w:rPr>
        <w:t>E</w:t>
      </w:r>
      <w:r w:rsidRPr="00A77EBB">
        <w:rPr>
          <w:rFonts w:ascii="Arial" w:hAnsi="Arial" w:cs="Arial"/>
          <w:b/>
          <w:lang w:val="es-ES"/>
        </w:rPr>
        <w:t>rro</w:t>
      </w:r>
      <w:r w:rsidR="00B02992">
        <w:rPr>
          <w:rFonts w:ascii="Arial" w:hAnsi="Arial" w:cs="Arial"/>
          <w:b/>
          <w:lang w:val="es-ES"/>
        </w:rPr>
        <w:t>r</w:t>
      </w:r>
      <w:r w:rsidRPr="00A77EBB">
        <w:rPr>
          <w:rFonts w:ascii="Arial" w:hAnsi="Arial" w:cs="Arial"/>
          <w:b/>
          <w:lang w:val="es-ES"/>
        </w:rPr>
        <w:t xml:space="preserve"> in </w:t>
      </w:r>
      <w:proofErr w:type="spellStart"/>
      <w:r w:rsidRPr="00A77EBB">
        <w:rPr>
          <w:rFonts w:ascii="Arial" w:hAnsi="Arial" w:cs="Arial"/>
          <w:b/>
          <w:lang w:val="es-ES"/>
        </w:rPr>
        <w:t>iudicando</w:t>
      </w:r>
      <w:proofErr w:type="spellEnd"/>
    </w:p>
    <w:p w14:paraId="775AB6F8" w14:textId="77777777" w:rsidR="001378FF" w:rsidRPr="00B02992" w:rsidRDefault="001378FF" w:rsidP="002A17A6">
      <w:pPr>
        <w:spacing w:after="0" w:line="240" w:lineRule="auto"/>
        <w:jc w:val="both"/>
        <w:rPr>
          <w:rFonts w:ascii="Arial" w:hAnsi="Arial" w:cs="Arial"/>
          <w:lang w:val="es-ES"/>
        </w:rPr>
      </w:pPr>
    </w:p>
    <w:p w14:paraId="6E2A2EBE" w14:textId="77777777" w:rsidR="001378FF" w:rsidRPr="00A77EBB" w:rsidRDefault="002A17A6" w:rsidP="002A17A6">
      <w:pPr>
        <w:spacing w:after="0" w:line="240" w:lineRule="auto"/>
        <w:jc w:val="both"/>
        <w:rPr>
          <w:rFonts w:ascii="Arial" w:hAnsi="Arial" w:cs="Arial"/>
          <w:lang w:val="es-ES"/>
        </w:rPr>
      </w:pPr>
      <w:r w:rsidRPr="00A77EBB">
        <w:rPr>
          <w:rFonts w:ascii="Arial" w:hAnsi="Arial" w:cs="Arial"/>
          <w:lang w:val="es-ES"/>
        </w:rPr>
        <w:t xml:space="preserve">La Sala desarrolló los criterios que estructuran la causal en comento y precisó que existe una decisión en conciencia, cuando: (i) esta no sea en derecho –entendido este como todas aquellas fuentes jurídicas de las que se vale cualquier juez en su actividad judicial–; (ii) o se funda exclusivamente en la equidad –aunque bien pudiera distinguirse esta última del fallo en conciencia ; sin embargo, no es esta la oportunidad para ocuparse de tal cuestión– o (iii) no se consideren las pruebas. (…) Se configura un fallo en conciencia cuando se decide sin pruebas de los hechos que originan las pretensiones o las excepciones, esto es, con pretermisión de la totalidad de las pruebas que obran en el proceso. Con todo, las desavenencias que puedan presentarse respecto a las conclusiones derivadas de la valoración probatoria, no pueden tildarse como constitutivas de un fallo en conciencia, dado que este aspecto constituiría un error in </w:t>
      </w:r>
      <w:proofErr w:type="spellStart"/>
      <w:r w:rsidRPr="00A77EBB">
        <w:rPr>
          <w:rFonts w:ascii="Arial" w:hAnsi="Arial" w:cs="Arial"/>
          <w:lang w:val="es-ES"/>
        </w:rPr>
        <w:t>iudicando</w:t>
      </w:r>
      <w:proofErr w:type="spellEnd"/>
      <w:r w:rsidRPr="00A77EBB">
        <w:rPr>
          <w:rFonts w:ascii="Arial" w:hAnsi="Arial" w:cs="Arial"/>
          <w:lang w:val="es-ES"/>
        </w:rPr>
        <w:t xml:space="preserve"> que escapa a este recurso extraordinario. (…) La Sala observa que, en términos generales, los argumentos del recurrente pretenden revivir la discusión de fondo y controvertir la valoración probatoria efectuada por el tribunal. La forma en que fue propuesta la causal pretende distorsionar las conclusiones probatorias vertidas en el laudo. (…) De suerte que el cargo analizado no está llamado a prosperar, en tanto supone revisar o calificar las valoraciones probatorias del tribunal, tarea que desborda las facultades del juez dentro del recurso de anulación, por prohibición expresa del inciso final del artículo 42 de la Ley 1563 de 2012. Sobre la base de las consideraciones antes expuestas y en atención a que ninguna de las causales formuladas por el recurrente prosperó, este recurso de anulación habrá de ser declarado infundado.</w:t>
      </w:r>
    </w:p>
    <w:p w14:paraId="63502988" w14:textId="77777777" w:rsidR="004623D6" w:rsidRPr="00A77EBB" w:rsidRDefault="004623D6" w:rsidP="001378FF">
      <w:pPr>
        <w:tabs>
          <w:tab w:val="center" w:pos="4408"/>
        </w:tabs>
        <w:spacing w:after="0" w:line="240" w:lineRule="auto"/>
        <w:rPr>
          <w:rFonts w:ascii="Arial" w:hAnsi="Arial" w:cs="Arial"/>
          <w:b/>
        </w:rPr>
      </w:pPr>
    </w:p>
    <w:p w14:paraId="15561FA6" w14:textId="77777777" w:rsidR="002A17A6" w:rsidRPr="002A17A6" w:rsidRDefault="002A17A6" w:rsidP="001378FF">
      <w:pPr>
        <w:tabs>
          <w:tab w:val="center" w:pos="4408"/>
        </w:tabs>
        <w:spacing w:after="0" w:line="240" w:lineRule="auto"/>
        <w:rPr>
          <w:rFonts w:ascii="Arial" w:hAnsi="Arial" w:cs="Arial"/>
          <w:b/>
          <w:sz w:val="24"/>
          <w:szCs w:val="24"/>
        </w:rPr>
      </w:pPr>
    </w:p>
    <w:p w14:paraId="2408E398" w14:textId="77777777" w:rsidR="00561F6F" w:rsidRPr="001378FF" w:rsidRDefault="00561F6F" w:rsidP="001D3CB3">
      <w:pPr>
        <w:tabs>
          <w:tab w:val="center" w:pos="4408"/>
        </w:tabs>
        <w:spacing w:after="0" w:line="240" w:lineRule="auto"/>
        <w:jc w:val="center"/>
        <w:rPr>
          <w:rFonts w:ascii="Arial" w:hAnsi="Arial" w:cs="Arial"/>
          <w:b/>
          <w:sz w:val="24"/>
          <w:szCs w:val="24"/>
          <w:lang w:val="es-ES"/>
        </w:rPr>
      </w:pPr>
      <w:r w:rsidRPr="001378FF">
        <w:rPr>
          <w:rFonts w:ascii="Arial" w:hAnsi="Arial" w:cs="Arial"/>
          <w:b/>
          <w:sz w:val="24"/>
          <w:szCs w:val="24"/>
          <w:lang w:val="es-ES"/>
        </w:rPr>
        <w:t>CONSEJO DE ESTADO</w:t>
      </w:r>
    </w:p>
    <w:p w14:paraId="04101238" w14:textId="77777777" w:rsidR="001D3CB3" w:rsidRPr="001378FF" w:rsidRDefault="001D3CB3" w:rsidP="001D3CB3">
      <w:pPr>
        <w:tabs>
          <w:tab w:val="center" w:pos="4408"/>
        </w:tabs>
        <w:spacing w:after="0" w:line="240" w:lineRule="auto"/>
        <w:jc w:val="center"/>
        <w:rPr>
          <w:rFonts w:ascii="Arial" w:hAnsi="Arial" w:cs="Arial"/>
          <w:b/>
          <w:sz w:val="24"/>
          <w:szCs w:val="24"/>
          <w:lang w:val="es-ES"/>
        </w:rPr>
      </w:pPr>
    </w:p>
    <w:p w14:paraId="77979335" w14:textId="77777777" w:rsidR="00561F6F" w:rsidRPr="001378FF" w:rsidRDefault="00561F6F" w:rsidP="001D3CB3">
      <w:pPr>
        <w:spacing w:after="0" w:line="240" w:lineRule="auto"/>
        <w:jc w:val="center"/>
        <w:rPr>
          <w:rFonts w:ascii="Arial" w:hAnsi="Arial" w:cs="Arial"/>
          <w:b/>
          <w:sz w:val="24"/>
          <w:szCs w:val="24"/>
          <w:lang w:val="es-ES"/>
        </w:rPr>
      </w:pPr>
      <w:r w:rsidRPr="001378FF">
        <w:rPr>
          <w:rFonts w:ascii="Arial" w:hAnsi="Arial" w:cs="Arial"/>
          <w:b/>
          <w:sz w:val="24"/>
          <w:szCs w:val="24"/>
          <w:lang w:val="es-ES"/>
        </w:rPr>
        <w:t>SALA DE LO CONTENCIOSO ADMINISTRATIVO</w:t>
      </w:r>
    </w:p>
    <w:p w14:paraId="0CF7402F" w14:textId="77777777" w:rsidR="001D3CB3" w:rsidRPr="001378FF" w:rsidRDefault="001D3CB3" w:rsidP="001D3CB3">
      <w:pPr>
        <w:spacing w:after="0" w:line="240" w:lineRule="auto"/>
        <w:jc w:val="center"/>
        <w:rPr>
          <w:rFonts w:ascii="Arial" w:hAnsi="Arial" w:cs="Arial"/>
          <w:b/>
          <w:sz w:val="24"/>
          <w:szCs w:val="24"/>
          <w:lang w:val="es-ES"/>
        </w:rPr>
      </w:pPr>
    </w:p>
    <w:p w14:paraId="0465FC28" w14:textId="77777777" w:rsidR="001D3CB3" w:rsidRPr="001378FF" w:rsidRDefault="001D3CB3" w:rsidP="001D3CB3">
      <w:pPr>
        <w:spacing w:after="0" w:line="240" w:lineRule="auto"/>
        <w:jc w:val="center"/>
        <w:rPr>
          <w:rFonts w:ascii="Arial" w:hAnsi="Arial" w:cs="Arial"/>
          <w:b/>
          <w:sz w:val="24"/>
          <w:szCs w:val="24"/>
          <w:lang w:val="es-ES"/>
        </w:rPr>
      </w:pPr>
      <w:r w:rsidRPr="001378FF">
        <w:rPr>
          <w:rFonts w:ascii="Arial" w:hAnsi="Arial" w:cs="Arial"/>
          <w:b/>
          <w:sz w:val="24"/>
          <w:szCs w:val="24"/>
          <w:lang w:val="es-ES"/>
        </w:rPr>
        <w:t>SECCIÓN TERCERA</w:t>
      </w:r>
    </w:p>
    <w:p w14:paraId="57873D08" w14:textId="77777777" w:rsidR="001D3CB3" w:rsidRPr="001378FF" w:rsidRDefault="001D3CB3" w:rsidP="001D3CB3">
      <w:pPr>
        <w:spacing w:after="0" w:line="240" w:lineRule="auto"/>
        <w:jc w:val="center"/>
        <w:rPr>
          <w:rFonts w:ascii="Arial" w:hAnsi="Arial" w:cs="Arial"/>
          <w:b/>
          <w:sz w:val="24"/>
          <w:szCs w:val="24"/>
          <w:lang w:val="es-ES"/>
        </w:rPr>
      </w:pPr>
    </w:p>
    <w:p w14:paraId="7A3D4614" w14:textId="77777777" w:rsidR="00561F6F" w:rsidRPr="001378FF" w:rsidRDefault="00561F6F" w:rsidP="001D3CB3">
      <w:pPr>
        <w:spacing w:after="0" w:line="240" w:lineRule="auto"/>
        <w:jc w:val="center"/>
        <w:rPr>
          <w:rFonts w:ascii="Arial" w:hAnsi="Arial" w:cs="Arial"/>
          <w:b/>
          <w:sz w:val="24"/>
          <w:szCs w:val="24"/>
          <w:lang w:val="es-ES"/>
        </w:rPr>
      </w:pPr>
      <w:r w:rsidRPr="001378FF">
        <w:rPr>
          <w:rFonts w:ascii="Arial" w:hAnsi="Arial" w:cs="Arial"/>
          <w:b/>
          <w:sz w:val="24"/>
          <w:szCs w:val="24"/>
          <w:lang w:val="es-ES"/>
        </w:rPr>
        <w:t>SUBSECCIÓN B</w:t>
      </w:r>
    </w:p>
    <w:p w14:paraId="1BB655DE" w14:textId="77777777" w:rsidR="001D3CB3" w:rsidRPr="001378FF" w:rsidRDefault="001D3CB3" w:rsidP="001D3CB3">
      <w:pPr>
        <w:spacing w:after="0" w:line="240" w:lineRule="auto"/>
        <w:jc w:val="center"/>
        <w:rPr>
          <w:rFonts w:ascii="Arial" w:hAnsi="Arial" w:cs="Arial"/>
          <w:b/>
          <w:sz w:val="24"/>
          <w:szCs w:val="24"/>
          <w:lang w:val="es-ES"/>
        </w:rPr>
      </w:pPr>
    </w:p>
    <w:p w14:paraId="3D08EF01" w14:textId="77777777" w:rsidR="00561F6F" w:rsidRPr="001378FF" w:rsidRDefault="00B92B69" w:rsidP="001D3CB3">
      <w:pPr>
        <w:spacing w:after="0" w:line="240" w:lineRule="auto"/>
        <w:jc w:val="center"/>
        <w:rPr>
          <w:rFonts w:ascii="Arial" w:hAnsi="Arial" w:cs="Arial"/>
          <w:sz w:val="24"/>
          <w:szCs w:val="24"/>
          <w:lang w:val="es-ES"/>
        </w:rPr>
      </w:pPr>
      <w:r w:rsidRPr="001378FF">
        <w:rPr>
          <w:rFonts w:ascii="Arial" w:hAnsi="Arial" w:cs="Arial"/>
          <w:b/>
          <w:sz w:val="24"/>
          <w:szCs w:val="24"/>
          <w:lang w:val="es-ES"/>
        </w:rPr>
        <w:t>Consejero p</w:t>
      </w:r>
      <w:r w:rsidR="00561F6F" w:rsidRPr="001378FF">
        <w:rPr>
          <w:rFonts w:ascii="Arial" w:hAnsi="Arial" w:cs="Arial"/>
          <w:b/>
          <w:sz w:val="24"/>
          <w:szCs w:val="24"/>
          <w:lang w:val="es-ES"/>
        </w:rPr>
        <w:t>onente: RAMIRO PAZOS GUERRERO</w:t>
      </w:r>
    </w:p>
    <w:p w14:paraId="1AC5CC89" w14:textId="77777777" w:rsidR="00B533C8" w:rsidRPr="001378FF" w:rsidRDefault="00B533C8" w:rsidP="001D3CB3">
      <w:pPr>
        <w:spacing w:after="0" w:line="240" w:lineRule="auto"/>
        <w:jc w:val="both"/>
        <w:rPr>
          <w:rFonts w:ascii="Arial" w:hAnsi="Arial" w:cs="Arial"/>
          <w:sz w:val="24"/>
          <w:szCs w:val="24"/>
          <w:lang w:val="es-ES"/>
        </w:rPr>
      </w:pPr>
    </w:p>
    <w:p w14:paraId="31446F13" w14:textId="77777777" w:rsidR="00C31D04" w:rsidRPr="001378FF" w:rsidRDefault="00ED5027" w:rsidP="001D3CB3">
      <w:pPr>
        <w:spacing w:after="0" w:line="240" w:lineRule="auto"/>
        <w:jc w:val="both"/>
        <w:rPr>
          <w:rFonts w:ascii="Arial" w:hAnsi="Arial" w:cs="Arial"/>
          <w:sz w:val="24"/>
          <w:szCs w:val="24"/>
          <w:lang w:val="es-ES"/>
        </w:rPr>
      </w:pPr>
      <w:r w:rsidRPr="001378FF">
        <w:rPr>
          <w:rFonts w:ascii="Arial" w:hAnsi="Arial" w:cs="Arial"/>
          <w:sz w:val="24"/>
          <w:szCs w:val="24"/>
          <w:lang w:val="es-ES"/>
        </w:rPr>
        <w:t>Bogotá</w:t>
      </w:r>
      <w:r w:rsidR="00C63C7A" w:rsidRPr="001378FF">
        <w:rPr>
          <w:rFonts w:ascii="Arial" w:hAnsi="Arial" w:cs="Arial"/>
          <w:sz w:val="24"/>
          <w:szCs w:val="24"/>
          <w:lang w:val="es-ES"/>
        </w:rPr>
        <w:t>,</w:t>
      </w:r>
      <w:r w:rsidRPr="001378FF">
        <w:rPr>
          <w:rFonts w:ascii="Arial" w:hAnsi="Arial" w:cs="Arial"/>
          <w:sz w:val="24"/>
          <w:szCs w:val="24"/>
          <w:lang w:val="es-ES"/>
        </w:rPr>
        <w:t xml:space="preserve"> D.C., </w:t>
      </w:r>
      <w:r w:rsidR="002E54EC" w:rsidRPr="001378FF">
        <w:rPr>
          <w:rFonts w:ascii="Arial" w:hAnsi="Arial" w:cs="Arial"/>
          <w:sz w:val="24"/>
          <w:szCs w:val="24"/>
          <w:lang w:val="es-ES"/>
        </w:rPr>
        <w:t>diez</w:t>
      </w:r>
      <w:r w:rsidR="001E4E8B" w:rsidRPr="001378FF">
        <w:rPr>
          <w:rFonts w:ascii="Arial" w:hAnsi="Arial" w:cs="Arial"/>
          <w:sz w:val="24"/>
          <w:szCs w:val="24"/>
          <w:lang w:val="es-ES"/>
        </w:rPr>
        <w:t xml:space="preserve"> </w:t>
      </w:r>
      <w:r w:rsidR="00183DF3" w:rsidRPr="001378FF">
        <w:rPr>
          <w:rFonts w:ascii="Arial" w:hAnsi="Arial" w:cs="Arial"/>
          <w:sz w:val="24"/>
          <w:szCs w:val="24"/>
          <w:lang w:val="es-ES"/>
        </w:rPr>
        <w:t>(</w:t>
      </w:r>
      <w:r w:rsidR="002E54EC" w:rsidRPr="001378FF">
        <w:rPr>
          <w:rFonts w:ascii="Arial" w:hAnsi="Arial" w:cs="Arial"/>
          <w:sz w:val="24"/>
          <w:szCs w:val="24"/>
          <w:lang w:val="es-ES"/>
        </w:rPr>
        <w:t>10</w:t>
      </w:r>
      <w:r w:rsidR="00183DF3" w:rsidRPr="001378FF">
        <w:rPr>
          <w:rFonts w:ascii="Arial" w:hAnsi="Arial" w:cs="Arial"/>
          <w:sz w:val="24"/>
          <w:szCs w:val="24"/>
          <w:lang w:val="es-ES"/>
        </w:rPr>
        <w:t xml:space="preserve">) </w:t>
      </w:r>
      <w:r w:rsidR="003A24B6" w:rsidRPr="001378FF">
        <w:rPr>
          <w:rFonts w:ascii="Arial" w:hAnsi="Arial" w:cs="Arial"/>
          <w:sz w:val="24"/>
          <w:szCs w:val="24"/>
          <w:lang w:val="es-ES"/>
        </w:rPr>
        <w:t xml:space="preserve">de </w:t>
      </w:r>
      <w:r w:rsidR="00055F88" w:rsidRPr="001378FF">
        <w:rPr>
          <w:rFonts w:ascii="Arial" w:hAnsi="Arial" w:cs="Arial"/>
          <w:sz w:val="24"/>
          <w:szCs w:val="24"/>
          <w:lang w:val="es-ES"/>
        </w:rPr>
        <w:t xml:space="preserve">abril </w:t>
      </w:r>
      <w:r w:rsidR="00C31D04" w:rsidRPr="001378FF">
        <w:rPr>
          <w:rFonts w:ascii="Arial" w:hAnsi="Arial" w:cs="Arial"/>
          <w:sz w:val="24"/>
          <w:szCs w:val="24"/>
          <w:lang w:val="es-ES"/>
        </w:rPr>
        <w:t xml:space="preserve">de dos mil </w:t>
      </w:r>
      <w:r w:rsidR="00F75A84" w:rsidRPr="001378FF">
        <w:rPr>
          <w:rFonts w:ascii="Arial" w:hAnsi="Arial" w:cs="Arial"/>
          <w:sz w:val="24"/>
          <w:szCs w:val="24"/>
          <w:lang w:val="es-ES"/>
        </w:rPr>
        <w:t>diecinueve (2019</w:t>
      </w:r>
      <w:r w:rsidR="00C31D04" w:rsidRPr="001378FF">
        <w:rPr>
          <w:rFonts w:ascii="Arial" w:hAnsi="Arial" w:cs="Arial"/>
          <w:sz w:val="24"/>
          <w:szCs w:val="24"/>
          <w:lang w:val="es-ES"/>
        </w:rPr>
        <w:t>)</w:t>
      </w:r>
    </w:p>
    <w:p w14:paraId="2965F46F" w14:textId="77777777" w:rsidR="00C31D04" w:rsidRPr="001378FF" w:rsidRDefault="00C31D04" w:rsidP="001D3CB3">
      <w:pPr>
        <w:spacing w:after="0" w:line="240" w:lineRule="auto"/>
        <w:jc w:val="both"/>
        <w:rPr>
          <w:rFonts w:ascii="Arial" w:hAnsi="Arial" w:cs="Arial"/>
          <w:sz w:val="24"/>
          <w:szCs w:val="24"/>
          <w:lang w:val="es-ES"/>
        </w:rPr>
      </w:pPr>
    </w:p>
    <w:p w14:paraId="475F1992" w14:textId="77777777" w:rsidR="004F730F" w:rsidRPr="001378FF" w:rsidRDefault="00D455E9" w:rsidP="001D3CB3">
      <w:pPr>
        <w:spacing w:after="0" w:line="240" w:lineRule="auto"/>
        <w:rPr>
          <w:rFonts w:ascii="Arial" w:hAnsi="Arial" w:cs="Arial"/>
          <w:b/>
          <w:sz w:val="24"/>
          <w:szCs w:val="24"/>
          <w:lang w:val="es-ES"/>
        </w:rPr>
      </w:pPr>
      <w:r w:rsidRPr="001378FF">
        <w:rPr>
          <w:rFonts w:ascii="Arial" w:hAnsi="Arial" w:cs="Arial"/>
          <w:b/>
          <w:sz w:val="24"/>
          <w:szCs w:val="24"/>
          <w:lang w:val="es-ES"/>
        </w:rPr>
        <w:t xml:space="preserve">Radicación número: </w:t>
      </w:r>
      <w:r w:rsidR="000E2633" w:rsidRPr="001378FF">
        <w:rPr>
          <w:rFonts w:ascii="Arial" w:hAnsi="Arial" w:cs="Arial"/>
          <w:b/>
          <w:sz w:val="24"/>
          <w:szCs w:val="24"/>
          <w:lang w:val="es-ES"/>
        </w:rPr>
        <w:t>11001-03-26-000-2018-00176-00</w:t>
      </w:r>
      <w:r w:rsidR="006D606A" w:rsidRPr="001378FF">
        <w:rPr>
          <w:rFonts w:ascii="Arial" w:hAnsi="Arial" w:cs="Arial"/>
          <w:b/>
          <w:sz w:val="24"/>
          <w:szCs w:val="24"/>
          <w:lang w:val="es-ES"/>
        </w:rPr>
        <w:t>(</w:t>
      </w:r>
      <w:r w:rsidR="000E2633" w:rsidRPr="001378FF">
        <w:rPr>
          <w:rFonts w:ascii="Arial" w:hAnsi="Arial" w:cs="Arial"/>
          <w:b/>
          <w:sz w:val="24"/>
          <w:szCs w:val="24"/>
          <w:lang w:val="es-ES"/>
        </w:rPr>
        <w:t>625</w:t>
      </w:r>
      <w:r w:rsidR="006A4820" w:rsidRPr="001378FF">
        <w:rPr>
          <w:rFonts w:ascii="Arial" w:hAnsi="Arial" w:cs="Arial"/>
          <w:b/>
          <w:sz w:val="24"/>
          <w:szCs w:val="24"/>
          <w:lang w:val="es-ES"/>
        </w:rPr>
        <w:t>69</w:t>
      </w:r>
      <w:r w:rsidR="006D606A" w:rsidRPr="001378FF">
        <w:rPr>
          <w:rFonts w:ascii="Arial" w:hAnsi="Arial" w:cs="Arial"/>
          <w:b/>
          <w:sz w:val="24"/>
          <w:szCs w:val="24"/>
          <w:lang w:val="es-ES"/>
        </w:rPr>
        <w:t>)</w:t>
      </w:r>
    </w:p>
    <w:p w14:paraId="2664C850" w14:textId="77777777" w:rsidR="00D455E9" w:rsidRPr="001378FF" w:rsidRDefault="00D455E9" w:rsidP="001D3CB3">
      <w:pPr>
        <w:spacing w:after="0" w:line="240" w:lineRule="auto"/>
        <w:rPr>
          <w:rFonts w:ascii="Arial" w:hAnsi="Arial" w:cs="Arial"/>
          <w:b/>
          <w:sz w:val="24"/>
          <w:szCs w:val="24"/>
          <w:lang w:val="es-ES"/>
        </w:rPr>
      </w:pPr>
    </w:p>
    <w:p w14:paraId="0365697A" w14:textId="77777777" w:rsidR="006341BA" w:rsidRPr="001378FF" w:rsidRDefault="00D455E9" w:rsidP="001D3CB3">
      <w:pPr>
        <w:spacing w:after="0" w:line="240" w:lineRule="auto"/>
        <w:jc w:val="both"/>
        <w:rPr>
          <w:rFonts w:ascii="Arial" w:hAnsi="Arial" w:cs="Arial"/>
          <w:b/>
          <w:sz w:val="24"/>
          <w:szCs w:val="24"/>
          <w:lang w:val="es-ES"/>
        </w:rPr>
      </w:pPr>
      <w:r w:rsidRPr="001378FF">
        <w:rPr>
          <w:rFonts w:ascii="Arial" w:hAnsi="Arial" w:cs="Arial"/>
          <w:b/>
          <w:sz w:val="24"/>
          <w:szCs w:val="24"/>
          <w:lang w:val="es-ES"/>
        </w:rPr>
        <w:t>Actor: CONSORCIO MUISCA SOGAMOSO</w:t>
      </w:r>
    </w:p>
    <w:p w14:paraId="648C1A93" w14:textId="77777777" w:rsidR="00D455E9" w:rsidRPr="001378FF" w:rsidRDefault="00D455E9" w:rsidP="001D3CB3">
      <w:pPr>
        <w:spacing w:after="0" w:line="240" w:lineRule="auto"/>
        <w:jc w:val="both"/>
        <w:rPr>
          <w:rFonts w:ascii="Arial" w:hAnsi="Arial" w:cs="Arial"/>
          <w:b/>
          <w:sz w:val="24"/>
          <w:szCs w:val="24"/>
          <w:lang w:val="es-ES"/>
        </w:rPr>
      </w:pPr>
    </w:p>
    <w:p w14:paraId="6DE46E83" w14:textId="77777777" w:rsidR="006341BA" w:rsidRPr="001378FF" w:rsidRDefault="00D455E9" w:rsidP="001D3CB3">
      <w:pPr>
        <w:spacing w:after="0" w:line="240" w:lineRule="auto"/>
        <w:jc w:val="both"/>
        <w:rPr>
          <w:rFonts w:ascii="Arial" w:hAnsi="Arial" w:cs="Arial"/>
          <w:b/>
          <w:sz w:val="24"/>
          <w:szCs w:val="24"/>
          <w:lang w:val="es-ES"/>
        </w:rPr>
      </w:pPr>
      <w:r w:rsidRPr="001378FF">
        <w:rPr>
          <w:rFonts w:ascii="Arial" w:hAnsi="Arial" w:cs="Arial"/>
          <w:b/>
          <w:sz w:val="24"/>
          <w:szCs w:val="24"/>
          <w:lang w:val="es-ES"/>
        </w:rPr>
        <w:t>Demandado: DEPARTAMENTO DE BOYACÁ</w:t>
      </w:r>
    </w:p>
    <w:p w14:paraId="6F70941E" w14:textId="77777777" w:rsidR="00D455E9" w:rsidRPr="001378FF" w:rsidRDefault="00D455E9" w:rsidP="001D3CB3">
      <w:pPr>
        <w:spacing w:after="0" w:line="240" w:lineRule="auto"/>
        <w:jc w:val="both"/>
        <w:rPr>
          <w:rFonts w:ascii="Arial" w:hAnsi="Arial" w:cs="Arial"/>
          <w:b/>
          <w:sz w:val="24"/>
          <w:szCs w:val="24"/>
          <w:lang w:val="es-ES"/>
        </w:rPr>
      </w:pPr>
    </w:p>
    <w:p w14:paraId="4CEF3EE8" w14:textId="77777777" w:rsidR="00D455E9" w:rsidRPr="001378FF" w:rsidRDefault="00D455E9" w:rsidP="001D3CB3">
      <w:pPr>
        <w:spacing w:after="0" w:line="240" w:lineRule="auto"/>
        <w:jc w:val="both"/>
        <w:rPr>
          <w:rFonts w:ascii="Arial" w:hAnsi="Arial" w:cs="Arial"/>
          <w:b/>
          <w:sz w:val="24"/>
          <w:szCs w:val="24"/>
          <w:lang w:val="es-ES"/>
        </w:rPr>
      </w:pPr>
    </w:p>
    <w:p w14:paraId="114D1570" w14:textId="77777777" w:rsidR="00D455E9" w:rsidRPr="001378FF" w:rsidRDefault="00D455E9" w:rsidP="001D3CB3">
      <w:pPr>
        <w:spacing w:after="0" w:line="240" w:lineRule="auto"/>
        <w:jc w:val="both"/>
        <w:rPr>
          <w:rFonts w:ascii="Arial" w:hAnsi="Arial" w:cs="Arial"/>
          <w:b/>
          <w:sz w:val="24"/>
          <w:szCs w:val="24"/>
          <w:lang w:val="es-ES"/>
        </w:rPr>
      </w:pPr>
    </w:p>
    <w:p w14:paraId="553C2448" w14:textId="77777777" w:rsidR="00C31D04" w:rsidRPr="001378FF" w:rsidRDefault="006341BA" w:rsidP="001D3CB3">
      <w:pPr>
        <w:spacing w:after="0" w:line="240" w:lineRule="auto"/>
        <w:rPr>
          <w:rFonts w:ascii="Arial" w:hAnsi="Arial" w:cs="Arial"/>
          <w:b/>
          <w:sz w:val="24"/>
          <w:szCs w:val="24"/>
          <w:lang w:val="es-ES"/>
        </w:rPr>
      </w:pPr>
      <w:r w:rsidRPr="001378FF">
        <w:rPr>
          <w:rFonts w:ascii="Arial" w:hAnsi="Arial" w:cs="Arial"/>
          <w:b/>
          <w:sz w:val="24"/>
          <w:szCs w:val="24"/>
          <w:lang w:val="es-ES"/>
        </w:rPr>
        <w:t>Referencia</w:t>
      </w:r>
      <w:r w:rsidR="00D455E9" w:rsidRPr="001378FF">
        <w:rPr>
          <w:rFonts w:ascii="Arial" w:hAnsi="Arial" w:cs="Arial"/>
          <w:b/>
          <w:sz w:val="24"/>
          <w:szCs w:val="24"/>
          <w:lang w:val="es-ES"/>
        </w:rPr>
        <w:t xml:space="preserve">: </w:t>
      </w:r>
      <w:r w:rsidR="00C617FB" w:rsidRPr="001378FF">
        <w:rPr>
          <w:rFonts w:ascii="Arial" w:hAnsi="Arial" w:cs="Arial"/>
          <w:b/>
          <w:sz w:val="24"/>
          <w:szCs w:val="24"/>
          <w:lang w:val="es-ES"/>
        </w:rPr>
        <w:t>RECURSO DE ANULACIÓN DE LAUDO ARBITRAL</w:t>
      </w:r>
    </w:p>
    <w:p w14:paraId="7F48B9A4" w14:textId="77777777" w:rsidR="00CC257C" w:rsidRPr="001378FF" w:rsidRDefault="00CC257C" w:rsidP="001D3CB3">
      <w:pPr>
        <w:tabs>
          <w:tab w:val="left" w:pos="6946"/>
        </w:tabs>
        <w:spacing w:after="0" w:line="240" w:lineRule="auto"/>
        <w:jc w:val="both"/>
        <w:rPr>
          <w:rFonts w:ascii="Arial" w:hAnsi="Arial" w:cs="Arial"/>
          <w:sz w:val="24"/>
          <w:szCs w:val="24"/>
          <w:lang w:val="es-ES"/>
        </w:rPr>
      </w:pPr>
    </w:p>
    <w:p w14:paraId="2406C077" w14:textId="77777777" w:rsidR="00D455E9" w:rsidRPr="001378FF" w:rsidRDefault="00D455E9" w:rsidP="001D3CB3">
      <w:pPr>
        <w:tabs>
          <w:tab w:val="left" w:pos="6946"/>
        </w:tabs>
        <w:spacing w:after="0" w:line="240" w:lineRule="auto"/>
        <w:jc w:val="both"/>
        <w:rPr>
          <w:rFonts w:ascii="Arial" w:hAnsi="Arial" w:cs="Arial"/>
          <w:sz w:val="24"/>
          <w:szCs w:val="24"/>
          <w:lang w:val="es-ES"/>
        </w:rPr>
      </w:pPr>
    </w:p>
    <w:p w14:paraId="321260AF" w14:textId="77777777" w:rsidR="00D455E9" w:rsidRPr="001378FF" w:rsidRDefault="00D455E9" w:rsidP="001D3CB3">
      <w:pPr>
        <w:tabs>
          <w:tab w:val="left" w:pos="6946"/>
        </w:tabs>
        <w:spacing w:after="0" w:line="240" w:lineRule="auto"/>
        <w:jc w:val="both"/>
        <w:rPr>
          <w:rFonts w:ascii="Arial" w:hAnsi="Arial" w:cs="Arial"/>
          <w:sz w:val="24"/>
          <w:szCs w:val="24"/>
          <w:lang w:val="es-ES"/>
        </w:rPr>
      </w:pPr>
    </w:p>
    <w:p w14:paraId="0613F00C" w14:textId="77777777" w:rsidR="00AF1544" w:rsidRPr="001378FF" w:rsidRDefault="006341BA" w:rsidP="00264449">
      <w:pPr>
        <w:spacing w:after="0" w:line="360" w:lineRule="auto"/>
        <w:jc w:val="both"/>
        <w:rPr>
          <w:rFonts w:ascii="Arial" w:hAnsi="Arial" w:cs="Arial"/>
          <w:sz w:val="24"/>
          <w:szCs w:val="24"/>
          <w:lang w:val="es-ES"/>
        </w:rPr>
      </w:pPr>
      <w:r w:rsidRPr="001378FF">
        <w:rPr>
          <w:rFonts w:ascii="Arial" w:hAnsi="Arial" w:cs="Arial"/>
          <w:sz w:val="24"/>
          <w:szCs w:val="24"/>
          <w:lang w:val="es-ES"/>
        </w:rPr>
        <w:t xml:space="preserve">La Sala decide el recurso de anulación interpuesto por </w:t>
      </w:r>
      <w:r w:rsidR="009411DB" w:rsidRPr="001378FF">
        <w:rPr>
          <w:rFonts w:ascii="Arial" w:hAnsi="Arial" w:cs="Arial"/>
          <w:sz w:val="24"/>
          <w:szCs w:val="24"/>
          <w:lang w:val="es-ES"/>
        </w:rPr>
        <w:t xml:space="preserve">el consorcio </w:t>
      </w:r>
      <w:r w:rsidR="000E2633" w:rsidRPr="001378FF">
        <w:rPr>
          <w:rFonts w:ascii="Arial" w:hAnsi="Arial" w:cs="Arial"/>
          <w:sz w:val="24"/>
          <w:szCs w:val="24"/>
          <w:lang w:val="es-ES"/>
        </w:rPr>
        <w:t>Muisca Sogamoso</w:t>
      </w:r>
      <w:r w:rsidRPr="001378FF">
        <w:rPr>
          <w:rFonts w:ascii="Arial" w:hAnsi="Arial" w:cs="Arial"/>
          <w:sz w:val="24"/>
          <w:szCs w:val="24"/>
          <w:lang w:val="es-ES"/>
        </w:rPr>
        <w:t xml:space="preserve">, en su calidad de parte convocante, en contra del laudo del </w:t>
      </w:r>
      <w:r w:rsidR="000E2633" w:rsidRPr="001378FF">
        <w:rPr>
          <w:rFonts w:ascii="Arial" w:hAnsi="Arial" w:cs="Arial"/>
          <w:sz w:val="24"/>
          <w:szCs w:val="24"/>
          <w:lang w:val="es-ES"/>
        </w:rPr>
        <w:t>6 de julio de 2018</w:t>
      </w:r>
      <w:r w:rsidR="003B1ED9" w:rsidRPr="001378FF">
        <w:rPr>
          <w:rFonts w:ascii="Arial" w:hAnsi="Arial" w:cs="Arial"/>
          <w:sz w:val="24"/>
          <w:szCs w:val="24"/>
          <w:lang w:val="es-ES"/>
        </w:rPr>
        <w:t xml:space="preserve">, proferido por </w:t>
      </w:r>
      <w:r w:rsidRPr="001378FF">
        <w:rPr>
          <w:rFonts w:ascii="Arial" w:hAnsi="Arial" w:cs="Arial"/>
          <w:sz w:val="24"/>
          <w:szCs w:val="24"/>
          <w:lang w:val="es-ES"/>
        </w:rPr>
        <w:t>el Tribunal de Arbitramento convocado para resolver las co</w:t>
      </w:r>
      <w:r w:rsidR="000E2633" w:rsidRPr="001378FF">
        <w:rPr>
          <w:rFonts w:ascii="Arial" w:hAnsi="Arial" w:cs="Arial"/>
          <w:sz w:val="24"/>
          <w:szCs w:val="24"/>
          <w:lang w:val="es-ES"/>
        </w:rPr>
        <w:t>ntroversias surgidas entre dicho</w:t>
      </w:r>
      <w:r w:rsidRPr="001378FF">
        <w:rPr>
          <w:rFonts w:ascii="Arial" w:hAnsi="Arial" w:cs="Arial"/>
          <w:sz w:val="24"/>
          <w:szCs w:val="24"/>
          <w:lang w:val="es-ES"/>
        </w:rPr>
        <w:t xml:space="preserve"> </w:t>
      </w:r>
      <w:r w:rsidR="000E2633" w:rsidRPr="001378FF">
        <w:rPr>
          <w:rFonts w:ascii="Arial" w:hAnsi="Arial" w:cs="Arial"/>
          <w:sz w:val="24"/>
          <w:szCs w:val="24"/>
          <w:lang w:val="es-ES"/>
        </w:rPr>
        <w:t xml:space="preserve">consorcio </w:t>
      </w:r>
      <w:r w:rsidRPr="001378FF">
        <w:rPr>
          <w:rFonts w:ascii="Arial" w:hAnsi="Arial" w:cs="Arial"/>
          <w:sz w:val="24"/>
          <w:szCs w:val="24"/>
          <w:lang w:val="es-ES"/>
        </w:rPr>
        <w:t xml:space="preserve">y </w:t>
      </w:r>
      <w:r w:rsidR="000E2633" w:rsidRPr="001378FF">
        <w:rPr>
          <w:rFonts w:ascii="Arial" w:hAnsi="Arial" w:cs="Arial"/>
          <w:sz w:val="24"/>
          <w:szCs w:val="24"/>
          <w:lang w:val="es-ES"/>
        </w:rPr>
        <w:t>el departamento de Boyacá</w:t>
      </w:r>
      <w:r w:rsidRPr="001378FF">
        <w:rPr>
          <w:rFonts w:ascii="Arial" w:hAnsi="Arial" w:cs="Arial"/>
          <w:sz w:val="24"/>
          <w:szCs w:val="24"/>
          <w:lang w:val="es-ES"/>
        </w:rPr>
        <w:t xml:space="preserve">, en el marco del contrato </w:t>
      </w:r>
      <w:r w:rsidR="00D6595A" w:rsidRPr="001378FF">
        <w:rPr>
          <w:rFonts w:ascii="Arial" w:hAnsi="Arial" w:cs="Arial"/>
          <w:sz w:val="24"/>
          <w:szCs w:val="24"/>
          <w:lang w:val="es-ES"/>
        </w:rPr>
        <w:t xml:space="preserve">de </w:t>
      </w:r>
      <w:r w:rsidR="000E2633" w:rsidRPr="001378FF">
        <w:rPr>
          <w:rFonts w:ascii="Arial" w:hAnsi="Arial" w:cs="Arial"/>
          <w:sz w:val="24"/>
          <w:szCs w:val="24"/>
          <w:lang w:val="es-ES"/>
        </w:rPr>
        <w:t xml:space="preserve">obra pública </w:t>
      </w:r>
      <w:proofErr w:type="spellStart"/>
      <w:r w:rsidR="000E2633" w:rsidRPr="001378FF">
        <w:rPr>
          <w:rFonts w:ascii="Arial" w:hAnsi="Arial" w:cs="Arial"/>
          <w:sz w:val="24"/>
          <w:szCs w:val="24"/>
          <w:lang w:val="es-ES"/>
        </w:rPr>
        <w:t>n.°</w:t>
      </w:r>
      <w:proofErr w:type="spellEnd"/>
      <w:r w:rsidR="000E2633" w:rsidRPr="001378FF">
        <w:rPr>
          <w:rFonts w:ascii="Arial" w:hAnsi="Arial" w:cs="Arial"/>
          <w:sz w:val="24"/>
          <w:szCs w:val="24"/>
          <w:lang w:val="es-ES"/>
        </w:rPr>
        <w:t xml:space="preserve"> 1109 </w:t>
      </w:r>
      <w:r w:rsidRPr="001378FF">
        <w:rPr>
          <w:rFonts w:ascii="Arial" w:hAnsi="Arial" w:cs="Arial"/>
          <w:sz w:val="24"/>
          <w:szCs w:val="24"/>
          <w:lang w:val="es-ES"/>
        </w:rPr>
        <w:t xml:space="preserve">del </w:t>
      </w:r>
      <w:r w:rsidR="000E2633" w:rsidRPr="001378FF">
        <w:rPr>
          <w:rFonts w:ascii="Arial" w:hAnsi="Arial" w:cs="Arial"/>
          <w:sz w:val="24"/>
          <w:szCs w:val="24"/>
          <w:lang w:val="es-ES"/>
        </w:rPr>
        <w:t>30 de mayo de 201</w:t>
      </w:r>
      <w:r w:rsidR="009411DB" w:rsidRPr="001378FF">
        <w:rPr>
          <w:rFonts w:ascii="Arial" w:hAnsi="Arial" w:cs="Arial"/>
          <w:sz w:val="24"/>
          <w:szCs w:val="24"/>
          <w:lang w:val="es-ES"/>
        </w:rPr>
        <w:t>4</w:t>
      </w:r>
      <w:r w:rsidRPr="001378FF">
        <w:rPr>
          <w:rFonts w:ascii="Arial" w:hAnsi="Arial" w:cs="Arial"/>
          <w:sz w:val="24"/>
          <w:szCs w:val="24"/>
          <w:lang w:val="es-ES"/>
        </w:rPr>
        <w:t xml:space="preserve">, mediante </w:t>
      </w:r>
      <w:r w:rsidR="006D578F" w:rsidRPr="001378FF">
        <w:rPr>
          <w:rFonts w:ascii="Arial" w:hAnsi="Arial" w:cs="Arial"/>
          <w:sz w:val="24"/>
          <w:szCs w:val="24"/>
          <w:lang w:val="es-ES"/>
        </w:rPr>
        <w:t xml:space="preserve">el cual se decidió </w:t>
      </w:r>
      <w:r w:rsidR="006D578F" w:rsidRPr="001378FF">
        <w:rPr>
          <w:rStyle w:val="Folios2Car"/>
          <w:rFonts w:cs="Arial"/>
          <w:sz w:val="24"/>
          <w:szCs w:val="24"/>
        </w:rPr>
        <w:t>(</w:t>
      </w:r>
      <w:proofErr w:type="spellStart"/>
      <w:r w:rsidR="006D578F" w:rsidRPr="001378FF">
        <w:rPr>
          <w:rStyle w:val="Folios2Car"/>
          <w:rFonts w:cs="Arial"/>
          <w:sz w:val="24"/>
          <w:szCs w:val="24"/>
        </w:rPr>
        <w:t>fl</w:t>
      </w:r>
      <w:proofErr w:type="spellEnd"/>
      <w:r w:rsidRPr="001378FF">
        <w:rPr>
          <w:rStyle w:val="Folios2Car"/>
          <w:rFonts w:cs="Arial"/>
          <w:sz w:val="24"/>
          <w:szCs w:val="24"/>
        </w:rPr>
        <w:t xml:space="preserve">. </w:t>
      </w:r>
      <w:r w:rsidR="00051569" w:rsidRPr="001378FF">
        <w:rPr>
          <w:rStyle w:val="Folios2Car"/>
          <w:rFonts w:cs="Arial"/>
          <w:sz w:val="24"/>
          <w:szCs w:val="24"/>
        </w:rPr>
        <w:t>1109-1111</w:t>
      </w:r>
      <w:r w:rsidRPr="001378FF">
        <w:rPr>
          <w:rStyle w:val="Folios2Car"/>
          <w:rFonts w:cs="Arial"/>
          <w:sz w:val="24"/>
          <w:szCs w:val="24"/>
        </w:rPr>
        <w:t>, c. ppal</w:t>
      </w:r>
      <w:r w:rsidR="006D578F" w:rsidRPr="001378FF">
        <w:rPr>
          <w:rStyle w:val="Folios2Car"/>
          <w:rFonts w:cs="Arial"/>
          <w:sz w:val="24"/>
          <w:szCs w:val="24"/>
        </w:rPr>
        <w:t>.</w:t>
      </w:r>
      <w:r w:rsidRPr="001378FF">
        <w:rPr>
          <w:rStyle w:val="Folios2Car"/>
          <w:rFonts w:cs="Arial"/>
          <w:sz w:val="24"/>
          <w:szCs w:val="24"/>
        </w:rPr>
        <w:t>)</w:t>
      </w:r>
      <w:r w:rsidRPr="001378FF">
        <w:rPr>
          <w:rFonts w:ascii="Arial" w:hAnsi="Arial" w:cs="Arial"/>
          <w:sz w:val="24"/>
          <w:szCs w:val="24"/>
          <w:lang w:val="es-ES"/>
        </w:rPr>
        <w:t>:</w:t>
      </w:r>
    </w:p>
    <w:p w14:paraId="45ECA100" w14:textId="77777777" w:rsidR="006D578F" w:rsidRPr="001378FF" w:rsidRDefault="006D578F" w:rsidP="00264449">
      <w:pPr>
        <w:spacing w:after="0" w:line="360" w:lineRule="auto"/>
        <w:jc w:val="both"/>
        <w:rPr>
          <w:rFonts w:ascii="Arial" w:hAnsi="Arial" w:cs="Arial"/>
          <w:sz w:val="24"/>
          <w:szCs w:val="24"/>
          <w:lang w:val="es-ES"/>
        </w:rPr>
      </w:pPr>
    </w:p>
    <w:p w14:paraId="21E95006" w14:textId="77777777" w:rsidR="004E3AE3" w:rsidRPr="001378FF" w:rsidRDefault="004E3AE3" w:rsidP="003B1ED9">
      <w:pPr>
        <w:pStyle w:val="Citas"/>
        <w:rPr>
          <w:szCs w:val="24"/>
          <w:lang w:val="es-ES"/>
        </w:rPr>
      </w:pPr>
      <w:r w:rsidRPr="001378FF">
        <w:rPr>
          <w:szCs w:val="24"/>
          <w:lang w:val="es-ES"/>
        </w:rPr>
        <w:t>PRIMERO</w:t>
      </w:r>
      <w:r w:rsidR="003976C2" w:rsidRPr="001378FF">
        <w:rPr>
          <w:szCs w:val="24"/>
          <w:lang w:val="es-ES"/>
        </w:rPr>
        <w:t>.</w:t>
      </w:r>
      <w:r w:rsidRPr="001378FF">
        <w:rPr>
          <w:szCs w:val="24"/>
          <w:lang w:val="es-ES"/>
        </w:rPr>
        <w:t xml:space="preserve"> Declarar probada la excepción de INEXISTENCIA DE LA OBLIGACIÓN RECLAMADA A CARGO DEL DEPARTAMENTO DE BOYACÁ, propuesta por el convocado, por lo expuesto en la motivación.</w:t>
      </w:r>
    </w:p>
    <w:p w14:paraId="0EAFB38D" w14:textId="77777777" w:rsidR="004E3AE3" w:rsidRPr="001378FF" w:rsidRDefault="004E3AE3" w:rsidP="003B1ED9">
      <w:pPr>
        <w:pStyle w:val="Citas"/>
        <w:rPr>
          <w:szCs w:val="24"/>
          <w:lang w:val="es-ES"/>
        </w:rPr>
      </w:pPr>
    </w:p>
    <w:p w14:paraId="0587D2A3" w14:textId="77777777" w:rsidR="004E3AE3" w:rsidRPr="001378FF" w:rsidRDefault="004E3AE3" w:rsidP="003B1ED9">
      <w:pPr>
        <w:pStyle w:val="Citas"/>
        <w:rPr>
          <w:szCs w:val="24"/>
          <w:lang w:val="es-ES"/>
        </w:rPr>
      </w:pPr>
      <w:r w:rsidRPr="001378FF">
        <w:rPr>
          <w:szCs w:val="24"/>
          <w:lang w:val="es-ES"/>
        </w:rPr>
        <w:t>SEGUNDO</w:t>
      </w:r>
      <w:r w:rsidR="003976C2" w:rsidRPr="001378FF">
        <w:rPr>
          <w:szCs w:val="24"/>
          <w:lang w:val="es-ES"/>
        </w:rPr>
        <w:t>.</w:t>
      </w:r>
      <w:r w:rsidRPr="001378FF">
        <w:rPr>
          <w:szCs w:val="24"/>
          <w:lang w:val="es-ES"/>
        </w:rPr>
        <w:t xml:space="preserve"> En consecuencia, denegar todas y cada una de las pretensiones PRIMERA, SEGUNDA, TERCERA, CUARTA, QUINTA, SEXTA, SÉPTIMA, OCTAVA, NOVENA y DÉCIMA, de la demanda, por lo expuesto respecto de cada una de ellas en la motivación.</w:t>
      </w:r>
    </w:p>
    <w:p w14:paraId="46A86359" w14:textId="77777777" w:rsidR="004E3AE3" w:rsidRPr="001378FF" w:rsidRDefault="004E3AE3" w:rsidP="003B1ED9">
      <w:pPr>
        <w:pStyle w:val="Citas"/>
        <w:rPr>
          <w:szCs w:val="24"/>
          <w:lang w:val="es-ES"/>
        </w:rPr>
      </w:pPr>
    </w:p>
    <w:p w14:paraId="44F826A6" w14:textId="77777777" w:rsidR="003976C2" w:rsidRPr="001378FF" w:rsidRDefault="003976C2" w:rsidP="003B1ED9">
      <w:pPr>
        <w:pStyle w:val="Citas"/>
        <w:rPr>
          <w:szCs w:val="24"/>
          <w:lang w:val="es-ES"/>
        </w:rPr>
      </w:pPr>
      <w:r w:rsidRPr="001378FF">
        <w:rPr>
          <w:szCs w:val="24"/>
          <w:lang w:val="es-ES"/>
        </w:rPr>
        <w:t xml:space="preserve">TERCERO. Condenar al convocante CONSORCIO MUISCA-SOGAMOSO </w:t>
      </w:r>
      <w:r w:rsidRPr="001378FF">
        <w:rPr>
          <w:i w:val="0"/>
          <w:szCs w:val="24"/>
          <w:lang w:val="es-ES"/>
        </w:rPr>
        <w:t>[sigue número de identificación tributaria]</w:t>
      </w:r>
      <w:r w:rsidRPr="001378FF">
        <w:rPr>
          <w:szCs w:val="24"/>
          <w:lang w:val="es-ES"/>
        </w:rPr>
        <w:t>, a pagar al DEPARTAMENTO DE BOYACÁ, las costas causadas, incluyendo las agencias en derecho. En consecuencia el convocante deberá reembolsar al departamento de Boyacá, dentro de los treinta (30) días siguientes a la ejecutoria del presente laudo, las siguientes sumas de dinero:</w:t>
      </w:r>
    </w:p>
    <w:p w14:paraId="7EEF758F" w14:textId="77777777" w:rsidR="003976C2" w:rsidRPr="001378FF" w:rsidRDefault="003976C2" w:rsidP="003B1ED9">
      <w:pPr>
        <w:pStyle w:val="Citas"/>
        <w:rPr>
          <w:szCs w:val="24"/>
          <w:lang w:val="es-ES"/>
        </w:rPr>
      </w:pPr>
    </w:p>
    <w:p w14:paraId="437DE530" w14:textId="77777777" w:rsidR="003976C2" w:rsidRPr="001378FF" w:rsidRDefault="003976C2" w:rsidP="003B1ED9">
      <w:pPr>
        <w:pStyle w:val="Citas"/>
        <w:rPr>
          <w:szCs w:val="24"/>
          <w:lang w:val="es-ES"/>
        </w:rPr>
      </w:pPr>
      <w:r w:rsidRPr="001378FF">
        <w:rPr>
          <w:szCs w:val="24"/>
          <w:lang w:val="es-ES"/>
        </w:rPr>
        <w:t xml:space="preserve">i) La suma de CUATROCIENTOS CUARENTA Y SEIS MILLONES CIENTO NOVENTA Y UN MIL NOVECIENTOS NOVENTA Y CUATRO PESOS ($446.191.994) PESOS MCTE, equivalente a la contribución que la entidad territorial hizo para cubrir los honorarios y gastos del </w:t>
      </w:r>
      <w:r w:rsidR="00781890" w:rsidRPr="001378FF">
        <w:rPr>
          <w:szCs w:val="24"/>
          <w:lang w:val="es-ES"/>
        </w:rPr>
        <w:t>Tribunal Arbitral</w:t>
      </w:r>
      <w:r w:rsidRPr="001378FF">
        <w:rPr>
          <w:szCs w:val="24"/>
          <w:lang w:val="es-ES"/>
        </w:rPr>
        <w:t>.</w:t>
      </w:r>
    </w:p>
    <w:p w14:paraId="4FCE2E30" w14:textId="77777777" w:rsidR="003976C2" w:rsidRPr="001378FF" w:rsidRDefault="003976C2" w:rsidP="003B1ED9">
      <w:pPr>
        <w:pStyle w:val="Citas"/>
        <w:rPr>
          <w:szCs w:val="24"/>
          <w:lang w:val="es-ES"/>
        </w:rPr>
      </w:pPr>
    </w:p>
    <w:p w14:paraId="33CED9C7" w14:textId="77777777" w:rsidR="003976C2" w:rsidRPr="001378FF" w:rsidRDefault="003976C2" w:rsidP="003B1ED9">
      <w:pPr>
        <w:pStyle w:val="Citas"/>
        <w:rPr>
          <w:szCs w:val="24"/>
          <w:lang w:val="es-ES"/>
        </w:rPr>
      </w:pPr>
      <w:r w:rsidRPr="001378FF">
        <w:rPr>
          <w:szCs w:val="24"/>
          <w:lang w:val="es-ES"/>
        </w:rPr>
        <w:lastRenderedPageBreak/>
        <w:t>ii) La suma de CINCO MILLONES QUINIENTOS MIL PESOS MCTE ($5.500.000) más el IVA pagado, a título de reembolso de la suma con que el DEPARTAMENTO DE BOYACÁ contribuyó a los gastos y honorarios de la prueba pericial decretada de oficio.</w:t>
      </w:r>
    </w:p>
    <w:p w14:paraId="2185882D" w14:textId="77777777" w:rsidR="003976C2" w:rsidRPr="001378FF" w:rsidRDefault="003976C2" w:rsidP="003B1ED9">
      <w:pPr>
        <w:pStyle w:val="Citas"/>
        <w:rPr>
          <w:szCs w:val="24"/>
          <w:lang w:val="es-ES"/>
        </w:rPr>
      </w:pPr>
    </w:p>
    <w:p w14:paraId="1AC5FADF" w14:textId="77777777" w:rsidR="003976C2" w:rsidRPr="001378FF" w:rsidRDefault="003976C2" w:rsidP="003B1ED9">
      <w:pPr>
        <w:pStyle w:val="Citas"/>
        <w:rPr>
          <w:szCs w:val="24"/>
          <w:lang w:val="es-ES"/>
        </w:rPr>
      </w:pPr>
      <w:r w:rsidRPr="001378FF">
        <w:rPr>
          <w:szCs w:val="24"/>
          <w:lang w:val="es-ES"/>
        </w:rPr>
        <w:t>iii) La suma de CINCO SALARIOS MÍNIMOS LEGALES MENSUALES VIGENTES, en que se fijan las agencias en derecho a cargo del convocante</w:t>
      </w:r>
      <w:r w:rsidR="00A0521F" w:rsidRPr="001378FF">
        <w:rPr>
          <w:szCs w:val="24"/>
          <w:lang w:val="es-ES"/>
        </w:rPr>
        <w:t xml:space="preserve"> </w:t>
      </w:r>
      <w:r w:rsidRPr="001378FF">
        <w:rPr>
          <w:szCs w:val="24"/>
          <w:lang w:val="es-ES"/>
        </w:rPr>
        <w:t>CONSORCIO MUISCA SOGAMOSO y a favor del convocado DEPARTAMENTO DE BOYACÁ, c</w:t>
      </w:r>
      <w:r w:rsidR="003B1ED9" w:rsidRPr="001378FF">
        <w:rPr>
          <w:szCs w:val="24"/>
          <w:lang w:val="es-ES"/>
        </w:rPr>
        <w:t>onforme al Acuerdo PSAA-16-1055</w:t>
      </w:r>
      <w:r w:rsidRPr="001378FF">
        <w:rPr>
          <w:szCs w:val="24"/>
          <w:lang w:val="es-ES"/>
        </w:rPr>
        <w:t>4 del 5</w:t>
      </w:r>
      <w:r w:rsidR="003B1ED9" w:rsidRPr="001378FF">
        <w:rPr>
          <w:szCs w:val="24"/>
          <w:lang w:val="es-ES"/>
        </w:rPr>
        <w:t xml:space="preserve"> de agosto de 2016, expedido por el Consej</w:t>
      </w:r>
      <w:r w:rsidRPr="001378FF">
        <w:rPr>
          <w:szCs w:val="24"/>
          <w:lang w:val="es-ES"/>
        </w:rPr>
        <w:t>o Superior de la Judicatura.</w:t>
      </w:r>
    </w:p>
    <w:p w14:paraId="3835EC4B" w14:textId="77777777" w:rsidR="003B1ED9" w:rsidRPr="001378FF" w:rsidRDefault="003B1ED9" w:rsidP="003B1ED9">
      <w:pPr>
        <w:pStyle w:val="Citas"/>
        <w:rPr>
          <w:szCs w:val="24"/>
          <w:lang w:val="es-ES"/>
        </w:rPr>
      </w:pPr>
    </w:p>
    <w:p w14:paraId="07B6C454" w14:textId="77777777" w:rsidR="003976C2" w:rsidRPr="001378FF" w:rsidRDefault="003B1ED9" w:rsidP="003B1ED9">
      <w:pPr>
        <w:pStyle w:val="Citas"/>
        <w:rPr>
          <w:szCs w:val="24"/>
          <w:lang w:val="es-ES"/>
        </w:rPr>
      </w:pPr>
      <w:r w:rsidRPr="001378FF">
        <w:rPr>
          <w:szCs w:val="24"/>
          <w:lang w:val="es-ES"/>
        </w:rPr>
        <w:t>PARÁGRAFO</w:t>
      </w:r>
      <w:r w:rsidR="003976C2" w:rsidRPr="001378FF">
        <w:rPr>
          <w:szCs w:val="24"/>
          <w:lang w:val="es-ES"/>
        </w:rPr>
        <w:t>.</w:t>
      </w:r>
      <w:r w:rsidRPr="001378FF">
        <w:rPr>
          <w:szCs w:val="24"/>
          <w:lang w:val="es-ES"/>
        </w:rPr>
        <w:t xml:space="preserve"> Vencido el término señalado, se causarán intereses a la tas</w:t>
      </w:r>
      <w:r w:rsidR="003976C2" w:rsidRPr="001378FF">
        <w:rPr>
          <w:szCs w:val="24"/>
          <w:lang w:val="es-ES"/>
        </w:rPr>
        <w:t>a</w:t>
      </w:r>
      <w:r w:rsidRPr="001378FF">
        <w:rPr>
          <w:szCs w:val="24"/>
          <w:lang w:val="es-ES"/>
        </w:rPr>
        <w:t xml:space="preserve"> del seis por ciento (6%</w:t>
      </w:r>
      <w:r w:rsidR="003976C2" w:rsidRPr="001378FF">
        <w:rPr>
          <w:szCs w:val="24"/>
          <w:lang w:val="es-ES"/>
        </w:rPr>
        <w:t>) efectivo anual sobre los saldos insolutos.</w:t>
      </w:r>
    </w:p>
    <w:p w14:paraId="09967E25" w14:textId="77777777" w:rsidR="003B1ED9" w:rsidRPr="001378FF" w:rsidRDefault="003B1ED9" w:rsidP="003B1ED9">
      <w:pPr>
        <w:pStyle w:val="Citas"/>
        <w:rPr>
          <w:szCs w:val="24"/>
          <w:lang w:val="es-ES"/>
        </w:rPr>
      </w:pPr>
    </w:p>
    <w:p w14:paraId="6D720AAF" w14:textId="77777777" w:rsidR="003976C2" w:rsidRPr="001378FF" w:rsidRDefault="003B1ED9" w:rsidP="003B1ED9">
      <w:pPr>
        <w:pStyle w:val="Citas"/>
        <w:rPr>
          <w:szCs w:val="24"/>
          <w:lang w:val="es-ES"/>
        </w:rPr>
      </w:pPr>
      <w:r w:rsidRPr="001378FF">
        <w:rPr>
          <w:szCs w:val="24"/>
          <w:lang w:val="es-ES"/>
        </w:rPr>
        <w:t>CUARTO</w:t>
      </w:r>
      <w:r w:rsidR="003976C2" w:rsidRPr="001378FF">
        <w:rPr>
          <w:szCs w:val="24"/>
          <w:lang w:val="es-ES"/>
        </w:rPr>
        <w:t>. Dentro de lo</w:t>
      </w:r>
      <w:r w:rsidRPr="001378FF">
        <w:rPr>
          <w:szCs w:val="24"/>
          <w:lang w:val="es-ES"/>
        </w:rPr>
        <w:t>s cinco (5) días siguientes a s</w:t>
      </w:r>
      <w:r w:rsidR="003976C2" w:rsidRPr="001378FF">
        <w:rPr>
          <w:szCs w:val="24"/>
          <w:lang w:val="es-ES"/>
        </w:rPr>
        <w:t>u notificación, el presente</w:t>
      </w:r>
      <w:r w:rsidRPr="001378FF">
        <w:rPr>
          <w:szCs w:val="24"/>
          <w:lang w:val="es-ES"/>
        </w:rPr>
        <w:t xml:space="preserve"> </w:t>
      </w:r>
      <w:r w:rsidR="003976C2" w:rsidRPr="001378FF">
        <w:rPr>
          <w:szCs w:val="24"/>
          <w:lang w:val="es-ES"/>
        </w:rPr>
        <w:t>laudo podía ser aclarado, corregido o adicionado, de oficio o a solicitud de</w:t>
      </w:r>
      <w:r w:rsidRPr="001378FF">
        <w:rPr>
          <w:szCs w:val="24"/>
          <w:lang w:val="es-ES"/>
        </w:rPr>
        <w:t xml:space="preserve"> </w:t>
      </w:r>
      <w:r w:rsidR="003976C2" w:rsidRPr="001378FF">
        <w:rPr>
          <w:szCs w:val="24"/>
          <w:lang w:val="es-ES"/>
        </w:rPr>
        <w:t>parte, formulada dentro del mismo término.</w:t>
      </w:r>
    </w:p>
    <w:p w14:paraId="4B10D316" w14:textId="77777777" w:rsidR="003B1ED9" w:rsidRPr="001378FF" w:rsidRDefault="003B1ED9" w:rsidP="003B1ED9">
      <w:pPr>
        <w:pStyle w:val="Citas"/>
        <w:rPr>
          <w:szCs w:val="24"/>
          <w:lang w:val="es-ES"/>
        </w:rPr>
      </w:pPr>
    </w:p>
    <w:p w14:paraId="5F7EC20A" w14:textId="77777777" w:rsidR="003B1ED9" w:rsidRPr="001378FF" w:rsidRDefault="003B1ED9" w:rsidP="003B1ED9">
      <w:pPr>
        <w:pStyle w:val="Citas"/>
        <w:rPr>
          <w:szCs w:val="24"/>
          <w:lang w:val="es-ES"/>
        </w:rPr>
      </w:pPr>
      <w:r w:rsidRPr="001378FF">
        <w:rPr>
          <w:szCs w:val="24"/>
          <w:lang w:val="es-ES"/>
        </w:rPr>
        <w:t>QUINTO</w:t>
      </w:r>
      <w:r w:rsidR="003976C2" w:rsidRPr="001378FF">
        <w:rPr>
          <w:szCs w:val="24"/>
          <w:lang w:val="es-ES"/>
        </w:rPr>
        <w:t>. Contra el presente laudo procede el recurso extraordinario de</w:t>
      </w:r>
      <w:r w:rsidRPr="001378FF">
        <w:rPr>
          <w:szCs w:val="24"/>
          <w:lang w:val="es-ES"/>
        </w:rPr>
        <w:t xml:space="preserve"> ANULACIÓ</w:t>
      </w:r>
      <w:r w:rsidR="003976C2" w:rsidRPr="001378FF">
        <w:rPr>
          <w:szCs w:val="24"/>
          <w:lang w:val="es-ES"/>
        </w:rPr>
        <w:t>N que deberá interponerse debidamente sustentado, dentro de</w:t>
      </w:r>
      <w:r w:rsidRPr="001378FF">
        <w:rPr>
          <w:szCs w:val="24"/>
          <w:lang w:val="es-ES"/>
        </w:rPr>
        <w:t xml:space="preserve"> </w:t>
      </w:r>
      <w:r w:rsidR="003976C2" w:rsidRPr="001378FF">
        <w:rPr>
          <w:szCs w:val="24"/>
          <w:lang w:val="es-ES"/>
        </w:rPr>
        <w:t>los t</w:t>
      </w:r>
      <w:r w:rsidRPr="001378FF">
        <w:rPr>
          <w:szCs w:val="24"/>
          <w:lang w:val="es-ES"/>
        </w:rPr>
        <w:t>reinta (30) días siguientes a s</w:t>
      </w:r>
      <w:r w:rsidR="003976C2" w:rsidRPr="001378FF">
        <w:rPr>
          <w:szCs w:val="24"/>
          <w:lang w:val="es-ES"/>
        </w:rPr>
        <w:t>u notificación o a la de la providencia que</w:t>
      </w:r>
      <w:r w:rsidRPr="001378FF">
        <w:rPr>
          <w:szCs w:val="24"/>
          <w:lang w:val="es-ES"/>
        </w:rPr>
        <w:t xml:space="preserve"> resuelva </w:t>
      </w:r>
      <w:r w:rsidR="003976C2" w:rsidRPr="001378FF">
        <w:rPr>
          <w:szCs w:val="24"/>
          <w:lang w:val="es-ES"/>
        </w:rPr>
        <w:t>sobre la aclaración, corrección o adición. Por Secretaría del tribunal</w:t>
      </w:r>
      <w:r w:rsidRPr="001378FF">
        <w:rPr>
          <w:szCs w:val="24"/>
          <w:lang w:val="es-ES"/>
        </w:rPr>
        <w:t xml:space="preserve"> s</w:t>
      </w:r>
      <w:r w:rsidR="003976C2" w:rsidRPr="001378FF">
        <w:rPr>
          <w:szCs w:val="24"/>
          <w:lang w:val="es-ES"/>
        </w:rPr>
        <w:t>e correrá traslado a la otra parte por quince (15) días, sin necesidad de auto</w:t>
      </w:r>
      <w:r w:rsidRPr="001378FF">
        <w:rPr>
          <w:szCs w:val="24"/>
          <w:lang w:val="es-ES"/>
        </w:rPr>
        <w:t xml:space="preserve"> </w:t>
      </w:r>
      <w:r w:rsidR="003976C2" w:rsidRPr="001378FF">
        <w:rPr>
          <w:szCs w:val="24"/>
          <w:lang w:val="es-ES"/>
        </w:rPr>
        <w:t>que lo ordene. Vencido aquél, dentro de los quince (15) días siguientes, la</w:t>
      </w:r>
      <w:r w:rsidRPr="001378FF">
        <w:rPr>
          <w:szCs w:val="24"/>
          <w:lang w:val="es-ES"/>
        </w:rPr>
        <w:t xml:space="preserve"> Secretaría del tribunal enviará los escritos presentados junto con el expediente a la Sección Tercera de la Sala de lo Contencioso Administrativo del Consejo de Estado, autoridad competente para conocer del recurso, en los términos del art. 40 de la Ley 1563 de 2012.</w:t>
      </w:r>
    </w:p>
    <w:p w14:paraId="1CE6EBAD" w14:textId="77777777" w:rsidR="003B1ED9" w:rsidRPr="001378FF" w:rsidRDefault="003B1ED9" w:rsidP="003B1ED9">
      <w:pPr>
        <w:pStyle w:val="Citas"/>
        <w:rPr>
          <w:szCs w:val="24"/>
          <w:lang w:val="es-ES"/>
        </w:rPr>
      </w:pPr>
    </w:p>
    <w:p w14:paraId="61EC10DB" w14:textId="77777777" w:rsidR="003B1ED9" w:rsidRPr="001378FF" w:rsidRDefault="003B1ED9" w:rsidP="003B1ED9">
      <w:pPr>
        <w:pStyle w:val="Citas"/>
        <w:rPr>
          <w:szCs w:val="24"/>
          <w:lang w:val="es-ES"/>
        </w:rPr>
      </w:pPr>
      <w:r w:rsidRPr="001378FF">
        <w:rPr>
          <w:szCs w:val="24"/>
          <w:lang w:val="es-ES"/>
        </w:rPr>
        <w:t>SEXTO. En fi</w:t>
      </w:r>
      <w:r w:rsidR="00A0521F" w:rsidRPr="001378FF">
        <w:rPr>
          <w:szCs w:val="24"/>
          <w:lang w:val="es-ES"/>
        </w:rPr>
        <w:t xml:space="preserve">rme el presente laudo, </w:t>
      </w:r>
      <w:proofErr w:type="spellStart"/>
      <w:r w:rsidR="00A0521F" w:rsidRPr="001378FF">
        <w:rPr>
          <w:szCs w:val="24"/>
          <w:lang w:val="es-ES"/>
        </w:rPr>
        <w:t>ordé</w:t>
      </w:r>
      <w:r w:rsidRPr="001378FF">
        <w:rPr>
          <w:szCs w:val="24"/>
          <w:lang w:val="es-ES"/>
        </w:rPr>
        <w:t>nase</w:t>
      </w:r>
      <w:proofErr w:type="spellEnd"/>
      <w:r w:rsidRPr="001378FF">
        <w:rPr>
          <w:szCs w:val="24"/>
          <w:lang w:val="es-ES"/>
        </w:rPr>
        <w:t xml:space="preserve"> el archivo del expediente en el Centro de Conciliación y Arbitraje de la Cámara de Comercio de Tunja, el cual podrá expedir copias y autorizar desgloses. (Artículo 47 de la Ley 1563 de 2012).</w:t>
      </w:r>
    </w:p>
    <w:p w14:paraId="384F8690" w14:textId="77777777" w:rsidR="003B1ED9" w:rsidRPr="001378FF" w:rsidRDefault="003B1ED9" w:rsidP="003B1ED9">
      <w:pPr>
        <w:pStyle w:val="Citas"/>
        <w:rPr>
          <w:szCs w:val="24"/>
          <w:lang w:val="es-ES"/>
        </w:rPr>
      </w:pPr>
    </w:p>
    <w:p w14:paraId="5DEA1675" w14:textId="77777777" w:rsidR="006D578F" w:rsidRPr="001378FF" w:rsidRDefault="003B1ED9" w:rsidP="003B1ED9">
      <w:pPr>
        <w:pStyle w:val="Citas"/>
        <w:rPr>
          <w:szCs w:val="24"/>
          <w:lang w:val="es-ES"/>
        </w:rPr>
      </w:pPr>
      <w:r w:rsidRPr="001378FF">
        <w:rPr>
          <w:szCs w:val="24"/>
          <w:lang w:val="es-ES"/>
        </w:rPr>
        <w:t xml:space="preserve">SÉPTIMO. Las partes, por medio de sus apoderados, quedan notificadas en estrados. Entrégueseles sendas copias integras del presente laudo, una vez concluida la lectura de su parte resolutiva, y envíeseles al correspondiente correo electrónico registrado. </w:t>
      </w:r>
    </w:p>
    <w:p w14:paraId="786C5FAA" w14:textId="77777777" w:rsidR="003B1ED9" w:rsidRPr="001378FF" w:rsidRDefault="003B1ED9" w:rsidP="003B1ED9">
      <w:pPr>
        <w:spacing w:after="0" w:line="360" w:lineRule="auto"/>
        <w:jc w:val="both"/>
        <w:rPr>
          <w:rFonts w:ascii="Arial" w:hAnsi="Arial" w:cs="Arial"/>
          <w:sz w:val="24"/>
          <w:szCs w:val="24"/>
          <w:lang w:val="es-ES"/>
        </w:rPr>
      </w:pPr>
    </w:p>
    <w:p w14:paraId="709F02CD" w14:textId="77777777" w:rsidR="003B1ED9" w:rsidRPr="001378FF" w:rsidRDefault="003B1ED9" w:rsidP="003B1ED9">
      <w:pPr>
        <w:spacing w:after="0" w:line="360" w:lineRule="auto"/>
        <w:jc w:val="both"/>
        <w:rPr>
          <w:rFonts w:ascii="Arial" w:hAnsi="Arial" w:cs="Arial"/>
          <w:sz w:val="24"/>
          <w:szCs w:val="24"/>
          <w:lang w:val="es-ES"/>
        </w:rPr>
      </w:pPr>
      <w:r w:rsidRPr="001378FF">
        <w:rPr>
          <w:rFonts w:ascii="Arial" w:hAnsi="Arial" w:cs="Arial"/>
          <w:sz w:val="24"/>
          <w:szCs w:val="24"/>
          <w:lang w:val="es-ES"/>
        </w:rPr>
        <w:t xml:space="preserve">La parte resolutiva del laudo fue corregida </w:t>
      </w:r>
      <w:r w:rsidR="00BD64A4" w:rsidRPr="001378FF">
        <w:rPr>
          <w:rFonts w:ascii="Arial" w:hAnsi="Arial" w:cs="Arial"/>
          <w:sz w:val="24"/>
          <w:szCs w:val="24"/>
          <w:lang w:val="es-ES"/>
        </w:rPr>
        <w:t xml:space="preserve">–se dejó sin efectos el ordinal tercero– </w:t>
      </w:r>
      <w:r w:rsidRPr="001378FF">
        <w:rPr>
          <w:rFonts w:ascii="Arial" w:hAnsi="Arial" w:cs="Arial"/>
          <w:sz w:val="24"/>
          <w:szCs w:val="24"/>
          <w:lang w:val="es-ES"/>
        </w:rPr>
        <w:t xml:space="preserve">y adicionada </w:t>
      </w:r>
      <w:r w:rsidR="00BD64A4" w:rsidRPr="001378FF">
        <w:rPr>
          <w:rFonts w:ascii="Arial" w:hAnsi="Arial" w:cs="Arial"/>
          <w:sz w:val="24"/>
          <w:szCs w:val="24"/>
          <w:lang w:val="es-ES"/>
        </w:rPr>
        <w:t xml:space="preserve">–se agregó el ordinal cuarto bis– </w:t>
      </w:r>
      <w:r w:rsidRPr="001378FF">
        <w:rPr>
          <w:rFonts w:ascii="Arial" w:hAnsi="Arial" w:cs="Arial"/>
          <w:sz w:val="24"/>
          <w:szCs w:val="24"/>
          <w:lang w:val="es-ES"/>
        </w:rPr>
        <w:t xml:space="preserve">el 13 de julio de 2018 de la siguiente forma </w:t>
      </w:r>
      <w:r w:rsidRPr="001378FF">
        <w:rPr>
          <w:rStyle w:val="Folios2Car"/>
          <w:rFonts w:cs="Arial"/>
          <w:sz w:val="24"/>
          <w:szCs w:val="24"/>
        </w:rPr>
        <w:t>(</w:t>
      </w:r>
      <w:proofErr w:type="spellStart"/>
      <w:r w:rsidRPr="001378FF">
        <w:rPr>
          <w:rStyle w:val="Folios2Car"/>
          <w:rFonts w:cs="Arial"/>
          <w:sz w:val="24"/>
          <w:szCs w:val="24"/>
        </w:rPr>
        <w:t>fl</w:t>
      </w:r>
      <w:proofErr w:type="spellEnd"/>
      <w:r w:rsidRPr="001378FF">
        <w:rPr>
          <w:rStyle w:val="Folios2Car"/>
          <w:rFonts w:cs="Arial"/>
          <w:sz w:val="24"/>
          <w:szCs w:val="24"/>
        </w:rPr>
        <w:t>.</w:t>
      </w:r>
      <w:r w:rsidR="00BD64A4" w:rsidRPr="001378FF">
        <w:rPr>
          <w:rStyle w:val="Folios2Car"/>
          <w:rFonts w:cs="Arial"/>
          <w:sz w:val="24"/>
          <w:szCs w:val="24"/>
        </w:rPr>
        <w:t xml:space="preserve"> </w:t>
      </w:r>
      <w:r w:rsidRPr="001378FF">
        <w:rPr>
          <w:rStyle w:val="Folios2Car"/>
          <w:rFonts w:cs="Arial"/>
          <w:sz w:val="24"/>
          <w:szCs w:val="24"/>
        </w:rPr>
        <w:t>1125-1126, c. ppal.)</w:t>
      </w:r>
      <w:r w:rsidRPr="001378FF">
        <w:rPr>
          <w:rFonts w:ascii="Arial" w:hAnsi="Arial" w:cs="Arial"/>
          <w:sz w:val="24"/>
          <w:szCs w:val="24"/>
          <w:lang w:val="es-ES"/>
        </w:rPr>
        <w:t>:</w:t>
      </w:r>
    </w:p>
    <w:p w14:paraId="1F3B7107" w14:textId="77777777" w:rsidR="003B1ED9" w:rsidRPr="001378FF" w:rsidRDefault="003B1ED9" w:rsidP="003B1ED9">
      <w:pPr>
        <w:spacing w:after="0" w:line="360" w:lineRule="auto"/>
        <w:jc w:val="both"/>
        <w:rPr>
          <w:rFonts w:ascii="Arial" w:hAnsi="Arial" w:cs="Arial"/>
          <w:sz w:val="24"/>
          <w:szCs w:val="24"/>
          <w:lang w:val="es-ES"/>
        </w:rPr>
      </w:pPr>
    </w:p>
    <w:p w14:paraId="466BEB71" w14:textId="77777777" w:rsidR="00F03FC3" w:rsidRPr="001378FF" w:rsidRDefault="00F03FC3" w:rsidP="00F03FC3">
      <w:pPr>
        <w:pStyle w:val="Citas"/>
        <w:rPr>
          <w:szCs w:val="24"/>
          <w:lang w:val="es-ES"/>
        </w:rPr>
      </w:pPr>
      <w:r w:rsidRPr="001378FF">
        <w:rPr>
          <w:szCs w:val="24"/>
          <w:lang w:val="es-ES"/>
        </w:rPr>
        <w:t xml:space="preserve">PRIMERO. Corregir el ordinal TERCERO de la parte resolutiva del laudo arbitral proferido el seis (6) de julio de dos mil dieciocho (2018), para dirimir las controversias suscitadas entre el CONSORCIO MUISCA SOGAMOSO y el DEPARTAMENTO DE BOYACÁ, con ocasión del contrato de obra pública </w:t>
      </w:r>
      <w:proofErr w:type="spellStart"/>
      <w:r w:rsidRPr="001378FF">
        <w:rPr>
          <w:szCs w:val="24"/>
          <w:lang w:val="es-ES"/>
        </w:rPr>
        <w:t>n.°</w:t>
      </w:r>
      <w:proofErr w:type="spellEnd"/>
      <w:r w:rsidRPr="001378FF">
        <w:rPr>
          <w:szCs w:val="24"/>
          <w:lang w:val="es-ES"/>
        </w:rPr>
        <w:t xml:space="preserve"> 1109 de 2014, en el sentido de dejar sin efectos dicho ordinal TERCERO, por las razones expuestas en la motivación de esta providencia.</w:t>
      </w:r>
    </w:p>
    <w:p w14:paraId="353415FC" w14:textId="77777777" w:rsidR="00F03FC3" w:rsidRPr="001378FF" w:rsidRDefault="00F03FC3" w:rsidP="00F03FC3">
      <w:pPr>
        <w:pStyle w:val="Citas"/>
        <w:rPr>
          <w:szCs w:val="24"/>
          <w:lang w:val="es-ES"/>
        </w:rPr>
      </w:pPr>
    </w:p>
    <w:p w14:paraId="2A3C2669" w14:textId="77777777" w:rsidR="00F03FC3" w:rsidRPr="001378FF" w:rsidRDefault="00F03FC3" w:rsidP="00F03FC3">
      <w:pPr>
        <w:pStyle w:val="Citas"/>
        <w:rPr>
          <w:szCs w:val="24"/>
          <w:lang w:val="es-ES"/>
        </w:rPr>
      </w:pPr>
      <w:r w:rsidRPr="001378FF">
        <w:rPr>
          <w:szCs w:val="24"/>
          <w:lang w:val="es-ES"/>
        </w:rPr>
        <w:lastRenderedPageBreak/>
        <w:t xml:space="preserve">SEGUNDO: Oficiosamente, adicionar la parte resolutiva del laudo arbitral proferido por este tribunal el seis (6) de julio de dos mil dieciocho (2018), para dirimir las controversias suscitadas entre el CONSORCIO MUISCA SOGAMOSO y el DEPARTAMENTO DE BOYACÁ, con ocasión del contrato de obra pública </w:t>
      </w:r>
      <w:proofErr w:type="spellStart"/>
      <w:r w:rsidRPr="001378FF">
        <w:rPr>
          <w:szCs w:val="24"/>
          <w:lang w:val="es-ES"/>
        </w:rPr>
        <w:t>n.°</w:t>
      </w:r>
      <w:proofErr w:type="spellEnd"/>
      <w:r w:rsidRPr="001378FF">
        <w:rPr>
          <w:szCs w:val="24"/>
          <w:lang w:val="es-ES"/>
        </w:rPr>
        <w:t xml:space="preserve"> 1109 de 2014, con el siguiente ordinal, que irá a continuación del ordinal CUARTO:</w:t>
      </w:r>
    </w:p>
    <w:p w14:paraId="609A5705" w14:textId="77777777" w:rsidR="00F03FC3" w:rsidRPr="001378FF" w:rsidRDefault="00F03FC3" w:rsidP="00F03FC3">
      <w:pPr>
        <w:pStyle w:val="Citas"/>
        <w:rPr>
          <w:szCs w:val="24"/>
          <w:lang w:val="es-ES"/>
        </w:rPr>
      </w:pPr>
    </w:p>
    <w:p w14:paraId="1C094298" w14:textId="77777777" w:rsidR="00F03FC3" w:rsidRPr="001378FF" w:rsidRDefault="00F03FC3" w:rsidP="00F03FC3">
      <w:pPr>
        <w:pStyle w:val="Citas"/>
        <w:rPr>
          <w:szCs w:val="24"/>
          <w:lang w:val="es-ES"/>
        </w:rPr>
      </w:pPr>
      <w:r w:rsidRPr="001378FF">
        <w:rPr>
          <w:szCs w:val="24"/>
          <w:lang w:val="es-ES"/>
        </w:rPr>
        <w:t>CUARTO-BIS. Ordenar al DEPARTAMENTO DE BOYACÁ que restituya al CONSORCIO MUISCA SOGAMOSO [sigue número de identificación tributaria], dentro de los treinta (30) días siguientes a la fecha de ejecutoria del presente laudo, la suma de CINCO MILLONES QUINIENTOS MIL PESOS MCTE ($5.500.000), más el IVA pagado, a título de reembolso del 50% de los honorarios y gastos de la prueba pericial decretada de oficio.</w:t>
      </w:r>
    </w:p>
    <w:p w14:paraId="2A4C8AA6" w14:textId="77777777" w:rsidR="00F03FC3" w:rsidRPr="001378FF" w:rsidRDefault="00F03FC3" w:rsidP="00F03FC3">
      <w:pPr>
        <w:pStyle w:val="Citas"/>
        <w:rPr>
          <w:szCs w:val="24"/>
          <w:lang w:val="es-ES"/>
        </w:rPr>
      </w:pPr>
    </w:p>
    <w:p w14:paraId="556FDC71" w14:textId="77777777" w:rsidR="003B1ED9" w:rsidRPr="001378FF" w:rsidRDefault="00F03FC3" w:rsidP="00F03FC3">
      <w:pPr>
        <w:pStyle w:val="Citas"/>
        <w:rPr>
          <w:szCs w:val="24"/>
          <w:lang w:val="es-ES"/>
        </w:rPr>
      </w:pPr>
      <w:r w:rsidRPr="001378FF">
        <w:rPr>
          <w:szCs w:val="24"/>
          <w:lang w:val="es-ES"/>
        </w:rPr>
        <w:t xml:space="preserve">TERCERO: La corrección y adición contenidas en la presente providencia se integran a la parte resolutiva del laudo proferido el día seis (6) de julio de dos mil dieciocho (2018). </w:t>
      </w:r>
    </w:p>
    <w:p w14:paraId="3F68C899" w14:textId="77777777" w:rsidR="003B1ED9" w:rsidRPr="001378FF" w:rsidRDefault="003B1ED9" w:rsidP="00264449">
      <w:pPr>
        <w:spacing w:after="0" w:line="360" w:lineRule="auto"/>
        <w:jc w:val="both"/>
        <w:rPr>
          <w:rFonts w:ascii="Arial" w:hAnsi="Arial" w:cs="Arial"/>
          <w:sz w:val="24"/>
          <w:szCs w:val="24"/>
          <w:lang w:val="es-ES"/>
        </w:rPr>
      </w:pPr>
    </w:p>
    <w:p w14:paraId="31E45E7D" w14:textId="77777777" w:rsidR="00C31D04" w:rsidRPr="001378FF" w:rsidRDefault="00C31D04" w:rsidP="005F695A">
      <w:pPr>
        <w:pStyle w:val="Ttulo1"/>
        <w:rPr>
          <w:sz w:val="24"/>
          <w:szCs w:val="24"/>
          <w:lang w:val="es-ES"/>
        </w:rPr>
      </w:pPr>
      <w:r w:rsidRPr="001378FF">
        <w:rPr>
          <w:sz w:val="24"/>
          <w:szCs w:val="24"/>
          <w:lang w:val="es-ES"/>
        </w:rPr>
        <w:t>ANTECEDENTES</w:t>
      </w:r>
    </w:p>
    <w:p w14:paraId="2109B123" w14:textId="77777777" w:rsidR="00292A01" w:rsidRPr="001378FF" w:rsidRDefault="00292A01" w:rsidP="00264449">
      <w:pPr>
        <w:spacing w:after="0" w:line="360" w:lineRule="auto"/>
        <w:jc w:val="both"/>
        <w:rPr>
          <w:rFonts w:ascii="Arial" w:hAnsi="Arial" w:cs="Arial"/>
          <w:b/>
          <w:sz w:val="24"/>
          <w:szCs w:val="24"/>
          <w:lang w:val="es-ES"/>
        </w:rPr>
      </w:pPr>
    </w:p>
    <w:p w14:paraId="0BDD4962" w14:textId="77777777" w:rsidR="00C31D04" w:rsidRPr="001378FF" w:rsidRDefault="00432D9F" w:rsidP="00264449">
      <w:pPr>
        <w:spacing w:after="0" w:line="360" w:lineRule="auto"/>
        <w:jc w:val="both"/>
        <w:rPr>
          <w:rFonts w:ascii="Arial" w:hAnsi="Arial" w:cs="Arial"/>
          <w:b/>
          <w:sz w:val="24"/>
          <w:szCs w:val="24"/>
          <w:lang w:val="es-ES"/>
        </w:rPr>
      </w:pPr>
      <w:r w:rsidRPr="001378FF">
        <w:rPr>
          <w:rFonts w:ascii="Arial" w:hAnsi="Arial" w:cs="Arial"/>
          <w:b/>
          <w:sz w:val="24"/>
          <w:szCs w:val="24"/>
          <w:lang w:val="es-ES"/>
        </w:rPr>
        <w:t xml:space="preserve">1. </w:t>
      </w:r>
      <w:r w:rsidR="00EF289E" w:rsidRPr="001378FF">
        <w:rPr>
          <w:rFonts w:ascii="Arial" w:hAnsi="Arial" w:cs="Arial"/>
          <w:b/>
          <w:sz w:val="24"/>
          <w:szCs w:val="24"/>
          <w:lang w:val="es-ES"/>
        </w:rPr>
        <w:t>El contrato</w:t>
      </w:r>
    </w:p>
    <w:p w14:paraId="4354FAE2" w14:textId="77777777" w:rsidR="000066BE" w:rsidRPr="001378FF" w:rsidRDefault="000066BE" w:rsidP="00264449">
      <w:pPr>
        <w:spacing w:after="0" w:line="360" w:lineRule="auto"/>
        <w:jc w:val="both"/>
        <w:rPr>
          <w:rFonts w:ascii="Arial" w:hAnsi="Arial" w:cs="Arial"/>
          <w:sz w:val="24"/>
          <w:szCs w:val="24"/>
          <w:lang w:val="es-ES"/>
        </w:rPr>
      </w:pPr>
    </w:p>
    <w:p w14:paraId="2E29987A" w14:textId="77777777" w:rsidR="00D6595A" w:rsidRPr="001378FF" w:rsidRDefault="00D6595A" w:rsidP="00350707">
      <w:pPr>
        <w:numPr>
          <w:ilvl w:val="0"/>
          <w:numId w:val="32"/>
        </w:numPr>
        <w:spacing w:after="0" w:line="360" w:lineRule="auto"/>
        <w:jc w:val="both"/>
        <w:rPr>
          <w:rFonts w:ascii="Arial" w:hAnsi="Arial" w:cs="Arial"/>
          <w:sz w:val="24"/>
          <w:szCs w:val="24"/>
        </w:rPr>
      </w:pPr>
      <w:r w:rsidRPr="001378FF">
        <w:rPr>
          <w:rFonts w:ascii="Arial" w:hAnsi="Arial" w:cs="Arial"/>
          <w:sz w:val="24"/>
          <w:szCs w:val="24"/>
        </w:rPr>
        <w:t xml:space="preserve">El </w:t>
      </w:r>
      <w:r w:rsidR="00350707" w:rsidRPr="001378FF">
        <w:rPr>
          <w:rFonts w:ascii="Arial" w:hAnsi="Arial" w:cs="Arial"/>
          <w:sz w:val="24"/>
          <w:szCs w:val="24"/>
        </w:rPr>
        <w:t>30 de mayo de 2014</w:t>
      </w:r>
      <w:r w:rsidRPr="001378FF">
        <w:rPr>
          <w:rFonts w:ascii="Arial" w:hAnsi="Arial" w:cs="Arial"/>
          <w:sz w:val="24"/>
          <w:szCs w:val="24"/>
        </w:rPr>
        <w:t xml:space="preserve">, </w:t>
      </w:r>
      <w:r w:rsidR="00350707" w:rsidRPr="001378FF">
        <w:rPr>
          <w:rFonts w:ascii="Arial" w:hAnsi="Arial" w:cs="Arial"/>
          <w:sz w:val="24"/>
          <w:szCs w:val="24"/>
        </w:rPr>
        <w:t xml:space="preserve">el consorcio Muisca Sogamoso </w:t>
      </w:r>
      <w:r w:rsidRPr="001378FF">
        <w:rPr>
          <w:rFonts w:ascii="Arial" w:hAnsi="Arial" w:cs="Arial"/>
          <w:sz w:val="24"/>
          <w:szCs w:val="24"/>
        </w:rPr>
        <w:t>y</w:t>
      </w:r>
      <w:r w:rsidR="00350707" w:rsidRPr="001378FF">
        <w:rPr>
          <w:rFonts w:ascii="Arial" w:hAnsi="Arial" w:cs="Arial"/>
          <w:sz w:val="24"/>
          <w:szCs w:val="24"/>
        </w:rPr>
        <w:t xml:space="preserve"> el departamento de Boyacá </w:t>
      </w:r>
      <w:r w:rsidRPr="001378FF">
        <w:rPr>
          <w:rFonts w:ascii="Arial" w:hAnsi="Arial" w:cs="Arial"/>
          <w:sz w:val="24"/>
          <w:szCs w:val="24"/>
        </w:rPr>
        <w:t xml:space="preserve">suscribieron el </w:t>
      </w:r>
      <w:r w:rsidR="00350707" w:rsidRPr="001378FF">
        <w:rPr>
          <w:rFonts w:ascii="Arial" w:hAnsi="Arial" w:cs="Arial"/>
          <w:sz w:val="24"/>
          <w:szCs w:val="24"/>
          <w:lang w:val="es-ES"/>
        </w:rPr>
        <w:t xml:space="preserve">contrato de obra pública </w:t>
      </w:r>
      <w:proofErr w:type="spellStart"/>
      <w:r w:rsidR="00350707" w:rsidRPr="001378FF">
        <w:rPr>
          <w:rFonts w:ascii="Arial" w:hAnsi="Arial" w:cs="Arial"/>
          <w:sz w:val="24"/>
          <w:szCs w:val="24"/>
          <w:lang w:val="es-ES"/>
        </w:rPr>
        <w:t>n.°</w:t>
      </w:r>
      <w:proofErr w:type="spellEnd"/>
      <w:r w:rsidR="00350707" w:rsidRPr="001378FF">
        <w:rPr>
          <w:rFonts w:ascii="Arial" w:hAnsi="Arial" w:cs="Arial"/>
          <w:sz w:val="24"/>
          <w:szCs w:val="24"/>
          <w:lang w:val="es-ES"/>
        </w:rPr>
        <w:t xml:space="preserve"> 1109</w:t>
      </w:r>
      <w:r w:rsidRPr="001378FF">
        <w:rPr>
          <w:rFonts w:ascii="Arial" w:hAnsi="Arial" w:cs="Arial"/>
          <w:sz w:val="24"/>
          <w:szCs w:val="24"/>
          <w:lang w:val="es-ES"/>
        </w:rPr>
        <w:t>,</w:t>
      </w:r>
      <w:r w:rsidR="00E7584D" w:rsidRPr="001378FF">
        <w:rPr>
          <w:rFonts w:ascii="Arial" w:hAnsi="Arial" w:cs="Arial"/>
          <w:sz w:val="24"/>
          <w:szCs w:val="24"/>
        </w:rPr>
        <w:t xml:space="preserve"> cuyo objeto era </w:t>
      </w:r>
      <w:r w:rsidR="00E7584D" w:rsidRPr="001378FF">
        <w:rPr>
          <w:rStyle w:val="Folios2Car"/>
          <w:rFonts w:cs="Arial"/>
          <w:sz w:val="24"/>
          <w:szCs w:val="24"/>
        </w:rPr>
        <w:t>(</w:t>
      </w:r>
      <w:proofErr w:type="spellStart"/>
      <w:r w:rsidR="00E7584D" w:rsidRPr="001378FF">
        <w:rPr>
          <w:rStyle w:val="Folios2Car"/>
          <w:rFonts w:cs="Arial"/>
          <w:sz w:val="24"/>
          <w:szCs w:val="24"/>
        </w:rPr>
        <w:t>fl</w:t>
      </w:r>
      <w:proofErr w:type="spellEnd"/>
      <w:r w:rsidRPr="001378FF">
        <w:rPr>
          <w:rStyle w:val="Folios2Car"/>
          <w:rFonts w:cs="Arial"/>
          <w:sz w:val="24"/>
          <w:szCs w:val="24"/>
        </w:rPr>
        <w:t>.</w:t>
      </w:r>
      <w:r w:rsidR="00E7584D" w:rsidRPr="001378FF">
        <w:rPr>
          <w:rStyle w:val="Folios2Car"/>
          <w:rFonts w:cs="Arial"/>
          <w:sz w:val="24"/>
          <w:szCs w:val="24"/>
        </w:rPr>
        <w:t xml:space="preserve"> </w:t>
      </w:r>
      <w:r w:rsidR="00350707" w:rsidRPr="001378FF">
        <w:rPr>
          <w:rStyle w:val="Folios2Car"/>
          <w:rFonts w:cs="Arial"/>
          <w:sz w:val="24"/>
          <w:szCs w:val="24"/>
        </w:rPr>
        <w:t>754, c. anexos pruebas reforma de demanda 2</w:t>
      </w:r>
      <w:r w:rsidR="00E7584D" w:rsidRPr="001378FF">
        <w:rPr>
          <w:rStyle w:val="Folios2Car"/>
          <w:rFonts w:cs="Arial"/>
          <w:sz w:val="24"/>
          <w:szCs w:val="24"/>
        </w:rPr>
        <w:t>)</w:t>
      </w:r>
      <w:r w:rsidRPr="001378FF">
        <w:rPr>
          <w:rFonts w:ascii="Arial" w:hAnsi="Arial" w:cs="Arial"/>
          <w:sz w:val="24"/>
          <w:szCs w:val="24"/>
        </w:rPr>
        <w:t>:</w:t>
      </w:r>
    </w:p>
    <w:p w14:paraId="0CCB5B23" w14:textId="77777777" w:rsidR="00034F27" w:rsidRPr="001378FF" w:rsidRDefault="00034F27" w:rsidP="00032CED">
      <w:pPr>
        <w:spacing w:after="0" w:line="360" w:lineRule="auto"/>
        <w:jc w:val="both"/>
        <w:rPr>
          <w:rFonts w:ascii="Arial" w:hAnsi="Arial" w:cs="Arial"/>
          <w:sz w:val="24"/>
          <w:szCs w:val="24"/>
          <w:lang w:val="es-ES"/>
        </w:rPr>
      </w:pPr>
    </w:p>
    <w:p w14:paraId="707406E2" w14:textId="77777777" w:rsidR="003B5AD0" w:rsidRPr="001378FF" w:rsidRDefault="001A52A7" w:rsidP="0029522D">
      <w:pPr>
        <w:pStyle w:val="Citas"/>
        <w:rPr>
          <w:szCs w:val="24"/>
          <w:lang w:val="es-ES"/>
        </w:rPr>
      </w:pPr>
      <w:r w:rsidRPr="001378FF">
        <w:rPr>
          <w:szCs w:val="24"/>
          <w:lang w:val="es-ES"/>
        </w:rPr>
        <w:t xml:space="preserve">CLÁUSULA </w:t>
      </w:r>
      <w:r w:rsidR="00350707" w:rsidRPr="001378FF">
        <w:rPr>
          <w:szCs w:val="24"/>
          <w:lang w:val="es-ES"/>
        </w:rPr>
        <w:t>PRIMERA:</w:t>
      </w:r>
      <w:r w:rsidRPr="001378FF">
        <w:rPr>
          <w:szCs w:val="24"/>
          <w:lang w:val="es-ES"/>
        </w:rPr>
        <w:t xml:space="preserve"> OBJETO: </w:t>
      </w:r>
      <w:r w:rsidR="00350707" w:rsidRPr="001378FF">
        <w:rPr>
          <w:szCs w:val="24"/>
          <w:lang w:val="es-ES"/>
        </w:rPr>
        <w:t>Estudios, diseños, construcción, mantenimiento y rehabilitación desarrollo vial Lago de Tota, vía Sogamoso-Tasco y mejoramiento red paso Sogamoso en el departamento de Boyacá.</w:t>
      </w:r>
    </w:p>
    <w:p w14:paraId="2E38FCA5" w14:textId="77777777" w:rsidR="003B5AD0" w:rsidRPr="001378FF" w:rsidRDefault="003B5AD0" w:rsidP="00032CED">
      <w:pPr>
        <w:spacing w:after="0" w:line="360" w:lineRule="auto"/>
        <w:jc w:val="both"/>
        <w:rPr>
          <w:rFonts w:ascii="Arial" w:hAnsi="Arial" w:cs="Arial"/>
          <w:sz w:val="24"/>
          <w:szCs w:val="24"/>
          <w:lang w:val="es-ES"/>
        </w:rPr>
      </w:pPr>
    </w:p>
    <w:p w14:paraId="5B41192F" w14:textId="77777777" w:rsidR="00DB5494" w:rsidRPr="001378FF" w:rsidRDefault="00703B30" w:rsidP="00264449">
      <w:pPr>
        <w:spacing w:after="0" w:line="360" w:lineRule="auto"/>
        <w:jc w:val="both"/>
        <w:rPr>
          <w:rFonts w:ascii="Arial" w:hAnsi="Arial" w:cs="Arial"/>
          <w:b/>
          <w:sz w:val="24"/>
          <w:szCs w:val="24"/>
          <w:lang w:val="es-ES"/>
        </w:rPr>
      </w:pPr>
      <w:r w:rsidRPr="001378FF">
        <w:rPr>
          <w:rFonts w:ascii="Arial" w:hAnsi="Arial" w:cs="Arial"/>
          <w:b/>
          <w:sz w:val="24"/>
          <w:szCs w:val="24"/>
          <w:lang w:val="es-ES"/>
        </w:rPr>
        <w:t>2</w:t>
      </w:r>
      <w:r w:rsidR="00DB5494" w:rsidRPr="001378FF">
        <w:rPr>
          <w:rFonts w:ascii="Arial" w:hAnsi="Arial" w:cs="Arial"/>
          <w:b/>
          <w:sz w:val="24"/>
          <w:szCs w:val="24"/>
          <w:lang w:val="es-ES"/>
        </w:rPr>
        <w:t xml:space="preserve">. </w:t>
      </w:r>
      <w:r w:rsidRPr="001378FF">
        <w:rPr>
          <w:rFonts w:ascii="Arial" w:hAnsi="Arial" w:cs="Arial"/>
          <w:b/>
          <w:sz w:val="24"/>
          <w:szCs w:val="24"/>
          <w:lang w:val="es-ES"/>
        </w:rPr>
        <w:t>El pacto arbitral</w:t>
      </w:r>
    </w:p>
    <w:p w14:paraId="6B7018B5" w14:textId="77777777" w:rsidR="00EC627C" w:rsidRPr="001378FF" w:rsidRDefault="00EC627C" w:rsidP="00EC627C">
      <w:pPr>
        <w:spacing w:after="0" w:line="360" w:lineRule="auto"/>
        <w:jc w:val="both"/>
        <w:rPr>
          <w:rFonts w:ascii="Arial" w:hAnsi="Arial" w:cs="Arial"/>
          <w:sz w:val="24"/>
          <w:szCs w:val="24"/>
          <w:lang w:val="es-ES"/>
        </w:rPr>
      </w:pPr>
    </w:p>
    <w:p w14:paraId="4670C287" w14:textId="77777777" w:rsidR="00F63790" w:rsidRPr="001378FF" w:rsidRDefault="005E0FA9" w:rsidP="005E0FA9">
      <w:pPr>
        <w:numPr>
          <w:ilvl w:val="0"/>
          <w:numId w:val="32"/>
        </w:numPr>
        <w:spacing w:after="0" w:line="360" w:lineRule="auto"/>
        <w:jc w:val="both"/>
        <w:rPr>
          <w:rFonts w:ascii="Arial" w:hAnsi="Arial" w:cs="Arial"/>
          <w:sz w:val="24"/>
          <w:szCs w:val="24"/>
          <w:lang w:val="es-ES"/>
        </w:rPr>
      </w:pPr>
      <w:r w:rsidRPr="001378FF">
        <w:rPr>
          <w:rFonts w:ascii="Arial" w:hAnsi="Arial" w:cs="Arial"/>
          <w:sz w:val="24"/>
          <w:szCs w:val="24"/>
          <w:lang w:val="es-ES"/>
        </w:rPr>
        <w:t xml:space="preserve">En la cláusula </w:t>
      </w:r>
      <w:r w:rsidR="000B4581" w:rsidRPr="001378FF">
        <w:rPr>
          <w:rFonts w:ascii="Arial" w:hAnsi="Arial" w:cs="Arial"/>
          <w:sz w:val="24"/>
          <w:szCs w:val="24"/>
          <w:lang w:val="es-ES"/>
        </w:rPr>
        <w:t>22</w:t>
      </w:r>
      <w:r w:rsidRPr="001378FF">
        <w:rPr>
          <w:rFonts w:ascii="Arial" w:hAnsi="Arial" w:cs="Arial"/>
          <w:sz w:val="24"/>
          <w:szCs w:val="24"/>
          <w:lang w:val="es-ES"/>
        </w:rPr>
        <w:t xml:space="preserve"> del contrato en estudio, las partes contratantes acordaron</w:t>
      </w:r>
      <w:r w:rsidR="004661E2" w:rsidRPr="001378FF">
        <w:rPr>
          <w:rFonts w:ascii="Arial" w:hAnsi="Arial" w:cs="Arial"/>
          <w:sz w:val="24"/>
          <w:szCs w:val="24"/>
          <w:lang w:val="es-ES"/>
        </w:rPr>
        <w:t>,</w:t>
      </w:r>
      <w:r w:rsidRPr="001378FF">
        <w:rPr>
          <w:rFonts w:ascii="Arial" w:hAnsi="Arial" w:cs="Arial"/>
          <w:sz w:val="24"/>
          <w:szCs w:val="24"/>
          <w:lang w:val="es-ES"/>
        </w:rPr>
        <w:t xml:space="preserve"> respecto de la solución de controversias, lo siguiente </w:t>
      </w:r>
      <w:r w:rsidRPr="001378FF">
        <w:rPr>
          <w:rStyle w:val="Folios2Car"/>
          <w:rFonts w:cs="Arial"/>
          <w:sz w:val="24"/>
          <w:szCs w:val="24"/>
        </w:rPr>
        <w:t>(</w:t>
      </w:r>
      <w:proofErr w:type="spellStart"/>
      <w:r w:rsidRPr="001378FF">
        <w:rPr>
          <w:rStyle w:val="Folios2Car"/>
          <w:rFonts w:cs="Arial"/>
          <w:sz w:val="24"/>
          <w:szCs w:val="24"/>
        </w:rPr>
        <w:t>fl</w:t>
      </w:r>
      <w:proofErr w:type="spellEnd"/>
      <w:r w:rsidRPr="001378FF">
        <w:rPr>
          <w:rStyle w:val="Folios2Car"/>
          <w:rFonts w:cs="Arial"/>
          <w:sz w:val="24"/>
          <w:szCs w:val="24"/>
        </w:rPr>
        <w:t xml:space="preserve">. </w:t>
      </w:r>
      <w:r w:rsidR="00350707" w:rsidRPr="001378FF">
        <w:rPr>
          <w:rStyle w:val="Folios2Car"/>
          <w:rFonts w:cs="Arial"/>
          <w:sz w:val="24"/>
          <w:szCs w:val="24"/>
        </w:rPr>
        <w:t>781, c. anexos pruebas reforma de demanda 2)</w:t>
      </w:r>
      <w:r w:rsidRPr="001378FF">
        <w:rPr>
          <w:rFonts w:ascii="Arial" w:hAnsi="Arial" w:cs="Arial"/>
          <w:sz w:val="24"/>
          <w:szCs w:val="24"/>
        </w:rPr>
        <w:t>:</w:t>
      </w:r>
    </w:p>
    <w:p w14:paraId="6EE388BC" w14:textId="77777777" w:rsidR="009F49F0" w:rsidRPr="001378FF" w:rsidRDefault="009F49F0" w:rsidP="009F49F0">
      <w:pPr>
        <w:spacing w:after="0" w:line="360" w:lineRule="auto"/>
        <w:jc w:val="both"/>
        <w:rPr>
          <w:rFonts w:ascii="Arial" w:hAnsi="Arial" w:cs="Arial"/>
          <w:sz w:val="24"/>
          <w:szCs w:val="24"/>
          <w:lang w:val="es-ES"/>
        </w:rPr>
      </w:pPr>
    </w:p>
    <w:p w14:paraId="2A019061" w14:textId="77777777" w:rsidR="000B4581" w:rsidRPr="001378FF" w:rsidRDefault="00A0521F" w:rsidP="000B4581">
      <w:pPr>
        <w:pStyle w:val="Citas"/>
        <w:rPr>
          <w:szCs w:val="24"/>
          <w:lang w:val="es-ES"/>
        </w:rPr>
      </w:pPr>
      <w:r w:rsidRPr="001378FF">
        <w:rPr>
          <w:szCs w:val="24"/>
          <w:lang w:val="es-ES"/>
        </w:rPr>
        <w:t>Clá</w:t>
      </w:r>
      <w:r w:rsidR="000B4581" w:rsidRPr="001378FF">
        <w:rPr>
          <w:szCs w:val="24"/>
          <w:lang w:val="es-ES"/>
        </w:rPr>
        <w:t xml:space="preserve">usula Compromisoria. Sin perjuicio de la acción judicial o administrativa, las partes convienen que en el evento que sobreviniera cualquier controversia con ocasión del presente contrato de obra pública, se acudirá previamente a los mecanismos de arreglo directo establecidos en los artículos 68 a 70 de la Ley 80 de 1993. Así mismo cualquiera de las partes podrá solicitar a la otra por escrito, la invitación de un tribunal de arbitramento a fin de resolver las diferencias presentadas </w:t>
      </w:r>
      <w:proofErr w:type="gramStart"/>
      <w:r w:rsidR="000B4581" w:rsidRPr="001378FF">
        <w:rPr>
          <w:szCs w:val="24"/>
          <w:lang w:val="es-ES"/>
        </w:rPr>
        <w:t>en razón de</w:t>
      </w:r>
      <w:proofErr w:type="gramEnd"/>
      <w:r w:rsidR="000B4581" w:rsidRPr="001378FF">
        <w:rPr>
          <w:szCs w:val="24"/>
          <w:lang w:val="es-ES"/>
        </w:rPr>
        <w:t xml:space="preserve"> la celebración, ejecución, desarrollo, terminación o liquidación del presente contrato.</w:t>
      </w:r>
    </w:p>
    <w:p w14:paraId="190CAB4A" w14:textId="77777777" w:rsidR="005E0FA9" w:rsidRPr="001378FF" w:rsidRDefault="005E0FA9" w:rsidP="009F49F0">
      <w:pPr>
        <w:spacing w:after="0" w:line="360" w:lineRule="auto"/>
        <w:jc w:val="both"/>
        <w:rPr>
          <w:rFonts w:ascii="Arial" w:hAnsi="Arial" w:cs="Arial"/>
          <w:sz w:val="24"/>
          <w:szCs w:val="24"/>
          <w:lang w:val="es-ES"/>
        </w:rPr>
      </w:pPr>
    </w:p>
    <w:p w14:paraId="1613E564" w14:textId="77777777" w:rsidR="00BB7431" w:rsidRPr="001378FF" w:rsidRDefault="00CD1AD5" w:rsidP="00264449">
      <w:pPr>
        <w:pStyle w:val="Textoindependiente2"/>
        <w:spacing w:after="0" w:line="360" w:lineRule="auto"/>
        <w:jc w:val="both"/>
        <w:rPr>
          <w:rFonts w:ascii="Arial" w:hAnsi="Arial" w:cs="Arial"/>
          <w:sz w:val="24"/>
          <w:szCs w:val="24"/>
          <w:lang w:val="es-ES"/>
        </w:rPr>
      </w:pPr>
      <w:r w:rsidRPr="001378FF">
        <w:rPr>
          <w:rFonts w:ascii="Arial" w:hAnsi="Arial" w:cs="Arial"/>
          <w:b/>
          <w:sz w:val="24"/>
          <w:szCs w:val="24"/>
          <w:lang w:val="es-ES"/>
        </w:rPr>
        <w:t>3</w:t>
      </w:r>
      <w:r w:rsidR="00BB7431" w:rsidRPr="001378FF">
        <w:rPr>
          <w:rFonts w:ascii="Arial" w:hAnsi="Arial" w:cs="Arial"/>
          <w:b/>
          <w:sz w:val="24"/>
          <w:szCs w:val="24"/>
          <w:lang w:val="es-ES"/>
        </w:rPr>
        <w:t>. L</w:t>
      </w:r>
      <w:r w:rsidR="00B66B60" w:rsidRPr="001378FF">
        <w:rPr>
          <w:rFonts w:ascii="Arial" w:hAnsi="Arial" w:cs="Arial"/>
          <w:b/>
          <w:sz w:val="24"/>
          <w:szCs w:val="24"/>
          <w:lang w:val="es-ES"/>
        </w:rPr>
        <w:t>a demanda arbitral</w:t>
      </w:r>
    </w:p>
    <w:p w14:paraId="1453E6F3" w14:textId="77777777" w:rsidR="00B66B60" w:rsidRPr="001378FF" w:rsidRDefault="00B66B60" w:rsidP="00B66B60">
      <w:pPr>
        <w:pStyle w:val="Textoindependiente2"/>
        <w:spacing w:after="0" w:line="360" w:lineRule="auto"/>
        <w:jc w:val="both"/>
        <w:rPr>
          <w:rFonts w:ascii="Arial" w:hAnsi="Arial" w:cs="Arial"/>
          <w:bCs/>
          <w:iCs/>
          <w:sz w:val="24"/>
          <w:szCs w:val="24"/>
          <w:lang w:val="es-ES"/>
        </w:rPr>
      </w:pPr>
    </w:p>
    <w:p w14:paraId="71CFC5E6" w14:textId="77777777" w:rsidR="00B66B60" w:rsidRPr="001378FF" w:rsidRDefault="00B66B60" w:rsidP="00663193">
      <w:pPr>
        <w:pStyle w:val="Textoindependiente2"/>
        <w:numPr>
          <w:ilvl w:val="0"/>
          <w:numId w:val="32"/>
        </w:numPr>
        <w:spacing w:after="0" w:line="360" w:lineRule="auto"/>
        <w:jc w:val="both"/>
        <w:rPr>
          <w:rFonts w:ascii="Arial" w:hAnsi="Arial" w:cs="Arial"/>
          <w:bCs/>
          <w:iCs/>
          <w:sz w:val="24"/>
          <w:szCs w:val="24"/>
          <w:lang w:val="es-ES"/>
        </w:rPr>
      </w:pPr>
      <w:bookmarkStart w:id="0" w:name="_Ref512420606"/>
      <w:r w:rsidRPr="001378FF">
        <w:rPr>
          <w:rFonts w:ascii="Arial" w:hAnsi="Arial" w:cs="Arial"/>
          <w:bCs/>
          <w:iCs/>
          <w:sz w:val="24"/>
          <w:szCs w:val="24"/>
          <w:lang w:val="es-ES"/>
        </w:rPr>
        <w:t xml:space="preserve">El </w:t>
      </w:r>
      <w:r w:rsidR="009411DB" w:rsidRPr="001378FF">
        <w:rPr>
          <w:rFonts w:ascii="Arial" w:hAnsi="Arial" w:cs="Arial"/>
          <w:bCs/>
          <w:iCs/>
          <w:sz w:val="24"/>
          <w:szCs w:val="24"/>
          <w:lang w:val="es-ES"/>
        </w:rPr>
        <w:t xml:space="preserve">1° de abril de 2016 </w:t>
      </w:r>
      <w:r w:rsidRPr="001378FF">
        <w:rPr>
          <w:rStyle w:val="Folios2Car"/>
          <w:rFonts w:cs="Arial"/>
          <w:sz w:val="24"/>
          <w:szCs w:val="24"/>
        </w:rPr>
        <w:t>(</w:t>
      </w:r>
      <w:proofErr w:type="spellStart"/>
      <w:r w:rsidRPr="001378FF">
        <w:rPr>
          <w:rStyle w:val="Folios2Car"/>
          <w:rFonts w:cs="Arial"/>
          <w:sz w:val="24"/>
          <w:szCs w:val="24"/>
        </w:rPr>
        <w:t>fl</w:t>
      </w:r>
      <w:proofErr w:type="spellEnd"/>
      <w:r w:rsidRPr="001378FF">
        <w:rPr>
          <w:rStyle w:val="Folios2Car"/>
          <w:rFonts w:cs="Arial"/>
          <w:sz w:val="24"/>
          <w:szCs w:val="24"/>
        </w:rPr>
        <w:t>. 1, c. ppal.</w:t>
      </w:r>
      <w:r w:rsidR="009411DB" w:rsidRPr="001378FF">
        <w:rPr>
          <w:rStyle w:val="Folios2Car"/>
          <w:rFonts w:cs="Arial"/>
          <w:sz w:val="24"/>
          <w:szCs w:val="24"/>
        </w:rPr>
        <w:t>)</w:t>
      </w:r>
      <w:r w:rsidRPr="001378FF">
        <w:rPr>
          <w:rFonts w:ascii="Arial" w:hAnsi="Arial" w:cs="Arial"/>
          <w:bCs/>
          <w:iCs/>
          <w:sz w:val="24"/>
          <w:szCs w:val="24"/>
          <w:lang w:val="es-ES"/>
        </w:rPr>
        <w:t xml:space="preserve">, </w:t>
      </w:r>
      <w:r w:rsidR="009411DB" w:rsidRPr="001378FF">
        <w:rPr>
          <w:rFonts w:ascii="Arial" w:hAnsi="Arial" w:cs="Arial"/>
          <w:bCs/>
          <w:iCs/>
          <w:sz w:val="24"/>
          <w:szCs w:val="24"/>
          <w:lang w:val="es-ES"/>
        </w:rPr>
        <w:t xml:space="preserve">el </w:t>
      </w:r>
      <w:r w:rsidR="009411DB" w:rsidRPr="001378FF">
        <w:rPr>
          <w:rFonts w:ascii="Arial" w:hAnsi="Arial" w:cs="Arial"/>
          <w:sz w:val="24"/>
          <w:szCs w:val="24"/>
          <w:lang w:val="es-ES"/>
        </w:rPr>
        <w:t>consorcio Muisca Sogamoso</w:t>
      </w:r>
      <w:r w:rsidR="009411DB" w:rsidRPr="001378FF">
        <w:rPr>
          <w:rFonts w:ascii="Arial" w:hAnsi="Arial" w:cs="Arial"/>
          <w:bCs/>
          <w:iCs/>
          <w:sz w:val="24"/>
          <w:szCs w:val="24"/>
          <w:lang w:val="es-ES"/>
        </w:rPr>
        <w:t xml:space="preserve"> </w:t>
      </w:r>
      <w:r w:rsidRPr="001378FF">
        <w:rPr>
          <w:rFonts w:ascii="Arial" w:hAnsi="Arial" w:cs="Arial"/>
          <w:bCs/>
          <w:iCs/>
          <w:sz w:val="24"/>
          <w:szCs w:val="24"/>
          <w:lang w:val="es-ES"/>
        </w:rPr>
        <w:t xml:space="preserve">presentó solicitud de convocatoria de Tribunal de Arbitramento y demanda ante el Centro de Arbitraje y Conciliación de la Cámara de Comercio de </w:t>
      </w:r>
      <w:r w:rsidR="009411DB" w:rsidRPr="001378FF">
        <w:rPr>
          <w:rFonts w:ascii="Arial" w:hAnsi="Arial" w:cs="Arial"/>
          <w:bCs/>
          <w:iCs/>
          <w:sz w:val="24"/>
          <w:szCs w:val="24"/>
          <w:lang w:val="es-ES"/>
        </w:rPr>
        <w:t>Tunja</w:t>
      </w:r>
      <w:r w:rsidRPr="001378FF">
        <w:rPr>
          <w:rFonts w:ascii="Arial" w:hAnsi="Arial" w:cs="Arial"/>
          <w:bCs/>
          <w:iCs/>
          <w:sz w:val="24"/>
          <w:szCs w:val="24"/>
          <w:lang w:val="es-ES"/>
        </w:rPr>
        <w:t>, con el fin de solucionar las diferencias surgidas en el marco de</w:t>
      </w:r>
      <w:r w:rsidR="00110E5E" w:rsidRPr="001378FF">
        <w:rPr>
          <w:rFonts w:ascii="Arial" w:hAnsi="Arial" w:cs="Arial"/>
          <w:bCs/>
          <w:iCs/>
          <w:sz w:val="24"/>
          <w:szCs w:val="24"/>
          <w:lang w:val="es-ES"/>
        </w:rPr>
        <w:t xml:space="preserve">l contrato de </w:t>
      </w:r>
      <w:r w:rsidR="009411DB" w:rsidRPr="001378FF">
        <w:rPr>
          <w:rFonts w:ascii="Arial" w:hAnsi="Arial" w:cs="Arial"/>
          <w:bCs/>
          <w:iCs/>
          <w:sz w:val="24"/>
          <w:szCs w:val="24"/>
          <w:lang w:val="es-ES"/>
        </w:rPr>
        <w:t xml:space="preserve">obra </w:t>
      </w:r>
      <w:proofErr w:type="spellStart"/>
      <w:r w:rsidR="009411DB" w:rsidRPr="001378FF">
        <w:rPr>
          <w:rFonts w:ascii="Arial" w:hAnsi="Arial" w:cs="Arial"/>
          <w:bCs/>
          <w:iCs/>
          <w:sz w:val="24"/>
          <w:szCs w:val="24"/>
          <w:lang w:val="es-ES"/>
        </w:rPr>
        <w:t>n.°</w:t>
      </w:r>
      <w:proofErr w:type="spellEnd"/>
      <w:r w:rsidR="009411DB" w:rsidRPr="001378FF">
        <w:rPr>
          <w:rFonts w:ascii="Arial" w:hAnsi="Arial" w:cs="Arial"/>
          <w:bCs/>
          <w:iCs/>
          <w:sz w:val="24"/>
          <w:szCs w:val="24"/>
          <w:lang w:val="es-ES"/>
        </w:rPr>
        <w:t xml:space="preserve"> 1109 del 30 de mayo de 2014 </w:t>
      </w:r>
      <w:r w:rsidR="00110E5E" w:rsidRPr="001378FF">
        <w:rPr>
          <w:rStyle w:val="Folios2Car"/>
          <w:rFonts w:cs="Arial"/>
          <w:sz w:val="24"/>
          <w:szCs w:val="24"/>
        </w:rPr>
        <w:t>(</w:t>
      </w:r>
      <w:proofErr w:type="spellStart"/>
      <w:r w:rsidR="00110E5E" w:rsidRPr="001378FF">
        <w:rPr>
          <w:rStyle w:val="Folios2Car"/>
          <w:rFonts w:cs="Arial"/>
          <w:sz w:val="24"/>
          <w:szCs w:val="24"/>
        </w:rPr>
        <w:t>fl</w:t>
      </w:r>
      <w:proofErr w:type="spellEnd"/>
      <w:r w:rsidRPr="001378FF">
        <w:rPr>
          <w:rStyle w:val="Folios2Car"/>
          <w:rFonts w:cs="Arial"/>
          <w:sz w:val="24"/>
          <w:szCs w:val="24"/>
        </w:rPr>
        <w:t xml:space="preserve">. </w:t>
      </w:r>
      <w:r w:rsidR="00B407F7" w:rsidRPr="001378FF">
        <w:rPr>
          <w:rStyle w:val="Folios2Car"/>
          <w:rFonts w:cs="Arial"/>
          <w:sz w:val="24"/>
          <w:szCs w:val="24"/>
        </w:rPr>
        <w:t>15-101</w:t>
      </w:r>
      <w:r w:rsidR="00110E5E" w:rsidRPr="001378FF">
        <w:rPr>
          <w:rStyle w:val="Folios2Car"/>
          <w:rFonts w:cs="Arial"/>
          <w:sz w:val="24"/>
          <w:szCs w:val="24"/>
        </w:rPr>
        <w:t xml:space="preserve">, </w:t>
      </w:r>
      <w:r w:rsidRPr="001378FF">
        <w:rPr>
          <w:rStyle w:val="Folios2Car"/>
          <w:rFonts w:cs="Arial"/>
          <w:sz w:val="24"/>
          <w:szCs w:val="24"/>
        </w:rPr>
        <w:t>c. ppal</w:t>
      </w:r>
      <w:r w:rsidR="00B407F7" w:rsidRPr="001378FF">
        <w:rPr>
          <w:rStyle w:val="Folios2Car"/>
          <w:rFonts w:cs="Arial"/>
          <w:sz w:val="24"/>
          <w:szCs w:val="24"/>
        </w:rPr>
        <w:t>.</w:t>
      </w:r>
      <w:r w:rsidR="00110E5E" w:rsidRPr="001378FF">
        <w:rPr>
          <w:rStyle w:val="Folios2Car"/>
          <w:rFonts w:cs="Arial"/>
          <w:sz w:val="24"/>
          <w:szCs w:val="24"/>
        </w:rPr>
        <w:t>)</w:t>
      </w:r>
      <w:r w:rsidR="00110E5E" w:rsidRPr="001378FF">
        <w:rPr>
          <w:rStyle w:val="Refdenotaalpie"/>
          <w:rFonts w:ascii="Arial" w:hAnsi="Arial" w:cs="Arial"/>
          <w:bCs/>
          <w:iCs/>
          <w:sz w:val="24"/>
          <w:szCs w:val="24"/>
          <w:lang w:val="es-ES"/>
        </w:rPr>
        <w:footnoteReference w:id="1"/>
      </w:r>
      <w:r w:rsidR="00110E5E" w:rsidRPr="001378FF">
        <w:rPr>
          <w:rStyle w:val="Folios2Car"/>
          <w:rFonts w:cs="Arial"/>
          <w:sz w:val="24"/>
          <w:szCs w:val="24"/>
        </w:rPr>
        <w:t>.</w:t>
      </w:r>
      <w:r w:rsidRPr="001378FF">
        <w:rPr>
          <w:rFonts w:ascii="Arial" w:hAnsi="Arial" w:cs="Arial"/>
          <w:bCs/>
          <w:iCs/>
          <w:sz w:val="24"/>
          <w:szCs w:val="24"/>
          <w:lang w:val="es-ES"/>
        </w:rPr>
        <w:t xml:space="preserve"> Al efecto, </w:t>
      </w:r>
      <w:r w:rsidR="00C01CB6" w:rsidRPr="001378FF">
        <w:rPr>
          <w:rFonts w:ascii="Arial" w:hAnsi="Arial" w:cs="Arial"/>
          <w:bCs/>
          <w:iCs/>
          <w:sz w:val="24"/>
          <w:szCs w:val="24"/>
          <w:lang w:val="es-ES"/>
        </w:rPr>
        <w:t xml:space="preserve">en la reforma </w:t>
      </w:r>
      <w:r w:rsidR="003247E9" w:rsidRPr="001378FF">
        <w:rPr>
          <w:rFonts w:ascii="Arial" w:hAnsi="Arial" w:cs="Arial"/>
          <w:bCs/>
          <w:iCs/>
          <w:sz w:val="24"/>
          <w:szCs w:val="24"/>
          <w:lang w:val="es-ES"/>
        </w:rPr>
        <w:t xml:space="preserve">unificada </w:t>
      </w:r>
      <w:r w:rsidR="00C01CB6" w:rsidRPr="001378FF">
        <w:rPr>
          <w:rFonts w:ascii="Arial" w:hAnsi="Arial" w:cs="Arial"/>
          <w:bCs/>
          <w:iCs/>
          <w:sz w:val="24"/>
          <w:szCs w:val="24"/>
          <w:lang w:val="es-ES"/>
        </w:rPr>
        <w:t xml:space="preserve">de la demanda, </w:t>
      </w:r>
      <w:r w:rsidRPr="001378FF">
        <w:rPr>
          <w:rFonts w:ascii="Arial" w:hAnsi="Arial" w:cs="Arial"/>
          <w:bCs/>
          <w:iCs/>
          <w:sz w:val="24"/>
          <w:szCs w:val="24"/>
          <w:lang w:val="es-ES"/>
        </w:rPr>
        <w:t xml:space="preserve">solicitó que se hicieran las siguientes declaraciones y condenas </w:t>
      </w:r>
      <w:r w:rsidR="00830465" w:rsidRPr="001378FF">
        <w:rPr>
          <w:rStyle w:val="Folios2Car"/>
          <w:rFonts w:cs="Arial"/>
          <w:sz w:val="24"/>
          <w:szCs w:val="24"/>
        </w:rPr>
        <w:t>(</w:t>
      </w:r>
      <w:proofErr w:type="spellStart"/>
      <w:r w:rsidR="00830465" w:rsidRPr="001378FF">
        <w:rPr>
          <w:rStyle w:val="Folios2Car"/>
          <w:rFonts w:cs="Arial"/>
          <w:sz w:val="24"/>
          <w:szCs w:val="24"/>
        </w:rPr>
        <w:t>fls</w:t>
      </w:r>
      <w:proofErr w:type="spellEnd"/>
      <w:r w:rsidR="00830465" w:rsidRPr="001378FF">
        <w:rPr>
          <w:rStyle w:val="Folios2Car"/>
          <w:rFonts w:cs="Arial"/>
          <w:sz w:val="24"/>
          <w:szCs w:val="24"/>
        </w:rPr>
        <w:t>. 447-448</w:t>
      </w:r>
      <w:r w:rsidRPr="001378FF">
        <w:rPr>
          <w:rStyle w:val="Folios2Car"/>
          <w:rFonts w:cs="Arial"/>
          <w:sz w:val="24"/>
          <w:szCs w:val="24"/>
        </w:rPr>
        <w:t>, c. ppal</w:t>
      </w:r>
      <w:r w:rsidR="00F70C0C" w:rsidRPr="001378FF">
        <w:rPr>
          <w:rStyle w:val="Folios2Car"/>
          <w:rFonts w:cs="Arial"/>
          <w:sz w:val="24"/>
          <w:szCs w:val="24"/>
        </w:rPr>
        <w:t>.</w:t>
      </w:r>
      <w:r w:rsidRPr="001378FF">
        <w:rPr>
          <w:rStyle w:val="Folios2Car"/>
          <w:rFonts w:cs="Arial"/>
          <w:sz w:val="24"/>
          <w:szCs w:val="24"/>
        </w:rPr>
        <w:t>)</w:t>
      </w:r>
      <w:r w:rsidR="00C01CB6" w:rsidRPr="001378FF">
        <w:rPr>
          <w:rFonts w:ascii="Arial" w:hAnsi="Arial" w:cs="Arial"/>
          <w:bCs/>
          <w:iCs/>
          <w:sz w:val="24"/>
          <w:szCs w:val="24"/>
          <w:lang w:val="es-ES"/>
        </w:rPr>
        <w:t>:</w:t>
      </w:r>
      <w:bookmarkEnd w:id="0"/>
    </w:p>
    <w:p w14:paraId="4AE80FA6" w14:textId="77777777" w:rsidR="00B66B60" w:rsidRPr="001378FF" w:rsidRDefault="00B66B60" w:rsidP="00664A86">
      <w:pPr>
        <w:pStyle w:val="Textoindependiente2"/>
        <w:spacing w:after="0" w:line="360" w:lineRule="auto"/>
        <w:jc w:val="both"/>
        <w:rPr>
          <w:rFonts w:ascii="Arial" w:hAnsi="Arial" w:cs="Arial"/>
          <w:bCs/>
          <w:iCs/>
          <w:sz w:val="24"/>
          <w:szCs w:val="24"/>
          <w:lang w:val="es-ES"/>
        </w:rPr>
      </w:pPr>
    </w:p>
    <w:p w14:paraId="43AD4053" w14:textId="77777777" w:rsidR="004C0960" w:rsidRPr="001378FF" w:rsidRDefault="004C0960" w:rsidP="00B559FB">
      <w:pPr>
        <w:pStyle w:val="Citas"/>
        <w:rPr>
          <w:szCs w:val="24"/>
          <w:lang w:val="es-ES"/>
        </w:rPr>
      </w:pPr>
      <w:r w:rsidRPr="001378FF">
        <w:rPr>
          <w:szCs w:val="24"/>
          <w:lang w:val="es-ES"/>
        </w:rPr>
        <w:t>Primera: Se declare que conforme lo establece la cláusula segunda del contrato de obra número 1109 de 2014, celebrado entre el departamento de Boyacá y el Consorcio Muisca Sogamoso, el transporte de materiales sueltos después de 5 Km constituye un ítem autónomo –ítem 5.1.– de los constitutivos del Presupuesto de obra pactado para cada uno de los Tramos de vía que integran el Proyecto contratado. Lo anterior de conformidad con las especificaciones adoptadas en la citada cláusula del contrato de obra número 1109 de 2014 cuyo objeto consiste en “estudios, diseños construcción, mantenimiento y rehabilitación desarrollo vial Lago de Tota, vía Sogamoso - Tasco y mejoramiento red paso Sogamoso en el departamento de Boyacá”.</w:t>
      </w:r>
    </w:p>
    <w:p w14:paraId="68899501" w14:textId="77777777" w:rsidR="00B559FB" w:rsidRPr="001378FF" w:rsidRDefault="00B559FB" w:rsidP="00B559FB">
      <w:pPr>
        <w:pStyle w:val="Citas"/>
        <w:rPr>
          <w:szCs w:val="24"/>
          <w:lang w:val="es-ES"/>
        </w:rPr>
      </w:pPr>
    </w:p>
    <w:p w14:paraId="012633F0" w14:textId="77777777" w:rsidR="004C0960" w:rsidRPr="001378FF" w:rsidRDefault="004C0960" w:rsidP="00B559FB">
      <w:pPr>
        <w:pStyle w:val="Citas"/>
        <w:rPr>
          <w:szCs w:val="24"/>
          <w:lang w:val="es-ES"/>
        </w:rPr>
      </w:pPr>
      <w:r w:rsidRPr="001378FF">
        <w:rPr>
          <w:szCs w:val="24"/>
          <w:lang w:val="es-ES"/>
        </w:rPr>
        <w:t xml:space="preserve">Segunda: Se declare que cancelar al Consorcio Muisca Sogamoso las sumas estipuladas en el contrato constituye una de las principales obligaciones a cargo del </w:t>
      </w:r>
      <w:r w:rsidR="00B559FB" w:rsidRPr="001378FF">
        <w:rPr>
          <w:szCs w:val="24"/>
          <w:lang w:val="es-ES"/>
        </w:rPr>
        <w:t xml:space="preserve">departamento </w:t>
      </w:r>
      <w:r w:rsidRPr="001378FF">
        <w:rPr>
          <w:szCs w:val="24"/>
          <w:lang w:val="es-ES"/>
        </w:rPr>
        <w:t>de Boyacá y, en ese sentido, el pago de la totalidad de las sumas invertidas, asumidas y de consiguiente causadas a favor del Consorcio Muisca Sogamoso por concepto de trasporte de material suelto dura</w:t>
      </w:r>
      <w:r w:rsidR="00B559FB" w:rsidRPr="001378FF">
        <w:rPr>
          <w:szCs w:val="24"/>
          <w:lang w:val="es-ES"/>
        </w:rPr>
        <w:t>nte la ejecución del Contrato –</w:t>
      </w:r>
      <w:r w:rsidRPr="001378FF">
        <w:rPr>
          <w:szCs w:val="24"/>
          <w:lang w:val="es-ES"/>
        </w:rPr>
        <w:t>ítem 5.1</w:t>
      </w:r>
      <w:r w:rsidR="00B559FB" w:rsidRPr="001378FF">
        <w:rPr>
          <w:szCs w:val="24"/>
          <w:lang w:val="es-ES"/>
        </w:rPr>
        <w:t>.–</w:t>
      </w:r>
      <w:r w:rsidRPr="001378FF">
        <w:rPr>
          <w:szCs w:val="24"/>
          <w:lang w:val="es-ES"/>
        </w:rPr>
        <w:t xml:space="preserve"> constituye parte del débito obligacional a cargo del </w:t>
      </w:r>
      <w:r w:rsidR="00B559FB" w:rsidRPr="001378FF">
        <w:rPr>
          <w:szCs w:val="24"/>
          <w:lang w:val="es-ES"/>
        </w:rPr>
        <w:t>departamento</w:t>
      </w:r>
      <w:r w:rsidRPr="001378FF">
        <w:rPr>
          <w:szCs w:val="24"/>
          <w:lang w:val="es-ES"/>
        </w:rPr>
        <w:t xml:space="preserve">. Lo anterior de conformidad con lo establecido en la </w:t>
      </w:r>
      <w:r w:rsidR="00B559FB" w:rsidRPr="001378FF">
        <w:rPr>
          <w:szCs w:val="24"/>
          <w:lang w:val="es-ES"/>
        </w:rPr>
        <w:t xml:space="preserve">cláusula octava del contrato de obra número </w:t>
      </w:r>
      <w:r w:rsidRPr="001378FF">
        <w:rPr>
          <w:szCs w:val="24"/>
          <w:lang w:val="es-ES"/>
        </w:rPr>
        <w:t xml:space="preserve">1109 de 2014 celebrado entre el </w:t>
      </w:r>
      <w:r w:rsidR="00B559FB" w:rsidRPr="001378FF">
        <w:rPr>
          <w:szCs w:val="24"/>
          <w:lang w:val="es-ES"/>
        </w:rPr>
        <w:t xml:space="preserve">departamento </w:t>
      </w:r>
      <w:r w:rsidRPr="001378FF">
        <w:rPr>
          <w:szCs w:val="24"/>
          <w:lang w:val="es-ES"/>
        </w:rPr>
        <w:t>de Boyacá y el Consorcio Muisca Sogamoso.</w:t>
      </w:r>
    </w:p>
    <w:p w14:paraId="31A3393B" w14:textId="77777777" w:rsidR="004C0960" w:rsidRPr="001378FF" w:rsidRDefault="004C0960" w:rsidP="00B559FB">
      <w:pPr>
        <w:pStyle w:val="Citas"/>
        <w:rPr>
          <w:szCs w:val="24"/>
          <w:lang w:val="es-ES"/>
        </w:rPr>
      </w:pPr>
    </w:p>
    <w:p w14:paraId="5DD76B5E" w14:textId="77777777" w:rsidR="004C0960" w:rsidRPr="001378FF" w:rsidRDefault="004C0960" w:rsidP="00B559FB">
      <w:pPr>
        <w:pStyle w:val="Citas"/>
        <w:rPr>
          <w:szCs w:val="24"/>
          <w:lang w:val="es-ES"/>
        </w:rPr>
      </w:pPr>
      <w:r w:rsidRPr="001378FF">
        <w:rPr>
          <w:szCs w:val="24"/>
          <w:lang w:val="es-ES"/>
        </w:rPr>
        <w:t xml:space="preserve">Tercera: Se declare que en tanto el transporte de materiales sueltos se adelanta desde las fuentes pasando por las plantas de producción y hasta el centro de gravedad de cada uno de los </w:t>
      </w:r>
      <w:r w:rsidR="00B559FB" w:rsidRPr="001378FF">
        <w:rPr>
          <w:szCs w:val="24"/>
          <w:lang w:val="es-ES"/>
        </w:rPr>
        <w:t xml:space="preserve">tramos </w:t>
      </w:r>
      <w:r w:rsidRPr="001378FF">
        <w:rPr>
          <w:szCs w:val="24"/>
          <w:lang w:val="es-ES"/>
        </w:rPr>
        <w:t xml:space="preserve">de vía que integran el </w:t>
      </w:r>
      <w:r w:rsidR="00B559FB" w:rsidRPr="001378FF">
        <w:rPr>
          <w:szCs w:val="24"/>
          <w:lang w:val="es-ES"/>
        </w:rPr>
        <w:t>proyecto</w:t>
      </w:r>
      <w:r w:rsidRPr="001378FF">
        <w:rPr>
          <w:szCs w:val="24"/>
          <w:lang w:val="es-ES"/>
        </w:rPr>
        <w:t>, la distancia recorrida debe contabilizarse en igual sentido, es decir, la transitada entre esos puntos, desde luego descontando los primeros 5 Km de recorrido conforme lo establece la especificación vertida en el ítem 5.1.</w:t>
      </w:r>
    </w:p>
    <w:p w14:paraId="2C3EDFCF" w14:textId="77777777" w:rsidR="00B559FB" w:rsidRPr="001378FF" w:rsidRDefault="00B559FB" w:rsidP="00B559FB">
      <w:pPr>
        <w:pStyle w:val="Citas"/>
        <w:rPr>
          <w:szCs w:val="24"/>
          <w:lang w:val="es-ES"/>
        </w:rPr>
      </w:pPr>
    </w:p>
    <w:p w14:paraId="031CE484" w14:textId="77777777" w:rsidR="004C0960" w:rsidRPr="001378FF" w:rsidRDefault="004C0960" w:rsidP="00B559FB">
      <w:pPr>
        <w:pStyle w:val="Citas"/>
        <w:rPr>
          <w:szCs w:val="24"/>
          <w:lang w:val="es-ES"/>
        </w:rPr>
      </w:pPr>
      <w:r w:rsidRPr="001378FF">
        <w:rPr>
          <w:szCs w:val="24"/>
          <w:lang w:val="es-ES"/>
        </w:rPr>
        <w:t xml:space="preserve">Cuarta: Se declare que el </w:t>
      </w:r>
      <w:r w:rsidR="00B559FB" w:rsidRPr="001378FF">
        <w:rPr>
          <w:szCs w:val="24"/>
          <w:lang w:val="es-ES"/>
        </w:rPr>
        <w:t xml:space="preserve">departamento </w:t>
      </w:r>
      <w:r w:rsidRPr="001378FF">
        <w:rPr>
          <w:szCs w:val="24"/>
          <w:lang w:val="es-ES"/>
        </w:rPr>
        <w:t xml:space="preserve">de Boyacá ha incumplido sus obligaciones contractuales por cuanto ha reconocido y pagado </w:t>
      </w:r>
      <w:r w:rsidRPr="001378FF">
        <w:rPr>
          <w:szCs w:val="24"/>
          <w:lang w:val="es-ES"/>
        </w:rPr>
        <w:lastRenderedPageBreak/>
        <w:t>parcialmente las sumas causadas a favor del Consorcio Muisca Sogamoso por concepto de transporte de materiales sueltos después de 5 Km.</w:t>
      </w:r>
    </w:p>
    <w:p w14:paraId="0677470A" w14:textId="77777777" w:rsidR="00B559FB" w:rsidRPr="001378FF" w:rsidRDefault="00B559FB" w:rsidP="00B559FB">
      <w:pPr>
        <w:pStyle w:val="Citas"/>
        <w:rPr>
          <w:szCs w:val="24"/>
          <w:lang w:val="es-ES"/>
        </w:rPr>
      </w:pPr>
    </w:p>
    <w:p w14:paraId="28ED0F1F" w14:textId="77777777" w:rsidR="004C0960" w:rsidRPr="001378FF" w:rsidRDefault="004C0960" w:rsidP="00B559FB">
      <w:pPr>
        <w:pStyle w:val="Citas"/>
        <w:rPr>
          <w:szCs w:val="24"/>
          <w:lang w:val="es-ES"/>
        </w:rPr>
      </w:pPr>
      <w:r w:rsidRPr="001378FF">
        <w:rPr>
          <w:szCs w:val="24"/>
          <w:lang w:val="es-ES"/>
        </w:rPr>
        <w:t xml:space="preserve">Quinta: Se declare que como consecuencia del incumplimiento a que dice relación la pretensión anterior se generó un desequilibrio en la ecuación financiera del </w:t>
      </w:r>
      <w:r w:rsidR="00B559FB" w:rsidRPr="001378FF">
        <w:rPr>
          <w:szCs w:val="24"/>
          <w:lang w:val="es-ES"/>
        </w:rPr>
        <w:t xml:space="preserve">contrato </w:t>
      </w:r>
      <w:r w:rsidRPr="001378FF">
        <w:rPr>
          <w:szCs w:val="24"/>
          <w:lang w:val="es-ES"/>
        </w:rPr>
        <w:t>que al cierre de mayo de 2017 ascendió a la suma de catorce mil cuarenta y un millones ochocientos sesenta mil cuatrocientos ochenta pesos con ochenta centavos ($14.041.860.480,80).</w:t>
      </w:r>
    </w:p>
    <w:p w14:paraId="2969E37B" w14:textId="77777777" w:rsidR="00B559FB" w:rsidRPr="001378FF" w:rsidRDefault="00B559FB" w:rsidP="00B559FB">
      <w:pPr>
        <w:pStyle w:val="Citas"/>
        <w:rPr>
          <w:szCs w:val="24"/>
          <w:lang w:val="es-ES"/>
        </w:rPr>
      </w:pPr>
    </w:p>
    <w:p w14:paraId="5E48BE5C" w14:textId="77777777" w:rsidR="004C0960" w:rsidRPr="001378FF" w:rsidRDefault="004C0960" w:rsidP="00B559FB">
      <w:pPr>
        <w:pStyle w:val="Citas"/>
        <w:rPr>
          <w:szCs w:val="24"/>
          <w:lang w:val="es-ES"/>
        </w:rPr>
      </w:pPr>
      <w:r w:rsidRPr="001378FF">
        <w:rPr>
          <w:szCs w:val="24"/>
          <w:lang w:val="es-ES"/>
        </w:rPr>
        <w:t>Sexta: Se declare que sobre el valor a que dice relación la pretensión inmediatamente anterior se causaron, hasta el cierre del mes de junio de 2017, intereses de mora por valor de seis mil setecientos ochenta y tres millones novecientos tres mil quinientos once pesos (</w:t>
      </w:r>
      <w:r w:rsidR="00B559FB" w:rsidRPr="001378FF">
        <w:rPr>
          <w:szCs w:val="24"/>
          <w:lang w:val="es-ES"/>
        </w:rPr>
        <w:t>$</w:t>
      </w:r>
      <w:r w:rsidRPr="001378FF">
        <w:rPr>
          <w:szCs w:val="24"/>
          <w:lang w:val="es-ES"/>
        </w:rPr>
        <w:t>6.783</w:t>
      </w:r>
      <w:r w:rsidR="00B559FB" w:rsidRPr="001378FF">
        <w:rPr>
          <w:szCs w:val="24"/>
          <w:lang w:val="es-ES"/>
        </w:rPr>
        <w:t>.903.511).</w:t>
      </w:r>
      <w:r w:rsidRPr="001378FF">
        <w:rPr>
          <w:szCs w:val="24"/>
          <w:lang w:val="es-ES"/>
        </w:rPr>
        <w:t xml:space="preserve"> Lo anterior por cuanto la totalidad del valor causado a favor del Consorcio Muisca Sogamoso por concepto de transporte de materiales sueltos después de 5 Km no fue </w:t>
      </w:r>
      <w:proofErr w:type="gramStart"/>
      <w:r w:rsidRPr="001378FF">
        <w:rPr>
          <w:szCs w:val="24"/>
          <w:lang w:val="es-ES"/>
        </w:rPr>
        <w:t>pagado</w:t>
      </w:r>
      <w:proofErr w:type="gramEnd"/>
      <w:r w:rsidRPr="001378FF">
        <w:rPr>
          <w:szCs w:val="24"/>
          <w:lang w:val="es-ES"/>
        </w:rPr>
        <w:t xml:space="preserve"> oportunamente por la Gobernación de Boyacá.</w:t>
      </w:r>
    </w:p>
    <w:p w14:paraId="27BBBB5C" w14:textId="77777777" w:rsidR="00B559FB" w:rsidRPr="001378FF" w:rsidRDefault="00B559FB" w:rsidP="00B559FB">
      <w:pPr>
        <w:pStyle w:val="Citas"/>
        <w:rPr>
          <w:szCs w:val="24"/>
          <w:lang w:val="es-ES"/>
        </w:rPr>
      </w:pPr>
    </w:p>
    <w:p w14:paraId="680F71D1" w14:textId="77777777" w:rsidR="004C0960" w:rsidRPr="001378FF" w:rsidRDefault="004C0960" w:rsidP="00B559FB">
      <w:pPr>
        <w:pStyle w:val="Citas"/>
        <w:rPr>
          <w:szCs w:val="24"/>
          <w:lang w:val="es-ES"/>
        </w:rPr>
      </w:pPr>
      <w:r w:rsidRPr="001378FF">
        <w:rPr>
          <w:szCs w:val="24"/>
          <w:lang w:val="es-ES"/>
        </w:rPr>
        <w:t xml:space="preserve">Séptima: Se declare que el Departamento de Boyacá debe reconocer y pagar al Consorcio Muisca Sogamoso la totalidad de los valores que por concepto de transporte de materiales sueltos después de 5 km se hubieren causado durante toda la ejecución del </w:t>
      </w:r>
      <w:r w:rsidR="00B559FB" w:rsidRPr="001378FF">
        <w:rPr>
          <w:szCs w:val="24"/>
          <w:lang w:val="es-ES"/>
        </w:rPr>
        <w:t xml:space="preserve">contrato </w:t>
      </w:r>
      <w:r w:rsidRPr="001378FF">
        <w:rPr>
          <w:szCs w:val="24"/>
          <w:lang w:val="es-ES"/>
        </w:rPr>
        <w:t xml:space="preserve">(desde las fuentes pasando por las plantas de producción y hasta los distintos centros de gravedad del </w:t>
      </w:r>
      <w:r w:rsidR="00B559FB" w:rsidRPr="001378FF">
        <w:rPr>
          <w:szCs w:val="24"/>
          <w:lang w:val="es-ES"/>
        </w:rPr>
        <w:t>proyecto</w:t>
      </w:r>
      <w:r w:rsidRPr="001378FF">
        <w:rPr>
          <w:szCs w:val="24"/>
          <w:lang w:val="es-ES"/>
        </w:rPr>
        <w:t>).</w:t>
      </w:r>
    </w:p>
    <w:p w14:paraId="338E3E03" w14:textId="77777777" w:rsidR="004C0960" w:rsidRPr="001378FF" w:rsidRDefault="004C0960" w:rsidP="00B559FB">
      <w:pPr>
        <w:pStyle w:val="Citas"/>
        <w:rPr>
          <w:szCs w:val="24"/>
          <w:lang w:val="es-ES"/>
        </w:rPr>
      </w:pPr>
      <w:r w:rsidRPr="001378FF">
        <w:rPr>
          <w:szCs w:val="24"/>
          <w:lang w:val="es-ES"/>
        </w:rPr>
        <w:t xml:space="preserve"> </w:t>
      </w:r>
    </w:p>
    <w:p w14:paraId="72EDBFD2" w14:textId="77777777" w:rsidR="004C0960" w:rsidRPr="001378FF" w:rsidRDefault="004C0960" w:rsidP="00B559FB">
      <w:pPr>
        <w:pStyle w:val="Citas"/>
        <w:rPr>
          <w:szCs w:val="24"/>
          <w:lang w:val="es-ES"/>
        </w:rPr>
      </w:pPr>
      <w:r w:rsidRPr="001378FF">
        <w:rPr>
          <w:szCs w:val="24"/>
          <w:lang w:val="es-ES"/>
        </w:rPr>
        <w:t xml:space="preserve">Octava: Como resultado de las declaraciones anteriores se condene a la </w:t>
      </w:r>
      <w:r w:rsidR="00B559FB" w:rsidRPr="001378FF">
        <w:rPr>
          <w:szCs w:val="24"/>
          <w:lang w:val="es-ES"/>
        </w:rPr>
        <w:t xml:space="preserve">convocada </w:t>
      </w:r>
      <w:r w:rsidRPr="001378FF">
        <w:rPr>
          <w:szCs w:val="24"/>
          <w:lang w:val="es-ES"/>
        </w:rPr>
        <w:t xml:space="preserve">a pagar a la </w:t>
      </w:r>
      <w:r w:rsidR="00B559FB" w:rsidRPr="001378FF">
        <w:rPr>
          <w:szCs w:val="24"/>
          <w:lang w:val="es-ES"/>
        </w:rPr>
        <w:t xml:space="preserve">convocante </w:t>
      </w:r>
      <w:r w:rsidRPr="001378FF">
        <w:rPr>
          <w:szCs w:val="24"/>
          <w:lang w:val="es-ES"/>
        </w:rPr>
        <w:t xml:space="preserve">la suma de catorce mil cuarenta y un millones ochocientos sesenta mil cuatrocientos ochenta pesos con ochenta centavos ($14.041.860.480,80), representativa del desequilibrio causado hasta el mes de mayo de 2017, más los valores en que se incremente hasta la fecha en que se produzca el </w:t>
      </w:r>
      <w:r w:rsidR="00B559FB" w:rsidRPr="001378FF">
        <w:rPr>
          <w:szCs w:val="24"/>
          <w:lang w:val="es-ES"/>
        </w:rPr>
        <w:t>laudo que ponga fin al proceso.</w:t>
      </w:r>
    </w:p>
    <w:p w14:paraId="25E4C71D" w14:textId="77777777" w:rsidR="00B559FB" w:rsidRPr="001378FF" w:rsidRDefault="00B559FB" w:rsidP="00B559FB">
      <w:pPr>
        <w:pStyle w:val="Citas"/>
        <w:rPr>
          <w:szCs w:val="24"/>
          <w:lang w:val="es-ES"/>
        </w:rPr>
      </w:pPr>
    </w:p>
    <w:p w14:paraId="54B765B2" w14:textId="77777777" w:rsidR="004C0960" w:rsidRPr="001378FF" w:rsidRDefault="004C0960" w:rsidP="00B559FB">
      <w:pPr>
        <w:pStyle w:val="Citas"/>
        <w:rPr>
          <w:szCs w:val="24"/>
          <w:lang w:val="es-ES"/>
        </w:rPr>
      </w:pPr>
      <w:r w:rsidRPr="001378FF">
        <w:rPr>
          <w:szCs w:val="24"/>
          <w:lang w:val="es-ES"/>
        </w:rPr>
        <w:t>Novena: Como resultado de las declaraciones anteriores se condene a la Convocada a pagar a la Convocante la suma de seis mil setecientos ochenta y tres millones novecientos tres mil q</w:t>
      </w:r>
      <w:r w:rsidR="00B559FB" w:rsidRPr="001378FF">
        <w:rPr>
          <w:szCs w:val="24"/>
          <w:lang w:val="es-ES"/>
        </w:rPr>
        <w:t>uinientos once pesos (6.783.903.</w:t>
      </w:r>
      <w:r w:rsidRPr="001378FF">
        <w:rPr>
          <w:szCs w:val="24"/>
          <w:lang w:val="es-ES"/>
        </w:rPr>
        <w:t>511), representativa de los intereses de mora causados sobre las sumas debidas hasta el mes de junio de 2017, más los valores en que se incremente hasta la fecha en que se produzca el Laudo que ponga fin al proceso.</w:t>
      </w:r>
    </w:p>
    <w:p w14:paraId="1AC5466B" w14:textId="77777777" w:rsidR="00B559FB" w:rsidRPr="001378FF" w:rsidRDefault="00B559FB" w:rsidP="00B559FB">
      <w:pPr>
        <w:pStyle w:val="Citas"/>
        <w:rPr>
          <w:szCs w:val="24"/>
          <w:lang w:val="es-ES"/>
        </w:rPr>
      </w:pPr>
    </w:p>
    <w:p w14:paraId="1D2B27CD" w14:textId="77777777" w:rsidR="00EF3C28" w:rsidRPr="001378FF" w:rsidRDefault="00A0521F" w:rsidP="00B559FB">
      <w:pPr>
        <w:pStyle w:val="Citas"/>
        <w:rPr>
          <w:szCs w:val="24"/>
          <w:lang w:val="es-ES"/>
        </w:rPr>
      </w:pPr>
      <w:r w:rsidRPr="001378FF">
        <w:rPr>
          <w:szCs w:val="24"/>
          <w:lang w:val="es-ES"/>
        </w:rPr>
        <w:t>Dé</w:t>
      </w:r>
      <w:r w:rsidR="004C0960" w:rsidRPr="001378FF">
        <w:rPr>
          <w:szCs w:val="24"/>
          <w:lang w:val="es-ES"/>
        </w:rPr>
        <w:t xml:space="preserve">cima: Se condene a la </w:t>
      </w:r>
      <w:r w:rsidR="00B559FB" w:rsidRPr="001378FF">
        <w:rPr>
          <w:szCs w:val="24"/>
          <w:lang w:val="es-ES"/>
        </w:rPr>
        <w:t xml:space="preserve">convocada </w:t>
      </w:r>
      <w:r w:rsidR="004C0960" w:rsidRPr="001378FF">
        <w:rPr>
          <w:szCs w:val="24"/>
          <w:lang w:val="es-ES"/>
        </w:rPr>
        <w:t>al pago de las costas judiciales y las agencias en derecho.</w:t>
      </w:r>
    </w:p>
    <w:p w14:paraId="1BA2AE67" w14:textId="77777777" w:rsidR="00EF3C28" w:rsidRPr="001378FF" w:rsidRDefault="00EF3C28" w:rsidP="00664A86">
      <w:pPr>
        <w:pStyle w:val="Textoindependiente2"/>
        <w:spacing w:after="0" w:line="360" w:lineRule="auto"/>
        <w:jc w:val="both"/>
        <w:rPr>
          <w:rFonts w:ascii="Arial" w:hAnsi="Arial" w:cs="Arial"/>
          <w:bCs/>
          <w:iCs/>
          <w:sz w:val="24"/>
          <w:szCs w:val="24"/>
          <w:lang w:val="es-ES"/>
        </w:rPr>
      </w:pPr>
    </w:p>
    <w:p w14:paraId="4B097178" w14:textId="77777777" w:rsidR="003145E7" w:rsidRPr="001378FF" w:rsidRDefault="003145E7" w:rsidP="00664A86">
      <w:pPr>
        <w:pStyle w:val="Textoindependiente2"/>
        <w:spacing w:after="0" w:line="360" w:lineRule="auto"/>
        <w:jc w:val="both"/>
        <w:rPr>
          <w:rFonts w:ascii="Arial" w:hAnsi="Arial" w:cs="Arial"/>
          <w:b/>
          <w:bCs/>
          <w:iCs/>
          <w:sz w:val="24"/>
          <w:szCs w:val="24"/>
          <w:lang w:val="es-ES"/>
        </w:rPr>
      </w:pPr>
      <w:r w:rsidRPr="001378FF">
        <w:rPr>
          <w:rFonts w:ascii="Arial" w:hAnsi="Arial" w:cs="Arial"/>
          <w:b/>
          <w:bCs/>
          <w:iCs/>
          <w:sz w:val="24"/>
          <w:szCs w:val="24"/>
          <w:lang w:val="es-ES"/>
        </w:rPr>
        <w:t>4. La causa de la solicitud</w:t>
      </w:r>
    </w:p>
    <w:p w14:paraId="4452F072" w14:textId="77777777" w:rsidR="003145E7" w:rsidRPr="001378FF" w:rsidRDefault="003145E7" w:rsidP="00664A86">
      <w:pPr>
        <w:pStyle w:val="Textoindependiente2"/>
        <w:spacing w:after="0" w:line="360" w:lineRule="auto"/>
        <w:jc w:val="both"/>
        <w:rPr>
          <w:rFonts w:ascii="Arial" w:hAnsi="Arial" w:cs="Arial"/>
          <w:bCs/>
          <w:iCs/>
          <w:sz w:val="24"/>
          <w:szCs w:val="24"/>
          <w:lang w:val="es-ES"/>
        </w:rPr>
      </w:pPr>
    </w:p>
    <w:p w14:paraId="3CDF15D0" w14:textId="77777777" w:rsidR="00984A7F" w:rsidRPr="001378FF" w:rsidRDefault="00967F66" w:rsidP="00663193">
      <w:pPr>
        <w:pStyle w:val="Textoindependiente2"/>
        <w:numPr>
          <w:ilvl w:val="0"/>
          <w:numId w:val="32"/>
        </w:numPr>
        <w:spacing w:after="0" w:line="360" w:lineRule="auto"/>
        <w:jc w:val="both"/>
        <w:rPr>
          <w:rFonts w:ascii="Arial" w:hAnsi="Arial" w:cs="Arial"/>
          <w:bCs/>
          <w:iCs/>
          <w:sz w:val="24"/>
          <w:szCs w:val="24"/>
          <w:lang w:val="es-ES"/>
        </w:rPr>
      </w:pPr>
      <w:r w:rsidRPr="001378FF">
        <w:rPr>
          <w:rFonts w:ascii="Arial" w:hAnsi="Arial" w:cs="Arial"/>
          <w:bCs/>
          <w:iCs/>
          <w:sz w:val="24"/>
          <w:szCs w:val="24"/>
          <w:lang w:val="es-ES"/>
        </w:rPr>
        <w:t xml:space="preserve">Las pretensiones se sustentan en la situación fáctica que se resume así </w:t>
      </w:r>
      <w:r w:rsidRPr="001378FF">
        <w:rPr>
          <w:rStyle w:val="Folios2Car"/>
          <w:rFonts w:cs="Arial"/>
          <w:sz w:val="24"/>
          <w:szCs w:val="24"/>
        </w:rPr>
        <w:t>(</w:t>
      </w:r>
      <w:proofErr w:type="spellStart"/>
      <w:r w:rsidRPr="001378FF">
        <w:rPr>
          <w:rStyle w:val="Folios2Car"/>
          <w:rFonts w:cs="Arial"/>
          <w:sz w:val="24"/>
          <w:szCs w:val="24"/>
        </w:rPr>
        <w:t>fl</w:t>
      </w:r>
      <w:proofErr w:type="spellEnd"/>
      <w:r w:rsidRPr="001378FF">
        <w:rPr>
          <w:rStyle w:val="Folios2Car"/>
          <w:rFonts w:cs="Arial"/>
          <w:sz w:val="24"/>
          <w:szCs w:val="24"/>
        </w:rPr>
        <w:t xml:space="preserve">. </w:t>
      </w:r>
      <w:r w:rsidR="00622352" w:rsidRPr="001378FF">
        <w:rPr>
          <w:rStyle w:val="Folios2Car"/>
          <w:rFonts w:cs="Arial"/>
          <w:sz w:val="24"/>
          <w:szCs w:val="24"/>
        </w:rPr>
        <w:t>448-463, c. ppal.</w:t>
      </w:r>
      <w:r w:rsidRPr="001378FF">
        <w:rPr>
          <w:rStyle w:val="Folios2Car"/>
          <w:rFonts w:cs="Arial"/>
          <w:sz w:val="24"/>
          <w:szCs w:val="24"/>
        </w:rPr>
        <w:t>)</w:t>
      </w:r>
      <w:r w:rsidRPr="001378FF">
        <w:rPr>
          <w:rFonts w:ascii="Arial" w:hAnsi="Arial" w:cs="Arial"/>
          <w:bCs/>
          <w:iCs/>
          <w:sz w:val="24"/>
          <w:szCs w:val="24"/>
          <w:lang w:val="es-ES"/>
        </w:rPr>
        <w:t>:</w:t>
      </w:r>
    </w:p>
    <w:p w14:paraId="5554A294" w14:textId="77777777" w:rsidR="00967F66" w:rsidRPr="001378FF" w:rsidRDefault="00967F66" w:rsidP="00967F66">
      <w:pPr>
        <w:pStyle w:val="Textoindependiente2"/>
        <w:spacing w:after="0" w:line="360" w:lineRule="auto"/>
        <w:jc w:val="both"/>
        <w:rPr>
          <w:rFonts w:ascii="Arial" w:hAnsi="Arial" w:cs="Arial"/>
          <w:bCs/>
          <w:iCs/>
          <w:sz w:val="24"/>
          <w:szCs w:val="24"/>
          <w:lang w:val="es-ES"/>
        </w:rPr>
      </w:pPr>
    </w:p>
    <w:p w14:paraId="2AEDF5B0" w14:textId="77777777" w:rsidR="00CA1B24" w:rsidRPr="001378FF" w:rsidRDefault="00CA1B24" w:rsidP="00141500">
      <w:pPr>
        <w:pStyle w:val="Textoindependiente2"/>
        <w:numPr>
          <w:ilvl w:val="1"/>
          <w:numId w:val="32"/>
        </w:numPr>
        <w:spacing w:after="0" w:line="360" w:lineRule="auto"/>
        <w:jc w:val="both"/>
        <w:rPr>
          <w:rFonts w:ascii="Arial" w:hAnsi="Arial" w:cs="Arial"/>
          <w:bCs/>
          <w:iCs/>
          <w:sz w:val="24"/>
          <w:szCs w:val="24"/>
          <w:lang w:val="es-ES"/>
        </w:rPr>
      </w:pPr>
      <w:r w:rsidRPr="001378FF">
        <w:rPr>
          <w:rFonts w:ascii="Arial" w:hAnsi="Arial" w:cs="Arial"/>
          <w:bCs/>
          <w:iCs/>
          <w:sz w:val="24"/>
          <w:szCs w:val="24"/>
          <w:lang w:val="es-ES"/>
        </w:rPr>
        <w:lastRenderedPageBreak/>
        <w:t>El pliego de condiciones dispuso que el proponente que resultare beneficiado con la adjudicación establecería las fuentes de materiales que emplearía durante la ejecución contractual. Una vez suscrito el contrato, el consorcio verificó que las fuentes de materiales sugeridas por el departamento no cumplían con las necesidades del contrato, pues la cantidad y calidad del material que ofrecían era insuficiente.</w:t>
      </w:r>
      <w:r w:rsidR="00141500" w:rsidRPr="001378FF">
        <w:rPr>
          <w:rFonts w:ascii="Arial" w:hAnsi="Arial" w:cs="Arial"/>
          <w:bCs/>
          <w:iCs/>
          <w:sz w:val="24"/>
          <w:szCs w:val="24"/>
          <w:lang w:val="es-ES"/>
        </w:rPr>
        <w:t xml:space="preserve"> </w:t>
      </w:r>
      <w:r w:rsidRPr="001378FF">
        <w:rPr>
          <w:rFonts w:ascii="Arial" w:hAnsi="Arial" w:cs="Arial"/>
          <w:bCs/>
          <w:iCs/>
          <w:sz w:val="24"/>
          <w:szCs w:val="24"/>
          <w:lang w:val="es-ES"/>
        </w:rPr>
        <w:t xml:space="preserve">Por lo anterior, el consorcio </w:t>
      </w:r>
      <w:r w:rsidR="00802EA4" w:rsidRPr="001378FF">
        <w:rPr>
          <w:rFonts w:ascii="Arial" w:hAnsi="Arial" w:cs="Arial"/>
          <w:bCs/>
          <w:iCs/>
          <w:sz w:val="24"/>
          <w:szCs w:val="24"/>
          <w:lang w:val="es-ES"/>
        </w:rPr>
        <w:t xml:space="preserve">contrató la extracción de material </w:t>
      </w:r>
      <w:r w:rsidRPr="001378FF">
        <w:rPr>
          <w:rFonts w:ascii="Arial" w:hAnsi="Arial" w:cs="Arial"/>
          <w:bCs/>
          <w:iCs/>
          <w:sz w:val="24"/>
          <w:szCs w:val="24"/>
          <w:lang w:val="es-ES"/>
        </w:rPr>
        <w:t>con Holcim, Argos y Paz del R</w:t>
      </w:r>
      <w:r w:rsidR="00802EA4" w:rsidRPr="001378FF">
        <w:rPr>
          <w:rFonts w:ascii="Arial" w:hAnsi="Arial" w:cs="Arial"/>
          <w:bCs/>
          <w:iCs/>
          <w:sz w:val="24"/>
          <w:szCs w:val="24"/>
          <w:lang w:val="es-ES"/>
        </w:rPr>
        <w:t>ío, toda vez que</w:t>
      </w:r>
      <w:r w:rsidR="00F07F5D" w:rsidRPr="001378FF">
        <w:rPr>
          <w:rFonts w:ascii="Arial" w:hAnsi="Arial" w:cs="Arial"/>
          <w:bCs/>
          <w:iCs/>
          <w:sz w:val="24"/>
          <w:szCs w:val="24"/>
          <w:lang w:val="es-ES"/>
        </w:rPr>
        <w:t xml:space="preserve"> en</w:t>
      </w:r>
      <w:r w:rsidR="00802EA4" w:rsidRPr="001378FF">
        <w:rPr>
          <w:rFonts w:ascii="Arial" w:hAnsi="Arial" w:cs="Arial"/>
          <w:bCs/>
          <w:iCs/>
          <w:sz w:val="24"/>
          <w:szCs w:val="24"/>
          <w:lang w:val="es-ES"/>
        </w:rPr>
        <w:t xml:space="preserve"> sus canteras </w:t>
      </w:r>
      <w:r w:rsidR="00F07F5D" w:rsidRPr="001378FF">
        <w:rPr>
          <w:rFonts w:ascii="Arial" w:hAnsi="Arial" w:cs="Arial"/>
          <w:bCs/>
          <w:iCs/>
          <w:sz w:val="24"/>
          <w:szCs w:val="24"/>
          <w:lang w:val="es-ES"/>
        </w:rPr>
        <w:t xml:space="preserve">había </w:t>
      </w:r>
      <w:r w:rsidR="00802EA4" w:rsidRPr="001378FF">
        <w:rPr>
          <w:rFonts w:ascii="Arial" w:hAnsi="Arial" w:cs="Arial"/>
          <w:bCs/>
          <w:iCs/>
          <w:sz w:val="24"/>
          <w:szCs w:val="24"/>
          <w:lang w:val="es-ES"/>
        </w:rPr>
        <w:t>el material necesario para adelantar las obras.</w:t>
      </w:r>
    </w:p>
    <w:p w14:paraId="05F72653" w14:textId="77777777" w:rsidR="00CA1B24" w:rsidRPr="001378FF" w:rsidRDefault="00CA1B24" w:rsidP="00040CDF">
      <w:pPr>
        <w:pStyle w:val="Textoindependiente2"/>
        <w:spacing w:after="0" w:line="360" w:lineRule="auto"/>
        <w:jc w:val="both"/>
        <w:rPr>
          <w:rFonts w:ascii="Arial" w:hAnsi="Arial" w:cs="Arial"/>
          <w:bCs/>
          <w:iCs/>
          <w:sz w:val="24"/>
          <w:szCs w:val="24"/>
          <w:lang w:val="es-ES"/>
        </w:rPr>
      </w:pPr>
    </w:p>
    <w:p w14:paraId="7585F945" w14:textId="77777777" w:rsidR="00141500" w:rsidRPr="001378FF" w:rsidRDefault="00141500" w:rsidP="00141500">
      <w:pPr>
        <w:pStyle w:val="Textoindependiente2"/>
        <w:numPr>
          <w:ilvl w:val="1"/>
          <w:numId w:val="32"/>
        </w:numPr>
        <w:spacing w:after="0" w:line="360" w:lineRule="auto"/>
        <w:jc w:val="both"/>
        <w:rPr>
          <w:rFonts w:ascii="Arial" w:hAnsi="Arial" w:cs="Arial"/>
          <w:bCs/>
          <w:iCs/>
          <w:sz w:val="24"/>
          <w:szCs w:val="24"/>
          <w:lang w:val="es-ES"/>
        </w:rPr>
      </w:pPr>
      <w:r w:rsidRPr="001378FF">
        <w:rPr>
          <w:rFonts w:ascii="Arial" w:hAnsi="Arial" w:cs="Arial"/>
          <w:bCs/>
          <w:iCs/>
          <w:sz w:val="24"/>
          <w:szCs w:val="24"/>
          <w:lang w:val="es-ES"/>
        </w:rPr>
        <w:t>El 19 de agosto de 2015,</w:t>
      </w:r>
      <w:r w:rsidR="00BC1087" w:rsidRPr="001378FF">
        <w:rPr>
          <w:rFonts w:ascii="Arial" w:hAnsi="Arial" w:cs="Arial"/>
          <w:bCs/>
          <w:iCs/>
          <w:sz w:val="24"/>
          <w:szCs w:val="24"/>
          <w:lang w:val="es-ES"/>
        </w:rPr>
        <w:t xml:space="preserve"> con oficio </w:t>
      </w:r>
      <w:proofErr w:type="spellStart"/>
      <w:r w:rsidR="00BC1087" w:rsidRPr="001378FF">
        <w:rPr>
          <w:rFonts w:ascii="Arial" w:hAnsi="Arial" w:cs="Arial"/>
          <w:bCs/>
          <w:iCs/>
          <w:sz w:val="24"/>
          <w:szCs w:val="24"/>
          <w:lang w:val="es-ES"/>
        </w:rPr>
        <w:t>n.°</w:t>
      </w:r>
      <w:proofErr w:type="spellEnd"/>
      <w:r w:rsidR="00BC1087" w:rsidRPr="001378FF">
        <w:rPr>
          <w:rFonts w:ascii="Arial" w:hAnsi="Arial" w:cs="Arial"/>
          <w:bCs/>
          <w:iCs/>
          <w:sz w:val="24"/>
          <w:szCs w:val="24"/>
          <w:lang w:val="es-ES"/>
        </w:rPr>
        <w:t xml:space="preserve"> CMS-1756,</w:t>
      </w:r>
      <w:r w:rsidRPr="001378FF">
        <w:rPr>
          <w:rFonts w:ascii="Arial" w:hAnsi="Arial" w:cs="Arial"/>
          <w:bCs/>
          <w:iCs/>
          <w:sz w:val="24"/>
          <w:szCs w:val="24"/>
          <w:lang w:val="es-ES"/>
        </w:rPr>
        <w:t xml:space="preserve"> la contratista le solicitó a la entidad el pago del transporte de materiales sueltos que superaran los cinco kilómetros de trayecto. Las canteras escogidas por el contratista superaban la distancia que inicialmente se consideró para la extracción de materiales</w:t>
      </w:r>
      <w:r w:rsidR="00695104" w:rsidRPr="001378FF">
        <w:rPr>
          <w:rFonts w:ascii="Arial" w:hAnsi="Arial" w:cs="Arial"/>
          <w:bCs/>
          <w:iCs/>
          <w:sz w:val="24"/>
          <w:szCs w:val="24"/>
          <w:lang w:val="es-ES"/>
        </w:rPr>
        <w:t xml:space="preserve">, además los materiales debían pasar por la planta de procesamiento, </w:t>
      </w:r>
      <w:r w:rsidR="00A55338" w:rsidRPr="001378FF">
        <w:rPr>
          <w:rFonts w:ascii="Arial" w:hAnsi="Arial" w:cs="Arial"/>
          <w:bCs/>
          <w:iCs/>
          <w:sz w:val="24"/>
          <w:szCs w:val="24"/>
          <w:lang w:val="es-ES"/>
        </w:rPr>
        <w:t>distancia que debe ser tenida en cuenta para el pago.</w:t>
      </w:r>
    </w:p>
    <w:p w14:paraId="2FB8B1F8" w14:textId="77777777" w:rsidR="00141500" w:rsidRPr="001378FF" w:rsidRDefault="00141500" w:rsidP="00040CDF">
      <w:pPr>
        <w:pStyle w:val="Textoindependiente2"/>
        <w:spacing w:after="0" w:line="360" w:lineRule="auto"/>
        <w:jc w:val="both"/>
        <w:rPr>
          <w:rFonts w:ascii="Arial" w:hAnsi="Arial" w:cs="Arial"/>
          <w:bCs/>
          <w:iCs/>
          <w:sz w:val="24"/>
          <w:szCs w:val="24"/>
          <w:lang w:val="es-ES"/>
        </w:rPr>
      </w:pPr>
    </w:p>
    <w:p w14:paraId="5B905221" w14:textId="77777777" w:rsidR="00141500" w:rsidRPr="001378FF" w:rsidRDefault="00141500" w:rsidP="00695104">
      <w:pPr>
        <w:pStyle w:val="Textoindependiente2"/>
        <w:numPr>
          <w:ilvl w:val="1"/>
          <w:numId w:val="32"/>
        </w:numPr>
        <w:spacing w:after="0" w:line="360" w:lineRule="auto"/>
        <w:jc w:val="both"/>
        <w:rPr>
          <w:rFonts w:ascii="Arial" w:hAnsi="Arial" w:cs="Arial"/>
          <w:bCs/>
          <w:iCs/>
          <w:sz w:val="24"/>
          <w:szCs w:val="24"/>
          <w:lang w:val="es-ES"/>
        </w:rPr>
      </w:pPr>
      <w:r w:rsidRPr="001378FF">
        <w:rPr>
          <w:rFonts w:ascii="Arial" w:hAnsi="Arial" w:cs="Arial"/>
          <w:bCs/>
          <w:iCs/>
          <w:sz w:val="24"/>
          <w:szCs w:val="24"/>
          <w:lang w:val="es-ES"/>
        </w:rPr>
        <w:t xml:space="preserve">El 21 de septiembre de 2015, </w:t>
      </w:r>
      <w:r w:rsidR="00BC1087" w:rsidRPr="001378FF">
        <w:rPr>
          <w:rFonts w:ascii="Arial" w:hAnsi="Arial" w:cs="Arial"/>
          <w:bCs/>
          <w:iCs/>
          <w:sz w:val="24"/>
          <w:szCs w:val="24"/>
          <w:lang w:val="es-ES"/>
        </w:rPr>
        <w:t xml:space="preserve">mediante comunicación </w:t>
      </w:r>
      <w:proofErr w:type="spellStart"/>
      <w:r w:rsidR="00BC1087" w:rsidRPr="001378FF">
        <w:rPr>
          <w:rFonts w:ascii="Arial" w:hAnsi="Arial" w:cs="Arial"/>
          <w:bCs/>
          <w:iCs/>
          <w:sz w:val="24"/>
          <w:szCs w:val="24"/>
          <w:lang w:val="es-ES"/>
        </w:rPr>
        <w:t>n.°</w:t>
      </w:r>
      <w:proofErr w:type="spellEnd"/>
      <w:r w:rsidR="00BC1087" w:rsidRPr="001378FF">
        <w:rPr>
          <w:rFonts w:ascii="Arial" w:hAnsi="Arial" w:cs="Arial"/>
          <w:bCs/>
          <w:iCs/>
          <w:sz w:val="24"/>
          <w:szCs w:val="24"/>
          <w:lang w:val="es-ES"/>
        </w:rPr>
        <w:t xml:space="preserve"> 20153500202321, </w:t>
      </w:r>
      <w:r w:rsidRPr="001378FF">
        <w:rPr>
          <w:rFonts w:ascii="Arial" w:hAnsi="Arial" w:cs="Arial"/>
          <w:bCs/>
          <w:iCs/>
          <w:sz w:val="24"/>
          <w:szCs w:val="24"/>
          <w:lang w:val="es-ES"/>
        </w:rPr>
        <w:t>el departamento</w:t>
      </w:r>
      <w:r w:rsidR="002D7CEC" w:rsidRPr="001378FF">
        <w:rPr>
          <w:rFonts w:ascii="Arial" w:hAnsi="Arial" w:cs="Arial"/>
          <w:bCs/>
          <w:iCs/>
          <w:sz w:val="24"/>
          <w:szCs w:val="24"/>
          <w:lang w:val="es-ES"/>
        </w:rPr>
        <w:t xml:space="preserve"> le</w:t>
      </w:r>
      <w:r w:rsidRPr="001378FF">
        <w:rPr>
          <w:rFonts w:ascii="Arial" w:hAnsi="Arial" w:cs="Arial"/>
          <w:bCs/>
          <w:iCs/>
          <w:sz w:val="24"/>
          <w:szCs w:val="24"/>
          <w:lang w:val="es-ES"/>
        </w:rPr>
        <w:t xml:space="preserve"> </w:t>
      </w:r>
      <w:r w:rsidR="00BC1087" w:rsidRPr="001378FF">
        <w:rPr>
          <w:rFonts w:ascii="Arial" w:hAnsi="Arial" w:cs="Arial"/>
          <w:bCs/>
          <w:iCs/>
          <w:sz w:val="24"/>
          <w:szCs w:val="24"/>
          <w:lang w:val="es-ES"/>
        </w:rPr>
        <w:t xml:space="preserve">informó </w:t>
      </w:r>
      <w:r w:rsidR="002D7CEC" w:rsidRPr="001378FF">
        <w:rPr>
          <w:rFonts w:ascii="Arial" w:hAnsi="Arial" w:cs="Arial"/>
          <w:bCs/>
          <w:iCs/>
          <w:sz w:val="24"/>
          <w:szCs w:val="24"/>
          <w:lang w:val="es-ES"/>
        </w:rPr>
        <w:t>a</w:t>
      </w:r>
      <w:r w:rsidRPr="001378FF">
        <w:rPr>
          <w:rFonts w:ascii="Arial" w:hAnsi="Arial" w:cs="Arial"/>
          <w:bCs/>
          <w:iCs/>
          <w:sz w:val="24"/>
          <w:szCs w:val="24"/>
          <w:lang w:val="es-ES"/>
        </w:rPr>
        <w:t xml:space="preserve">l </w:t>
      </w:r>
      <w:r w:rsidR="002D7CEC" w:rsidRPr="001378FF">
        <w:rPr>
          <w:rFonts w:ascii="Arial" w:hAnsi="Arial" w:cs="Arial"/>
          <w:bCs/>
          <w:iCs/>
          <w:sz w:val="24"/>
          <w:szCs w:val="24"/>
          <w:lang w:val="es-ES"/>
        </w:rPr>
        <w:t>interventor</w:t>
      </w:r>
      <w:r w:rsidR="00BC1087" w:rsidRPr="001378FF">
        <w:rPr>
          <w:rFonts w:ascii="Arial" w:hAnsi="Arial" w:cs="Arial"/>
          <w:bCs/>
          <w:iCs/>
          <w:sz w:val="24"/>
          <w:szCs w:val="24"/>
          <w:lang w:val="es-ES"/>
        </w:rPr>
        <w:t xml:space="preserve"> la aprobación de las fuentes de materiales escogidas por el contratista, oportunidad en la que indicó que el pago por transporte debía ser desde la cantera hasta el centro de gravedad de la obra, así:</w:t>
      </w:r>
      <w:r w:rsidR="00695104" w:rsidRPr="001378FF">
        <w:rPr>
          <w:rFonts w:ascii="Arial" w:hAnsi="Arial" w:cs="Arial"/>
          <w:bCs/>
          <w:iCs/>
          <w:sz w:val="24"/>
          <w:szCs w:val="24"/>
          <w:lang w:val="es-ES"/>
        </w:rPr>
        <w:t xml:space="preserve"> “</w:t>
      </w:r>
      <w:r w:rsidR="00BC1087" w:rsidRPr="001378FF">
        <w:rPr>
          <w:rFonts w:ascii="Arial" w:hAnsi="Arial" w:cs="Arial"/>
          <w:bCs/>
          <w:i/>
          <w:iCs/>
          <w:sz w:val="24"/>
          <w:szCs w:val="24"/>
          <w:lang w:val="es-ES"/>
        </w:rPr>
        <w:t>La dis</w:t>
      </w:r>
      <w:r w:rsidR="00695104" w:rsidRPr="001378FF">
        <w:rPr>
          <w:rFonts w:ascii="Arial" w:hAnsi="Arial" w:cs="Arial"/>
          <w:bCs/>
          <w:i/>
          <w:iCs/>
          <w:sz w:val="24"/>
          <w:szCs w:val="24"/>
          <w:lang w:val="es-ES"/>
        </w:rPr>
        <w:t>tancia a considerar para pago, es la medida desde la Fuente de Material, hasta el centro de gravedad de la obra realmente ejecutada, según el alcance final proyectado y de acuerdo a los diferentes frentes de obra contractuales, menos 5 Km libres que estableció la Gobernación como acarreo libre en sus pliegos de condiciones</w:t>
      </w:r>
      <w:r w:rsidR="00695104" w:rsidRPr="001378FF">
        <w:rPr>
          <w:rFonts w:ascii="Arial" w:hAnsi="Arial" w:cs="Arial"/>
          <w:bCs/>
          <w:iCs/>
          <w:sz w:val="24"/>
          <w:szCs w:val="24"/>
          <w:lang w:val="es-ES"/>
        </w:rPr>
        <w:t>”</w:t>
      </w:r>
      <w:r w:rsidR="002D7CEC" w:rsidRPr="001378FF">
        <w:rPr>
          <w:rFonts w:ascii="Arial" w:hAnsi="Arial" w:cs="Arial"/>
          <w:bCs/>
          <w:iCs/>
          <w:sz w:val="24"/>
          <w:szCs w:val="24"/>
          <w:lang w:val="es-ES"/>
        </w:rPr>
        <w:t xml:space="preserve"> </w:t>
      </w:r>
      <w:r w:rsidR="002D7CEC" w:rsidRPr="001378FF">
        <w:rPr>
          <w:rStyle w:val="Folios2Car"/>
          <w:rFonts w:cs="Arial"/>
          <w:sz w:val="24"/>
          <w:szCs w:val="24"/>
        </w:rPr>
        <w:t>(</w:t>
      </w:r>
      <w:proofErr w:type="spellStart"/>
      <w:r w:rsidR="002D7CEC" w:rsidRPr="001378FF">
        <w:rPr>
          <w:rStyle w:val="Folios2Car"/>
          <w:rFonts w:cs="Arial"/>
          <w:sz w:val="24"/>
          <w:szCs w:val="24"/>
        </w:rPr>
        <w:t>fl</w:t>
      </w:r>
      <w:proofErr w:type="spellEnd"/>
      <w:r w:rsidR="002D7CEC" w:rsidRPr="001378FF">
        <w:rPr>
          <w:rStyle w:val="Folios2Car"/>
          <w:rFonts w:cs="Arial"/>
          <w:sz w:val="24"/>
          <w:szCs w:val="24"/>
        </w:rPr>
        <w:t>. 454, c. ppal.)</w:t>
      </w:r>
      <w:r w:rsidR="00695104" w:rsidRPr="001378FF">
        <w:rPr>
          <w:rFonts w:ascii="Arial" w:hAnsi="Arial" w:cs="Arial"/>
          <w:bCs/>
          <w:iCs/>
          <w:sz w:val="24"/>
          <w:szCs w:val="24"/>
          <w:lang w:val="es-ES"/>
        </w:rPr>
        <w:t>.</w:t>
      </w:r>
    </w:p>
    <w:p w14:paraId="4AABB06D" w14:textId="77777777" w:rsidR="00695104" w:rsidRPr="001378FF" w:rsidRDefault="00695104" w:rsidP="00040CDF">
      <w:pPr>
        <w:pStyle w:val="Textoindependiente2"/>
        <w:spacing w:after="0" w:line="360" w:lineRule="auto"/>
        <w:jc w:val="both"/>
        <w:rPr>
          <w:rFonts w:ascii="Arial" w:hAnsi="Arial" w:cs="Arial"/>
          <w:bCs/>
          <w:iCs/>
          <w:sz w:val="24"/>
          <w:szCs w:val="24"/>
          <w:lang w:val="es-ES"/>
        </w:rPr>
      </w:pPr>
    </w:p>
    <w:p w14:paraId="379C29C7" w14:textId="77777777" w:rsidR="00695104" w:rsidRPr="001378FF" w:rsidRDefault="00695104" w:rsidP="00A55338">
      <w:pPr>
        <w:pStyle w:val="Textoindependiente2"/>
        <w:numPr>
          <w:ilvl w:val="1"/>
          <w:numId w:val="32"/>
        </w:numPr>
        <w:spacing w:after="0" w:line="360" w:lineRule="auto"/>
        <w:jc w:val="both"/>
        <w:rPr>
          <w:rFonts w:ascii="Arial" w:hAnsi="Arial" w:cs="Arial"/>
          <w:bCs/>
          <w:iCs/>
          <w:sz w:val="24"/>
          <w:szCs w:val="24"/>
          <w:lang w:val="es-ES"/>
        </w:rPr>
      </w:pPr>
      <w:r w:rsidRPr="001378FF">
        <w:rPr>
          <w:rFonts w:ascii="Arial" w:hAnsi="Arial" w:cs="Arial"/>
          <w:bCs/>
          <w:iCs/>
          <w:sz w:val="24"/>
          <w:szCs w:val="24"/>
          <w:lang w:val="es-ES"/>
        </w:rPr>
        <w:t xml:space="preserve">El 6 de octubre de 2015, a través de comunicación </w:t>
      </w:r>
      <w:proofErr w:type="spellStart"/>
      <w:r w:rsidRPr="001378FF">
        <w:rPr>
          <w:rFonts w:ascii="Arial" w:hAnsi="Arial" w:cs="Arial"/>
          <w:bCs/>
          <w:iCs/>
          <w:sz w:val="24"/>
          <w:szCs w:val="24"/>
          <w:lang w:val="es-ES"/>
        </w:rPr>
        <w:t>n.°</w:t>
      </w:r>
      <w:proofErr w:type="spellEnd"/>
      <w:r w:rsidRPr="001378FF">
        <w:rPr>
          <w:rFonts w:ascii="Arial" w:hAnsi="Arial" w:cs="Arial"/>
          <w:bCs/>
          <w:iCs/>
          <w:sz w:val="24"/>
          <w:szCs w:val="24"/>
          <w:lang w:val="es-ES"/>
        </w:rPr>
        <w:t xml:space="preserve"> 20151000003251, el supervisor del contrato </w:t>
      </w:r>
      <w:r w:rsidR="002D7CEC" w:rsidRPr="001378FF">
        <w:rPr>
          <w:rFonts w:ascii="Arial" w:hAnsi="Arial" w:cs="Arial"/>
          <w:bCs/>
          <w:iCs/>
          <w:sz w:val="24"/>
          <w:szCs w:val="24"/>
          <w:lang w:val="es-ES"/>
        </w:rPr>
        <w:t>le solicitó al interventor que hiciera “</w:t>
      </w:r>
      <w:r w:rsidR="002D7CEC" w:rsidRPr="001378FF">
        <w:rPr>
          <w:rFonts w:ascii="Arial" w:hAnsi="Arial" w:cs="Arial"/>
          <w:bCs/>
          <w:i/>
          <w:iCs/>
          <w:sz w:val="24"/>
          <w:szCs w:val="24"/>
          <w:lang w:val="es-ES"/>
        </w:rPr>
        <w:t>las mediciones de las distan</w:t>
      </w:r>
      <w:r w:rsidR="0047418A" w:rsidRPr="001378FF">
        <w:rPr>
          <w:rFonts w:ascii="Arial" w:hAnsi="Arial" w:cs="Arial"/>
          <w:bCs/>
          <w:i/>
          <w:iCs/>
          <w:sz w:val="24"/>
          <w:szCs w:val="24"/>
          <w:lang w:val="es-ES"/>
        </w:rPr>
        <w:t>cia</w:t>
      </w:r>
      <w:r w:rsidR="002D7CEC" w:rsidRPr="001378FF">
        <w:rPr>
          <w:rFonts w:ascii="Arial" w:hAnsi="Arial" w:cs="Arial"/>
          <w:bCs/>
          <w:i/>
          <w:iCs/>
          <w:sz w:val="24"/>
          <w:szCs w:val="24"/>
          <w:lang w:val="es-ES"/>
        </w:rPr>
        <w:t>s desde las fuentes de material hasta los centros de gravedad de cada uno de los frentes para así definir la distancia de acarreo que debe reconocer según los términos contractuales, repito, restando 5 Km que se consideran libres de acarreo</w:t>
      </w:r>
      <w:r w:rsidR="002D7CEC" w:rsidRPr="001378FF">
        <w:rPr>
          <w:rFonts w:ascii="Arial" w:hAnsi="Arial" w:cs="Arial"/>
          <w:bCs/>
          <w:iCs/>
          <w:sz w:val="24"/>
          <w:szCs w:val="24"/>
          <w:lang w:val="es-ES"/>
        </w:rPr>
        <w:t xml:space="preserve">” </w:t>
      </w:r>
      <w:r w:rsidR="002D7CEC" w:rsidRPr="001378FF">
        <w:rPr>
          <w:rStyle w:val="Folios2Car"/>
          <w:rFonts w:cs="Arial"/>
          <w:sz w:val="24"/>
          <w:szCs w:val="24"/>
        </w:rPr>
        <w:t>(</w:t>
      </w:r>
      <w:proofErr w:type="spellStart"/>
      <w:r w:rsidR="002D7CEC" w:rsidRPr="001378FF">
        <w:rPr>
          <w:rStyle w:val="Folios2Car"/>
          <w:rFonts w:cs="Arial"/>
          <w:sz w:val="24"/>
          <w:szCs w:val="24"/>
        </w:rPr>
        <w:t>fl</w:t>
      </w:r>
      <w:proofErr w:type="spellEnd"/>
      <w:r w:rsidR="002D7CEC" w:rsidRPr="001378FF">
        <w:rPr>
          <w:rStyle w:val="Folios2Car"/>
          <w:rFonts w:cs="Arial"/>
          <w:sz w:val="24"/>
          <w:szCs w:val="24"/>
        </w:rPr>
        <w:t>. 455, c. ppal.)</w:t>
      </w:r>
      <w:r w:rsidR="002D7CEC" w:rsidRPr="001378FF">
        <w:rPr>
          <w:rFonts w:ascii="Arial" w:hAnsi="Arial" w:cs="Arial"/>
          <w:bCs/>
          <w:iCs/>
          <w:sz w:val="24"/>
          <w:szCs w:val="24"/>
          <w:lang w:val="es-ES"/>
        </w:rPr>
        <w:t>.</w:t>
      </w:r>
    </w:p>
    <w:p w14:paraId="7CFB8B82" w14:textId="77777777" w:rsidR="00695104" w:rsidRPr="001378FF" w:rsidRDefault="00695104" w:rsidP="00040CDF">
      <w:pPr>
        <w:pStyle w:val="Textoindependiente2"/>
        <w:spacing w:after="0" w:line="360" w:lineRule="auto"/>
        <w:jc w:val="both"/>
        <w:rPr>
          <w:rFonts w:ascii="Arial" w:hAnsi="Arial" w:cs="Arial"/>
          <w:bCs/>
          <w:iCs/>
          <w:sz w:val="24"/>
          <w:szCs w:val="24"/>
          <w:lang w:val="es-ES"/>
        </w:rPr>
      </w:pPr>
    </w:p>
    <w:p w14:paraId="592400B9" w14:textId="77777777" w:rsidR="002D7CEC" w:rsidRPr="001378FF" w:rsidRDefault="002D7CEC" w:rsidP="00A55338">
      <w:pPr>
        <w:pStyle w:val="Textoindependiente2"/>
        <w:numPr>
          <w:ilvl w:val="1"/>
          <w:numId w:val="32"/>
        </w:numPr>
        <w:spacing w:after="0" w:line="360" w:lineRule="auto"/>
        <w:jc w:val="both"/>
        <w:rPr>
          <w:rFonts w:ascii="Arial" w:hAnsi="Arial" w:cs="Arial"/>
          <w:bCs/>
          <w:iCs/>
          <w:sz w:val="24"/>
          <w:szCs w:val="24"/>
          <w:lang w:val="es-ES"/>
        </w:rPr>
      </w:pPr>
      <w:r w:rsidRPr="001378FF">
        <w:rPr>
          <w:rFonts w:ascii="Arial" w:hAnsi="Arial" w:cs="Arial"/>
          <w:bCs/>
          <w:iCs/>
          <w:sz w:val="24"/>
          <w:szCs w:val="24"/>
          <w:lang w:val="es-ES"/>
        </w:rPr>
        <w:t xml:space="preserve">El 31 de diciembre de 2015, con comunicación </w:t>
      </w:r>
      <w:proofErr w:type="spellStart"/>
      <w:r w:rsidRPr="001378FF">
        <w:rPr>
          <w:rFonts w:ascii="Arial" w:hAnsi="Arial" w:cs="Arial"/>
          <w:bCs/>
          <w:iCs/>
          <w:sz w:val="24"/>
          <w:szCs w:val="24"/>
          <w:lang w:val="es-ES"/>
        </w:rPr>
        <w:t>n.°</w:t>
      </w:r>
      <w:proofErr w:type="spellEnd"/>
      <w:r w:rsidRPr="001378FF">
        <w:rPr>
          <w:rFonts w:ascii="Arial" w:hAnsi="Arial" w:cs="Arial"/>
          <w:bCs/>
          <w:iCs/>
          <w:sz w:val="24"/>
          <w:szCs w:val="24"/>
          <w:lang w:val="es-ES"/>
        </w:rPr>
        <w:t xml:space="preserve"> 20151000004421, la entidad nuevamente le indicó a la contratista que la distancia a considerar para el transporte de materiales debía </w:t>
      </w:r>
      <w:r w:rsidR="00F07F5D" w:rsidRPr="001378FF">
        <w:rPr>
          <w:rFonts w:ascii="Arial" w:hAnsi="Arial" w:cs="Arial"/>
          <w:bCs/>
          <w:iCs/>
          <w:sz w:val="24"/>
          <w:szCs w:val="24"/>
          <w:lang w:val="es-ES"/>
        </w:rPr>
        <w:t xml:space="preserve">contabilizarse desde la fuente </w:t>
      </w:r>
      <w:r w:rsidRPr="001378FF">
        <w:rPr>
          <w:rFonts w:ascii="Arial" w:hAnsi="Arial" w:cs="Arial"/>
          <w:bCs/>
          <w:iCs/>
          <w:sz w:val="24"/>
          <w:szCs w:val="24"/>
          <w:lang w:val="es-ES"/>
        </w:rPr>
        <w:t xml:space="preserve">hasta el centro de gravedad, así </w:t>
      </w:r>
      <w:r w:rsidRPr="001378FF">
        <w:rPr>
          <w:rStyle w:val="Folios2Car"/>
          <w:rFonts w:cs="Arial"/>
          <w:sz w:val="24"/>
          <w:szCs w:val="24"/>
        </w:rPr>
        <w:t>(</w:t>
      </w:r>
      <w:proofErr w:type="spellStart"/>
      <w:r w:rsidRPr="001378FF">
        <w:rPr>
          <w:rStyle w:val="Folios2Car"/>
          <w:rFonts w:cs="Arial"/>
          <w:sz w:val="24"/>
          <w:szCs w:val="24"/>
        </w:rPr>
        <w:t>fl</w:t>
      </w:r>
      <w:proofErr w:type="spellEnd"/>
      <w:r w:rsidRPr="001378FF">
        <w:rPr>
          <w:rStyle w:val="Folios2Car"/>
          <w:rFonts w:cs="Arial"/>
          <w:sz w:val="24"/>
          <w:szCs w:val="24"/>
        </w:rPr>
        <w:t>. 461, c. ppal.)</w:t>
      </w:r>
      <w:r w:rsidRPr="001378FF">
        <w:rPr>
          <w:rFonts w:ascii="Arial" w:hAnsi="Arial" w:cs="Arial"/>
          <w:bCs/>
          <w:iCs/>
          <w:sz w:val="24"/>
          <w:szCs w:val="24"/>
          <w:lang w:val="es-ES"/>
        </w:rPr>
        <w:t>:</w:t>
      </w:r>
    </w:p>
    <w:p w14:paraId="553C94D8" w14:textId="77777777" w:rsidR="002D7CEC" w:rsidRPr="001378FF" w:rsidRDefault="002D7CEC" w:rsidP="00040CDF">
      <w:pPr>
        <w:pStyle w:val="Textoindependiente2"/>
        <w:spacing w:after="0" w:line="360" w:lineRule="auto"/>
        <w:jc w:val="both"/>
        <w:rPr>
          <w:rFonts w:ascii="Arial" w:hAnsi="Arial" w:cs="Arial"/>
          <w:bCs/>
          <w:iCs/>
          <w:sz w:val="24"/>
          <w:szCs w:val="24"/>
          <w:lang w:val="es-ES"/>
        </w:rPr>
      </w:pPr>
    </w:p>
    <w:p w14:paraId="102701EE" w14:textId="77777777" w:rsidR="00923FD1" w:rsidRPr="001378FF" w:rsidRDefault="00F6743A" w:rsidP="00A55338">
      <w:pPr>
        <w:pStyle w:val="Citas"/>
        <w:rPr>
          <w:szCs w:val="24"/>
          <w:lang w:val="es-ES"/>
        </w:rPr>
      </w:pPr>
      <w:r w:rsidRPr="001378FF">
        <w:rPr>
          <w:szCs w:val="24"/>
          <w:lang w:val="es-ES"/>
        </w:rPr>
        <w:t>Toda vez que las fuentes de material no son objeto de traslado, como si podría ser una planta de trituración, es lógico que el transporte se contabilice precisamente desde la fuente, como quiera que es el lugar natural donde se encuentra el material, además que una vez seleccionada y aprobada debidamente es imposible de trasladar, motivo por el cual la entidad territorial hace énfasis en que sea desde la fuente del material que se mida la distancia de acarreo de materiales hasta el centro de gravedad del proyecto en ejecución.</w:t>
      </w:r>
    </w:p>
    <w:p w14:paraId="4381CAAC" w14:textId="77777777" w:rsidR="00093A65" w:rsidRPr="001378FF" w:rsidRDefault="00093A65" w:rsidP="00664A86">
      <w:pPr>
        <w:pStyle w:val="Textoindependiente2"/>
        <w:spacing w:after="0" w:line="360" w:lineRule="auto"/>
        <w:jc w:val="both"/>
        <w:rPr>
          <w:rFonts w:ascii="Arial" w:hAnsi="Arial" w:cs="Arial"/>
          <w:bCs/>
          <w:iCs/>
          <w:sz w:val="24"/>
          <w:szCs w:val="24"/>
          <w:lang w:val="es-ES"/>
        </w:rPr>
      </w:pPr>
    </w:p>
    <w:p w14:paraId="6548FFB3" w14:textId="77777777" w:rsidR="00967F66" w:rsidRPr="001378FF" w:rsidRDefault="00967F66" w:rsidP="00664A86">
      <w:pPr>
        <w:pStyle w:val="Textoindependiente2"/>
        <w:spacing w:after="0" w:line="360" w:lineRule="auto"/>
        <w:jc w:val="both"/>
        <w:rPr>
          <w:rFonts w:ascii="Arial" w:hAnsi="Arial" w:cs="Arial"/>
          <w:b/>
          <w:bCs/>
          <w:iCs/>
          <w:sz w:val="24"/>
          <w:szCs w:val="24"/>
          <w:lang w:val="es-ES"/>
        </w:rPr>
      </w:pPr>
      <w:r w:rsidRPr="001378FF">
        <w:rPr>
          <w:rFonts w:ascii="Arial" w:hAnsi="Arial" w:cs="Arial"/>
          <w:b/>
          <w:bCs/>
          <w:iCs/>
          <w:sz w:val="24"/>
          <w:szCs w:val="24"/>
          <w:lang w:val="es-ES"/>
        </w:rPr>
        <w:t>5. Integración del Tribunal de Arbitramento y admisión de la demanda</w:t>
      </w:r>
    </w:p>
    <w:p w14:paraId="3C86605A" w14:textId="77777777" w:rsidR="00967F66" w:rsidRPr="001378FF" w:rsidRDefault="00967F66" w:rsidP="00664A86">
      <w:pPr>
        <w:pStyle w:val="Textoindependiente2"/>
        <w:spacing w:after="0" w:line="360" w:lineRule="auto"/>
        <w:jc w:val="both"/>
        <w:rPr>
          <w:rFonts w:ascii="Arial" w:hAnsi="Arial" w:cs="Arial"/>
          <w:bCs/>
          <w:iCs/>
          <w:sz w:val="24"/>
          <w:szCs w:val="24"/>
          <w:lang w:val="es-ES"/>
        </w:rPr>
      </w:pPr>
    </w:p>
    <w:p w14:paraId="0A2B2CDF" w14:textId="77777777" w:rsidR="006A0E07" w:rsidRPr="001378FF" w:rsidRDefault="0024757E" w:rsidP="00B62E5C">
      <w:pPr>
        <w:pStyle w:val="Textoindependiente2"/>
        <w:numPr>
          <w:ilvl w:val="0"/>
          <w:numId w:val="32"/>
        </w:numPr>
        <w:spacing w:after="0" w:line="360" w:lineRule="auto"/>
        <w:jc w:val="both"/>
        <w:rPr>
          <w:rFonts w:ascii="Arial" w:hAnsi="Arial" w:cs="Arial"/>
          <w:bCs/>
          <w:iCs/>
          <w:sz w:val="24"/>
          <w:szCs w:val="24"/>
          <w:lang w:val="es-ES"/>
        </w:rPr>
      </w:pPr>
      <w:r w:rsidRPr="001378FF">
        <w:rPr>
          <w:rFonts w:ascii="Arial" w:hAnsi="Arial" w:cs="Arial"/>
          <w:bCs/>
          <w:iCs/>
          <w:sz w:val="24"/>
          <w:szCs w:val="24"/>
          <w:lang w:val="es-ES"/>
        </w:rPr>
        <w:t xml:space="preserve">El </w:t>
      </w:r>
      <w:r w:rsidR="00A55338" w:rsidRPr="001378FF">
        <w:rPr>
          <w:rFonts w:ascii="Arial" w:hAnsi="Arial" w:cs="Arial"/>
          <w:bCs/>
          <w:iCs/>
          <w:sz w:val="24"/>
          <w:szCs w:val="24"/>
          <w:lang w:val="es-ES"/>
        </w:rPr>
        <w:t>16 de noviembre de 2016</w:t>
      </w:r>
      <w:r w:rsidRPr="001378FF">
        <w:rPr>
          <w:rFonts w:ascii="Arial" w:hAnsi="Arial" w:cs="Arial"/>
          <w:bCs/>
          <w:iCs/>
          <w:sz w:val="24"/>
          <w:szCs w:val="24"/>
          <w:lang w:val="es-ES"/>
        </w:rPr>
        <w:t xml:space="preserve">, mediante </w:t>
      </w:r>
      <w:r w:rsidR="00A55338" w:rsidRPr="001378FF">
        <w:rPr>
          <w:rFonts w:ascii="Arial" w:hAnsi="Arial" w:cs="Arial"/>
          <w:bCs/>
          <w:iCs/>
          <w:sz w:val="24"/>
          <w:szCs w:val="24"/>
          <w:lang w:val="es-ES"/>
        </w:rPr>
        <w:t xml:space="preserve">acta </w:t>
      </w:r>
      <w:proofErr w:type="spellStart"/>
      <w:r w:rsidR="00A55338" w:rsidRPr="001378FF">
        <w:rPr>
          <w:rFonts w:ascii="Arial" w:hAnsi="Arial" w:cs="Arial"/>
          <w:bCs/>
          <w:iCs/>
          <w:sz w:val="24"/>
          <w:szCs w:val="24"/>
          <w:lang w:val="es-ES"/>
        </w:rPr>
        <w:t>n.°</w:t>
      </w:r>
      <w:proofErr w:type="spellEnd"/>
      <w:r w:rsidR="00A55338" w:rsidRPr="001378FF">
        <w:rPr>
          <w:rFonts w:ascii="Arial" w:hAnsi="Arial" w:cs="Arial"/>
          <w:bCs/>
          <w:iCs/>
          <w:sz w:val="24"/>
          <w:szCs w:val="24"/>
          <w:lang w:val="es-ES"/>
        </w:rPr>
        <w:t xml:space="preserve"> 2 </w:t>
      </w:r>
      <w:r w:rsidRPr="001378FF">
        <w:rPr>
          <w:rFonts w:ascii="Arial" w:hAnsi="Arial" w:cs="Arial"/>
          <w:bCs/>
          <w:iCs/>
          <w:sz w:val="24"/>
          <w:szCs w:val="24"/>
          <w:lang w:val="es-ES"/>
        </w:rPr>
        <w:t xml:space="preserve">se declaró instalado el Tribunal Arbitral </w:t>
      </w:r>
      <w:r w:rsidR="00C55ABE" w:rsidRPr="001378FF">
        <w:rPr>
          <w:rStyle w:val="Folios2Car"/>
          <w:rFonts w:cs="Arial"/>
          <w:sz w:val="24"/>
          <w:szCs w:val="24"/>
        </w:rPr>
        <w:t>(</w:t>
      </w:r>
      <w:proofErr w:type="spellStart"/>
      <w:r w:rsidR="00C55ABE" w:rsidRPr="001378FF">
        <w:rPr>
          <w:rStyle w:val="Folios2Car"/>
          <w:rFonts w:cs="Arial"/>
          <w:sz w:val="24"/>
          <w:szCs w:val="24"/>
        </w:rPr>
        <w:t>fl</w:t>
      </w:r>
      <w:proofErr w:type="spellEnd"/>
      <w:r w:rsidR="00C55ABE" w:rsidRPr="001378FF">
        <w:rPr>
          <w:rStyle w:val="Folios2Car"/>
          <w:rFonts w:cs="Arial"/>
          <w:sz w:val="24"/>
          <w:szCs w:val="24"/>
        </w:rPr>
        <w:t>. 242-245, c. ppal.)</w:t>
      </w:r>
      <w:r w:rsidR="00C55ABE" w:rsidRPr="001378FF">
        <w:rPr>
          <w:rFonts w:ascii="Arial" w:hAnsi="Arial" w:cs="Arial"/>
          <w:bCs/>
          <w:iCs/>
          <w:sz w:val="24"/>
          <w:szCs w:val="24"/>
          <w:lang w:val="es-ES"/>
        </w:rPr>
        <w:t xml:space="preserve"> y</w:t>
      </w:r>
      <w:r w:rsidRPr="001378FF">
        <w:rPr>
          <w:rFonts w:ascii="Arial" w:hAnsi="Arial" w:cs="Arial"/>
          <w:bCs/>
          <w:iCs/>
          <w:sz w:val="24"/>
          <w:szCs w:val="24"/>
          <w:lang w:val="es-ES"/>
        </w:rPr>
        <w:t xml:space="preserve"> </w:t>
      </w:r>
      <w:r w:rsidR="00A55338" w:rsidRPr="001378FF">
        <w:rPr>
          <w:rFonts w:ascii="Arial" w:hAnsi="Arial" w:cs="Arial"/>
          <w:bCs/>
          <w:iCs/>
          <w:sz w:val="24"/>
          <w:szCs w:val="24"/>
          <w:lang w:val="es-ES"/>
        </w:rPr>
        <w:t xml:space="preserve">el </w:t>
      </w:r>
      <w:r w:rsidR="00782E05" w:rsidRPr="001378FF">
        <w:rPr>
          <w:rFonts w:ascii="Arial" w:hAnsi="Arial" w:cs="Arial"/>
          <w:bCs/>
          <w:iCs/>
          <w:sz w:val="24"/>
          <w:szCs w:val="24"/>
          <w:lang w:val="es-ES"/>
        </w:rPr>
        <w:t xml:space="preserve">26 de mayo de 2017, </w:t>
      </w:r>
      <w:r w:rsidR="00C55ABE" w:rsidRPr="001378FF">
        <w:rPr>
          <w:rFonts w:ascii="Arial" w:hAnsi="Arial" w:cs="Arial"/>
          <w:bCs/>
          <w:iCs/>
          <w:sz w:val="24"/>
          <w:szCs w:val="24"/>
          <w:lang w:val="es-ES"/>
        </w:rPr>
        <w:t xml:space="preserve">por </w:t>
      </w:r>
      <w:r w:rsidR="00782E05" w:rsidRPr="001378FF">
        <w:rPr>
          <w:rFonts w:ascii="Arial" w:hAnsi="Arial" w:cs="Arial"/>
          <w:bCs/>
          <w:iCs/>
          <w:sz w:val="24"/>
          <w:szCs w:val="24"/>
          <w:lang w:val="es-ES"/>
        </w:rPr>
        <w:t xml:space="preserve">auto </w:t>
      </w:r>
      <w:proofErr w:type="spellStart"/>
      <w:r w:rsidR="00782E05" w:rsidRPr="001378FF">
        <w:rPr>
          <w:rFonts w:ascii="Arial" w:hAnsi="Arial" w:cs="Arial"/>
          <w:bCs/>
          <w:iCs/>
          <w:sz w:val="24"/>
          <w:szCs w:val="24"/>
          <w:lang w:val="es-ES"/>
        </w:rPr>
        <w:t>n.°</w:t>
      </w:r>
      <w:proofErr w:type="spellEnd"/>
      <w:r w:rsidRPr="001378FF">
        <w:rPr>
          <w:rFonts w:ascii="Arial" w:hAnsi="Arial" w:cs="Arial"/>
          <w:bCs/>
          <w:iCs/>
          <w:sz w:val="24"/>
          <w:szCs w:val="24"/>
          <w:lang w:val="es-ES"/>
        </w:rPr>
        <w:t xml:space="preserve"> 2</w:t>
      </w:r>
      <w:r w:rsidR="00A0521F" w:rsidRPr="001378FF">
        <w:rPr>
          <w:rFonts w:ascii="Arial" w:hAnsi="Arial" w:cs="Arial"/>
          <w:bCs/>
          <w:iCs/>
          <w:sz w:val="24"/>
          <w:szCs w:val="24"/>
          <w:lang w:val="es-ES"/>
        </w:rPr>
        <w:t>,</w:t>
      </w:r>
      <w:r w:rsidRPr="001378FF">
        <w:rPr>
          <w:rFonts w:ascii="Arial" w:hAnsi="Arial" w:cs="Arial"/>
          <w:bCs/>
          <w:iCs/>
          <w:sz w:val="24"/>
          <w:szCs w:val="24"/>
          <w:lang w:val="es-ES"/>
        </w:rPr>
        <w:t xml:space="preserve"> se admitió la demanda </w:t>
      </w:r>
      <w:r w:rsidRPr="001378FF">
        <w:rPr>
          <w:rStyle w:val="Folios2Car"/>
          <w:rFonts w:cs="Arial"/>
          <w:sz w:val="24"/>
          <w:szCs w:val="24"/>
        </w:rPr>
        <w:t>(</w:t>
      </w:r>
      <w:proofErr w:type="spellStart"/>
      <w:r w:rsidRPr="001378FF">
        <w:rPr>
          <w:rStyle w:val="Folios2Car"/>
          <w:rFonts w:cs="Arial"/>
          <w:sz w:val="24"/>
          <w:szCs w:val="24"/>
        </w:rPr>
        <w:t>fl</w:t>
      </w:r>
      <w:proofErr w:type="spellEnd"/>
      <w:r w:rsidRPr="001378FF">
        <w:rPr>
          <w:rStyle w:val="Folios2Car"/>
          <w:rFonts w:cs="Arial"/>
          <w:sz w:val="24"/>
          <w:szCs w:val="24"/>
        </w:rPr>
        <w:t xml:space="preserve">. </w:t>
      </w:r>
      <w:r w:rsidR="00782E05" w:rsidRPr="001378FF">
        <w:rPr>
          <w:rStyle w:val="Folios2Car"/>
          <w:rFonts w:cs="Arial"/>
          <w:sz w:val="24"/>
          <w:szCs w:val="24"/>
        </w:rPr>
        <w:t>346-353, c. ppal.</w:t>
      </w:r>
      <w:r w:rsidRPr="001378FF">
        <w:rPr>
          <w:rStyle w:val="Folios2Car"/>
          <w:rFonts w:cs="Arial"/>
          <w:sz w:val="24"/>
          <w:szCs w:val="24"/>
        </w:rPr>
        <w:t>)</w:t>
      </w:r>
      <w:r w:rsidRPr="001378FF">
        <w:rPr>
          <w:rFonts w:ascii="Arial" w:hAnsi="Arial" w:cs="Arial"/>
          <w:bCs/>
          <w:iCs/>
          <w:sz w:val="24"/>
          <w:szCs w:val="24"/>
          <w:lang w:val="es-ES"/>
        </w:rPr>
        <w:t>.</w:t>
      </w:r>
    </w:p>
    <w:p w14:paraId="35652820" w14:textId="77777777" w:rsidR="00B62E5C" w:rsidRPr="001378FF" w:rsidRDefault="00B62E5C" w:rsidP="00664A86">
      <w:pPr>
        <w:pStyle w:val="Textoindependiente2"/>
        <w:spacing w:after="0" w:line="360" w:lineRule="auto"/>
        <w:jc w:val="both"/>
        <w:rPr>
          <w:rFonts w:ascii="Arial" w:hAnsi="Arial" w:cs="Arial"/>
          <w:bCs/>
          <w:iCs/>
          <w:sz w:val="24"/>
          <w:szCs w:val="24"/>
          <w:lang w:val="es-ES"/>
        </w:rPr>
      </w:pPr>
    </w:p>
    <w:p w14:paraId="04C1278C" w14:textId="77777777" w:rsidR="00B62E5C" w:rsidRPr="001378FF" w:rsidRDefault="007B3BF7" w:rsidP="00B62E5C">
      <w:pPr>
        <w:pStyle w:val="Textoindependiente2"/>
        <w:spacing w:after="0" w:line="360" w:lineRule="auto"/>
        <w:jc w:val="both"/>
        <w:rPr>
          <w:rFonts w:ascii="Arial" w:hAnsi="Arial" w:cs="Arial"/>
          <w:b/>
          <w:bCs/>
          <w:iCs/>
          <w:sz w:val="24"/>
          <w:szCs w:val="24"/>
          <w:lang w:val="es-ES"/>
        </w:rPr>
      </w:pPr>
      <w:r w:rsidRPr="001378FF">
        <w:rPr>
          <w:rFonts w:ascii="Arial" w:hAnsi="Arial" w:cs="Arial"/>
          <w:b/>
          <w:bCs/>
          <w:iCs/>
          <w:sz w:val="24"/>
          <w:szCs w:val="24"/>
          <w:lang w:val="es-ES"/>
        </w:rPr>
        <w:t>6</w:t>
      </w:r>
      <w:r w:rsidR="00B62E5C" w:rsidRPr="001378FF">
        <w:rPr>
          <w:rFonts w:ascii="Arial" w:hAnsi="Arial" w:cs="Arial"/>
          <w:b/>
          <w:bCs/>
          <w:iCs/>
          <w:sz w:val="24"/>
          <w:szCs w:val="24"/>
          <w:lang w:val="es-ES"/>
        </w:rPr>
        <w:t>. La oposición del</w:t>
      </w:r>
      <w:r w:rsidR="000D105A" w:rsidRPr="001378FF">
        <w:rPr>
          <w:rFonts w:ascii="Arial" w:hAnsi="Arial" w:cs="Arial"/>
          <w:b/>
          <w:bCs/>
          <w:iCs/>
          <w:sz w:val="24"/>
          <w:szCs w:val="24"/>
          <w:lang w:val="es-ES"/>
        </w:rPr>
        <w:t xml:space="preserve"> convocado</w:t>
      </w:r>
    </w:p>
    <w:p w14:paraId="0116EA20" w14:textId="77777777" w:rsidR="00B62E5C" w:rsidRPr="001378FF" w:rsidRDefault="00B62E5C" w:rsidP="00B62E5C">
      <w:pPr>
        <w:pStyle w:val="Textoindependiente2"/>
        <w:spacing w:after="0" w:line="360" w:lineRule="auto"/>
        <w:jc w:val="both"/>
        <w:rPr>
          <w:rFonts w:ascii="Arial" w:hAnsi="Arial" w:cs="Arial"/>
          <w:bCs/>
          <w:iCs/>
          <w:sz w:val="24"/>
          <w:szCs w:val="24"/>
          <w:lang w:val="es-ES"/>
        </w:rPr>
      </w:pPr>
    </w:p>
    <w:p w14:paraId="67206CF1" w14:textId="77777777" w:rsidR="00A52BB9" w:rsidRPr="001378FF" w:rsidRDefault="000D105A" w:rsidP="00160CDF">
      <w:pPr>
        <w:pStyle w:val="Textoindependiente2"/>
        <w:numPr>
          <w:ilvl w:val="0"/>
          <w:numId w:val="32"/>
        </w:numPr>
        <w:spacing w:after="0" w:line="360" w:lineRule="auto"/>
        <w:jc w:val="both"/>
        <w:rPr>
          <w:rFonts w:ascii="Arial" w:hAnsi="Arial" w:cs="Arial"/>
          <w:bCs/>
          <w:iCs/>
          <w:sz w:val="24"/>
          <w:szCs w:val="24"/>
          <w:lang w:val="es-ES"/>
        </w:rPr>
      </w:pPr>
      <w:r w:rsidRPr="001378FF">
        <w:rPr>
          <w:rFonts w:ascii="Arial" w:hAnsi="Arial" w:cs="Arial"/>
          <w:bCs/>
          <w:iCs/>
          <w:sz w:val="24"/>
          <w:szCs w:val="24"/>
          <w:lang w:val="es-ES"/>
        </w:rPr>
        <w:t>El convocado</w:t>
      </w:r>
      <w:r w:rsidR="00663193" w:rsidRPr="001378FF">
        <w:rPr>
          <w:rFonts w:ascii="Arial" w:hAnsi="Arial" w:cs="Arial"/>
          <w:bCs/>
          <w:iCs/>
          <w:sz w:val="24"/>
          <w:szCs w:val="24"/>
          <w:lang w:val="es-ES"/>
        </w:rPr>
        <w:t xml:space="preserve"> contestó la demanda </w:t>
      </w:r>
      <w:r w:rsidR="00663193" w:rsidRPr="001378FF">
        <w:rPr>
          <w:rStyle w:val="Folios2Car"/>
          <w:rFonts w:cs="Arial"/>
          <w:sz w:val="24"/>
          <w:szCs w:val="24"/>
        </w:rPr>
        <w:t>(</w:t>
      </w:r>
      <w:proofErr w:type="spellStart"/>
      <w:r w:rsidR="00663193" w:rsidRPr="001378FF">
        <w:rPr>
          <w:rStyle w:val="Folios2Car"/>
          <w:rFonts w:cs="Arial"/>
          <w:sz w:val="24"/>
          <w:szCs w:val="24"/>
        </w:rPr>
        <w:t>fl</w:t>
      </w:r>
      <w:proofErr w:type="spellEnd"/>
      <w:r w:rsidR="00663193" w:rsidRPr="001378FF">
        <w:rPr>
          <w:rStyle w:val="Folios2Car"/>
          <w:rFonts w:cs="Arial"/>
          <w:sz w:val="24"/>
          <w:szCs w:val="24"/>
        </w:rPr>
        <w:t xml:space="preserve">. </w:t>
      </w:r>
      <w:r w:rsidR="009B2636" w:rsidRPr="001378FF">
        <w:rPr>
          <w:rStyle w:val="Folios2Car"/>
          <w:rFonts w:cs="Arial"/>
          <w:sz w:val="24"/>
          <w:szCs w:val="24"/>
        </w:rPr>
        <w:t>491-514, c. ppal.</w:t>
      </w:r>
      <w:r w:rsidR="00663193" w:rsidRPr="001378FF">
        <w:rPr>
          <w:rStyle w:val="Folios2Car"/>
          <w:rFonts w:cs="Arial"/>
          <w:sz w:val="24"/>
          <w:szCs w:val="24"/>
        </w:rPr>
        <w:t>)</w:t>
      </w:r>
      <w:r w:rsidR="00663193" w:rsidRPr="001378FF">
        <w:rPr>
          <w:rFonts w:ascii="Arial" w:hAnsi="Arial" w:cs="Arial"/>
          <w:bCs/>
          <w:iCs/>
          <w:sz w:val="24"/>
          <w:szCs w:val="24"/>
          <w:lang w:val="es-ES"/>
        </w:rPr>
        <w:t xml:space="preserve"> y su reforma </w:t>
      </w:r>
      <w:r w:rsidR="00663193" w:rsidRPr="001378FF">
        <w:rPr>
          <w:rStyle w:val="Folios2Car"/>
          <w:rFonts w:cs="Arial"/>
          <w:sz w:val="24"/>
          <w:szCs w:val="24"/>
        </w:rPr>
        <w:t>(</w:t>
      </w:r>
      <w:proofErr w:type="spellStart"/>
      <w:r w:rsidR="00663193" w:rsidRPr="001378FF">
        <w:rPr>
          <w:rStyle w:val="Folios2Car"/>
          <w:rFonts w:cs="Arial"/>
          <w:sz w:val="24"/>
          <w:szCs w:val="24"/>
        </w:rPr>
        <w:t>fl</w:t>
      </w:r>
      <w:proofErr w:type="spellEnd"/>
      <w:r w:rsidR="00663193" w:rsidRPr="001378FF">
        <w:rPr>
          <w:rStyle w:val="Folios2Car"/>
          <w:rFonts w:cs="Arial"/>
          <w:sz w:val="24"/>
          <w:szCs w:val="24"/>
        </w:rPr>
        <w:t xml:space="preserve">. </w:t>
      </w:r>
      <w:r w:rsidR="009B2636" w:rsidRPr="001378FF">
        <w:rPr>
          <w:rStyle w:val="Folios2Car"/>
          <w:rFonts w:cs="Arial"/>
          <w:sz w:val="24"/>
          <w:szCs w:val="24"/>
        </w:rPr>
        <w:t>528-575, c. ppal.</w:t>
      </w:r>
      <w:r w:rsidR="00663193" w:rsidRPr="001378FF">
        <w:rPr>
          <w:rStyle w:val="Folios2Car"/>
          <w:rFonts w:cs="Arial"/>
          <w:sz w:val="24"/>
          <w:szCs w:val="24"/>
        </w:rPr>
        <w:t>)</w:t>
      </w:r>
      <w:r w:rsidR="00377100" w:rsidRPr="001378FF">
        <w:rPr>
          <w:rFonts w:ascii="Arial" w:hAnsi="Arial" w:cs="Arial"/>
          <w:bCs/>
          <w:iCs/>
          <w:sz w:val="24"/>
          <w:szCs w:val="24"/>
          <w:lang w:val="es-ES"/>
        </w:rPr>
        <w:t xml:space="preserve">. </w:t>
      </w:r>
      <w:r w:rsidR="007B238E" w:rsidRPr="001378FF">
        <w:rPr>
          <w:rFonts w:ascii="Arial" w:hAnsi="Arial" w:cs="Arial"/>
          <w:bCs/>
          <w:iCs/>
          <w:sz w:val="24"/>
          <w:szCs w:val="24"/>
          <w:lang w:val="es-ES"/>
        </w:rPr>
        <w:t>Afirmó que</w:t>
      </w:r>
      <w:r w:rsidR="00866C8E" w:rsidRPr="001378FF">
        <w:rPr>
          <w:rFonts w:ascii="Arial" w:hAnsi="Arial" w:cs="Arial"/>
          <w:bCs/>
          <w:iCs/>
          <w:sz w:val="24"/>
          <w:szCs w:val="24"/>
          <w:lang w:val="es-ES"/>
        </w:rPr>
        <w:t xml:space="preserve"> </w:t>
      </w:r>
      <w:r w:rsidRPr="001378FF">
        <w:rPr>
          <w:rFonts w:ascii="Arial" w:hAnsi="Arial" w:cs="Arial"/>
          <w:bCs/>
          <w:iCs/>
          <w:sz w:val="24"/>
          <w:szCs w:val="24"/>
          <w:lang w:val="es-ES"/>
        </w:rPr>
        <w:t>el</w:t>
      </w:r>
      <w:r w:rsidR="00866C8E" w:rsidRPr="001378FF">
        <w:rPr>
          <w:rFonts w:ascii="Arial" w:hAnsi="Arial" w:cs="Arial"/>
          <w:bCs/>
          <w:iCs/>
          <w:sz w:val="24"/>
          <w:szCs w:val="24"/>
          <w:lang w:val="es-ES"/>
        </w:rPr>
        <w:t xml:space="preserve"> convocante nunca remitió la invitación prevista en la cláusula compromisoria y ello impedía que</w:t>
      </w:r>
      <w:r w:rsidR="007B238E" w:rsidRPr="001378FF">
        <w:rPr>
          <w:rFonts w:ascii="Arial" w:hAnsi="Arial" w:cs="Arial"/>
          <w:bCs/>
          <w:iCs/>
          <w:sz w:val="24"/>
          <w:szCs w:val="24"/>
          <w:lang w:val="es-ES"/>
        </w:rPr>
        <w:t xml:space="preserve"> </w:t>
      </w:r>
      <w:r w:rsidR="00866C8E" w:rsidRPr="001378FF">
        <w:rPr>
          <w:rFonts w:ascii="Arial" w:hAnsi="Arial" w:cs="Arial"/>
          <w:bCs/>
          <w:iCs/>
          <w:sz w:val="24"/>
          <w:szCs w:val="24"/>
          <w:lang w:val="es-ES"/>
        </w:rPr>
        <w:t>el tribunal adquiriera competencia para conocer el asunto.</w:t>
      </w:r>
      <w:r w:rsidR="005731A6" w:rsidRPr="001378FF">
        <w:rPr>
          <w:rFonts w:ascii="Arial" w:hAnsi="Arial" w:cs="Arial"/>
          <w:bCs/>
          <w:iCs/>
          <w:sz w:val="24"/>
          <w:szCs w:val="24"/>
          <w:lang w:val="es-ES"/>
        </w:rPr>
        <w:t xml:space="preserve"> </w:t>
      </w:r>
    </w:p>
    <w:p w14:paraId="620056E8" w14:textId="77777777" w:rsidR="005731A6" w:rsidRPr="001378FF" w:rsidRDefault="005731A6" w:rsidP="005731A6">
      <w:pPr>
        <w:pStyle w:val="Textoindependiente2"/>
        <w:spacing w:after="0" w:line="360" w:lineRule="auto"/>
        <w:jc w:val="both"/>
        <w:rPr>
          <w:rFonts w:ascii="Arial" w:hAnsi="Arial" w:cs="Arial"/>
          <w:bCs/>
          <w:iCs/>
          <w:sz w:val="24"/>
          <w:szCs w:val="24"/>
          <w:lang w:val="es-ES"/>
        </w:rPr>
      </w:pPr>
    </w:p>
    <w:p w14:paraId="4212E32A" w14:textId="77777777" w:rsidR="005731A6" w:rsidRPr="001378FF" w:rsidRDefault="005731A6" w:rsidP="00F07F5D">
      <w:pPr>
        <w:pStyle w:val="Textoindependiente2"/>
        <w:numPr>
          <w:ilvl w:val="1"/>
          <w:numId w:val="32"/>
        </w:numPr>
        <w:spacing w:after="0" w:line="360" w:lineRule="auto"/>
        <w:jc w:val="both"/>
        <w:rPr>
          <w:rFonts w:ascii="Arial" w:hAnsi="Arial" w:cs="Arial"/>
          <w:bCs/>
          <w:iCs/>
          <w:sz w:val="24"/>
          <w:szCs w:val="24"/>
          <w:lang w:val="es-ES"/>
        </w:rPr>
      </w:pPr>
      <w:r w:rsidRPr="001378FF">
        <w:rPr>
          <w:rFonts w:ascii="Arial" w:hAnsi="Arial" w:cs="Arial"/>
          <w:bCs/>
          <w:iCs/>
          <w:sz w:val="24"/>
          <w:szCs w:val="24"/>
          <w:lang w:val="es-ES"/>
        </w:rPr>
        <w:t xml:space="preserve">Indicó que en el análisis de precios unitarios (APU) la contratista presentó los materiales sueltos </w:t>
      </w:r>
      <w:r w:rsidR="00160A3E" w:rsidRPr="001378FF">
        <w:rPr>
          <w:rFonts w:ascii="Arial" w:hAnsi="Arial" w:cs="Arial"/>
          <w:bCs/>
          <w:iCs/>
          <w:sz w:val="24"/>
          <w:szCs w:val="24"/>
          <w:lang w:val="es-ES"/>
        </w:rPr>
        <w:t xml:space="preserve">–subbase </w:t>
      </w:r>
      <w:r w:rsidR="007248ED" w:rsidRPr="001378FF">
        <w:rPr>
          <w:rFonts w:ascii="Arial" w:hAnsi="Arial" w:cs="Arial"/>
          <w:bCs/>
          <w:iCs/>
          <w:sz w:val="24"/>
          <w:szCs w:val="24"/>
          <w:lang w:val="es-ES"/>
        </w:rPr>
        <w:t>granular,</w:t>
      </w:r>
      <w:r w:rsidR="00160A3E" w:rsidRPr="001378FF">
        <w:rPr>
          <w:rFonts w:ascii="Arial" w:hAnsi="Arial" w:cs="Arial"/>
          <w:bCs/>
          <w:iCs/>
          <w:sz w:val="24"/>
          <w:szCs w:val="24"/>
          <w:lang w:val="es-ES"/>
        </w:rPr>
        <w:t xml:space="preserve"> base granular</w:t>
      </w:r>
      <w:r w:rsidR="007248ED" w:rsidRPr="001378FF">
        <w:rPr>
          <w:rFonts w:ascii="Arial" w:hAnsi="Arial" w:cs="Arial"/>
          <w:bCs/>
          <w:iCs/>
          <w:sz w:val="24"/>
          <w:szCs w:val="24"/>
          <w:lang w:val="es-ES"/>
        </w:rPr>
        <w:t xml:space="preserve"> y afirmado</w:t>
      </w:r>
      <w:r w:rsidR="00160A3E" w:rsidRPr="001378FF">
        <w:rPr>
          <w:rFonts w:ascii="Arial" w:hAnsi="Arial" w:cs="Arial"/>
          <w:bCs/>
          <w:iCs/>
          <w:sz w:val="24"/>
          <w:szCs w:val="24"/>
          <w:lang w:val="es-ES"/>
        </w:rPr>
        <w:t xml:space="preserve">– </w:t>
      </w:r>
      <w:r w:rsidRPr="001378FF">
        <w:rPr>
          <w:rFonts w:ascii="Arial" w:hAnsi="Arial" w:cs="Arial"/>
          <w:bCs/>
          <w:iCs/>
          <w:sz w:val="24"/>
          <w:szCs w:val="24"/>
          <w:lang w:val="es-ES"/>
        </w:rPr>
        <w:t xml:space="preserve">como productos terminados y no como insumos, por ende el valor del transporte que ahora pretende ya estaba incluido </w:t>
      </w:r>
      <w:r w:rsidR="00C4396B" w:rsidRPr="001378FF">
        <w:rPr>
          <w:rFonts w:ascii="Arial" w:hAnsi="Arial" w:cs="Arial"/>
          <w:bCs/>
          <w:iCs/>
          <w:sz w:val="24"/>
          <w:szCs w:val="24"/>
          <w:lang w:val="es-ES"/>
        </w:rPr>
        <w:t>en el APU, pues los materiales terminados incluyen todos los costos necesario</w:t>
      </w:r>
      <w:r w:rsidR="00CC33B7" w:rsidRPr="001378FF">
        <w:rPr>
          <w:rFonts w:ascii="Arial" w:hAnsi="Arial" w:cs="Arial"/>
          <w:bCs/>
          <w:iCs/>
          <w:sz w:val="24"/>
          <w:szCs w:val="24"/>
          <w:lang w:val="es-ES"/>
        </w:rPr>
        <w:t>s</w:t>
      </w:r>
      <w:r w:rsidR="00C4396B" w:rsidRPr="001378FF">
        <w:rPr>
          <w:rFonts w:ascii="Arial" w:hAnsi="Arial" w:cs="Arial"/>
          <w:bCs/>
          <w:iCs/>
          <w:sz w:val="24"/>
          <w:szCs w:val="24"/>
          <w:lang w:val="es-ES"/>
        </w:rPr>
        <w:t xml:space="preserve"> para su fabricación o procesamiento.</w:t>
      </w:r>
    </w:p>
    <w:p w14:paraId="69A196C6" w14:textId="77777777" w:rsidR="005731A6" w:rsidRPr="001378FF" w:rsidRDefault="005731A6" w:rsidP="005731A6">
      <w:pPr>
        <w:pStyle w:val="Textoindependiente2"/>
        <w:spacing w:after="0" w:line="360" w:lineRule="auto"/>
        <w:jc w:val="both"/>
        <w:rPr>
          <w:rFonts w:ascii="Arial" w:hAnsi="Arial" w:cs="Arial"/>
          <w:bCs/>
          <w:iCs/>
          <w:sz w:val="24"/>
          <w:szCs w:val="24"/>
          <w:lang w:val="es-ES"/>
        </w:rPr>
      </w:pPr>
    </w:p>
    <w:p w14:paraId="772225EF" w14:textId="77777777" w:rsidR="00377100" w:rsidRPr="001378FF" w:rsidRDefault="00A52BB9" w:rsidP="00575CCC">
      <w:pPr>
        <w:pStyle w:val="Textoindependiente2"/>
        <w:numPr>
          <w:ilvl w:val="1"/>
          <w:numId w:val="32"/>
        </w:numPr>
        <w:spacing w:after="0" w:line="360" w:lineRule="auto"/>
        <w:jc w:val="both"/>
        <w:rPr>
          <w:rFonts w:ascii="Arial" w:hAnsi="Arial" w:cs="Arial"/>
          <w:bCs/>
          <w:iCs/>
          <w:sz w:val="24"/>
          <w:szCs w:val="24"/>
          <w:lang w:val="es-ES"/>
        </w:rPr>
      </w:pPr>
      <w:r w:rsidRPr="001378FF">
        <w:rPr>
          <w:rFonts w:ascii="Arial" w:hAnsi="Arial" w:cs="Arial"/>
          <w:bCs/>
          <w:iCs/>
          <w:sz w:val="24"/>
          <w:szCs w:val="24"/>
          <w:lang w:val="es-ES"/>
        </w:rPr>
        <w:t xml:space="preserve">Propuso las excepciones </w:t>
      </w:r>
      <w:r w:rsidR="00EC37B4" w:rsidRPr="001378FF">
        <w:rPr>
          <w:rFonts w:ascii="Arial" w:hAnsi="Arial" w:cs="Arial"/>
          <w:bCs/>
          <w:iCs/>
          <w:sz w:val="24"/>
          <w:szCs w:val="24"/>
          <w:lang w:val="es-ES"/>
        </w:rPr>
        <w:t>de</w:t>
      </w:r>
      <w:r w:rsidR="00D374E4" w:rsidRPr="001378FF">
        <w:rPr>
          <w:rFonts w:ascii="Arial" w:hAnsi="Arial" w:cs="Arial"/>
          <w:bCs/>
          <w:iCs/>
          <w:sz w:val="24"/>
          <w:szCs w:val="24"/>
          <w:lang w:val="es-ES"/>
        </w:rPr>
        <w:t>: (i)</w:t>
      </w:r>
      <w:r w:rsidR="00EC37B4" w:rsidRPr="001378FF">
        <w:rPr>
          <w:rFonts w:ascii="Arial" w:hAnsi="Arial" w:cs="Arial"/>
          <w:bCs/>
          <w:iCs/>
          <w:sz w:val="24"/>
          <w:szCs w:val="24"/>
          <w:lang w:val="es-ES"/>
        </w:rPr>
        <w:t xml:space="preserve"> </w:t>
      </w:r>
      <w:r w:rsidRPr="001378FF">
        <w:rPr>
          <w:rFonts w:ascii="Arial" w:hAnsi="Arial" w:cs="Arial"/>
          <w:bCs/>
          <w:iCs/>
          <w:sz w:val="24"/>
          <w:szCs w:val="24"/>
          <w:lang w:val="es-ES"/>
        </w:rPr>
        <w:t>“</w:t>
      </w:r>
      <w:r w:rsidR="00C4396B" w:rsidRPr="001378FF">
        <w:rPr>
          <w:rFonts w:ascii="Arial" w:hAnsi="Arial" w:cs="Arial"/>
          <w:bCs/>
          <w:i/>
          <w:iCs/>
          <w:sz w:val="24"/>
          <w:szCs w:val="24"/>
          <w:lang w:val="es-ES"/>
        </w:rPr>
        <w:t xml:space="preserve">inexistencia de la obligación </w:t>
      </w:r>
      <w:r w:rsidR="00DC2DC7" w:rsidRPr="001378FF">
        <w:rPr>
          <w:rFonts w:ascii="Arial" w:hAnsi="Arial" w:cs="Arial"/>
          <w:bCs/>
          <w:i/>
          <w:iCs/>
          <w:sz w:val="24"/>
          <w:szCs w:val="24"/>
          <w:lang w:val="es-ES"/>
        </w:rPr>
        <w:t>reclamada</w:t>
      </w:r>
      <w:r w:rsidR="00C4396B" w:rsidRPr="001378FF">
        <w:rPr>
          <w:rFonts w:ascii="Arial" w:hAnsi="Arial" w:cs="Arial"/>
          <w:bCs/>
          <w:i/>
          <w:iCs/>
          <w:sz w:val="24"/>
          <w:szCs w:val="24"/>
          <w:lang w:val="es-ES"/>
        </w:rPr>
        <w:t xml:space="preserve"> a cargo del departamento de Boyacá</w:t>
      </w:r>
      <w:r w:rsidRPr="001378FF">
        <w:rPr>
          <w:rFonts w:ascii="Arial" w:hAnsi="Arial" w:cs="Arial"/>
          <w:bCs/>
          <w:iCs/>
          <w:sz w:val="24"/>
          <w:szCs w:val="24"/>
          <w:lang w:val="es-ES"/>
        </w:rPr>
        <w:t>”</w:t>
      </w:r>
      <w:r w:rsidR="00EC37B4" w:rsidRPr="001378FF">
        <w:rPr>
          <w:rFonts w:ascii="Arial" w:hAnsi="Arial" w:cs="Arial"/>
          <w:bCs/>
          <w:iCs/>
          <w:sz w:val="24"/>
          <w:szCs w:val="24"/>
          <w:lang w:val="es-ES"/>
        </w:rPr>
        <w:t xml:space="preserve">, ya que </w:t>
      </w:r>
      <w:r w:rsidR="00C4396B" w:rsidRPr="001378FF">
        <w:rPr>
          <w:rFonts w:ascii="Arial" w:hAnsi="Arial" w:cs="Arial"/>
          <w:bCs/>
          <w:iCs/>
          <w:sz w:val="24"/>
          <w:szCs w:val="24"/>
          <w:lang w:val="es-ES"/>
        </w:rPr>
        <w:t xml:space="preserve">las </w:t>
      </w:r>
      <w:r w:rsidR="00DC2DC7" w:rsidRPr="001378FF">
        <w:rPr>
          <w:rFonts w:ascii="Arial" w:hAnsi="Arial" w:cs="Arial"/>
          <w:bCs/>
          <w:iCs/>
          <w:sz w:val="24"/>
          <w:szCs w:val="24"/>
          <w:lang w:val="es-ES"/>
        </w:rPr>
        <w:t xml:space="preserve">pretensiones </w:t>
      </w:r>
      <w:r w:rsidR="00C4396B" w:rsidRPr="001378FF">
        <w:rPr>
          <w:rFonts w:ascii="Arial" w:hAnsi="Arial" w:cs="Arial"/>
          <w:bCs/>
          <w:iCs/>
          <w:sz w:val="24"/>
          <w:szCs w:val="24"/>
          <w:lang w:val="es-ES"/>
        </w:rPr>
        <w:t>relacionadas con el transporte carecen de respaldo</w:t>
      </w:r>
      <w:r w:rsidR="00DC2DC7" w:rsidRPr="001378FF">
        <w:rPr>
          <w:rFonts w:ascii="Arial" w:hAnsi="Arial" w:cs="Arial"/>
          <w:bCs/>
          <w:iCs/>
          <w:sz w:val="24"/>
          <w:szCs w:val="24"/>
          <w:lang w:val="es-ES"/>
        </w:rPr>
        <w:t xml:space="preserve"> jurídico</w:t>
      </w:r>
      <w:r w:rsidR="00F0189C" w:rsidRPr="001378FF">
        <w:rPr>
          <w:rFonts w:ascii="Arial" w:hAnsi="Arial" w:cs="Arial"/>
          <w:bCs/>
          <w:iCs/>
          <w:sz w:val="24"/>
          <w:szCs w:val="24"/>
          <w:lang w:val="es-ES"/>
        </w:rPr>
        <w:t xml:space="preserve">; </w:t>
      </w:r>
      <w:r w:rsidR="00D374E4" w:rsidRPr="001378FF">
        <w:rPr>
          <w:rFonts w:ascii="Arial" w:hAnsi="Arial" w:cs="Arial"/>
          <w:bCs/>
          <w:iCs/>
          <w:sz w:val="24"/>
          <w:szCs w:val="24"/>
          <w:lang w:val="es-ES"/>
        </w:rPr>
        <w:t xml:space="preserve">(ii) </w:t>
      </w:r>
      <w:r w:rsidR="00F0189C" w:rsidRPr="001378FF">
        <w:rPr>
          <w:rFonts w:ascii="Arial" w:hAnsi="Arial" w:cs="Arial"/>
          <w:bCs/>
          <w:iCs/>
          <w:sz w:val="24"/>
          <w:szCs w:val="24"/>
          <w:lang w:val="es-ES"/>
        </w:rPr>
        <w:t>“</w:t>
      </w:r>
      <w:r w:rsidR="00C4396B" w:rsidRPr="001378FF">
        <w:rPr>
          <w:rFonts w:ascii="Arial" w:hAnsi="Arial" w:cs="Arial"/>
          <w:bCs/>
          <w:i/>
          <w:iCs/>
          <w:sz w:val="24"/>
          <w:szCs w:val="24"/>
          <w:lang w:val="es-ES"/>
        </w:rPr>
        <w:t>cobro de lo no debido</w:t>
      </w:r>
      <w:r w:rsidR="00F0189C" w:rsidRPr="001378FF">
        <w:rPr>
          <w:rFonts w:ascii="Arial" w:hAnsi="Arial" w:cs="Arial"/>
          <w:bCs/>
          <w:iCs/>
          <w:sz w:val="24"/>
          <w:szCs w:val="24"/>
          <w:lang w:val="es-ES"/>
        </w:rPr>
        <w:t xml:space="preserve">”, en tanto </w:t>
      </w:r>
      <w:r w:rsidR="00DC2DC7" w:rsidRPr="001378FF">
        <w:rPr>
          <w:rFonts w:ascii="Arial" w:hAnsi="Arial" w:cs="Arial"/>
          <w:bCs/>
          <w:iCs/>
          <w:sz w:val="24"/>
          <w:szCs w:val="24"/>
          <w:lang w:val="es-ES"/>
        </w:rPr>
        <w:t>el numeral 4.4 del pliego de condiciones indicó al proponente que “</w:t>
      </w:r>
      <w:r w:rsidR="00DC2DC7" w:rsidRPr="001378FF">
        <w:rPr>
          <w:rFonts w:ascii="Arial" w:hAnsi="Arial" w:cs="Arial"/>
          <w:bCs/>
          <w:i/>
          <w:iCs/>
          <w:sz w:val="24"/>
          <w:szCs w:val="24"/>
          <w:lang w:val="es-ES"/>
        </w:rPr>
        <w:t xml:space="preserve">la totalidad de sus costos deberán estar incluidos en los ítems de pago de las obras de </w:t>
      </w:r>
      <w:proofErr w:type="spellStart"/>
      <w:r w:rsidR="00DC2DC7" w:rsidRPr="001378FF">
        <w:rPr>
          <w:rFonts w:ascii="Arial" w:hAnsi="Arial" w:cs="Arial"/>
          <w:bCs/>
          <w:i/>
          <w:iCs/>
          <w:sz w:val="24"/>
          <w:szCs w:val="24"/>
          <w:lang w:val="es-ES"/>
        </w:rPr>
        <w:t>que</w:t>
      </w:r>
      <w:proofErr w:type="spellEnd"/>
      <w:r w:rsidR="00DC2DC7" w:rsidRPr="001378FF">
        <w:rPr>
          <w:rFonts w:ascii="Arial" w:hAnsi="Arial" w:cs="Arial"/>
          <w:bCs/>
          <w:i/>
          <w:iCs/>
          <w:sz w:val="24"/>
          <w:szCs w:val="24"/>
          <w:lang w:val="es-ES"/>
        </w:rPr>
        <w:t xml:space="preserve"> trata la presente selección</w:t>
      </w:r>
      <w:r w:rsidR="00DC2DC7" w:rsidRPr="001378FF">
        <w:rPr>
          <w:rFonts w:ascii="Arial" w:hAnsi="Arial" w:cs="Arial"/>
          <w:bCs/>
          <w:iCs/>
          <w:sz w:val="24"/>
          <w:szCs w:val="24"/>
          <w:lang w:val="es-ES"/>
        </w:rPr>
        <w:t>”</w:t>
      </w:r>
      <w:r w:rsidR="00CC33B7" w:rsidRPr="001378FF">
        <w:rPr>
          <w:rFonts w:ascii="Arial" w:hAnsi="Arial" w:cs="Arial"/>
          <w:bCs/>
          <w:iCs/>
          <w:sz w:val="24"/>
          <w:szCs w:val="24"/>
          <w:lang w:val="es-ES"/>
        </w:rPr>
        <w:t xml:space="preserve"> y en ningún momento la contratista incluyó el valor del transporte de insumos para procesamiento;</w:t>
      </w:r>
      <w:r w:rsidR="00D374E4" w:rsidRPr="001378FF">
        <w:rPr>
          <w:rFonts w:ascii="Arial" w:hAnsi="Arial" w:cs="Arial"/>
          <w:bCs/>
          <w:iCs/>
          <w:sz w:val="24"/>
          <w:szCs w:val="24"/>
          <w:lang w:val="es-ES"/>
        </w:rPr>
        <w:t xml:space="preserve"> (iii) </w:t>
      </w:r>
      <w:r w:rsidR="00B64DF7" w:rsidRPr="001378FF">
        <w:rPr>
          <w:rFonts w:ascii="Arial" w:hAnsi="Arial" w:cs="Arial"/>
          <w:bCs/>
          <w:iCs/>
          <w:sz w:val="24"/>
          <w:szCs w:val="24"/>
          <w:lang w:val="es-ES"/>
        </w:rPr>
        <w:t>“</w:t>
      </w:r>
      <w:r w:rsidR="002D068D" w:rsidRPr="001378FF">
        <w:rPr>
          <w:rFonts w:ascii="Arial" w:hAnsi="Arial" w:cs="Arial"/>
          <w:bCs/>
          <w:i/>
          <w:iCs/>
          <w:sz w:val="24"/>
          <w:szCs w:val="24"/>
          <w:lang w:val="es-ES"/>
        </w:rPr>
        <w:t>enriquecimiento sin justa causa</w:t>
      </w:r>
      <w:r w:rsidR="00B64DF7" w:rsidRPr="001378FF">
        <w:rPr>
          <w:rFonts w:ascii="Arial" w:hAnsi="Arial" w:cs="Arial"/>
          <w:bCs/>
          <w:iCs/>
          <w:sz w:val="24"/>
          <w:szCs w:val="24"/>
          <w:lang w:val="es-ES"/>
        </w:rPr>
        <w:t>”</w:t>
      </w:r>
      <w:r w:rsidR="00F117BE" w:rsidRPr="001378FF">
        <w:rPr>
          <w:rFonts w:ascii="Arial" w:hAnsi="Arial" w:cs="Arial"/>
          <w:bCs/>
          <w:iCs/>
          <w:sz w:val="24"/>
          <w:szCs w:val="24"/>
          <w:lang w:val="es-ES"/>
        </w:rPr>
        <w:t>, comoquiera que e</w:t>
      </w:r>
      <w:r w:rsidR="00575CCC" w:rsidRPr="001378FF">
        <w:rPr>
          <w:rFonts w:ascii="Arial" w:hAnsi="Arial" w:cs="Arial"/>
          <w:bCs/>
          <w:iCs/>
          <w:sz w:val="24"/>
          <w:szCs w:val="24"/>
          <w:lang w:val="es-ES"/>
        </w:rPr>
        <w:t>l artículo 300.7.1</w:t>
      </w:r>
      <w:r w:rsidR="00575CCC" w:rsidRPr="001378FF">
        <w:rPr>
          <w:rStyle w:val="Refdenotaalpie"/>
          <w:rFonts w:ascii="Arial" w:hAnsi="Arial" w:cs="Arial"/>
          <w:bCs/>
          <w:iCs/>
          <w:sz w:val="24"/>
          <w:szCs w:val="24"/>
          <w:lang w:val="es-ES"/>
        </w:rPr>
        <w:footnoteReference w:id="2"/>
      </w:r>
      <w:r w:rsidR="00575CCC" w:rsidRPr="001378FF">
        <w:rPr>
          <w:rFonts w:ascii="Arial" w:hAnsi="Arial" w:cs="Arial"/>
          <w:bCs/>
          <w:iCs/>
          <w:sz w:val="24"/>
          <w:szCs w:val="24"/>
          <w:lang w:val="es-ES"/>
        </w:rPr>
        <w:t xml:space="preserve"> del documento técnico “</w:t>
      </w:r>
      <w:r w:rsidR="00575CCC" w:rsidRPr="001378FF">
        <w:rPr>
          <w:rFonts w:ascii="Arial" w:hAnsi="Arial" w:cs="Arial"/>
          <w:bCs/>
          <w:i/>
          <w:iCs/>
          <w:sz w:val="24"/>
          <w:szCs w:val="24"/>
          <w:lang w:val="es-ES"/>
        </w:rPr>
        <w:t xml:space="preserve">Especificaciones </w:t>
      </w:r>
      <w:r w:rsidR="00575CCC" w:rsidRPr="001378FF">
        <w:rPr>
          <w:rFonts w:ascii="Arial" w:hAnsi="Arial" w:cs="Arial"/>
          <w:bCs/>
          <w:i/>
          <w:iCs/>
          <w:sz w:val="24"/>
          <w:szCs w:val="24"/>
          <w:lang w:val="es-ES"/>
        </w:rPr>
        <w:lastRenderedPageBreak/>
        <w:t>generales de construcción de carreteras y normas de ensayo para materiales de carreteras</w:t>
      </w:r>
      <w:r w:rsidR="00575CCC" w:rsidRPr="001378FF">
        <w:rPr>
          <w:rFonts w:ascii="Arial" w:hAnsi="Arial" w:cs="Arial"/>
          <w:bCs/>
          <w:iCs/>
          <w:sz w:val="24"/>
          <w:szCs w:val="24"/>
          <w:lang w:val="es-ES"/>
        </w:rPr>
        <w:t>” del Instituto Nacional de Vías</w:t>
      </w:r>
      <w:r w:rsidR="00A0521F" w:rsidRPr="001378FF">
        <w:rPr>
          <w:rFonts w:ascii="Arial" w:hAnsi="Arial" w:cs="Arial"/>
          <w:bCs/>
          <w:iCs/>
          <w:sz w:val="24"/>
          <w:szCs w:val="24"/>
          <w:lang w:val="es-ES"/>
        </w:rPr>
        <w:t>,</w:t>
      </w:r>
      <w:r w:rsidR="00575CCC" w:rsidRPr="001378FF">
        <w:rPr>
          <w:rFonts w:ascii="Arial" w:hAnsi="Arial" w:cs="Arial"/>
          <w:bCs/>
          <w:iCs/>
          <w:sz w:val="24"/>
          <w:szCs w:val="24"/>
          <w:lang w:val="es-ES"/>
        </w:rPr>
        <w:t xml:space="preserve"> prevé que el precio unitario incluye el valor del transporte</w:t>
      </w:r>
      <w:r w:rsidR="00160A3E" w:rsidRPr="001378FF">
        <w:rPr>
          <w:rFonts w:ascii="Arial" w:hAnsi="Arial" w:cs="Arial"/>
          <w:bCs/>
          <w:iCs/>
          <w:sz w:val="24"/>
          <w:szCs w:val="24"/>
          <w:lang w:val="es-ES"/>
        </w:rPr>
        <w:t xml:space="preserve"> que se requiera para su obtención</w:t>
      </w:r>
      <w:r w:rsidR="008E5E03" w:rsidRPr="001378FF">
        <w:rPr>
          <w:rFonts w:ascii="Arial" w:hAnsi="Arial" w:cs="Arial"/>
          <w:bCs/>
          <w:iCs/>
          <w:sz w:val="24"/>
          <w:szCs w:val="24"/>
          <w:lang w:val="es-ES"/>
        </w:rPr>
        <w:t>; (</w:t>
      </w:r>
      <w:proofErr w:type="spellStart"/>
      <w:r w:rsidR="008E5E03" w:rsidRPr="001378FF">
        <w:rPr>
          <w:rFonts w:ascii="Arial" w:hAnsi="Arial" w:cs="Arial"/>
          <w:bCs/>
          <w:iCs/>
          <w:sz w:val="24"/>
          <w:szCs w:val="24"/>
          <w:lang w:val="es-ES"/>
        </w:rPr>
        <w:t>iv</w:t>
      </w:r>
      <w:proofErr w:type="spellEnd"/>
      <w:r w:rsidR="008E5E03" w:rsidRPr="001378FF">
        <w:rPr>
          <w:rFonts w:ascii="Arial" w:hAnsi="Arial" w:cs="Arial"/>
          <w:bCs/>
          <w:iCs/>
          <w:sz w:val="24"/>
          <w:szCs w:val="24"/>
          <w:lang w:val="es-ES"/>
        </w:rPr>
        <w:t>) “</w:t>
      </w:r>
      <w:r w:rsidR="00160A3E" w:rsidRPr="001378FF">
        <w:rPr>
          <w:rFonts w:ascii="Arial" w:hAnsi="Arial" w:cs="Arial"/>
          <w:bCs/>
          <w:i/>
          <w:iCs/>
          <w:sz w:val="24"/>
          <w:szCs w:val="24"/>
          <w:lang w:val="es-ES"/>
        </w:rPr>
        <w:t xml:space="preserve">mala fe </w:t>
      </w:r>
      <w:r w:rsidR="008E5E03" w:rsidRPr="001378FF">
        <w:rPr>
          <w:rFonts w:ascii="Arial" w:hAnsi="Arial" w:cs="Arial"/>
          <w:bCs/>
          <w:iCs/>
          <w:sz w:val="24"/>
          <w:szCs w:val="24"/>
          <w:lang w:val="es-ES"/>
        </w:rPr>
        <w:t>”, puesto que</w:t>
      </w:r>
      <w:r w:rsidR="00DB2BDD" w:rsidRPr="001378FF">
        <w:rPr>
          <w:rFonts w:ascii="Arial" w:hAnsi="Arial" w:cs="Arial"/>
          <w:bCs/>
          <w:iCs/>
          <w:sz w:val="24"/>
          <w:szCs w:val="24"/>
          <w:lang w:val="es-ES"/>
        </w:rPr>
        <w:t xml:space="preserve"> </w:t>
      </w:r>
      <w:r w:rsidR="00160A3E" w:rsidRPr="001378FF">
        <w:rPr>
          <w:rFonts w:ascii="Arial" w:hAnsi="Arial" w:cs="Arial"/>
          <w:bCs/>
          <w:iCs/>
          <w:sz w:val="24"/>
          <w:szCs w:val="24"/>
          <w:lang w:val="es-ES"/>
        </w:rPr>
        <w:t>la contratista presentó el análisis de precios unitarios, donde incluyó el valor del transporte y ahora pretende desconocerlo</w:t>
      </w:r>
      <w:r w:rsidR="00A0521F" w:rsidRPr="001378FF">
        <w:rPr>
          <w:rFonts w:ascii="Arial" w:hAnsi="Arial" w:cs="Arial"/>
          <w:bCs/>
          <w:iCs/>
          <w:sz w:val="24"/>
          <w:szCs w:val="24"/>
          <w:lang w:val="es-ES"/>
        </w:rPr>
        <w:t>;</w:t>
      </w:r>
      <w:r w:rsidR="007A0A52" w:rsidRPr="001378FF">
        <w:rPr>
          <w:rFonts w:ascii="Arial" w:hAnsi="Arial" w:cs="Arial"/>
          <w:bCs/>
          <w:iCs/>
          <w:sz w:val="24"/>
          <w:szCs w:val="24"/>
          <w:lang w:val="es-ES"/>
        </w:rPr>
        <w:t xml:space="preserve"> e </w:t>
      </w:r>
      <w:r w:rsidR="00764F7B" w:rsidRPr="001378FF">
        <w:rPr>
          <w:rFonts w:ascii="Arial" w:hAnsi="Arial" w:cs="Arial"/>
          <w:bCs/>
          <w:iCs/>
          <w:sz w:val="24"/>
          <w:szCs w:val="24"/>
          <w:lang w:val="es-ES"/>
        </w:rPr>
        <w:t>(v)</w:t>
      </w:r>
      <w:r w:rsidR="00B90754" w:rsidRPr="001378FF">
        <w:rPr>
          <w:rFonts w:ascii="Arial" w:hAnsi="Arial" w:cs="Arial"/>
          <w:bCs/>
          <w:iCs/>
          <w:sz w:val="24"/>
          <w:szCs w:val="24"/>
          <w:lang w:val="es-ES"/>
        </w:rPr>
        <w:t xml:space="preserve"> “</w:t>
      </w:r>
      <w:r w:rsidR="00160A3E" w:rsidRPr="001378FF">
        <w:rPr>
          <w:rFonts w:ascii="Arial" w:hAnsi="Arial" w:cs="Arial"/>
          <w:bCs/>
          <w:i/>
          <w:iCs/>
          <w:sz w:val="24"/>
          <w:szCs w:val="24"/>
          <w:lang w:val="es-ES"/>
        </w:rPr>
        <w:t>inexistencia de rompimiento del equilibrio económico contractual</w:t>
      </w:r>
      <w:r w:rsidR="00B90754" w:rsidRPr="001378FF">
        <w:rPr>
          <w:rFonts w:ascii="Arial" w:hAnsi="Arial" w:cs="Arial"/>
          <w:bCs/>
          <w:iCs/>
          <w:sz w:val="24"/>
          <w:szCs w:val="24"/>
          <w:lang w:val="es-ES"/>
        </w:rPr>
        <w:t>”</w:t>
      </w:r>
      <w:r w:rsidR="004E418F" w:rsidRPr="001378FF">
        <w:rPr>
          <w:rFonts w:ascii="Arial" w:hAnsi="Arial" w:cs="Arial"/>
          <w:bCs/>
          <w:iCs/>
          <w:sz w:val="24"/>
          <w:szCs w:val="24"/>
          <w:lang w:val="es-ES"/>
        </w:rPr>
        <w:t xml:space="preserve">, </w:t>
      </w:r>
      <w:r w:rsidR="00160A3E" w:rsidRPr="001378FF">
        <w:rPr>
          <w:rFonts w:ascii="Arial" w:hAnsi="Arial" w:cs="Arial"/>
          <w:bCs/>
          <w:iCs/>
          <w:sz w:val="24"/>
          <w:szCs w:val="24"/>
          <w:lang w:val="es-ES"/>
        </w:rPr>
        <w:t xml:space="preserve">toda vez que </w:t>
      </w:r>
      <w:r w:rsidR="007A0A52" w:rsidRPr="001378FF">
        <w:rPr>
          <w:rFonts w:ascii="Arial" w:hAnsi="Arial" w:cs="Arial"/>
          <w:bCs/>
          <w:iCs/>
          <w:sz w:val="24"/>
          <w:szCs w:val="24"/>
          <w:lang w:val="es-ES"/>
        </w:rPr>
        <w:t>en el APU se incluyó el valor del transporte y este no sufrió ninguna variación que tenga la capacidad de afectar la ecuación contractual.</w:t>
      </w:r>
    </w:p>
    <w:p w14:paraId="74163343" w14:textId="77777777" w:rsidR="00A52BB9" w:rsidRPr="001378FF" w:rsidRDefault="00A52BB9" w:rsidP="00B62E5C">
      <w:pPr>
        <w:pStyle w:val="Textoindependiente2"/>
        <w:spacing w:after="0" w:line="360" w:lineRule="auto"/>
        <w:jc w:val="both"/>
        <w:rPr>
          <w:rFonts w:ascii="Arial" w:hAnsi="Arial" w:cs="Arial"/>
          <w:bCs/>
          <w:iCs/>
          <w:sz w:val="24"/>
          <w:szCs w:val="24"/>
          <w:lang w:val="es-ES"/>
        </w:rPr>
      </w:pPr>
    </w:p>
    <w:p w14:paraId="12B991D8" w14:textId="77777777" w:rsidR="002904F6" w:rsidRPr="001378FF" w:rsidRDefault="002904F6" w:rsidP="00B62E5C">
      <w:pPr>
        <w:pStyle w:val="Textoindependiente2"/>
        <w:spacing w:after="0" w:line="360" w:lineRule="auto"/>
        <w:jc w:val="both"/>
        <w:rPr>
          <w:rFonts w:ascii="Arial" w:hAnsi="Arial" w:cs="Arial"/>
          <w:b/>
          <w:bCs/>
          <w:iCs/>
          <w:sz w:val="24"/>
          <w:szCs w:val="24"/>
          <w:lang w:val="es-ES"/>
        </w:rPr>
      </w:pPr>
      <w:r w:rsidRPr="001378FF">
        <w:rPr>
          <w:rFonts w:ascii="Arial" w:hAnsi="Arial" w:cs="Arial"/>
          <w:b/>
          <w:bCs/>
          <w:iCs/>
          <w:sz w:val="24"/>
          <w:szCs w:val="24"/>
          <w:lang w:val="es-ES"/>
        </w:rPr>
        <w:t>7. Definición de la competencia del Tribunal de Arbitramento</w:t>
      </w:r>
    </w:p>
    <w:p w14:paraId="741CD2B9" w14:textId="77777777" w:rsidR="008917BF" w:rsidRPr="001378FF" w:rsidRDefault="008917BF" w:rsidP="00B62E5C">
      <w:pPr>
        <w:pStyle w:val="Textoindependiente2"/>
        <w:spacing w:after="0" w:line="360" w:lineRule="auto"/>
        <w:jc w:val="both"/>
        <w:rPr>
          <w:rFonts w:ascii="Arial" w:hAnsi="Arial" w:cs="Arial"/>
          <w:bCs/>
          <w:iCs/>
          <w:sz w:val="24"/>
          <w:szCs w:val="24"/>
          <w:lang w:val="es-ES"/>
        </w:rPr>
      </w:pPr>
    </w:p>
    <w:p w14:paraId="10CCF972" w14:textId="77777777" w:rsidR="002904F6" w:rsidRPr="001378FF" w:rsidRDefault="002E4CB1" w:rsidP="00160CDF">
      <w:pPr>
        <w:pStyle w:val="Textoindependiente2"/>
        <w:numPr>
          <w:ilvl w:val="0"/>
          <w:numId w:val="32"/>
        </w:numPr>
        <w:spacing w:after="0" w:line="360" w:lineRule="auto"/>
        <w:jc w:val="both"/>
        <w:rPr>
          <w:rFonts w:ascii="Arial" w:hAnsi="Arial" w:cs="Arial"/>
          <w:bCs/>
          <w:iCs/>
          <w:sz w:val="24"/>
          <w:szCs w:val="24"/>
          <w:lang w:val="es-ES"/>
        </w:rPr>
      </w:pPr>
      <w:r w:rsidRPr="001378FF">
        <w:rPr>
          <w:rFonts w:ascii="Arial" w:hAnsi="Arial" w:cs="Arial"/>
          <w:bCs/>
          <w:iCs/>
          <w:sz w:val="24"/>
          <w:szCs w:val="24"/>
          <w:lang w:val="es-ES"/>
        </w:rPr>
        <w:t xml:space="preserve">El </w:t>
      </w:r>
      <w:r w:rsidR="00781890" w:rsidRPr="001378FF">
        <w:rPr>
          <w:rFonts w:ascii="Arial" w:hAnsi="Arial" w:cs="Arial"/>
          <w:bCs/>
          <w:iCs/>
          <w:sz w:val="24"/>
          <w:szCs w:val="24"/>
          <w:lang w:val="es-ES"/>
        </w:rPr>
        <w:t>15 de enero de 2018</w:t>
      </w:r>
      <w:r w:rsidRPr="001378FF">
        <w:rPr>
          <w:rFonts w:ascii="Arial" w:hAnsi="Arial" w:cs="Arial"/>
          <w:bCs/>
          <w:iCs/>
          <w:sz w:val="24"/>
          <w:szCs w:val="24"/>
          <w:lang w:val="es-ES"/>
        </w:rPr>
        <w:t xml:space="preserve">, el Tribunal Arbitral se declaró competente para conocer del asunto </w:t>
      </w:r>
      <w:r w:rsidR="0085247C" w:rsidRPr="001378FF">
        <w:rPr>
          <w:rStyle w:val="Folios2Car"/>
          <w:rFonts w:cs="Arial"/>
          <w:sz w:val="24"/>
          <w:szCs w:val="24"/>
        </w:rPr>
        <w:t>(</w:t>
      </w:r>
      <w:proofErr w:type="spellStart"/>
      <w:r w:rsidR="0085247C" w:rsidRPr="001378FF">
        <w:rPr>
          <w:rStyle w:val="Folios2Car"/>
          <w:rFonts w:cs="Arial"/>
          <w:sz w:val="24"/>
          <w:szCs w:val="24"/>
        </w:rPr>
        <w:t>fl</w:t>
      </w:r>
      <w:proofErr w:type="spellEnd"/>
      <w:r w:rsidR="0085247C" w:rsidRPr="001378FF">
        <w:rPr>
          <w:rStyle w:val="Folios2Car"/>
          <w:rFonts w:cs="Arial"/>
          <w:sz w:val="24"/>
          <w:szCs w:val="24"/>
        </w:rPr>
        <w:t xml:space="preserve">. </w:t>
      </w:r>
      <w:r w:rsidR="00F70C0C" w:rsidRPr="001378FF">
        <w:rPr>
          <w:rStyle w:val="Folios2Car"/>
          <w:rFonts w:cs="Arial"/>
          <w:sz w:val="24"/>
          <w:szCs w:val="24"/>
        </w:rPr>
        <w:t>638-655</w:t>
      </w:r>
      <w:r w:rsidR="0085247C" w:rsidRPr="001378FF">
        <w:rPr>
          <w:rStyle w:val="Folios2Car"/>
          <w:rFonts w:cs="Arial"/>
          <w:sz w:val="24"/>
          <w:szCs w:val="24"/>
        </w:rPr>
        <w:t>, c. ppal.)</w:t>
      </w:r>
      <w:r w:rsidR="0085247C" w:rsidRPr="001378FF">
        <w:rPr>
          <w:rFonts w:ascii="Arial" w:hAnsi="Arial" w:cs="Arial"/>
          <w:bCs/>
          <w:iCs/>
          <w:sz w:val="24"/>
          <w:szCs w:val="24"/>
          <w:lang w:val="es-ES"/>
        </w:rPr>
        <w:t>, ya que “</w:t>
      </w:r>
      <w:r w:rsidR="00E36631" w:rsidRPr="001378FF">
        <w:rPr>
          <w:rFonts w:ascii="Arial" w:hAnsi="Arial" w:cs="Arial"/>
          <w:bCs/>
          <w:i/>
          <w:iCs/>
          <w:sz w:val="24"/>
          <w:szCs w:val="24"/>
          <w:lang w:val="es-ES"/>
        </w:rPr>
        <w:t xml:space="preserve">la cláusula vigésimo segunda del contrato de obra pública </w:t>
      </w:r>
      <w:proofErr w:type="spellStart"/>
      <w:r w:rsidR="00E36631" w:rsidRPr="001378FF">
        <w:rPr>
          <w:rFonts w:ascii="Arial" w:hAnsi="Arial" w:cs="Arial"/>
          <w:bCs/>
          <w:i/>
          <w:iCs/>
          <w:sz w:val="24"/>
          <w:szCs w:val="24"/>
          <w:lang w:val="es-ES"/>
        </w:rPr>
        <w:t>n.°</w:t>
      </w:r>
      <w:proofErr w:type="spellEnd"/>
      <w:r w:rsidR="00E36631" w:rsidRPr="001378FF">
        <w:rPr>
          <w:rFonts w:ascii="Arial" w:hAnsi="Arial" w:cs="Arial"/>
          <w:bCs/>
          <w:i/>
          <w:iCs/>
          <w:sz w:val="24"/>
          <w:szCs w:val="24"/>
          <w:lang w:val="es-ES"/>
        </w:rPr>
        <w:t xml:space="preserve"> 1109 de 2014, objeto de arbitraje, por virtud de lo normado en el artículo 30 de la Ley 1563 de 2012, en primer lugar, por su vocación de negocio jurídico, está llamado a producir los efectos que las partes con su inclusión en el aludido contrato se presume le pretendieron dar, esto es, sustraer el conocimiento de las eventuales diferencias de la justicia permanente, lo cual, concuerda con el efecto implícito de su invocación, de que trata el inciso segundo de la norma en cita, en cuanto a que las partes se obligan a someter a arbitramento sus diferencias</w:t>
      </w:r>
      <w:r w:rsidR="00E36631" w:rsidRPr="001378FF">
        <w:rPr>
          <w:rFonts w:ascii="Arial" w:hAnsi="Arial" w:cs="Arial"/>
          <w:bCs/>
          <w:iCs/>
          <w:sz w:val="24"/>
          <w:szCs w:val="24"/>
          <w:lang w:val="es-ES"/>
        </w:rPr>
        <w:t xml:space="preserve">” </w:t>
      </w:r>
      <w:r w:rsidR="00E36631" w:rsidRPr="001378FF">
        <w:rPr>
          <w:rStyle w:val="Folios2Car"/>
          <w:rFonts w:cs="Arial"/>
          <w:sz w:val="24"/>
          <w:szCs w:val="24"/>
        </w:rPr>
        <w:t>(</w:t>
      </w:r>
      <w:proofErr w:type="spellStart"/>
      <w:r w:rsidR="00E36631" w:rsidRPr="001378FF">
        <w:rPr>
          <w:rStyle w:val="Folios2Car"/>
          <w:rFonts w:cs="Arial"/>
          <w:sz w:val="24"/>
          <w:szCs w:val="24"/>
        </w:rPr>
        <w:t>fl</w:t>
      </w:r>
      <w:proofErr w:type="spellEnd"/>
      <w:r w:rsidR="00E36631" w:rsidRPr="001378FF">
        <w:rPr>
          <w:rStyle w:val="Folios2Car"/>
          <w:rFonts w:cs="Arial"/>
          <w:sz w:val="24"/>
          <w:szCs w:val="24"/>
        </w:rPr>
        <w:t>. 642, c. ppal.</w:t>
      </w:r>
      <w:r w:rsidR="0085247C" w:rsidRPr="001378FF">
        <w:rPr>
          <w:rStyle w:val="Folios2Car"/>
          <w:rFonts w:cs="Arial"/>
          <w:sz w:val="24"/>
          <w:szCs w:val="24"/>
        </w:rPr>
        <w:t>)</w:t>
      </w:r>
      <w:r w:rsidR="007C3272" w:rsidRPr="001378FF">
        <w:rPr>
          <w:rFonts w:ascii="Arial" w:hAnsi="Arial" w:cs="Arial"/>
          <w:bCs/>
          <w:iCs/>
          <w:sz w:val="24"/>
          <w:szCs w:val="24"/>
          <w:lang w:val="es-ES"/>
        </w:rPr>
        <w:t>.</w:t>
      </w:r>
    </w:p>
    <w:p w14:paraId="228A562B" w14:textId="77777777" w:rsidR="00EC0453" w:rsidRPr="001378FF" w:rsidRDefault="00EC0453" w:rsidP="00B62E5C">
      <w:pPr>
        <w:pStyle w:val="Textoindependiente2"/>
        <w:spacing w:after="0" w:line="360" w:lineRule="auto"/>
        <w:jc w:val="both"/>
        <w:rPr>
          <w:rFonts w:ascii="Arial" w:hAnsi="Arial" w:cs="Arial"/>
          <w:bCs/>
          <w:iCs/>
          <w:sz w:val="24"/>
          <w:szCs w:val="24"/>
          <w:lang w:val="es-ES"/>
        </w:rPr>
      </w:pPr>
    </w:p>
    <w:p w14:paraId="30187B9A" w14:textId="77777777" w:rsidR="002365E2" w:rsidRPr="001378FF" w:rsidRDefault="009D46BB" w:rsidP="00B62E5C">
      <w:pPr>
        <w:pStyle w:val="Textoindependiente2"/>
        <w:spacing w:after="0" w:line="360" w:lineRule="auto"/>
        <w:jc w:val="both"/>
        <w:rPr>
          <w:rFonts w:ascii="Arial" w:hAnsi="Arial" w:cs="Arial"/>
          <w:b/>
          <w:bCs/>
          <w:iCs/>
          <w:sz w:val="24"/>
          <w:szCs w:val="24"/>
          <w:lang w:val="es-ES"/>
        </w:rPr>
      </w:pPr>
      <w:r w:rsidRPr="001378FF">
        <w:rPr>
          <w:rFonts w:ascii="Arial" w:hAnsi="Arial" w:cs="Arial"/>
          <w:b/>
          <w:bCs/>
          <w:iCs/>
          <w:sz w:val="24"/>
          <w:szCs w:val="24"/>
          <w:lang w:val="es-ES"/>
        </w:rPr>
        <w:t>8</w:t>
      </w:r>
      <w:r w:rsidR="002365E2" w:rsidRPr="001378FF">
        <w:rPr>
          <w:rFonts w:ascii="Arial" w:hAnsi="Arial" w:cs="Arial"/>
          <w:b/>
          <w:bCs/>
          <w:iCs/>
          <w:sz w:val="24"/>
          <w:szCs w:val="24"/>
          <w:lang w:val="es-ES"/>
        </w:rPr>
        <w:t>. El laudo arbitral recurrido</w:t>
      </w:r>
    </w:p>
    <w:p w14:paraId="364A7D77" w14:textId="77777777" w:rsidR="00377100" w:rsidRPr="001378FF" w:rsidRDefault="00377100" w:rsidP="00B62E5C">
      <w:pPr>
        <w:pStyle w:val="Textoindependiente2"/>
        <w:spacing w:after="0" w:line="360" w:lineRule="auto"/>
        <w:jc w:val="both"/>
        <w:rPr>
          <w:rFonts w:ascii="Arial" w:hAnsi="Arial" w:cs="Arial"/>
          <w:bCs/>
          <w:iCs/>
          <w:sz w:val="24"/>
          <w:szCs w:val="24"/>
          <w:lang w:val="es-ES"/>
        </w:rPr>
      </w:pPr>
    </w:p>
    <w:p w14:paraId="62BC12BF" w14:textId="77777777" w:rsidR="000F5107" w:rsidRPr="001378FF" w:rsidRDefault="000F5107" w:rsidP="009D46BB">
      <w:pPr>
        <w:pStyle w:val="Textoindependiente2"/>
        <w:numPr>
          <w:ilvl w:val="0"/>
          <w:numId w:val="32"/>
        </w:numPr>
        <w:spacing w:after="0" w:line="360" w:lineRule="auto"/>
        <w:jc w:val="both"/>
        <w:rPr>
          <w:rFonts w:ascii="Arial" w:hAnsi="Arial" w:cs="Arial"/>
          <w:bCs/>
          <w:iCs/>
          <w:sz w:val="24"/>
          <w:szCs w:val="24"/>
          <w:lang w:val="es-ES"/>
        </w:rPr>
      </w:pPr>
      <w:r w:rsidRPr="001378FF">
        <w:rPr>
          <w:rFonts w:ascii="Arial" w:hAnsi="Arial" w:cs="Arial"/>
          <w:bCs/>
          <w:iCs/>
          <w:sz w:val="24"/>
          <w:szCs w:val="24"/>
          <w:lang w:val="es-ES"/>
        </w:rPr>
        <w:t xml:space="preserve">En los antecedentes, el Tribunal </w:t>
      </w:r>
      <w:r w:rsidR="009D46BB" w:rsidRPr="001378FF">
        <w:rPr>
          <w:rFonts w:ascii="Arial" w:hAnsi="Arial" w:cs="Arial"/>
          <w:bCs/>
          <w:iCs/>
          <w:sz w:val="24"/>
          <w:szCs w:val="24"/>
          <w:lang w:val="es-ES"/>
        </w:rPr>
        <w:t xml:space="preserve">Arbitral hizo un recuento del contrato que motivó la controversia, el pacto arbitral, </w:t>
      </w:r>
      <w:r w:rsidR="008A1984" w:rsidRPr="001378FF">
        <w:rPr>
          <w:rFonts w:ascii="Arial" w:hAnsi="Arial" w:cs="Arial"/>
          <w:bCs/>
          <w:iCs/>
          <w:sz w:val="24"/>
          <w:szCs w:val="24"/>
          <w:lang w:val="es-ES"/>
        </w:rPr>
        <w:t>las partes</w:t>
      </w:r>
      <w:r w:rsidR="009D46BB" w:rsidRPr="001378FF">
        <w:rPr>
          <w:rFonts w:ascii="Arial" w:hAnsi="Arial" w:cs="Arial"/>
          <w:bCs/>
          <w:iCs/>
          <w:sz w:val="24"/>
          <w:szCs w:val="24"/>
          <w:lang w:val="es-ES"/>
        </w:rPr>
        <w:t xml:space="preserve"> en disputa</w:t>
      </w:r>
      <w:r w:rsidR="008A1984" w:rsidRPr="001378FF">
        <w:rPr>
          <w:rFonts w:ascii="Arial" w:hAnsi="Arial" w:cs="Arial"/>
          <w:bCs/>
          <w:iCs/>
          <w:sz w:val="24"/>
          <w:szCs w:val="24"/>
          <w:lang w:val="es-ES"/>
        </w:rPr>
        <w:t>,</w:t>
      </w:r>
      <w:r w:rsidR="009D46BB" w:rsidRPr="001378FF">
        <w:rPr>
          <w:rFonts w:ascii="Arial" w:hAnsi="Arial" w:cs="Arial"/>
          <w:bCs/>
          <w:iCs/>
          <w:sz w:val="24"/>
          <w:szCs w:val="24"/>
          <w:lang w:val="es-ES"/>
        </w:rPr>
        <w:t xml:space="preserve"> los presupuestos procesales</w:t>
      </w:r>
      <w:r w:rsidR="008A1984" w:rsidRPr="001378FF">
        <w:rPr>
          <w:rFonts w:ascii="Arial" w:hAnsi="Arial" w:cs="Arial"/>
          <w:bCs/>
          <w:iCs/>
          <w:sz w:val="24"/>
          <w:szCs w:val="24"/>
          <w:lang w:val="es-ES"/>
        </w:rPr>
        <w:t xml:space="preserve">, el </w:t>
      </w:r>
      <w:r w:rsidR="00DD14B0" w:rsidRPr="001378FF">
        <w:rPr>
          <w:rFonts w:ascii="Arial" w:hAnsi="Arial" w:cs="Arial"/>
          <w:bCs/>
          <w:iCs/>
          <w:sz w:val="24"/>
          <w:szCs w:val="24"/>
          <w:lang w:val="es-ES"/>
        </w:rPr>
        <w:t xml:space="preserve">trámite impartido al proceso, </w:t>
      </w:r>
      <w:r w:rsidR="009D46BB" w:rsidRPr="001378FF">
        <w:rPr>
          <w:rFonts w:ascii="Arial" w:hAnsi="Arial" w:cs="Arial"/>
          <w:bCs/>
          <w:iCs/>
          <w:sz w:val="24"/>
          <w:szCs w:val="24"/>
          <w:lang w:val="es-ES"/>
        </w:rPr>
        <w:t xml:space="preserve">la demanda y su contestación, las excepciones propuestas, </w:t>
      </w:r>
      <w:r w:rsidR="00DD14B0" w:rsidRPr="001378FF">
        <w:rPr>
          <w:rFonts w:ascii="Arial" w:hAnsi="Arial" w:cs="Arial"/>
          <w:bCs/>
          <w:iCs/>
          <w:sz w:val="24"/>
          <w:szCs w:val="24"/>
          <w:lang w:val="es-ES"/>
        </w:rPr>
        <w:t xml:space="preserve">las pruebas recaudadas y los </w:t>
      </w:r>
      <w:r w:rsidR="009D46BB" w:rsidRPr="001378FF">
        <w:rPr>
          <w:rFonts w:ascii="Arial" w:hAnsi="Arial" w:cs="Arial"/>
          <w:bCs/>
          <w:iCs/>
          <w:sz w:val="24"/>
          <w:szCs w:val="24"/>
          <w:lang w:val="es-ES"/>
        </w:rPr>
        <w:t>alegatos de conclusión</w:t>
      </w:r>
      <w:r w:rsidRPr="001378FF">
        <w:rPr>
          <w:rFonts w:ascii="Arial" w:hAnsi="Arial" w:cs="Arial"/>
          <w:bCs/>
          <w:iCs/>
          <w:sz w:val="24"/>
          <w:szCs w:val="24"/>
          <w:lang w:val="es-ES"/>
        </w:rPr>
        <w:t>.</w:t>
      </w:r>
    </w:p>
    <w:p w14:paraId="64282564" w14:textId="77777777" w:rsidR="00F432C0" w:rsidRPr="001378FF" w:rsidRDefault="00F432C0" w:rsidP="00B62E5C">
      <w:pPr>
        <w:pStyle w:val="Textoindependiente2"/>
        <w:spacing w:after="0" w:line="360" w:lineRule="auto"/>
        <w:jc w:val="both"/>
        <w:rPr>
          <w:rFonts w:ascii="Arial" w:hAnsi="Arial" w:cs="Arial"/>
          <w:bCs/>
          <w:iCs/>
          <w:sz w:val="24"/>
          <w:szCs w:val="24"/>
          <w:lang w:val="es-ES"/>
        </w:rPr>
      </w:pPr>
    </w:p>
    <w:p w14:paraId="732F5EC4" w14:textId="77777777" w:rsidR="004D429B" w:rsidRPr="001378FF" w:rsidRDefault="00F432C0" w:rsidP="004D429B">
      <w:pPr>
        <w:pStyle w:val="Textoindependiente2"/>
        <w:numPr>
          <w:ilvl w:val="0"/>
          <w:numId w:val="32"/>
        </w:numPr>
        <w:spacing w:after="0" w:line="360" w:lineRule="auto"/>
        <w:jc w:val="both"/>
        <w:rPr>
          <w:rFonts w:ascii="Arial" w:hAnsi="Arial" w:cs="Arial"/>
          <w:bCs/>
          <w:iCs/>
          <w:sz w:val="24"/>
          <w:szCs w:val="24"/>
          <w:lang w:val="es-ES"/>
        </w:rPr>
      </w:pPr>
      <w:r w:rsidRPr="001378FF">
        <w:rPr>
          <w:rFonts w:ascii="Arial" w:hAnsi="Arial" w:cs="Arial"/>
          <w:bCs/>
          <w:iCs/>
          <w:sz w:val="24"/>
          <w:szCs w:val="24"/>
          <w:lang w:val="es-ES"/>
        </w:rPr>
        <w:lastRenderedPageBreak/>
        <w:t>En las consideraciones,</w:t>
      </w:r>
      <w:r w:rsidR="00867A3B" w:rsidRPr="001378FF">
        <w:rPr>
          <w:rFonts w:ascii="Arial" w:hAnsi="Arial" w:cs="Arial"/>
          <w:bCs/>
          <w:iCs/>
          <w:sz w:val="24"/>
          <w:szCs w:val="24"/>
          <w:lang w:val="es-ES"/>
        </w:rPr>
        <w:t xml:space="preserve"> sostuvo que el convocante </w:t>
      </w:r>
      <w:r w:rsidR="003D677D" w:rsidRPr="001378FF">
        <w:rPr>
          <w:rFonts w:ascii="Arial" w:hAnsi="Arial" w:cs="Arial"/>
          <w:bCs/>
          <w:iCs/>
          <w:sz w:val="24"/>
          <w:szCs w:val="24"/>
          <w:lang w:val="es-ES"/>
        </w:rPr>
        <w:t xml:space="preserve">si bien </w:t>
      </w:r>
      <w:r w:rsidR="00867A3B" w:rsidRPr="001378FF">
        <w:rPr>
          <w:rFonts w:ascii="Arial" w:hAnsi="Arial" w:cs="Arial"/>
          <w:bCs/>
          <w:iCs/>
          <w:sz w:val="24"/>
          <w:szCs w:val="24"/>
          <w:lang w:val="es-ES"/>
        </w:rPr>
        <w:t>requirió el incumplimiento contractual –cuarta pretensión– y la ruptura del equilibrio financiero del contrato –quinta pretensión–</w:t>
      </w:r>
      <w:r w:rsidR="003D677D" w:rsidRPr="001378FF">
        <w:rPr>
          <w:rFonts w:ascii="Arial" w:hAnsi="Arial" w:cs="Arial"/>
          <w:bCs/>
          <w:iCs/>
          <w:sz w:val="24"/>
          <w:szCs w:val="24"/>
          <w:lang w:val="es-ES"/>
        </w:rPr>
        <w:t xml:space="preserve">, lo cierto es que </w:t>
      </w:r>
      <w:r w:rsidR="00C1143D" w:rsidRPr="001378FF">
        <w:rPr>
          <w:rFonts w:ascii="Arial" w:hAnsi="Arial" w:cs="Arial"/>
          <w:bCs/>
          <w:iCs/>
          <w:sz w:val="24"/>
          <w:szCs w:val="24"/>
          <w:lang w:val="es-ES"/>
        </w:rPr>
        <w:t xml:space="preserve">la demanda solo giraba </w:t>
      </w:r>
      <w:r w:rsidR="0011320D" w:rsidRPr="001378FF">
        <w:rPr>
          <w:rFonts w:ascii="Arial" w:hAnsi="Arial" w:cs="Arial"/>
          <w:bCs/>
          <w:iCs/>
          <w:sz w:val="24"/>
          <w:szCs w:val="24"/>
          <w:lang w:val="es-ES"/>
        </w:rPr>
        <w:t>en torno al incumplimiento en el pago del transporte de material suelto.</w:t>
      </w:r>
    </w:p>
    <w:p w14:paraId="7B53858D" w14:textId="77777777" w:rsidR="00C202CE" w:rsidRPr="001378FF" w:rsidRDefault="004D429B" w:rsidP="004D429B">
      <w:pPr>
        <w:pStyle w:val="Textoindependiente2"/>
        <w:spacing w:after="0" w:line="360" w:lineRule="auto"/>
        <w:jc w:val="both"/>
        <w:rPr>
          <w:rFonts w:ascii="Arial" w:hAnsi="Arial" w:cs="Arial"/>
          <w:bCs/>
          <w:iCs/>
          <w:sz w:val="24"/>
          <w:szCs w:val="24"/>
          <w:lang w:val="es-ES"/>
        </w:rPr>
      </w:pPr>
      <w:r w:rsidRPr="001378FF">
        <w:rPr>
          <w:rFonts w:ascii="Arial" w:hAnsi="Arial" w:cs="Arial"/>
          <w:bCs/>
          <w:iCs/>
          <w:sz w:val="24"/>
          <w:szCs w:val="24"/>
          <w:lang w:val="es-ES"/>
        </w:rPr>
        <w:t xml:space="preserve"> </w:t>
      </w:r>
    </w:p>
    <w:p w14:paraId="4E377845" w14:textId="77777777" w:rsidR="00ED18A8" w:rsidRPr="001378FF" w:rsidRDefault="004D429B" w:rsidP="004D429B">
      <w:pPr>
        <w:pStyle w:val="Textoindependiente2"/>
        <w:numPr>
          <w:ilvl w:val="1"/>
          <w:numId w:val="32"/>
        </w:numPr>
        <w:spacing w:after="0" w:line="360" w:lineRule="auto"/>
        <w:jc w:val="both"/>
        <w:rPr>
          <w:rFonts w:ascii="Arial" w:hAnsi="Arial" w:cs="Arial"/>
          <w:bCs/>
          <w:iCs/>
          <w:sz w:val="24"/>
          <w:szCs w:val="24"/>
          <w:lang w:val="es-ES"/>
        </w:rPr>
      </w:pPr>
      <w:r w:rsidRPr="001378FF">
        <w:rPr>
          <w:rFonts w:ascii="Arial" w:hAnsi="Arial" w:cs="Arial"/>
          <w:bCs/>
          <w:iCs/>
          <w:sz w:val="24"/>
          <w:szCs w:val="24"/>
          <w:lang w:val="es-ES"/>
        </w:rPr>
        <w:t xml:space="preserve">Indicó que el departamento no tenía la obligación de pagar el transporte de material en la forma que requiere </w:t>
      </w:r>
      <w:r w:rsidR="000D105A" w:rsidRPr="001378FF">
        <w:rPr>
          <w:rFonts w:ascii="Arial" w:hAnsi="Arial" w:cs="Arial"/>
          <w:bCs/>
          <w:iCs/>
          <w:sz w:val="24"/>
          <w:szCs w:val="24"/>
          <w:lang w:val="es-ES"/>
        </w:rPr>
        <w:t>el</w:t>
      </w:r>
      <w:r w:rsidRPr="001378FF">
        <w:rPr>
          <w:rFonts w:ascii="Arial" w:hAnsi="Arial" w:cs="Arial"/>
          <w:bCs/>
          <w:iCs/>
          <w:sz w:val="24"/>
          <w:szCs w:val="24"/>
          <w:lang w:val="es-ES"/>
        </w:rPr>
        <w:t xml:space="preserve"> convocante, dado que en el pliego de condiciones claramente se estableció la manera de conformar los diferentes análisis de precios unitarios y ello incluía todos los costos de producción de los materiales terminados</w:t>
      </w:r>
      <w:r w:rsidR="007248ED" w:rsidRPr="001378FF">
        <w:rPr>
          <w:rFonts w:ascii="Arial" w:hAnsi="Arial" w:cs="Arial"/>
          <w:bCs/>
          <w:iCs/>
          <w:sz w:val="24"/>
          <w:szCs w:val="24"/>
          <w:lang w:val="es-ES"/>
        </w:rPr>
        <w:t xml:space="preserve">, por tanto, desde que formuló su propuesta debió incluir el valor del recorrido de los materiales, esto es, la distancia comprendida entre la fuente y la planta de procesamiento. En efecto, el pliego de condiciones </w:t>
      </w:r>
      <w:r w:rsidR="00251966" w:rsidRPr="001378FF">
        <w:rPr>
          <w:rFonts w:ascii="Arial" w:hAnsi="Arial" w:cs="Arial"/>
          <w:bCs/>
          <w:iCs/>
          <w:sz w:val="24"/>
          <w:szCs w:val="24"/>
          <w:lang w:val="es-ES"/>
        </w:rPr>
        <w:t xml:space="preserve">sobre el </w:t>
      </w:r>
      <w:r w:rsidR="00D56679" w:rsidRPr="001378FF">
        <w:rPr>
          <w:rFonts w:ascii="Arial" w:hAnsi="Arial" w:cs="Arial"/>
          <w:bCs/>
          <w:iCs/>
          <w:sz w:val="24"/>
          <w:szCs w:val="24"/>
          <w:lang w:val="es-ES"/>
        </w:rPr>
        <w:t>análisis</w:t>
      </w:r>
      <w:r w:rsidR="00251966" w:rsidRPr="001378FF">
        <w:rPr>
          <w:rFonts w:ascii="Arial" w:hAnsi="Arial" w:cs="Arial"/>
          <w:bCs/>
          <w:iCs/>
          <w:sz w:val="24"/>
          <w:szCs w:val="24"/>
          <w:lang w:val="es-ES"/>
        </w:rPr>
        <w:t xml:space="preserve"> de precios unitarios previó</w:t>
      </w:r>
      <w:r w:rsidR="00D56679" w:rsidRPr="001378FF">
        <w:rPr>
          <w:rFonts w:ascii="Arial" w:hAnsi="Arial" w:cs="Arial"/>
          <w:bCs/>
          <w:iCs/>
          <w:sz w:val="24"/>
          <w:szCs w:val="24"/>
          <w:lang w:val="es-ES"/>
        </w:rPr>
        <w:t xml:space="preserve"> </w:t>
      </w:r>
      <w:r w:rsidR="00D56679" w:rsidRPr="001378FF">
        <w:rPr>
          <w:rStyle w:val="Folios2Car"/>
          <w:rFonts w:cs="Arial"/>
          <w:sz w:val="24"/>
          <w:szCs w:val="24"/>
        </w:rPr>
        <w:t>(</w:t>
      </w:r>
      <w:proofErr w:type="spellStart"/>
      <w:r w:rsidR="00D56679" w:rsidRPr="001378FF">
        <w:rPr>
          <w:rStyle w:val="Folios2Car"/>
          <w:rFonts w:cs="Arial"/>
          <w:sz w:val="24"/>
          <w:szCs w:val="24"/>
        </w:rPr>
        <w:t>fl</w:t>
      </w:r>
      <w:proofErr w:type="spellEnd"/>
      <w:r w:rsidR="00D56679" w:rsidRPr="001378FF">
        <w:rPr>
          <w:rStyle w:val="Folios2Car"/>
          <w:rFonts w:cs="Arial"/>
          <w:sz w:val="24"/>
          <w:szCs w:val="24"/>
        </w:rPr>
        <w:t>. 1104, c. ppal.)</w:t>
      </w:r>
      <w:r w:rsidR="00251966" w:rsidRPr="001378FF">
        <w:rPr>
          <w:rFonts w:ascii="Arial" w:hAnsi="Arial" w:cs="Arial"/>
          <w:bCs/>
          <w:iCs/>
          <w:sz w:val="24"/>
          <w:szCs w:val="24"/>
          <w:lang w:val="es-ES"/>
        </w:rPr>
        <w:t>:</w:t>
      </w:r>
    </w:p>
    <w:p w14:paraId="410DC742" w14:textId="77777777" w:rsidR="00ED18A8" w:rsidRPr="001378FF" w:rsidRDefault="00ED18A8" w:rsidP="00ED18A8">
      <w:pPr>
        <w:pStyle w:val="Textoindependiente2"/>
        <w:spacing w:after="0" w:line="360" w:lineRule="auto"/>
        <w:jc w:val="both"/>
        <w:rPr>
          <w:rFonts w:ascii="Arial" w:hAnsi="Arial" w:cs="Arial"/>
          <w:bCs/>
          <w:iCs/>
          <w:sz w:val="24"/>
          <w:szCs w:val="24"/>
          <w:lang w:val="es-ES"/>
        </w:rPr>
      </w:pPr>
    </w:p>
    <w:p w14:paraId="48A200CC" w14:textId="77777777" w:rsidR="00D56679" w:rsidRPr="001378FF" w:rsidRDefault="00D56679" w:rsidP="00D56679">
      <w:pPr>
        <w:pStyle w:val="Citas"/>
        <w:rPr>
          <w:szCs w:val="24"/>
          <w:lang w:val="es-ES"/>
        </w:rPr>
      </w:pPr>
      <w:r w:rsidRPr="001378FF">
        <w:rPr>
          <w:szCs w:val="24"/>
          <w:lang w:val="es-ES"/>
        </w:rPr>
        <w:t>Para la elaboración de los análisis de precios unitarios el proponente podrá utilizar el formato que considere pero se deben tener en cuenta las siguientes definiciones: (…) Detalle: Hace referencia a la inclusión en el APU de los elementos constitutivos del mismo. Deberá incluir, de ser necesario, los siguientes componentes principales: materiales, equipo y herramientas, mano de obra y transporte especificando para cada uno de ellos la unidad, valor unitario, rendimientos, la cantidad y el valor total.</w:t>
      </w:r>
    </w:p>
    <w:p w14:paraId="0A057970" w14:textId="77777777" w:rsidR="00D56679" w:rsidRPr="001378FF" w:rsidRDefault="00D56679" w:rsidP="00ED18A8">
      <w:pPr>
        <w:pStyle w:val="Textoindependiente2"/>
        <w:spacing w:after="0" w:line="360" w:lineRule="auto"/>
        <w:jc w:val="both"/>
        <w:rPr>
          <w:rFonts w:ascii="Arial" w:hAnsi="Arial" w:cs="Arial"/>
          <w:bCs/>
          <w:iCs/>
          <w:sz w:val="24"/>
          <w:szCs w:val="24"/>
          <w:lang w:val="es-ES"/>
        </w:rPr>
      </w:pPr>
    </w:p>
    <w:p w14:paraId="0F1083AD" w14:textId="77777777" w:rsidR="009E5BFD" w:rsidRPr="001378FF" w:rsidRDefault="00ED18A8" w:rsidP="009E5BFD">
      <w:pPr>
        <w:pStyle w:val="Textoindependiente2"/>
        <w:numPr>
          <w:ilvl w:val="1"/>
          <w:numId w:val="32"/>
        </w:numPr>
        <w:spacing w:after="0" w:line="360" w:lineRule="auto"/>
        <w:jc w:val="both"/>
        <w:rPr>
          <w:rFonts w:ascii="Arial" w:hAnsi="Arial" w:cs="Arial"/>
          <w:bCs/>
          <w:iCs/>
          <w:sz w:val="24"/>
          <w:szCs w:val="24"/>
          <w:lang w:val="es-ES"/>
        </w:rPr>
      </w:pPr>
      <w:r w:rsidRPr="001378FF">
        <w:rPr>
          <w:rFonts w:ascii="Arial" w:hAnsi="Arial" w:cs="Arial"/>
          <w:bCs/>
          <w:iCs/>
          <w:sz w:val="24"/>
          <w:szCs w:val="24"/>
          <w:lang w:val="es-ES"/>
        </w:rPr>
        <w:t>A más de lo anterior, advirtió que l</w:t>
      </w:r>
      <w:r w:rsidR="004D429B" w:rsidRPr="001378FF">
        <w:rPr>
          <w:rFonts w:ascii="Arial" w:hAnsi="Arial" w:cs="Arial"/>
          <w:bCs/>
          <w:iCs/>
          <w:sz w:val="24"/>
          <w:szCs w:val="24"/>
          <w:lang w:val="es-ES"/>
        </w:rPr>
        <w:t xml:space="preserve">a contratista </w:t>
      </w:r>
      <w:r w:rsidRPr="001378FF">
        <w:rPr>
          <w:rFonts w:ascii="Arial" w:hAnsi="Arial" w:cs="Arial"/>
          <w:bCs/>
          <w:iCs/>
          <w:sz w:val="24"/>
          <w:szCs w:val="24"/>
          <w:lang w:val="es-ES"/>
        </w:rPr>
        <w:t>no acreditó el valor que pretende cobrar, esto es, el costo del transporte de los insumos entre la fuente y la planta de procesamiento</w:t>
      </w:r>
      <w:r w:rsidR="001F7159" w:rsidRPr="001378FF">
        <w:rPr>
          <w:rFonts w:ascii="Arial" w:hAnsi="Arial" w:cs="Arial"/>
          <w:bCs/>
          <w:iCs/>
          <w:sz w:val="24"/>
          <w:szCs w:val="24"/>
          <w:lang w:val="es-ES"/>
        </w:rPr>
        <w:t>.</w:t>
      </w:r>
    </w:p>
    <w:p w14:paraId="079829FD" w14:textId="77777777" w:rsidR="004811E4" w:rsidRPr="001378FF" w:rsidRDefault="004811E4" w:rsidP="00A23D11">
      <w:pPr>
        <w:pStyle w:val="Textoindependiente2"/>
        <w:spacing w:after="0" w:line="360" w:lineRule="auto"/>
        <w:jc w:val="both"/>
        <w:rPr>
          <w:rFonts w:ascii="Arial" w:hAnsi="Arial" w:cs="Arial"/>
          <w:bCs/>
          <w:sz w:val="24"/>
          <w:szCs w:val="24"/>
          <w:lang w:val="es-ES"/>
        </w:rPr>
      </w:pPr>
    </w:p>
    <w:p w14:paraId="738F93D7" w14:textId="77777777" w:rsidR="004811E4" w:rsidRPr="001378FF" w:rsidRDefault="009D46BB" w:rsidP="004811E4">
      <w:pPr>
        <w:pStyle w:val="Textoindependiente2"/>
        <w:spacing w:after="0" w:line="360" w:lineRule="auto"/>
        <w:jc w:val="both"/>
        <w:rPr>
          <w:rFonts w:ascii="Arial" w:hAnsi="Arial" w:cs="Arial"/>
          <w:b/>
          <w:bCs/>
          <w:iCs/>
          <w:sz w:val="24"/>
          <w:szCs w:val="24"/>
          <w:lang w:val="es-ES"/>
        </w:rPr>
      </w:pPr>
      <w:r w:rsidRPr="001378FF">
        <w:rPr>
          <w:rFonts w:ascii="Arial" w:hAnsi="Arial" w:cs="Arial"/>
          <w:b/>
          <w:bCs/>
          <w:iCs/>
          <w:sz w:val="24"/>
          <w:szCs w:val="24"/>
          <w:lang w:val="es-ES"/>
        </w:rPr>
        <w:t>9</w:t>
      </w:r>
      <w:r w:rsidR="004811E4" w:rsidRPr="001378FF">
        <w:rPr>
          <w:rFonts w:ascii="Arial" w:hAnsi="Arial" w:cs="Arial"/>
          <w:b/>
          <w:bCs/>
          <w:iCs/>
          <w:sz w:val="24"/>
          <w:szCs w:val="24"/>
          <w:lang w:val="es-ES"/>
        </w:rPr>
        <w:t>. La impugnación</w:t>
      </w:r>
    </w:p>
    <w:p w14:paraId="6627A380" w14:textId="77777777" w:rsidR="004811E4" w:rsidRPr="001378FF" w:rsidRDefault="004811E4" w:rsidP="00A23D11">
      <w:pPr>
        <w:pStyle w:val="Textoindependiente2"/>
        <w:spacing w:after="0" w:line="360" w:lineRule="auto"/>
        <w:jc w:val="both"/>
        <w:rPr>
          <w:rFonts w:ascii="Arial" w:hAnsi="Arial" w:cs="Arial"/>
          <w:bCs/>
          <w:sz w:val="24"/>
          <w:szCs w:val="24"/>
          <w:lang w:val="es-ES"/>
        </w:rPr>
      </w:pPr>
    </w:p>
    <w:p w14:paraId="19B86435" w14:textId="77777777" w:rsidR="004811E4" w:rsidRPr="001378FF" w:rsidRDefault="004641A2" w:rsidP="00A4117B">
      <w:pPr>
        <w:pStyle w:val="Textoindependiente2"/>
        <w:numPr>
          <w:ilvl w:val="0"/>
          <w:numId w:val="32"/>
        </w:numPr>
        <w:spacing w:after="0" w:line="360" w:lineRule="auto"/>
        <w:jc w:val="both"/>
        <w:rPr>
          <w:rFonts w:ascii="Arial" w:hAnsi="Arial" w:cs="Arial"/>
          <w:bCs/>
          <w:sz w:val="24"/>
          <w:szCs w:val="24"/>
          <w:lang w:val="es-ES"/>
        </w:rPr>
      </w:pPr>
      <w:r w:rsidRPr="001378FF">
        <w:rPr>
          <w:rFonts w:ascii="Arial" w:hAnsi="Arial" w:cs="Arial"/>
          <w:bCs/>
          <w:sz w:val="24"/>
          <w:szCs w:val="24"/>
          <w:lang w:val="es-ES"/>
        </w:rPr>
        <w:t>El</w:t>
      </w:r>
      <w:r w:rsidR="009F6E7D" w:rsidRPr="001378FF">
        <w:rPr>
          <w:rFonts w:ascii="Arial" w:hAnsi="Arial" w:cs="Arial"/>
          <w:bCs/>
          <w:sz w:val="24"/>
          <w:szCs w:val="24"/>
          <w:lang w:val="es-ES"/>
        </w:rPr>
        <w:t xml:space="preserve"> </w:t>
      </w:r>
      <w:r w:rsidR="000D105A" w:rsidRPr="001378FF">
        <w:rPr>
          <w:rFonts w:ascii="Arial" w:hAnsi="Arial" w:cs="Arial"/>
          <w:bCs/>
          <w:sz w:val="24"/>
          <w:szCs w:val="24"/>
          <w:lang w:val="es-ES"/>
        </w:rPr>
        <w:t>14 de agosto de 2018</w:t>
      </w:r>
      <w:r w:rsidR="00F822B4" w:rsidRPr="001378FF">
        <w:rPr>
          <w:rFonts w:ascii="Arial" w:hAnsi="Arial" w:cs="Arial"/>
          <w:bCs/>
          <w:sz w:val="24"/>
          <w:szCs w:val="24"/>
          <w:lang w:val="es-ES"/>
        </w:rPr>
        <w:t>,</w:t>
      </w:r>
      <w:r w:rsidR="000D105A" w:rsidRPr="001378FF">
        <w:rPr>
          <w:rFonts w:ascii="Arial" w:hAnsi="Arial" w:cs="Arial"/>
          <w:bCs/>
          <w:sz w:val="24"/>
          <w:szCs w:val="24"/>
          <w:lang w:val="es-ES"/>
        </w:rPr>
        <w:t xml:space="preserve"> el convocante</w:t>
      </w:r>
      <w:r w:rsidR="00F822B4" w:rsidRPr="001378FF">
        <w:rPr>
          <w:rFonts w:ascii="Arial" w:hAnsi="Arial" w:cs="Arial"/>
          <w:bCs/>
          <w:sz w:val="24"/>
          <w:szCs w:val="24"/>
          <w:lang w:val="es-ES"/>
        </w:rPr>
        <w:t xml:space="preserve"> </w:t>
      </w:r>
      <w:r w:rsidR="009F6E7D" w:rsidRPr="001378FF">
        <w:rPr>
          <w:rFonts w:ascii="Arial" w:hAnsi="Arial" w:cs="Arial"/>
          <w:bCs/>
          <w:sz w:val="24"/>
          <w:szCs w:val="24"/>
          <w:lang w:val="es-ES"/>
        </w:rPr>
        <w:t>formul</w:t>
      </w:r>
      <w:r w:rsidR="00F822B4" w:rsidRPr="001378FF">
        <w:rPr>
          <w:rFonts w:ascii="Arial" w:hAnsi="Arial" w:cs="Arial"/>
          <w:bCs/>
          <w:sz w:val="24"/>
          <w:szCs w:val="24"/>
          <w:lang w:val="es-ES"/>
        </w:rPr>
        <w:t>ó</w:t>
      </w:r>
      <w:r w:rsidR="009F6E7D" w:rsidRPr="001378FF">
        <w:rPr>
          <w:rFonts w:ascii="Arial" w:hAnsi="Arial" w:cs="Arial"/>
          <w:bCs/>
          <w:sz w:val="24"/>
          <w:szCs w:val="24"/>
          <w:lang w:val="es-ES"/>
        </w:rPr>
        <w:t xml:space="preserve"> recurso de anulación </w:t>
      </w:r>
      <w:r w:rsidRPr="001378FF">
        <w:rPr>
          <w:rFonts w:ascii="Arial" w:hAnsi="Arial" w:cs="Arial"/>
          <w:bCs/>
          <w:sz w:val="24"/>
          <w:szCs w:val="24"/>
          <w:lang w:val="es-ES"/>
        </w:rPr>
        <w:t>en contra del referido laudo arbitral;</w:t>
      </w:r>
      <w:r w:rsidR="009F6E7D" w:rsidRPr="001378FF">
        <w:rPr>
          <w:rFonts w:ascii="Arial" w:hAnsi="Arial" w:cs="Arial"/>
          <w:bCs/>
          <w:sz w:val="24"/>
          <w:szCs w:val="24"/>
          <w:lang w:val="es-ES"/>
        </w:rPr>
        <w:t xml:space="preserve"> para el efecto, propus</w:t>
      </w:r>
      <w:r w:rsidR="00EF1DCC" w:rsidRPr="001378FF">
        <w:rPr>
          <w:rFonts w:ascii="Arial" w:hAnsi="Arial" w:cs="Arial"/>
          <w:bCs/>
          <w:sz w:val="24"/>
          <w:szCs w:val="24"/>
          <w:lang w:val="es-ES"/>
        </w:rPr>
        <w:t>o</w:t>
      </w:r>
      <w:r w:rsidR="009F6E7D" w:rsidRPr="001378FF">
        <w:rPr>
          <w:rFonts w:ascii="Arial" w:hAnsi="Arial" w:cs="Arial"/>
          <w:bCs/>
          <w:sz w:val="24"/>
          <w:szCs w:val="24"/>
          <w:lang w:val="es-ES"/>
        </w:rPr>
        <w:t xml:space="preserve"> como causales las contenidas en los numerales</w:t>
      </w:r>
      <w:r w:rsidR="000D105A" w:rsidRPr="001378FF">
        <w:rPr>
          <w:rFonts w:ascii="Arial" w:hAnsi="Arial" w:cs="Arial"/>
          <w:bCs/>
          <w:sz w:val="24"/>
          <w:szCs w:val="24"/>
          <w:lang w:val="es-ES"/>
        </w:rPr>
        <w:t xml:space="preserve"> 6 y</w:t>
      </w:r>
      <w:r w:rsidR="009F6E7D" w:rsidRPr="001378FF">
        <w:rPr>
          <w:rFonts w:ascii="Arial" w:hAnsi="Arial" w:cs="Arial"/>
          <w:bCs/>
          <w:sz w:val="24"/>
          <w:szCs w:val="24"/>
          <w:lang w:val="es-ES"/>
        </w:rPr>
        <w:t xml:space="preserve"> </w:t>
      </w:r>
      <w:r w:rsidR="00EF1DCC" w:rsidRPr="001378FF">
        <w:rPr>
          <w:rFonts w:ascii="Arial" w:hAnsi="Arial" w:cs="Arial"/>
          <w:bCs/>
          <w:sz w:val="24"/>
          <w:szCs w:val="24"/>
          <w:lang w:val="es-ES"/>
        </w:rPr>
        <w:t xml:space="preserve">7 </w:t>
      </w:r>
      <w:r w:rsidR="009F6E7D" w:rsidRPr="001378FF">
        <w:rPr>
          <w:rFonts w:ascii="Arial" w:hAnsi="Arial" w:cs="Arial"/>
          <w:bCs/>
          <w:sz w:val="24"/>
          <w:szCs w:val="24"/>
          <w:lang w:val="es-ES"/>
        </w:rPr>
        <w:t>del artículo 4</w:t>
      </w:r>
      <w:r w:rsidR="00EF1DCC" w:rsidRPr="001378FF">
        <w:rPr>
          <w:rFonts w:ascii="Arial" w:hAnsi="Arial" w:cs="Arial"/>
          <w:bCs/>
          <w:sz w:val="24"/>
          <w:szCs w:val="24"/>
          <w:lang w:val="es-ES"/>
        </w:rPr>
        <w:t xml:space="preserve">1 de la Ley 1563 de 2012 </w:t>
      </w:r>
      <w:r w:rsidR="009F6E7D" w:rsidRPr="001378FF">
        <w:rPr>
          <w:rStyle w:val="Folios2Car"/>
          <w:rFonts w:cs="Arial"/>
          <w:sz w:val="24"/>
          <w:szCs w:val="24"/>
        </w:rPr>
        <w:t>(</w:t>
      </w:r>
      <w:proofErr w:type="spellStart"/>
      <w:r w:rsidR="009F6E7D" w:rsidRPr="001378FF">
        <w:rPr>
          <w:rStyle w:val="Folios2Car"/>
          <w:rFonts w:cs="Arial"/>
          <w:sz w:val="24"/>
          <w:szCs w:val="24"/>
        </w:rPr>
        <w:t>fl</w:t>
      </w:r>
      <w:proofErr w:type="spellEnd"/>
      <w:r w:rsidR="009F6E7D" w:rsidRPr="001378FF">
        <w:rPr>
          <w:rStyle w:val="Folios2Car"/>
          <w:rFonts w:cs="Arial"/>
          <w:sz w:val="24"/>
          <w:szCs w:val="24"/>
        </w:rPr>
        <w:t>.</w:t>
      </w:r>
      <w:r w:rsidR="00EF1DCC" w:rsidRPr="001378FF">
        <w:rPr>
          <w:rStyle w:val="Folios2Car"/>
          <w:rFonts w:cs="Arial"/>
          <w:sz w:val="24"/>
          <w:szCs w:val="24"/>
        </w:rPr>
        <w:t xml:space="preserve"> </w:t>
      </w:r>
      <w:r w:rsidR="000D105A" w:rsidRPr="001378FF">
        <w:rPr>
          <w:rStyle w:val="Folios2Car"/>
          <w:rFonts w:cs="Arial"/>
          <w:sz w:val="24"/>
          <w:szCs w:val="24"/>
        </w:rPr>
        <w:t>1136-1151</w:t>
      </w:r>
      <w:r w:rsidR="00EF1DCC" w:rsidRPr="001378FF">
        <w:rPr>
          <w:rStyle w:val="Folios2Car"/>
          <w:rFonts w:cs="Arial"/>
          <w:sz w:val="24"/>
          <w:szCs w:val="24"/>
        </w:rPr>
        <w:t>, c. ppal.</w:t>
      </w:r>
      <w:r w:rsidR="009F6E7D" w:rsidRPr="001378FF">
        <w:rPr>
          <w:rStyle w:val="Folios2Car"/>
          <w:rFonts w:cs="Arial"/>
          <w:sz w:val="24"/>
          <w:szCs w:val="24"/>
        </w:rPr>
        <w:t>)</w:t>
      </w:r>
      <w:r w:rsidR="009F6E7D" w:rsidRPr="001378FF">
        <w:rPr>
          <w:rFonts w:ascii="Arial" w:hAnsi="Arial" w:cs="Arial"/>
          <w:bCs/>
          <w:sz w:val="24"/>
          <w:szCs w:val="24"/>
          <w:lang w:val="es-ES"/>
        </w:rPr>
        <w:t>. Es</w:t>
      </w:r>
      <w:r w:rsidR="00A0521F" w:rsidRPr="001378FF">
        <w:rPr>
          <w:rFonts w:ascii="Arial" w:hAnsi="Arial" w:cs="Arial"/>
          <w:bCs/>
          <w:sz w:val="24"/>
          <w:szCs w:val="24"/>
          <w:lang w:val="es-ES"/>
        </w:rPr>
        <w:t>t</w:t>
      </w:r>
      <w:r w:rsidR="009F6E7D" w:rsidRPr="001378FF">
        <w:rPr>
          <w:rFonts w:ascii="Arial" w:hAnsi="Arial" w:cs="Arial"/>
          <w:bCs/>
          <w:sz w:val="24"/>
          <w:szCs w:val="24"/>
          <w:lang w:val="es-ES"/>
        </w:rPr>
        <w:t>os numerales prescriben:</w:t>
      </w:r>
    </w:p>
    <w:p w14:paraId="51E8FEA6" w14:textId="77777777" w:rsidR="00067425" w:rsidRPr="001378FF" w:rsidRDefault="00067425" w:rsidP="00766D49">
      <w:pPr>
        <w:pStyle w:val="Textoindependiente2"/>
        <w:spacing w:after="0" w:line="360" w:lineRule="auto"/>
        <w:jc w:val="both"/>
        <w:rPr>
          <w:rFonts w:ascii="Arial" w:hAnsi="Arial" w:cs="Arial"/>
          <w:bCs/>
          <w:sz w:val="24"/>
          <w:szCs w:val="24"/>
          <w:lang w:val="es-ES"/>
        </w:rPr>
      </w:pPr>
    </w:p>
    <w:p w14:paraId="727E0563" w14:textId="77777777" w:rsidR="000D105A" w:rsidRPr="001378FF" w:rsidRDefault="000D105A" w:rsidP="000D105A">
      <w:pPr>
        <w:pStyle w:val="Citas"/>
        <w:rPr>
          <w:szCs w:val="24"/>
          <w:lang w:val="es-ES"/>
        </w:rPr>
      </w:pPr>
      <w:r w:rsidRPr="001378FF">
        <w:rPr>
          <w:szCs w:val="24"/>
          <w:lang w:val="es-ES"/>
        </w:rPr>
        <w:t>6. Haberse proferido el laudo o la decisión sobre su aclaración, adición o corrección después del vencimiento del término fijado para el proceso arbitral.</w:t>
      </w:r>
    </w:p>
    <w:p w14:paraId="67A1940F" w14:textId="77777777" w:rsidR="000D105A" w:rsidRPr="001378FF" w:rsidRDefault="000D105A" w:rsidP="000D105A">
      <w:pPr>
        <w:pStyle w:val="Citas"/>
        <w:rPr>
          <w:szCs w:val="24"/>
          <w:lang w:val="es-ES"/>
        </w:rPr>
      </w:pPr>
    </w:p>
    <w:p w14:paraId="3CB9EF46" w14:textId="77777777" w:rsidR="000D105A" w:rsidRPr="001378FF" w:rsidRDefault="000D105A" w:rsidP="000D105A">
      <w:pPr>
        <w:pStyle w:val="Citas"/>
        <w:rPr>
          <w:szCs w:val="24"/>
          <w:lang w:val="es-ES"/>
        </w:rPr>
      </w:pPr>
      <w:r w:rsidRPr="001378FF">
        <w:rPr>
          <w:szCs w:val="24"/>
          <w:lang w:val="es-ES"/>
        </w:rPr>
        <w:t>7. Haberse fallado en conciencia o equidad, debiendo ser en derecho, siempre que esta circunstancia aparezca manifiesta en el laudo.</w:t>
      </w:r>
    </w:p>
    <w:p w14:paraId="441D1284" w14:textId="77777777" w:rsidR="000D105A" w:rsidRPr="001378FF" w:rsidRDefault="000D105A" w:rsidP="000D105A">
      <w:pPr>
        <w:pStyle w:val="Textoindependiente2"/>
        <w:spacing w:after="0" w:line="360" w:lineRule="auto"/>
        <w:jc w:val="both"/>
        <w:rPr>
          <w:rFonts w:ascii="Arial" w:hAnsi="Arial" w:cs="Arial"/>
          <w:bCs/>
          <w:sz w:val="24"/>
          <w:szCs w:val="24"/>
          <w:lang w:val="es-ES"/>
        </w:rPr>
      </w:pPr>
    </w:p>
    <w:p w14:paraId="2A5C33BC" w14:textId="77777777" w:rsidR="00067425" w:rsidRPr="001378FF" w:rsidRDefault="004641A2" w:rsidP="00A4117B">
      <w:pPr>
        <w:pStyle w:val="Textoindependiente2"/>
        <w:numPr>
          <w:ilvl w:val="1"/>
          <w:numId w:val="32"/>
        </w:numPr>
        <w:spacing w:after="0" w:line="360" w:lineRule="auto"/>
        <w:jc w:val="both"/>
        <w:rPr>
          <w:rFonts w:ascii="Arial" w:hAnsi="Arial" w:cs="Arial"/>
          <w:bCs/>
          <w:sz w:val="24"/>
          <w:szCs w:val="24"/>
          <w:lang w:val="es-ES"/>
        </w:rPr>
      </w:pPr>
      <w:r w:rsidRPr="001378FF">
        <w:rPr>
          <w:rFonts w:ascii="Arial" w:hAnsi="Arial" w:cs="Arial"/>
          <w:bCs/>
          <w:sz w:val="24"/>
          <w:szCs w:val="24"/>
          <w:lang w:val="es-ES"/>
        </w:rPr>
        <w:lastRenderedPageBreak/>
        <w:t xml:space="preserve">Por metodología, la Sala hará mención </w:t>
      </w:r>
      <w:proofErr w:type="gramStart"/>
      <w:r w:rsidRPr="001378FF">
        <w:rPr>
          <w:rFonts w:ascii="Arial" w:hAnsi="Arial" w:cs="Arial"/>
          <w:bCs/>
          <w:sz w:val="24"/>
          <w:szCs w:val="24"/>
          <w:lang w:val="es-ES"/>
        </w:rPr>
        <w:t>al</w:t>
      </w:r>
      <w:proofErr w:type="gramEnd"/>
      <w:r w:rsidRPr="001378FF">
        <w:rPr>
          <w:rFonts w:ascii="Arial" w:hAnsi="Arial" w:cs="Arial"/>
          <w:bCs/>
          <w:sz w:val="24"/>
          <w:szCs w:val="24"/>
          <w:lang w:val="es-ES"/>
        </w:rPr>
        <w:t xml:space="preserve"> sustento de dichas causales </w:t>
      </w:r>
      <w:r w:rsidR="00371F51" w:rsidRPr="001378FF">
        <w:rPr>
          <w:rFonts w:ascii="Arial" w:hAnsi="Arial" w:cs="Arial"/>
          <w:bCs/>
          <w:sz w:val="24"/>
          <w:szCs w:val="24"/>
          <w:lang w:val="es-ES"/>
        </w:rPr>
        <w:t>en la parte considerativa de esta providencia</w:t>
      </w:r>
      <w:r w:rsidRPr="001378FF">
        <w:rPr>
          <w:rFonts w:ascii="Arial" w:hAnsi="Arial" w:cs="Arial"/>
          <w:bCs/>
          <w:sz w:val="24"/>
          <w:szCs w:val="24"/>
          <w:lang w:val="es-ES"/>
        </w:rPr>
        <w:t>, al decidir cada cargo.</w:t>
      </w:r>
    </w:p>
    <w:p w14:paraId="2E398EB6" w14:textId="77777777" w:rsidR="00AB0837" w:rsidRPr="001378FF" w:rsidRDefault="00AB0837" w:rsidP="00766D49">
      <w:pPr>
        <w:pStyle w:val="Textoindependiente2"/>
        <w:spacing w:after="0" w:line="360" w:lineRule="auto"/>
        <w:jc w:val="both"/>
        <w:rPr>
          <w:rFonts w:ascii="Arial" w:hAnsi="Arial" w:cs="Arial"/>
          <w:bCs/>
          <w:sz w:val="24"/>
          <w:szCs w:val="24"/>
          <w:lang w:val="es-ES"/>
        </w:rPr>
      </w:pPr>
    </w:p>
    <w:p w14:paraId="7124A6AB" w14:textId="77777777" w:rsidR="00AB0837" w:rsidRPr="001378FF" w:rsidRDefault="00AB0837" w:rsidP="00766D49">
      <w:pPr>
        <w:pStyle w:val="Textoindependiente2"/>
        <w:spacing w:after="0" w:line="360" w:lineRule="auto"/>
        <w:jc w:val="both"/>
        <w:rPr>
          <w:rFonts w:ascii="Arial" w:hAnsi="Arial" w:cs="Arial"/>
          <w:b/>
          <w:bCs/>
          <w:sz w:val="24"/>
          <w:szCs w:val="24"/>
          <w:lang w:val="es-ES"/>
        </w:rPr>
      </w:pPr>
      <w:r w:rsidRPr="001378FF">
        <w:rPr>
          <w:rFonts w:ascii="Arial" w:hAnsi="Arial" w:cs="Arial"/>
          <w:b/>
          <w:bCs/>
          <w:sz w:val="24"/>
          <w:szCs w:val="24"/>
          <w:lang w:val="es-ES"/>
        </w:rPr>
        <w:t>1</w:t>
      </w:r>
      <w:r w:rsidR="009D46BB" w:rsidRPr="001378FF">
        <w:rPr>
          <w:rFonts w:ascii="Arial" w:hAnsi="Arial" w:cs="Arial"/>
          <w:b/>
          <w:bCs/>
          <w:sz w:val="24"/>
          <w:szCs w:val="24"/>
          <w:lang w:val="es-ES"/>
        </w:rPr>
        <w:t>0</w:t>
      </w:r>
      <w:r w:rsidRPr="001378FF">
        <w:rPr>
          <w:rFonts w:ascii="Arial" w:hAnsi="Arial" w:cs="Arial"/>
          <w:b/>
          <w:bCs/>
          <w:sz w:val="24"/>
          <w:szCs w:val="24"/>
          <w:lang w:val="es-ES"/>
        </w:rPr>
        <w:t>. La inte</w:t>
      </w:r>
      <w:r w:rsidR="00A4117B" w:rsidRPr="001378FF">
        <w:rPr>
          <w:rFonts w:ascii="Arial" w:hAnsi="Arial" w:cs="Arial"/>
          <w:b/>
          <w:bCs/>
          <w:sz w:val="24"/>
          <w:szCs w:val="24"/>
          <w:lang w:val="es-ES"/>
        </w:rPr>
        <w:t>rvención del Ministerio Público</w:t>
      </w:r>
      <w:r w:rsidR="007E6809" w:rsidRPr="001378FF">
        <w:rPr>
          <w:rFonts w:ascii="Arial" w:hAnsi="Arial" w:cs="Arial"/>
          <w:b/>
          <w:bCs/>
          <w:sz w:val="24"/>
          <w:szCs w:val="24"/>
          <w:lang w:val="es-ES"/>
        </w:rPr>
        <w:t xml:space="preserve"> y de</w:t>
      </w:r>
      <w:r w:rsidR="00876168" w:rsidRPr="001378FF">
        <w:rPr>
          <w:rFonts w:ascii="Arial" w:hAnsi="Arial" w:cs="Arial"/>
          <w:b/>
          <w:bCs/>
          <w:sz w:val="24"/>
          <w:szCs w:val="24"/>
          <w:lang w:val="es-ES"/>
        </w:rPr>
        <w:t>l convocado</w:t>
      </w:r>
    </w:p>
    <w:p w14:paraId="261AE40F" w14:textId="77777777" w:rsidR="00E372E0" w:rsidRPr="001378FF" w:rsidRDefault="00E372E0" w:rsidP="00A6666F">
      <w:pPr>
        <w:pStyle w:val="Textoindependiente2"/>
        <w:spacing w:after="0" w:line="360" w:lineRule="auto"/>
        <w:jc w:val="both"/>
        <w:rPr>
          <w:rFonts w:ascii="Arial" w:hAnsi="Arial" w:cs="Arial"/>
          <w:bCs/>
          <w:sz w:val="24"/>
          <w:szCs w:val="24"/>
          <w:lang w:val="es-ES"/>
        </w:rPr>
      </w:pPr>
    </w:p>
    <w:p w14:paraId="70ABE9B0" w14:textId="77777777" w:rsidR="00AB0837" w:rsidRPr="001378FF" w:rsidRDefault="00AB0837" w:rsidP="00EF784A">
      <w:pPr>
        <w:pStyle w:val="Textoindependiente2"/>
        <w:numPr>
          <w:ilvl w:val="0"/>
          <w:numId w:val="32"/>
        </w:numPr>
        <w:spacing w:after="0" w:line="360" w:lineRule="auto"/>
        <w:jc w:val="both"/>
        <w:rPr>
          <w:rFonts w:ascii="Arial" w:hAnsi="Arial" w:cs="Arial"/>
          <w:bCs/>
          <w:sz w:val="24"/>
          <w:szCs w:val="24"/>
          <w:lang w:val="es-ES"/>
        </w:rPr>
      </w:pPr>
      <w:r w:rsidRPr="001378FF">
        <w:rPr>
          <w:rFonts w:ascii="Arial" w:hAnsi="Arial" w:cs="Arial"/>
          <w:bCs/>
          <w:sz w:val="24"/>
          <w:szCs w:val="24"/>
          <w:lang w:val="es-ES"/>
        </w:rPr>
        <w:t>El Ministerio Públ</w:t>
      </w:r>
      <w:r w:rsidR="00A4117B" w:rsidRPr="001378FF">
        <w:rPr>
          <w:rFonts w:ascii="Arial" w:hAnsi="Arial" w:cs="Arial"/>
          <w:bCs/>
          <w:sz w:val="24"/>
          <w:szCs w:val="24"/>
          <w:lang w:val="es-ES"/>
        </w:rPr>
        <w:t xml:space="preserve">ico </w:t>
      </w:r>
      <w:r w:rsidR="00377719" w:rsidRPr="001378FF">
        <w:rPr>
          <w:rStyle w:val="Folios2Car"/>
          <w:rFonts w:cs="Arial"/>
          <w:sz w:val="24"/>
          <w:szCs w:val="24"/>
        </w:rPr>
        <w:t>(</w:t>
      </w:r>
      <w:proofErr w:type="spellStart"/>
      <w:r w:rsidR="00377719" w:rsidRPr="001378FF">
        <w:rPr>
          <w:rStyle w:val="Folios2Car"/>
          <w:rFonts w:cs="Arial"/>
          <w:sz w:val="24"/>
          <w:szCs w:val="24"/>
        </w:rPr>
        <w:t>fl</w:t>
      </w:r>
      <w:proofErr w:type="spellEnd"/>
      <w:r w:rsidR="00377719" w:rsidRPr="001378FF">
        <w:rPr>
          <w:rStyle w:val="Folios2Car"/>
          <w:rFonts w:cs="Arial"/>
          <w:sz w:val="24"/>
          <w:szCs w:val="24"/>
        </w:rPr>
        <w:t>. 1159-1162, c. ppal.)</w:t>
      </w:r>
      <w:r w:rsidR="00377719" w:rsidRPr="001378FF">
        <w:rPr>
          <w:rFonts w:ascii="Arial" w:hAnsi="Arial" w:cs="Arial"/>
          <w:bCs/>
          <w:sz w:val="24"/>
          <w:szCs w:val="24"/>
          <w:lang w:val="es-ES"/>
        </w:rPr>
        <w:t xml:space="preserve"> </w:t>
      </w:r>
      <w:r w:rsidR="00A4117B" w:rsidRPr="001378FF">
        <w:rPr>
          <w:rFonts w:ascii="Arial" w:hAnsi="Arial" w:cs="Arial"/>
          <w:bCs/>
          <w:sz w:val="24"/>
          <w:szCs w:val="24"/>
          <w:lang w:val="es-ES"/>
        </w:rPr>
        <w:t>solicitó que se desestimara</w:t>
      </w:r>
      <w:r w:rsidRPr="001378FF">
        <w:rPr>
          <w:rFonts w:ascii="Arial" w:hAnsi="Arial" w:cs="Arial"/>
          <w:bCs/>
          <w:sz w:val="24"/>
          <w:szCs w:val="24"/>
          <w:lang w:val="es-ES"/>
        </w:rPr>
        <w:t xml:space="preserve"> </w:t>
      </w:r>
      <w:r w:rsidR="00A4117B" w:rsidRPr="001378FF">
        <w:rPr>
          <w:rFonts w:ascii="Arial" w:hAnsi="Arial" w:cs="Arial"/>
          <w:bCs/>
          <w:sz w:val="24"/>
          <w:szCs w:val="24"/>
          <w:lang w:val="es-ES"/>
        </w:rPr>
        <w:t>el recurso</w:t>
      </w:r>
      <w:r w:rsidRPr="001378FF">
        <w:rPr>
          <w:rFonts w:ascii="Arial" w:hAnsi="Arial" w:cs="Arial"/>
          <w:bCs/>
          <w:sz w:val="24"/>
          <w:szCs w:val="24"/>
          <w:lang w:val="es-ES"/>
        </w:rPr>
        <w:t xml:space="preserve"> de anulación, en tanto</w:t>
      </w:r>
      <w:r w:rsidR="00A4117B" w:rsidRPr="001378FF">
        <w:rPr>
          <w:rFonts w:ascii="Arial" w:hAnsi="Arial" w:cs="Arial"/>
          <w:bCs/>
          <w:sz w:val="24"/>
          <w:szCs w:val="24"/>
          <w:lang w:val="es-ES"/>
        </w:rPr>
        <w:t>,</w:t>
      </w:r>
      <w:r w:rsidRPr="001378FF">
        <w:rPr>
          <w:rFonts w:ascii="Arial" w:hAnsi="Arial" w:cs="Arial"/>
          <w:bCs/>
          <w:sz w:val="24"/>
          <w:szCs w:val="24"/>
          <w:lang w:val="es-ES"/>
        </w:rPr>
        <w:t xml:space="preserve"> </w:t>
      </w:r>
      <w:r w:rsidR="00B402DD" w:rsidRPr="001378FF">
        <w:rPr>
          <w:rFonts w:ascii="Arial" w:hAnsi="Arial" w:cs="Arial"/>
          <w:bCs/>
          <w:sz w:val="24"/>
          <w:szCs w:val="24"/>
          <w:lang w:val="es-ES"/>
        </w:rPr>
        <w:t xml:space="preserve">el laudo y su corrección y adición fueron proferidos en el término legal, ya que la última providencia en cita se notificó por medios electrónicos el 13 de julio de 2018 y el término del proceso arbitral finalizaba el 16 de julio siguiente. Además, </w:t>
      </w:r>
      <w:r w:rsidRPr="001378FF">
        <w:rPr>
          <w:rFonts w:ascii="Arial" w:hAnsi="Arial" w:cs="Arial"/>
          <w:bCs/>
          <w:sz w:val="24"/>
          <w:szCs w:val="24"/>
          <w:lang w:val="es-ES"/>
        </w:rPr>
        <w:t xml:space="preserve">el laudo fue en derecho, los reparos </w:t>
      </w:r>
      <w:r w:rsidR="00377719" w:rsidRPr="001378FF">
        <w:rPr>
          <w:rFonts w:ascii="Arial" w:hAnsi="Arial" w:cs="Arial"/>
          <w:bCs/>
          <w:sz w:val="24"/>
          <w:szCs w:val="24"/>
          <w:lang w:val="es-ES"/>
        </w:rPr>
        <w:t xml:space="preserve">sobre la valoración probatoria hecha por el </w:t>
      </w:r>
      <w:r w:rsidR="00A0521F" w:rsidRPr="001378FF">
        <w:rPr>
          <w:rFonts w:ascii="Arial" w:hAnsi="Arial" w:cs="Arial"/>
          <w:bCs/>
          <w:sz w:val="24"/>
          <w:szCs w:val="24"/>
          <w:lang w:val="es-ES"/>
        </w:rPr>
        <w:t>t</w:t>
      </w:r>
      <w:r w:rsidR="00377719" w:rsidRPr="001378FF">
        <w:rPr>
          <w:rFonts w:ascii="Arial" w:hAnsi="Arial" w:cs="Arial"/>
          <w:bCs/>
          <w:sz w:val="24"/>
          <w:szCs w:val="24"/>
          <w:lang w:val="es-ES"/>
        </w:rPr>
        <w:t>ribunal carecen de sustento, ya que expresamente se indicaron las razones para no considerar la prueba testimonial y para sostener que con los dictámenes periciales no se logró acreditar el valor del transporte reclamado.</w:t>
      </w:r>
    </w:p>
    <w:p w14:paraId="0E3107C4" w14:textId="77777777" w:rsidR="00AB0837" w:rsidRPr="001378FF" w:rsidRDefault="00AB0837" w:rsidP="00A6666F">
      <w:pPr>
        <w:pStyle w:val="Textoindependiente2"/>
        <w:spacing w:after="0" w:line="360" w:lineRule="auto"/>
        <w:jc w:val="both"/>
        <w:rPr>
          <w:rFonts w:ascii="Arial" w:hAnsi="Arial" w:cs="Arial"/>
          <w:bCs/>
          <w:sz w:val="24"/>
          <w:szCs w:val="24"/>
          <w:lang w:val="es-ES"/>
        </w:rPr>
      </w:pPr>
    </w:p>
    <w:p w14:paraId="0A03A361" w14:textId="77777777" w:rsidR="007E6809" w:rsidRPr="001378FF" w:rsidRDefault="00D61532" w:rsidP="00D61532">
      <w:pPr>
        <w:pStyle w:val="Textoindependiente2"/>
        <w:numPr>
          <w:ilvl w:val="0"/>
          <w:numId w:val="32"/>
        </w:numPr>
        <w:spacing w:after="0" w:line="360" w:lineRule="auto"/>
        <w:jc w:val="both"/>
        <w:rPr>
          <w:rFonts w:ascii="Arial" w:hAnsi="Arial" w:cs="Arial"/>
          <w:bCs/>
          <w:sz w:val="24"/>
          <w:szCs w:val="24"/>
          <w:lang w:val="es-ES"/>
        </w:rPr>
      </w:pPr>
      <w:r w:rsidRPr="001378FF">
        <w:rPr>
          <w:rFonts w:ascii="Arial" w:hAnsi="Arial" w:cs="Arial"/>
          <w:bCs/>
          <w:sz w:val="24"/>
          <w:szCs w:val="24"/>
          <w:lang w:val="es-ES"/>
        </w:rPr>
        <w:t>El</w:t>
      </w:r>
      <w:r w:rsidR="007E6809" w:rsidRPr="001378FF">
        <w:rPr>
          <w:rFonts w:ascii="Arial" w:hAnsi="Arial" w:cs="Arial"/>
          <w:bCs/>
          <w:sz w:val="24"/>
          <w:szCs w:val="24"/>
          <w:lang w:val="es-ES"/>
        </w:rPr>
        <w:t xml:space="preserve"> </w:t>
      </w:r>
      <w:r w:rsidRPr="001378FF">
        <w:rPr>
          <w:rFonts w:ascii="Arial" w:hAnsi="Arial" w:cs="Arial"/>
          <w:bCs/>
          <w:sz w:val="24"/>
          <w:szCs w:val="24"/>
          <w:lang w:val="es-ES"/>
        </w:rPr>
        <w:t>convocado</w:t>
      </w:r>
      <w:r w:rsidR="00EF784A" w:rsidRPr="001378FF">
        <w:rPr>
          <w:rFonts w:ascii="Arial" w:hAnsi="Arial" w:cs="Arial"/>
          <w:bCs/>
          <w:sz w:val="24"/>
          <w:szCs w:val="24"/>
          <w:lang w:val="es-ES"/>
        </w:rPr>
        <w:t xml:space="preserve"> </w:t>
      </w:r>
      <w:r w:rsidRPr="001378FF">
        <w:rPr>
          <w:rStyle w:val="Folios2Car"/>
          <w:rFonts w:cs="Arial"/>
          <w:sz w:val="24"/>
          <w:szCs w:val="24"/>
        </w:rPr>
        <w:t>(</w:t>
      </w:r>
      <w:proofErr w:type="spellStart"/>
      <w:r w:rsidRPr="001378FF">
        <w:rPr>
          <w:rStyle w:val="Folios2Car"/>
          <w:rFonts w:cs="Arial"/>
          <w:sz w:val="24"/>
          <w:szCs w:val="24"/>
        </w:rPr>
        <w:t>fl</w:t>
      </w:r>
      <w:proofErr w:type="spellEnd"/>
      <w:r w:rsidRPr="001378FF">
        <w:rPr>
          <w:rStyle w:val="Folios2Car"/>
          <w:rFonts w:cs="Arial"/>
          <w:sz w:val="24"/>
          <w:szCs w:val="24"/>
        </w:rPr>
        <w:t>. 1173-1172, c. ppal.)</w:t>
      </w:r>
      <w:r w:rsidRPr="001378FF">
        <w:rPr>
          <w:rFonts w:ascii="Arial" w:hAnsi="Arial" w:cs="Arial"/>
          <w:bCs/>
          <w:sz w:val="24"/>
          <w:szCs w:val="24"/>
          <w:lang w:val="es-ES"/>
        </w:rPr>
        <w:t xml:space="preserve"> </w:t>
      </w:r>
      <w:r w:rsidR="00EF784A" w:rsidRPr="001378FF">
        <w:rPr>
          <w:rFonts w:ascii="Arial" w:hAnsi="Arial" w:cs="Arial"/>
          <w:bCs/>
          <w:sz w:val="24"/>
          <w:szCs w:val="24"/>
          <w:lang w:val="es-ES"/>
        </w:rPr>
        <w:t xml:space="preserve">aseguró </w:t>
      </w:r>
      <w:r w:rsidR="007E6809" w:rsidRPr="001378FF">
        <w:rPr>
          <w:rFonts w:ascii="Arial" w:hAnsi="Arial" w:cs="Arial"/>
          <w:bCs/>
          <w:sz w:val="24"/>
          <w:szCs w:val="24"/>
          <w:lang w:val="es-ES"/>
        </w:rPr>
        <w:t xml:space="preserve">que </w:t>
      </w:r>
      <w:r w:rsidRPr="001378FF">
        <w:rPr>
          <w:rFonts w:ascii="Arial" w:hAnsi="Arial" w:cs="Arial"/>
          <w:bCs/>
          <w:sz w:val="24"/>
          <w:szCs w:val="24"/>
          <w:lang w:val="es-ES"/>
        </w:rPr>
        <w:t>el laudo</w:t>
      </w:r>
      <w:r w:rsidR="00A0521F" w:rsidRPr="001378FF">
        <w:rPr>
          <w:rFonts w:ascii="Arial" w:hAnsi="Arial" w:cs="Arial"/>
          <w:bCs/>
          <w:sz w:val="24"/>
          <w:szCs w:val="24"/>
          <w:lang w:val="es-ES"/>
        </w:rPr>
        <w:t>,</w:t>
      </w:r>
      <w:r w:rsidRPr="001378FF">
        <w:rPr>
          <w:rFonts w:ascii="Arial" w:hAnsi="Arial" w:cs="Arial"/>
          <w:bCs/>
          <w:sz w:val="24"/>
          <w:szCs w:val="24"/>
          <w:lang w:val="es-ES"/>
        </w:rPr>
        <w:t xml:space="preserve"> su corrección y adición se expidieron y notificaron dentro del término de seis meses de que trata el artículo 10 de la Ley 1563 de 2012. Asimismo,</w:t>
      </w:r>
      <w:r w:rsidR="00E60111" w:rsidRPr="001378FF">
        <w:rPr>
          <w:rFonts w:ascii="Arial" w:hAnsi="Arial" w:cs="Arial"/>
          <w:bCs/>
          <w:sz w:val="24"/>
          <w:szCs w:val="24"/>
          <w:lang w:val="es-ES"/>
        </w:rPr>
        <w:t xml:space="preserve"> afirmó que</w:t>
      </w:r>
      <w:r w:rsidR="00A0521F" w:rsidRPr="001378FF">
        <w:rPr>
          <w:rFonts w:ascii="Arial" w:hAnsi="Arial" w:cs="Arial"/>
          <w:bCs/>
          <w:sz w:val="24"/>
          <w:szCs w:val="24"/>
          <w:lang w:val="es-ES"/>
        </w:rPr>
        <w:t xml:space="preserve"> el t</w:t>
      </w:r>
      <w:r w:rsidRPr="001378FF">
        <w:rPr>
          <w:rFonts w:ascii="Arial" w:hAnsi="Arial" w:cs="Arial"/>
          <w:bCs/>
          <w:sz w:val="24"/>
          <w:szCs w:val="24"/>
          <w:lang w:val="es-ES"/>
        </w:rPr>
        <w:t xml:space="preserve">ribunal no falló en conciencia, por el contrario analizó las pruebas y expuso el valor que le otorgó a cada una, de tal suerte que la finalidad del recurrente es </w:t>
      </w:r>
      <w:r w:rsidR="007E6809" w:rsidRPr="001378FF">
        <w:rPr>
          <w:rFonts w:ascii="Arial" w:hAnsi="Arial" w:cs="Arial"/>
          <w:bCs/>
          <w:sz w:val="24"/>
          <w:szCs w:val="24"/>
          <w:lang w:val="es-ES"/>
        </w:rPr>
        <w:t>reabrir el debate ya culminado.</w:t>
      </w:r>
    </w:p>
    <w:p w14:paraId="489F640E" w14:textId="77777777" w:rsidR="00AB0837" w:rsidRPr="001378FF" w:rsidRDefault="00AB0837" w:rsidP="00A6666F">
      <w:pPr>
        <w:pStyle w:val="Textoindependiente2"/>
        <w:spacing w:after="0" w:line="360" w:lineRule="auto"/>
        <w:jc w:val="both"/>
        <w:rPr>
          <w:rFonts w:ascii="Arial" w:hAnsi="Arial" w:cs="Arial"/>
          <w:bCs/>
          <w:sz w:val="24"/>
          <w:szCs w:val="24"/>
          <w:lang w:val="es-ES"/>
        </w:rPr>
      </w:pPr>
    </w:p>
    <w:p w14:paraId="25CE402F" w14:textId="77777777" w:rsidR="00C31D04" w:rsidRPr="001378FF" w:rsidRDefault="0058357B" w:rsidP="00A57920">
      <w:pPr>
        <w:pStyle w:val="Ttulo1"/>
        <w:rPr>
          <w:sz w:val="24"/>
          <w:szCs w:val="24"/>
          <w:lang w:val="es-ES"/>
        </w:rPr>
      </w:pPr>
      <w:r w:rsidRPr="001378FF">
        <w:rPr>
          <w:sz w:val="24"/>
          <w:szCs w:val="24"/>
          <w:lang w:val="es-ES"/>
        </w:rPr>
        <w:t>CONSIDERACIONES</w:t>
      </w:r>
    </w:p>
    <w:p w14:paraId="74810F68" w14:textId="77777777" w:rsidR="00D07899" w:rsidRPr="001378FF" w:rsidRDefault="00D07899" w:rsidP="00D07899">
      <w:pPr>
        <w:pStyle w:val="Cuadrculamedia21"/>
        <w:spacing w:line="360" w:lineRule="auto"/>
        <w:jc w:val="both"/>
        <w:rPr>
          <w:rFonts w:ascii="Arial" w:hAnsi="Arial" w:cs="Arial"/>
          <w:sz w:val="24"/>
          <w:szCs w:val="24"/>
          <w:lang w:val="es-CO"/>
        </w:rPr>
      </w:pPr>
    </w:p>
    <w:p w14:paraId="1638FBCD" w14:textId="77777777" w:rsidR="0058357B" w:rsidRPr="001378FF" w:rsidRDefault="00D07899" w:rsidP="00D07899">
      <w:pPr>
        <w:numPr>
          <w:ilvl w:val="0"/>
          <w:numId w:val="32"/>
        </w:numPr>
        <w:overflowPunct w:val="0"/>
        <w:autoSpaceDE w:val="0"/>
        <w:autoSpaceDN w:val="0"/>
        <w:adjustRightInd w:val="0"/>
        <w:spacing w:after="0" w:line="360" w:lineRule="auto"/>
        <w:jc w:val="both"/>
        <w:textAlignment w:val="baseline"/>
        <w:rPr>
          <w:rFonts w:ascii="Arial" w:hAnsi="Arial" w:cs="Arial"/>
          <w:sz w:val="24"/>
          <w:szCs w:val="24"/>
        </w:rPr>
      </w:pPr>
      <w:r w:rsidRPr="001378FF">
        <w:rPr>
          <w:rFonts w:ascii="Arial" w:hAnsi="Arial" w:cs="Arial"/>
          <w:sz w:val="24"/>
          <w:szCs w:val="24"/>
        </w:rPr>
        <w:t>Para resolver el recurso extraordinario de anulación interpuesto, la Sala analizará los siguientes aspectos: (i) la competencia del Consejo de Estado para conocer el presente asunto, (ii) los alcances del arbitramento y del recurso de anulación contra laudos y (iii) el recurso de anulación en el caso concreto –estudio de los cargos formulados–.</w:t>
      </w:r>
    </w:p>
    <w:p w14:paraId="2320940F" w14:textId="77777777" w:rsidR="00D07899" w:rsidRPr="001378FF" w:rsidRDefault="00D07899" w:rsidP="00D07899">
      <w:pPr>
        <w:overflowPunct w:val="0"/>
        <w:autoSpaceDE w:val="0"/>
        <w:autoSpaceDN w:val="0"/>
        <w:adjustRightInd w:val="0"/>
        <w:spacing w:after="0" w:line="360" w:lineRule="auto"/>
        <w:jc w:val="both"/>
        <w:textAlignment w:val="baseline"/>
        <w:rPr>
          <w:rFonts w:ascii="Arial" w:hAnsi="Arial" w:cs="Arial"/>
          <w:sz w:val="24"/>
          <w:szCs w:val="24"/>
          <w:lang w:val="es-ES"/>
        </w:rPr>
      </w:pPr>
    </w:p>
    <w:p w14:paraId="33DCB9D9" w14:textId="77777777" w:rsidR="00430BA1" w:rsidRPr="001378FF" w:rsidRDefault="00430BA1" w:rsidP="00D07899">
      <w:pPr>
        <w:overflowPunct w:val="0"/>
        <w:autoSpaceDE w:val="0"/>
        <w:autoSpaceDN w:val="0"/>
        <w:adjustRightInd w:val="0"/>
        <w:spacing w:after="0" w:line="360" w:lineRule="auto"/>
        <w:jc w:val="both"/>
        <w:textAlignment w:val="baseline"/>
        <w:rPr>
          <w:rFonts w:ascii="Arial" w:hAnsi="Arial" w:cs="Arial"/>
          <w:b/>
          <w:sz w:val="24"/>
          <w:szCs w:val="24"/>
          <w:lang w:val="es-ES"/>
        </w:rPr>
      </w:pPr>
      <w:r w:rsidRPr="001378FF">
        <w:rPr>
          <w:rFonts w:ascii="Arial" w:hAnsi="Arial" w:cs="Arial"/>
          <w:b/>
          <w:sz w:val="24"/>
          <w:szCs w:val="24"/>
          <w:lang w:val="es-ES"/>
        </w:rPr>
        <w:t>1. Competencia</w:t>
      </w:r>
    </w:p>
    <w:p w14:paraId="35D28EBA" w14:textId="77777777" w:rsidR="00430BA1" w:rsidRPr="001378FF" w:rsidRDefault="00430BA1" w:rsidP="00D07899">
      <w:pPr>
        <w:overflowPunct w:val="0"/>
        <w:autoSpaceDE w:val="0"/>
        <w:autoSpaceDN w:val="0"/>
        <w:adjustRightInd w:val="0"/>
        <w:spacing w:after="0" w:line="360" w:lineRule="auto"/>
        <w:jc w:val="both"/>
        <w:textAlignment w:val="baseline"/>
        <w:rPr>
          <w:rFonts w:ascii="Arial" w:hAnsi="Arial" w:cs="Arial"/>
          <w:sz w:val="24"/>
          <w:szCs w:val="24"/>
          <w:lang w:val="es-ES"/>
        </w:rPr>
      </w:pPr>
    </w:p>
    <w:p w14:paraId="69BA47B1" w14:textId="77777777" w:rsidR="00430BA1" w:rsidRPr="001378FF" w:rsidRDefault="00430BA1" w:rsidP="00F07F5D">
      <w:pPr>
        <w:numPr>
          <w:ilvl w:val="0"/>
          <w:numId w:val="32"/>
        </w:numPr>
        <w:overflowPunct w:val="0"/>
        <w:autoSpaceDE w:val="0"/>
        <w:autoSpaceDN w:val="0"/>
        <w:adjustRightInd w:val="0"/>
        <w:spacing w:after="0" w:line="360" w:lineRule="auto"/>
        <w:jc w:val="both"/>
        <w:textAlignment w:val="baseline"/>
        <w:rPr>
          <w:rFonts w:ascii="Arial" w:hAnsi="Arial" w:cs="Arial"/>
          <w:sz w:val="24"/>
          <w:szCs w:val="24"/>
          <w:lang w:val="es-ES"/>
        </w:rPr>
      </w:pPr>
      <w:r w:rsidRPr="001378FF">
        <w:rPr>
          <w:rFonts w:ascii="Arial" w:hAnsi="Arial" w:cs="Arial"/>
          <w:sz w:val="24"/>
          <w:szCs w:val="24"/>
          <w:lang w:val="es-ES"/>
        </w:rPr>
        <w:lastRenderedPageBreak/>
        <w:t>El Consejo de Estado es competente para conocer del presente recurso de anulación, en los términos de</w:t>
      </w:r>
      <w:r w:rsidR="004C5080" w:rsidRPr="001378FF">
        <w:rPr>
          <w:rFonts w:ascii="Arial" w:hAnsi="Arial" w:cs="Arial"/>
          <w:sz w:val="24"/>
          <w:szCs w:val="24"/>
          <w:lang w:val="es-ES"/>
        </w:rPr>
        <w:t xml:space="preserve"> </w:t>
      </w:r>
      <w:r w:rsidRPr="001378FF">
        <w:rPr>
          <w:rFonts w:ascii="Arial" w:hAnsi="Arial" w:cs="Arial"/>
          <w:sz w:val="24"/>
          <w:szCs w:val="24"/>
          <w:lang w:val="es-ES"/>
        </w:rPr>
        <w:t>l</w:t>
      </w:r>
      <w:r w:rsidR="004C5080" w:rsidRPr="001378FF">
        <w:rPr>
          <w:rFonts w:ascii="Arial" w:hAnsi="Arial" w:cs="Arial"/>
          <w:sz w:val="24"/>
          <w:szCs w:val="24"/>
          <w:lang w:val="es-ES"/>
        </w:rPr>
        <w:t>os artículos 104</w:t>
      </w:r>
      <w:r w:rsidR="004C5080" w:rsidRPr="001378FF">
        <w:rPr>
          <w:rStyle w:val="Refdenotaalpie"/>
          <w:rFonts w:ascii="Arial" w:hAnsi="Arial" w:cs="Arial"/>
          <w:sz w:val="24"/>
          <w:szCs w:val="24"/>
          <w:lang w:val="es-ES"/>
        </w:rPr>
        <w:footnoteReference w:id="3"/>
      </w:r>
      <w:r w:rsidR="004C5080" w:rsidRPr="001378FF">
        <w:rPr>
          <w:rFonts w:ascii="Arial" w:hAnsi="Arial" w:cs="Arial"/>
          <w:sz w:val="24"/>
          <w:szCs w:val="24"/>
          <w:lang w:val="es-ES"/>
        </w:rPr>
        <w:t xml:space="preserve"> de la Ley 1437 de 2011 y</w:t>
      </w:r>
      <w:r w:rsidRPr="001378FF">
        <w:rPr>
          <w:rFonts w:ascii="Arial" w:hAnsi="Arial" w:cs="Arial"/>
          <w:sz w:val="24"/>
          <w:szCs w:val="24"/>
          <w:lang w:val="es-ES"/>
        </w:rPr>
        <w:t xml:space="preserve"> 46</w:t>
      </w:r>
      <w:r w:rsidR="00D86E09" w:rsidRPr="001378FF">
        <w:rPr>
          <w:rStyle w:val="Refdenotaalpie"/>
          <w:rFonts w:ascii="Arial" w:hAnsi="Arial" w:cs="Arial"/>
          <w:sz w:val="24"/>
          <w:szCs w:val="24"/>
          <w:lang w:val="es-ES"/>
        </w:rPr>
        <w:footnoteReference w:id="4"/>
      </w:r>
      <w:r w:rsidRPr="001378FF">
        <w:rPr>
          <w:rFonts w:ascii="Arial" w:hAnsi="Arial" w:cs="Arial"/>
          <w:sz w:val="24"/>
          <w:szCs w:val="24"/>
          <w:lang w:val="es-ES"/>
        </w:rPr>
        <w:t xml:space="preserve"> de la Ley 1563 de 2012, normatividad aplicable</w:t>
      </w:r>
      <w:r w:rsidR="008623E5" w:rsidRPr="001378FF">
        <w:rPr>
          <w:rFonts w:ascii="Arial" w:hAnsi="Arial" w:cs="Arial"/>
          <w:sz w:val="24"/>
          <w:szCs w:val="24"/>
          <w:lang w:val="es-ES"/>
        </w:rPr>
        <w:t xml:space="preserve"> al trámite arbitral en estudio</w:t>
      </w:r>
      <w:r w:rsidR="008623E5" w:rsidRPr="001378FF">
        <w:rPr>
          <w:rStyle w:val="Refdenotaalpie"/>
          <w:rFonts w:ascii="Arial" w:hAnsi="Arial" w:cs="Arial"/>
          <w:sz w:val="24"/>
          <w:szCs w:val="24"/>
          <w:lang w:val="es-ES"/>
        </w:rPr>
        <w:footnoteReference w:id="5"/>
      </w:r>
      <w:r w:rsidRPr="001378FF">
        <w:rPr>
          <w:rFonts w:ascii="Arial" w:hAnsi="Arial" w:cs="Arial"/>
          <w:sz w:val="24"/>
          <w:szCs w:val="24"/>
          <w:lang w:val="es-ES"/>
        </w:rPr>
        <w:t>, en tanto el laudo arbitral impugnado fue proferido para dirimir un conflicto surgido con ocasión de</w:t>
      </w:r>
      <w:r w:rsidR="004C5080" w:rsidRPr="001378FF">
        <w:rPr>
          <w:rFonts w:ascii="Arial" w:hAnsi="Arial" w:cs="Arial"/>
          <w:sz w:val="24"/>
          <w:szCs w:val="24"/>
          <w:lang w:val="es-ES"/>
        </w:rPr>
        <w:t>l contrato de</w:t>
      </w:r>
      <w:r w:rsidR="00F07F5D" w:rsidRPr="001378FF">
        <w:rPr>
          <w:rFonts w:ascii="Arial" w:hAnsi="Arial" w:cs="Arial"/>
          <w:sz w:val="24"/>
          <w:szCs w:val="24"/>
          <w:lang w:val="es-ES"/>
        </w:rPr>
        <w:t xml:space="preserve"> obra pública </w:t>
      </w:r>
      <w:proofErr w:type="spellStart"/>
      <w:r w:rsidR="00F07F5D" w:rsidRPr="001378FF">
        <w:rPr>
          <w:rFonts w:ascii="Arial" w:hAnsi="Arial" w:cs="Arial"/>
          <w:sz w:val="24"/>
          <w:szCs w:val="24"/>
          <w:lang w:val="es-ES"/>
        </w:rPr>
        <w:t>n.°</w:t>
      </w:r>
      <w:proofErr w:type="spellEnd"/>
      <w:r w:rsidR="00F07F5D" w:rsidRPr="001378FF">
        <w:rPr>
          <w:rFonts w:ascii="Arial" w:hAnsi="Arial" w:cs="Arial"/>
          <w:sz w:val="24"/>
          <w:szCs w:val="24"/>
          <w:lang w:val="es-ES"/>
        </w:rPr>
        <w:t xml:space="preserve"> 1109 del 30 de mayo de 2014</w:t>
      </w:r>
      <w:r w:rsidRPr="001378FF">
        <w:rPr>
          <w:rFonts w:ascii="Arial" w:hAnsi="Arial" w:cs="Arial"/>
          <w:sz w:val="24"/>
          <w:szCs w:val="24"/>
          <w:lang w:val="es-ES"/>
        </w:rPr>
        <w:t>, en el que una de las partes,</w:t>
      </w:r>
      <w:r w:rsidR="004C5080" w:rsidRPr="001378FF">
        <w:rPr>
          <w:rFonts w:ascii="Arial" w:hAnsi="Arial" w:cs="Arial"/>
          <w:sz w:val="24"/>
          <w:szCs w:val="24"/>
          <w:lang w:val="es-ES"/>
        </w:rPr>
        <w:t xml:space="preserve"> </w:t>
      </w:r>
      <w:r w:rsidR="00097A47" w:rsidRPr="001378FF">
        <w:rPr>
          <w:rFonts w:ascii="Arial" w:hAnsi="Arial" w:cs="Arial"/>
          <w:sz w:val="24"/>
          <w:szCs w:val="24"/>
          <w:lang w:val="es-ES"/>
        </w:rPr>
        <w:t>el departamento de Boyacá</w:t>
      </w:r>
      <w:r w:rsidR="004C5080" w:rsidRPr="001378FF">
        <w:rPr>
          <w:rFonts w:ascii="Arial" w:hAnsi="Arial" w:cs="Arial"/>
          <w:sz w:val="24"/>
          <w:szCs w:val="24"/>
          <w:lang w:val="es-ES"/>
        </w:rPr>
        <w:t>, es una entidad pública</w:t>
      </w:r>
      <w:r w:rsidRPr="001378FF">
        <w:rPr>
          <w:rFonts w:ascii="Arial" w:hAnsi="Arial" w:cs="Arial"/>
          <w:sz w:val="24"/>
          <w:szCs w:val="24"/>
          <w:lang w:val="es-ES"/>
        </w:rPr>
        <w:t>.</w:t>
      </w:r>
    </w:p>
    <w:p w14:paraId="2A5D2E23" w14:textId="77777777" w:rsidR="00430BA1" w:rsidRPr="001378FF" w:rsidRDefault="00430BA1" w:rsidP="00D07899">
      <w:pPr>
        <w:overflowPunct w:val="0"/>
        <w:autoSpaceDE w:val="0"/>
        <w:autoSpaceDN w:val="0"/>
        <w:adjustRightInd w:val="0"/>
        <w:spacing w:after="0" w:line="360" w:lineRule="auto"/>
        <w:jc w:val="both"/>
        <w:textAlignment w:val="baseline"/>
        <w:rPr>
          <w:rFonts w:ascii="Arial" w:hAnsi="Arial" w:cs="Arial"/>
          <w:sz w:val="24"/>
          <w:szCs w:val="24"/>
          <w:lang w:val="es-ES"/>
        </w:rPr>
      </w:pPr>
    </w:p>
    <w:p w14:paraId="53BFD093" w14:textId="77777777" w:rsidR="00057701" w:rsidRPr="001378FF" w:rsidRDefault="00057701" w:rsidP="00057701">
      <w:pPr>
        <w:overflowPunct w:val="0"/>
        <w:autoSpaceDE w:val="0"/>
        <w:autoSpaceDN w:val="0"/>
        <w:adjustRightInd w:val="0"/>
        <w:spacing w:after="0" w:line="360" w:lineRule="auto"/>
        <w:jc w:val="both"/>
        <w:textAlignment w:val="baseline"/>
        <w:rPr>
          <w:rFonts w:ascii="Arial" w:hAnsi="Arial" w:cs="Arial"/>
          <w:b/>
          <w:sz w:val="24"/>
          <w:szCs w:val="24"/>
          <w:lang w:val="es-ES"/>
        </w:rPr>
      </w:pPr>
      <w:r w:rsidRPr="001378FF">
        <w:rPr>
          <w:rFonts w:ascii="Arial" w:hAnsi="Arial" w:cs="Arial"/>
          <w:b/>
          <w:sz w:val="24"/>
          <w:szCs w:val="24"/>
          <w:lang w:val="es-ES"/>
        </w:rPr>
        <w:t xml:space="preserve">2. </w:t>
      </w:r>
      <w:r w:rsidR="0031058F" w:rsidRPr="001378FF">
        <w:rPr>
          <w:rFonts w:ascii="Arial" w:hAnsi="Arial" w:cs="Arial"/>
          <w:b/>
          <w:sz w:val="24"/>
          <w:szCs w:val="24"/>
          <w:lang w:val="es-ES"/>
        </w:rPr>
        <w:t xml:space="preserve">El arbitramento y </w:t>
      </w:r>
      <w:r w:rsidRPr="001378FF">
        <w:rPr>
          <w:rFonts w:ascii="Arial" w:hAnsi="Arial" w:cs="Arial"/>
          <w:b/>
          <w:sz w:val="24"/>
          <w:szCs w:val="24"/>
          <w:lang w:val="es-ES"/>
        </w:rPr>
        <w:t>el recurso de anulación</w:t>
      </w:r>
    </w:p>
    <w:p w14:paraId="00B18BC5" w14:textId="77777777" w:rsidR="00057701" w:rsidRPr="001378FF" w:rsidRDefault="00057701" w:rsidP="00057701">
      <w:pPr>
        <w:overflowPunct w:val="0"/>
        <w:autoSpaceDE w:val="0"/>
        <w:autoSpaceDN w:val="0"/>
        <w:adjustRightInd w:val="0"/>
        <w:spacing w:after="0" w:line="360" w:lineRule="auto"/>
        <w:jc w:val="both"/>
        <w:textAlignment w:val="baseline"/>
        <w:rPr>
          <w:rFonts w:ascii="Arial" w:hAnsi="Arial" w:cs="Arial"/>
          <w:sz w:val="24"/>
          <w:szCs w:val="24"/>
          <w:lang w:val="es-ES"/>
        </w:rPr>
      </w:pPr>
    </w:p>
    <w:p w14:paraId="364BBB6A" w14:textId="77777777" w:rsidR="00057701" w:rsidRPr="001378FF" w:rsidRDefault="00057701" w:rsidP="000D6E9E">
      <w:pPr>
        <w:numPr>
          <w:ilvl w:val="0"/>
          <w:numId w:val="32"/>
        </w:numPr>
        <w:overflowPunct w:val="0"/>
        <w:autoSpaceDE w:val="0"/>
        <w:autoSpaceDN w:val="0"/>
        <w:adjustRightInd w:val="0"/>
        <w:spacing w:after="0" w:line="360" w:lineRule="auto"/>
        <w:jc w:val="both"/>
        <w:textAlignment w:val="baseline"/>
        <w:rPr>
          <w:rFonts w:ascii="Arial" w:hAnsi="Arial" w:cs="Arial"/>
          <w:sz w:val="24"/>
          <w:szCs w:val="24"/>
          <w:lang w:val="es-ES"/>
        </w:rPr>
      </w:pPr>
      <w:r w:rsidRPr="001378FF">
        <w:rPr>
          <w:rFonts w:ascii="Arial" w:hAnsi="Arial" w:cs="Arial"/>
          <w:sz w:val="24"/>
          <w:szCs w:val="24"/>
          <w:lang w:val="es-ES"/>
        </w:rPr>
        <w:t>La Ley 1563 de 2012</w:t>
      </w:r>
      <w:r w:rsidR="00D10F1E" w:rsidRPr="001378FF">
        <w:rPr>
          <w:rFonts w:ascii="Arial" w:hAnsi="Arial" w:cs="Arial"/>
          <w:sz w:val="24"/>
          <w:szCs w:val="24"/>
          <w:lang w:val="es-ES"/>
        </w:rPr>
        <w:t>, según lo dispone su artículo 119,</w:t>
      </w:r>
      <w:r w:rsidRPr="001378FF">
        <w:rPr>
          <w:rFonts w:ascii="Arial" w:hAnsi="Arial" w:cs="Arial"/>
          <w:sz w:val="24"/>
          <w:szCs w:val="24"/>
          <w:lang w:val="es-ES"/>
        </w:rPr>
        <w:t xml:space="preserve"> desarrolla en su integridad el arbitraje. </w:t>
      </w:r>
      <w:r w:rsidR="00D10F1E" w:rsidRPr="001378FF">
        <w:rPr>
          <w:rFonts w:ascii="Arial" w:hAnsi="Arial" w:cs="Arial"/>
          <w:sz w:val="24"/>
          <w:szCs w:val="24"/>
          <w:lang w:val="es-ES"/>
        </w:rPr>
        <w:t xml:space="preserve">Conforme </w:t>
      </w:r>
      <w:r w:rsidR="00A0521F" w:rsidRPr="001378FF">
        <w:rPr>
          <w:rFonts w:ascii="Arial" w:hAnsi="Arial" w:cs="Arial"/>
          <w:sz w:val="24"/>
          <w:szCs w:val="24"/>
          <w:lang w:val="es-ES"/>
        </w:rPr>
        <w:t xml:space="preserve">al </w:t>
      </w:r>
      <w:r w:rsidR="00D10F1E" w:rsidRPr="001378FF">
        <w:rPr>
          <w:rFonts w:ascii="Arial" w:hAnsi="Arial" w:cs="Arial"/>
          <w:sz w:val="24"/>
          <w:szCs w:val="24"/>
          <w:lang w:val="es-ES"/>
        </w:rPr>
        <w:t xml:space="preserve">artículo 1° de </w:t>
      </w:r>
      <w:r w:rsidRPr="001378FF">
        <w:rPr>
          <w:rFonts w:ascii="Arial" w:hAnsi="Arial" w:cs="Arial"/>
          <w:sz w:val="24"/>
          <w:szCs w:val="24"/>
          <w:lang w:val="es-ES"/>
        </w:rPr>
        <w:t>la referida ley, el laudo arbitral, esto es</w:t>
      </w:r>
      <w:r w:rsidR="00A0521F" w:rsidRPr="001378FF">
        <w:rPr>
          <w:rFonts w:ascii="Arial" w:hAnsi="Arial" w:cs="Arial"/>
          <w:sz w:val="24"/>
          <w:szCs w:val="24"/>
          <w:lang w:val="es-ES"/>
        </w:rPr>
        <w:t>, la sentencia que profiere el t</w:t>
      </w:r>
      <w:r w:rsidRPr="001378FF">
        <w:rPr>
          <w:rFonts w:ascii="Arial" w:hAnsi="Arial" w:cs="Arial"/>
          <w:sz w:val="24"/>
          <w:szCs w:val="24"/>
          <w:lang w:val="es-ES"/>
        </w:rPr>
        <w:t>ribunal, puede ser en derecho, en equidad o técnico; sin embargo, en los tribunales en que intervenga una entidad pública o quien desempeñe funciones administrativas, si las controversias han surgido por causa o con ocasión de la celebración, desarrollo, ejecución, interpretación, terminación y liquidación de contratos estatales, incluyendo las consecuencias económicas de los actos administrativos expedidos en ejercicio de facultades excepcionales, el laudo debe</w:t>
      </w:r>
      <w:r w:rsidR="000D1F31" w:rsidRPr="001378FF">
        <w:rPr>
          <w:rFonts w:ascii="Arial" w:hAnsi="Arial" w:cs="Arial"/>
          <w:sz w:val="24"/>
          <w:szCs w:val="24"/>
          <w:lang w:val="es-ES"/>
        </w:rPr>
        <w:t xml:space="preserve"> </w:t>
      </w:r>
      <w:r w:rsidRPr="001378FF">
        <w:rPr>
          <w:rFonts w:ascii="Arial" w:hAnsi="Arial" w:cs="Arial"/>
          <w:sz w:val="24"/>
          <w:szCs w:val="24"/>
          <w:lang w:val="es-ES"/>
        </w:rPr>
        <w:t>proferirse en derecho y</w:t>
      </w:r>
      <w:r w:rsidR="00D10F1E" w:rsidRPr="001378FF">
        <w:rPr>
          <w:rFonts w:ascii="Arial" w:hAnsi="Arial" w:cs="Arial"/>
          <w:sz w:val="24"/>
          <w:szCs w:val="24"/>
          <w:lang w:val="es-ES"/>
        </w:rPr>
        <w:t>, conforme al artículo 2,</w:t>
      </w:r>
      <w:r w:rsidRPr="001378FF">
        <w:rPr>
          <w:rFonts w:ascii="Arial" w:hAnsi="Arial" w:cs="Arial"/>
          <w:sz w:val="24"/>
          <w:szCs w:val="24"/>
          <w:lang w:val="es-ES"/>
        </w:rPr>
        <w:t xml:space="preserve"> ser institucional, esto</w:t>
      </w:r>
      <w:r w:rsidR="000D1F31" w:rsidRPr="001378FF">
        <w:rPr>
          <w:rFonts w:ascii="Arial" w:hAnsi="Arial" w:cs="Arial"/>
          <w:sz w:val="24"/>
          <w:szCs w:val="24"/>
          <w:lang w:val="es-ES"/>
        </w:rPr>
        <w:t xml:space="preserve"> es</w:t>
      </w:r>
      <w:r w:rsidRPr="001378FF">
        <w:rPr>
          <w:rFonts w:ascii="Arial" w:hAnsi="Arial" w:cs="Arial"/>
          <w:sz w:val="24"/>
          <w:szCs w:val="24"/>
          <w:lang w:val="es-ES"/>
        </w:rPr>
        <w:t>, administrado por un centro de arbitraje.</w:t>
      </w:r>
    </w:p>
    <w:p w14:paraId="1261A9DA" w14:textId="77777777" w:rsidR="00057701" w:rsidRPr="001378FF" w:rsidRDefault="00057701" w:rsidP="003415E4">
      <w:pPr>
        <w:overflowPunct w:val="0"/>
        <w:autoSpaceDE w:val="0"/>
        <w:autoSpaceDN w:val="0"/>
        <w:adjustRightInd w:val="0"/>
        <w:spacing w:after="0" w:line="360" w:lineRule="auto"/>
        <w:jc w:val="both"/>
        <w:textAlignment w:val="baseline"/>
        <w:rPr>
          <w:rFonts w:ascii="Arial" w:hAnsi="Arial" w:cs="Arial"/>
          <w:sz w:val="24"/>
          <w:szCs w:val="24"/>
          <w:lang w:val="es-ES"/>
        </w:rPr>
      </w:pPr>
    </w:p>
    <w:p w14:paraId="47BDD50E" w14:textId="77777777" w:rsidR="00057701" w:rsidRPr="001378FF" w:rsidRDefault="00750011" w:rsidP="000D6E9E">
      <w:pPr>
        <w:numPr>
          <w:ilvl w:val="1"/>
          <w:numId w:val="32"/>
        </w:numPr>
        <w:overflowPunct w:val="0"/>
        <w:autoSpaceDE w:val="0"/>
        <w:autoSpaceDN w:val="0"/>
        <w:adjustRightInd w:val="0"/>
        <w:spacing w:after="0" w:line="360" w:lineRule="auto"/>
        <w:jc w:val="both"/>
        <w:textAlignment w:val="baseline"/>
        <w:rPr>
          <w:rFonts w:ascii="Arial" w:hAnsi="Arial" w:cs="Arial"/>
          <w:sz w:val="24"/>
          <w:szCs w:val="24"/>
          <w:lang w:val="es-ES"/>
        </w:rPr>
      </w:pPr>
      <w:bookmarkStart w:id="1" w:name="_Ref512355457"/>
      <w:r w:rsidRPr="001378FF">
        <w:rPr>
          <w:rFonts w:ascii="Arial" w:hAnsi="Arial" w:cs="Arial"/>
          <w:sz w:val="24"/>
          <w:szCs w:val="24"/>
          <w:lang w:val="es-ES"/>
        </w:rPr>
        <w:t>C</w:t>
      </w:r>
      <w:r w:rsidR="00057701" w:rsidRPr="001378FF">
        <w:rPr>
          <w:rFonts w:ascii="Arial" w:hAnsi="Arial" w:cs="Arial"/>
          <w:sz w:val="24"/>
          <w:szCs w:val="24"/>
          <w:lang w:val="es-ES"/>
        </w:rPr>
        <w:t>onforme a lo dispuesto en el inciso último del artículo 42</w:t>
      </w:r>
      <w:r w:rsidR="00E936A3" w:rsidRPr="001378FF">
        <w:rPr>
          <w:rStyle w:val="Refdenotaalpie"/>
          <w:rFonts w:ascii="Arial" w:hAnsi="Arial" w:cs="Arial"/>
          <w:sz w:val="24"/>
          <w:szCs w:val="24"/>
          <w:lang w:val="es-ES"/>
        </w:rPr>
        <w:footnoteReference w:id="6"/>
      </w:r>
      <w:r w:rsidR="00057701" w:rsidRPr="001378FF">
        <w:rPr>
          <w:rFonts w:ascii="Arial" w:hAnsi="Arial" w:cs="Arial"/>
          <w:sz w:val="24"/>
          <w:szCs w:val="24"/>
          <w:lang w:val="es-ES"/>
        </w:rPr>
        <w:t xml:space="preserve"> de la Ley 1563 de </w:t>
      </w:r>
      <w:r w:rsidR="00E936A3" w:rsidRPr="001378FF">
        <w:rPr>
          <w:rFonts w:ascii="Arial" w:hAnsi="Arial" w:cs="Arial"/>
          <w:sz w:val="24"/>
          <w:szCs w:val="24"/>
          <w:lang w:val="es-ES"/>
        </w:rPr>
        <w:t>2012</w:t>
      </w:r>
      <w:r w:rsidR="00057701" w:rsidRPr="001378FF">
        <w:rPr>
          <w:rFonts w:ascii="Arial" w:hAnsi="Arial" w:cs="Arial"/>
          <w:sz w:val="24"/>
          <w:szCs w:val="24"/>
          <w:lang w:val="es-ES"/>
        </w:rPr>
        <w:t xml:space="preserve">, el recurso extraordinario de anulación no puede utilizarse como una segunda </w:t>
      </w:r>
      <w:r w:rsidR="00057701" w:rsidRPr="001378FF">
        <w:rPr>
          <w:rFonts w:ascii="Arial" w:hAnsi="Arial" w:cs="Arial"/>
          <w:sz w:val="24"/>
          <w:szCs w:val="24"/>
          <w:lang w:val="es-ES"/>
        </w:rPr>
        <w:lastRenderedPageBreak/>
        <w:t>instancia, razón por la cual no es admisible que por su intermedio se pretenda continuar</w:t>
      </w:r>
      <w:r w:rsidRPr="001378FF">
        <w:rPr>
          <w:rFonts w:ascii="Arial" w:hAnsi="Arial" w:cs="Arial"/>
          <w:sz w:val="24"/>
          <w:szCs w:val="24"/>
          <w:lang w:val="es-ES"/>
        </w:rPr>
        <w:t>,</w:t>
      </w:r>
      <w:r w:rsidR="00057701" w:rsidRPr="001378FF">
        <w:rPr>
          <w:rFonts w:ascii="Arial" w:hAnsi="Arial" w:cs="Arial"/>
          <w:sz w:val="24"/>
          <w:szCs w:val="24"/>
          <w:lang w:val="es-ES"/>
        </w:rPr>
        <w:t xml:space="preserve"> replantear </w:t>
      </w:r>
      <w:r w:rsidRPr="001378FF">
        <w:rPr>
          <w:rFonts w:ascii="Arial" w:hAnsi="Arial" w:cs="Arial"/>
          <w:sz w:val="24"/>
          <w:szCs w:val="24"/>
          <w:lang w:val="es-ES"/>
        </w:rPr>
        <w:t xml:space="preserve">o reabrir </w:t>
      </w:r>
      <w:r w:rsidR="00057701" w:rsidRPr="001378FF">
        <w:rPr>
          <w:rFonts w:ascii="Arial" w:hAnsi="Arial" w:cs="Arial"/>
          <w:sz w:val="24"/>
          <w:szCs w:val="24"/>
          <w:lang w:val="es-ES"/>
        </w:rPr>
        <w:t>el debate sobre el fondo del proceso</w:t>
      </w:r>
      <w:r w:rsidR="00E62355" w:rsidRPr="001378FF">
        <w:rPr>
          <w:rStyle w:val="Refdenotaalpie"/>
          <w:rFonts w:ascii="Arial" w:hAnsi="Arial" w:cs="Arial"/>
          <w:sz w:val="24"/>
          <w:szCs w:val="24"/>
          <w:lang w:val="es-ES"/>
        </w:rPr>
        <w:footnoteReference w:id="7"/>
      </w:r>
      <w:r w:rsidR="00057701" w:rsidRPr="001378FF">
        <w:rPr>
          <w:rFonts w:ascii="Arial" w:hAnsi="Arial" w:cs="Arial"/>
          <w:sz w:val="24"/>
          <w:szCs w:val="24"/>
          <w:lang w:val="es-ES"/>
        </w:rPr>
        <w:t>. En otros términos, a través del recurso de anulación no p</w:t>
      </w:r>
      <w:r w:rsidR="00483F11" w:rsidRPr="001378FF">
        <w:rPr>
          <w:rFonts w:ascii="Arial" w:hAnsi="Arial" w:cs="Arial"/>
          <w:sz w:val="24"/>
          <w:szCs w:val="24"/>
          <w:lang w:val="es-ES"/>
        </w:rPr>
        <w:t xml:space="preserve">ueden cuestionarse </w:t>
      </w:r>
      <w:r w:rsidR="00057701" w:rsidRPr="001378FF">
        <w:rPr>
          <w:rFonts w:ascii="Arial" w:hAnsi="Arial" w:cs="Arial"/>
          <w:sz w:val="24"/>
          <w:szCs w:val="24"/>
          <w:lang w:val="es-ES"/>
        </w:rPr>
        <w:t xml:space="preserve">determinaciones del Tribunal de Arbitramento basadas en razonamientos o conceptos derivados de la aplicación de la ley sustancial, al resolver las pretensiones y excepciones propuestas, así como tampoco </w:t>
      </w:r>
      <w:r w:rsidR="00483F11" w:rsidRPr="001378FF">
        <w:rPr>
          <w:rFonts w:ascii="Arial" w:hAnsi="Arial" w:cs="Arial"/>
          <w:sz w:val="24"/>
          <w:szCs w:val="24"/>
          <w:lang w:val="es-ES"/>
        </w:rPr>
        <w:t>es la vía idónea para poner de presente presuntos</w:t>
      </w:r>
      <w:r w:rsidR="00057701" w:rsidRPr="001378FF">
        <w:rPr>
          <w:rFonts w:ascii="Arial" w:hAnsi="Arial" w:cs="Arial"/>
          <w:sz w:val="24"/>
          <w:szCs w:val="24"/>
          <w:lang w:val="es-ES"/>
        </w:rPr>
        <w:t xml:space="preserve"> errores de hecho o de derecho</w:t>
      </w:r>
      <w:r w:rsidR="00483F11" w:rsidRPr="001378FF">
        <w:rPr>
          <w:rFonts w:ascii="Arial" w:hAnsi="Arial" w:cs="Arial"/>
          <w:sz w:val="24"/>
          <w:szCs w:val="24"/>
          <w:lang w:val="es-ES"/>
        </w:rPr>
        <w:t>, ni para cuestionar la valoración probatoria</w:t>
      </w:r>
      <w:r w:rsidR="00057701" w:rsidRPr="001378FF">
        <w:rPr>
          <w:rFonts w:ascii="Arial" w:hAnsi="Arial" w:cs="Arial"/>
          <w:sz w:val="24"/>
          <w:szCs w:val="24"/>
          <w:lang w:val="es-ES"/>
        </w:rPr>
        <w:t xml:space="preserve"> en el asunto concreto que voluntariamente se sometió a consideración y decisión</w:t>
      </w:r>
      <w:r w:rsidR="00483F11" w:rsidRPr="001378FF">
        <w:rPr>
          <w:rFonts w:ascii="Arial" w:hAnsi="Arial" w:cs="Arial"/>
          <w:sz w:val="24"/>
          <w:szCs w:val="24"/>
          <w:lang w:val="es-ES"/>
        </w:rPr>
        <w:t xml:space="preserve"> de la justicia arbitral.</w:t>
      </w:r>
      <w:bookmarkEnd w:id="1"/>
    </w:p>
    <w:p w14:paraId="58A35127" w14:textId="77777777" w:rsidR="00057701" w:rsidRPr="001378FF" w:rsidRDefault="00057701" w:rsidP="00057701">
      <w:pPr>
        <w:overflowPunct w:val="0"/>
        <w:autoSpaceDE w:val="0"/>
        <w:autoSpaceDN w:val="0"/>
        <w:adjustRightInd w:val="0"/>
        <w:spacing w:after="0" w:line="360" w:lineRule="auto"/>
        <w:jc w:val="both"/>
        <w:textAlignment w:val="baseline"/>
        <w:rPr>
          <w:rFonts w:ascii="Arial" w:hAnsi="Arial" w:cs="Arial"/>
          <w:sz w:val="24"/>
          <w:szCs w:val="24"/>
          <w:lang w:val="es-ES"/>
        </w:rPr>
      </w:pPr>
    </w:p>
    <w:p w14:paraId="0C6D218F" w14:textId="77777777" w:rsidR="00057701" w:rsidRPr="001378FF" w:rsidRDefault="00483F11" w:rsidP="000D6E9E">
      <w:pPr>
        <w:numPr>
          <w:ilvl w:val="1"/>
          <w:numId w:val="32"/>
        </w:numPr>
        <w:overflowPunct w:val="0"/>
        <w:autoSpaceDE w:val="0"/>
        <w:autoSpaceDN w:val="0"/>
        <w:adjustRightInd w:val="0"/>
        <w:spacing w:after="0" w:line="360" w:lineRule="auto"/>
        <w:jc w:val="both"/>
        <w:textAlignment w:val="baseline"/>
        <w:rPr>
          <w:rFonts w:ascii="Arial" w:hAnsi="Arial" w:cs="Arial"/>
          <w:sz w:val="24"/>
          <w:szCs w:val="24"/>
          <w:lang w:val="es-ES"/>
        </w:rPr>
      </w:pPr>
      <w:r w:rsidRPr="001378FF">
        <w:rPr>
          <w:rFonts w:ascii="Arial" w:hAnsi="Arial" w:cs="Arial"/>
          <w:sz w:val="24"/>
          <w:szCs w:val="24"/>
          <w:lang w:val="es-ES"/>
        </w:rPr>
        <w:t>L</w:t>
      </w:r>
      <w:r w:rsidR="00057701" w:rsidRPr="001378FF">
        <w:rPr>
          <w:rFonts w:ascii="Arial" w:hAnsi="Arial" w:cs="Arial"/>
          <w:sz w:val="24"/>
          <w:szCs w:val="24"/>
          <w:lang w:val="es-ES"/>
        </w:rPr>
        <w:t xml:space="preserve">as causales de anulación para los arbitrajes nacionales quedaron </w:t>
      </w:r>
      <w:r w:rsidR="00B27B91" w:rsidRPr="001378FF">
        <w:rPr>
          <w:rFonts w:ascii="Arial" w:hAnsi="Arial" w:cs="Arial"/>
          <w:sz w:val="24"/>
          <w:szCs w:val="24"/>
          <w:lang w:val="es-ES"/>
        </w:rPr>
        <w:t>regladas</w:t>
      </w:r>
      <w:r w:rsidR="00057701" w:rsidRPr="001378FF">
        <w:rPr>
          <w:rFonts w:ascii="Arial" w:hAnsi="Arial" w:cs="Arial"/>
          <w:sz w:val="24"/>
          <w:szCs w:val="24"/>
          <w:lang w:val="es-ES"/>
        </w:rPr>
        <w:t xml:space="preserve"> en el artículo 41 de la Ley 1563 de 2012, en nueve numerales. Por su parte, el artículo 43 </w:t>
      </w:r>
      <w:proofErr w:type="spellStart"/>
      <w:r w:rsidR="00057701" w:rsidRPr="001378FF">
        <w:rPr>
          <w:rFonts w:ascii="Arial" w:hAnsi="Arial" w:cs="Arial"/>
          <w:i/>
          <w:sz w:val="24"/>
          <w:szCs w:val="24"/>
          <w:lang w:val="es-ES"/>
        </w:rPr>
        <w:t>ejusdem</w:t>
      </w:r>
      <w:proofErr w:type="spellEnd"/>
      <w:r w:rsidR="00057701" w:rsidRPr="001378FF">
        <w:rPr>
          <w:rFonts w:ascii="Arial" w:hAnsi="Arial" w:cs="Arial"/>
          <w:sz w:val="24"/>
          <w:szCs w:val="24"/>
          <w:lang w:val="es-ES"/>
        </w:rPr>
        <w:t xml:space="preserve">, frente a los efectos de las causales, dispone que cuando prospere cualquiera de las señaladas en los numerales 1 a 7 del artículo 41, se declarará la nulidad del laudo. En los demás casos, se corregirá o adicionará. Además, cuando se anule el laudo por las causales 1 o 2, el expediente se remitirá al juez que corresponda para que continúe el proceso a partir del decreto de pruebas, pero la prueba practicada dentro del proceso arbitral conservará su validez y tendrá eficacia respecto de quienes tuvieron la oportunidad de controvertirla. </w:t>
      </w:r>
    </w:p>
    <w:p w14:paraId="51AD1D00" w14:textId="77777777" w:rsidR="00057701" w:rsidRPr="001378FF" w:rsidRDefault="00057701" w:rsidP="00057701">
      <w:pPr>
        <w:overflowPunct w:val="0"/>
        <w:autoSpaceDE w:val="0"/>
        <w:autoSpaceDN w:val="0"/>
        <w:adjustRightInd w:val="0"/>
        <w:spacing w:after="0" w:line="360" w:lineRule="auto"/>
        <w:jc w:val="both"/>
        <w:textAlignment w:val="baseline"/>
        <w:rPr>
          <w:rFonts w:ascii="Arial" w:hAnsi="Arial" w:cs="Arial"/>
          <w:sz w:val="24"/>
          <w:szCs w:val="24"/>
          <w:lang w:val="es-ES"/>
        </w:rPr>
      </w:pPr>
    </w:p>
    <w:p w14:paraId="793E6FB9" w14:textId="77777777" w:rsidR="00901953" w:rsidRPr="001378FF" w:rsidRDefault="00057701" w:rsidP="000D6E9E">
      <w:pPr>
        <w:numPr>
          <w:ilvl w:val="1"/>
          <w:numId w:val="32"/>
        </w:numPr>
        <w:overflowPunct w:val="0"/>
        <w:autoSpaceDE w:val="0"/>
        <w:autoSpaceDN w:val="0"/>
        <w:adjustRightInd w:val="0"/>
        <w:spacing w:after="0" w:line="360" w:lineRule="auto"/>
        <w:jc w:val="both"/>
        <w:textAlignment w:val="baseline"/>
        <w:rPr>
          <w:rFonts w:ascii="Arial" w:hAnsi="Arial" w:cs="Arial"/>
          <w:sz w:val="24"/>
          <w:szCs w:val="24"/>
          <w:lang w:val="es-ES"/>
        </w:rPr>
      </w:pPr>
      <w:r w:rsidRPr="001378FF">
        <w:rPr>
          <w:rFonts w:ascii="Arial" w:hAnsi="Arial" w:cs="Arial"/>
          <w:sz w:val="24"/>
          <w:szCs w:val="24"/>
          <w:lang w:val="es-ES"/>
        </w:rPr>
        <w:t xml:space="preserve">Igualmente, </w:t>
      </w:r>
      <w:r w:rsidR="00901953" w:rsidRPr="001378FF">
        <w:rPr>
          <w:rFonts w:ascii="Arial" w:hAnsi="Arial" w:cs="Arial"/>
          <w:sz w:val="24"/>
          <w:szCs w:val="24"/>
          <w:lang w:val="es-ES"/>
        </w:rPr>
        <w:t xml:space="preserve">según el artículo 44 </w:t>
      </w:r>
      <w:proofErr w:type="spellStart"/>
      <w:r w:rsidR="00901953" w:rsidRPr="001378FF">
        <w:rPr>
          <w:rFonts w:ascii="Arial" w:hAnsi="Arial" w:cs="Arial"/>
          <w:i/>
          <w:sz w:val="24"/>
          <w:szCs w:val="24"/>
          <w:lang w:val="es-ES"/>
        </w:rPr>
        <w:t>ejusdem</w:t>
      </w:r>
      <w:proofErr w:type="spellEnd"/>
      <w:r w:rsidR="00901953" w:rsidRPr="001378FF">
        <w:rPr>
          <w:rFonts w:ascii="Arial" w:hAnsi="Arial" w:cs="Arial"/>
          <w:sz w:val="24"/>
          <w:szCs w:val="24"/>
          <w:lang w:val="es-ES"/>
        </w:rPr>
        <w:t xml:space="preserve">, </w:t>
      </w:r>
      <w:r w:rsidRPr="001378FF">
        <w:rPr>
          <w:rFonts w:ascii="Arial" w:hAnsi="Arial" w:cs="Arial"/>
          <w:sz w:val="24"/>
          <w:szCs w:val="24"/>
          <w:lang w:val="es-ES"/>
        </w:rPr>
        <w:t xml:space="preserve">cuando se anule el laudo por las causales 3 a 7, el interesado podrá convocar un tribunal arbitral, en el que conservarán validez las </w:t>
      </w:r>
      <w:r w:rsidR="00A0521F" w:rsidRPr="001378FF">
        <w:rPr>
          <w:rFonts w:ascii="Arial" w:hAnsi="Arial" w:cs="Arial"/>
          <w:sz w:val="24"/>
          <w:szCs w:val="24"/>
          <w:lang w:val="es-ES"/>
        </w:rPr>
        <w:t>pruebas debidamente practicadas</w:t>
      </w:r>
      <w:r w:rsidRPr="001378FF">
        <w:rPr>
          <w:rFonts w:ascii="Arial" w:hAnsi="Arial" w:cs="Arial"/>
          <w:sz w:val="24"/>
          <w:szCs w:val="24"/>
          <w:lang w:val="es-ES"/>
        </w:rPr>
        <w:t xml:space="preserve"> y</w:t>
      </w:r>
      <w:r w:rsidR="00A0521F" w:rsidRPr="001378FF">
        <w:rPr>
          <w:rFonts w:ascii="Arial" w:hAnsi="Arial" w:cs="Arial"/>
          <w:sz w:val="24"/>
          <w:szCs w:val="24"/>
          <w:lang w:val="es-ES"/>
        </w:rPr>
        <w:t>,</w:t>
      </w:r>
      <w:r w:rsidRPr="001378FF">
        <w:rPr>
          <w:rFonts w:ascii="Arial" w:hAnsi="Arial" w:cs="Arial"/>
          <w:sz w:val="24"/>
          <w:szCs w:val="24"/>
          <w:lang w:val="es-ES"/>
        </w:rPr>
        <w:t xml:space="preserve"> en lo posible</w:t>
      </w:r>
      <w:r w:rsidR="00A0521F" w:rsidRPr="001378FF">
        <w:rPr>
          <w:rFonts w:ascii="Arial" w:hAnsi="Arial" w:cs="Arial"/>
          <w:sz w:val="24"/>
          <w:szCs w:val="24"/>
          <w:lang w:val="es-ES"/>
        </w:rPr>
        <w:t>,</w:t>
      </w:r>
      <w:r w:rsidRPr="001378FF">
        <w:rPr>
          <w:rFonts w:ascii="Arial" w:hAnsi="Arial" w:cs="Arial"/>
          <w:sz w:val="24"/>
          <w:szCs w:val="24"/>
          <w:lang w:val="es-ES"/>
        </w:rPr>
        <w:t xml:space="preserve"> las actuaciones que no hubieren resultado afectadas por la anulación. Para el efecto, la solicitud de convocatoria deberá pre</w:t>
      </w:r>
      <w:r w:rsidR="00901953" w:rsidRPr="001378FF">
        <w:rPr>
          <w:rFonts w:ascii="Arial" w:hAnsi="Arial" w:cs="Arial"/>
          <w:sz w:val="24"/>
          <w:szCs w:val="24"/>
          <w:lang w:val="es-ES"/>
        </w:rPr>
        <w:t xml:space="preserve">sentarse dentro de los tres </w:t>
      </w:r>
      <w:r w:rsidRPr="001378FF">
        <w:rPr>
          <w:rFonts w:ascii="Arial" w:hAnsi="Arial" w:cs="Arial"/>
          <w:sz w:val="24"/>
          <w:szCs w:val="24"/>
          <w:lang w:val="es-ES"/>
        </w:rPr>
        <w:t xml:space="preserve">meses siguientes a la ejecutoria de la sentencia que anule el laudo, con el fin de que se entienda interrumpida la prescripción o no opere la caducidad. </w:t>
      </w:r>
    </w:p>
    <w:p w14:paraId="6B510D88" w14:textId="77777777" w:rsidR="00901953" w:rsidRPr="001378FF" w:rsidRDefault="00901953" w:rsidP="00057701">
      <w:pPr>
        <w:overflowPunct w:val="0"/>
        <w:autoSpaceDE w:val="0"/>
        <w:autoSpaceDN w:val="0"/>
        <w:adjustRightInd w:val="0"/>
        <w:spacing w:after="0" w:line="360" w:lineRule="auto"/>
        <w:jc w:val="both"/>
        <w:textAlignment w:val="baseline"/>
        <w:rPr>
          <w:rFonts w:ascii="Arial" w:hAnsi="Arial" w:cs="Arial"/>
          <w:sz w:val="24"/>
          <w:szCs w:val="24"/>
          <w:lang w:val="es-ES"/>
        </w:rPr>
      </w:pPr>
    </w:p>
    <w:p w14:paraId="1F810807" w14:textId="77777777" w:rsidR="00057701" w:rsidRPr="001378FF" w:rsidRDefault="00057701" w:rsidP="000D6E9E">
      <w:pPr>
        <w:numPr>
          <w:ilvl w:val="1"/>
          <w:numId w:val="32"/>
        </w:numPr>
        <w:overflowPunct w:val="0"/>
        <w:autoSpaceDE w:val="0"/>
        <w:autoSpaceDN w:val="0"/>
        <w:adjustRightInd w:val="0"/>
        <w:spacing w:after="0" w:line="360" w:lineRule="auto"/>
        <w:jc w:val="both"/>
        <w:textAlignment w:val="baseline"/>
        <w:rPr>
          <w:rFonts w:ascii="Arial" w:hAnsi="Arial" w:cs="Arial"/>
          <w:sz w:val="24"/>
          <w:szCs w:val="24"/>
          <w:lang w:val="es-ES"/>
        </w:rPr>
      </w:pPr>
      <w:r w:rsidRPr="001378FF">
        <w:rPr>
          <w:rFonts w:ascii="Arial" w:hAnsi="Arial" w:cs="Arial"/>
          <w:sz w:val="24"/>
          <w:szCs w:val="24"/>
          <w:lang w:val="es-ES"/>
        </w:rPr>
        <w:t>Asimismo,</w:t>
      </w:r>
      <w:r w:rsidR="00901953" w:rsidRPr="001378FF">
        <w:rPr>
          <w:rFonts w:ascii="Arial" w:hAnsi="Arial" w:cs="Arial"/>
          <w:sz w:val="24"/>
          <w:szCs w:val="24"/>
          <w:lang w:val="es-ES"/>
        </w:rPr>
        <w:t xml:space="preserve"> conforme al artículo 43 </w:t>
      </w:r>
      <w:proofErr w:type="spellStart"/>
      <w:r w:rsidR="00901953" w:rsidRPr="001378FF">
        <w:rPr>
          <w:rFonts w:ascii="Arial" w:hAnsi="Arial" w:cs="Arial"/>
          <w:i/>
          <w:sz w:val="24"/>
          <w:szCs w:val="24"/>
          <w:lang w:val="es-ES"/>
        </w:rPr>
        <w:t>ejusdem</w:t>
      </w:r>
      <w:proofErr w:type="spellEnd"/>
      <w:r w:rsidR="00901953" w:rsidRPr="001378FF">
        <w:rPr>
          <w:rFonts w:ascii="Arial" w:hAnsi="Arial" w:cs="Arial"/>
          <w:sz w:val="24"/>
          <w:szCs w:val="24"/>
          <w:lang w:val="es-ES"/>
        </w:rPr>
        <w:t xml:space="preserve">, </w:t>
      </w:r>
      <w:r w:rsidRPr="001378FF">
        <w:rPr>
          <w:rFonts w:ascii="Arial" w:hAnsi="Arial" w:cs="Arial"/>
          <w:sz w:val="24"/>
          <w:szCs w:val="24"/>
          <w:lang w:val="es-ES"/>
        </w:rPr>
        <w:t>la sentencia que anule el laudo total o parcialmente cumplido, ordenará las restituciones a que hubiere lugar. En el evento de que el recurso no prospere se condenará en costas al recurrente, salvo que dicho recurso se presente por el Ministerio Público.</w:t>
      </w:r>
    </w:p>
    <w:p w14:paraId="341DC47E" w14:textId="77777777" w:rsidR="00057701" w:rsidRPr="001378FF" w:rsidRDefault="00057701" w:rsidP="00057701">
      <w:pPr>
        <w:overflowPunct w:val="0"/>
        <w:autoSpaceDE w:val="0"/>
        <w:autoSpaceDN w:val="0"/>
        <w:adjustRightInd w:val="0"/>
        <w:spacing w:after="0" w:line="360" w:lineRule="auto"/>
        <w:jc w:val="both"/>
        <w:textAlignment w:val="baseline"/>
        <w:rPr>
          <w:rFonts w:ascii="Arial" w:hAnsi="Arial" w:cs="Arial"/>
          <w:sz w:val="24"/>
          <w:szCs w:val="24"/>
          <w:lang w:val="es-ES"/>
        </w:rPr>
      </w:pPr>
    </w:p>
    <w:p w14:paraId="7507E857" w14:textId="77777777" w:rsidR="00057701" w:rsidRPr="001378FF" w:rsidRDefault="00057701" w:rsidP="000D6E9E">
      <w:pPr>
        <w:numPr>
          <w:ilvl w:val="1"/>
          <w:numId w:val="32"/>
        </w:numPr>
        <w:overflowPunct w:val="0"/>
        <w:autoSpaceDE w:val="0"/>
        <w:autoSpaceDN w:val="0"/>
        <w:adjustRightInd w:val="0"/>
        <w:spacing w:after="0" w:line="360" w:lineRule="auto"/>
        <w:jc w:val="both"/>
        <w:textAlignment w:val="baseline"/>
        <w:rPr>
          <w:rFonts w:ascii="Arial" w:hAnsi="Arial" w:cs="Arial"/>
          <w:sz w:val="24"/>
          <w:szCs w:val="24"/>
          <w:lang w:val="es-ES"/>
        </w:rPr>
      </w:pPr>
      <w:r w:rsidRPr="001378FF">
        <w:rPr>
          <w:rFonts w:ascii="Arial" w:hAnsi="Arial" w:cs="Arial"/>
          <w:sz w:val="24"/>
          <w:szCs w:val="24"/>
          <w:lang w:val="es-ES"/>
        </w:rPr>
        <w:lastRenderedPageBreak/>
        <w:t xml:space="preserve">Finalmente, el laudo </w:t>
      </w:r>
      <w:r w:rsidR="00AD34DC" w:rsidRPr="001378FF">
        <w:rPr>
          <w:rFonts w:ascii="Arial" w:hAnsi="Arial" w:cs="Arial"/>
          <w:sz w:val="24"/>
          <w:szCs w:val="24"/>
          <w:lang w:val="es-ES"/>
        </w:rPr>
        <w:t xml:space="preserve">y </w:t>
      </w:r>
      <w:r w:rsidRPr="001378FF">
        <w:rPr>
          <w:rFonts w:ascii="Arial" w:hAnsi="Arial" w:cs="Arial"/>
          <w:sz w:val="24"/>
          <w:szCs w:val="24"/>
          <w:lang w:val="es-ES"/>
        </w:rPr>
        <w:t xml:space="preserve">la sentencia que resuelva sobre su anulación son susceptibles del recurso extraordinario de revisión por las causales y mediante el trámite señalado </w:t>
      </w:r>
      <w:r w:rsidR="00901953" w:rsidRPr="001378FF">
        <w:rPr>
          <w:rFonts w:ascii="Arial" w:hAnsi="Arial" w:cs="Arial"/>
          <w:sz w:val="24"/>
          <w:szCs w:val="24"/>
          <w:lang w:val="es-ES"/>
        </w:rPr>
        <w:t xml:space="preserve">en el artículo 45 </w:t>
      </w:r>
      <w:proofErr w:type="spellStart"/>
      <w:r w:rsidR="00901953" w:rsidRPr="001378FF">
        <w:rPr>
          <w:rFonts w:ascii="Arial" w:hAnsi="Arial" w:cs="Arial"/>
          <w:i/>
          <w:sz w:val="24"/>
          <w:szCs w:val="24"/>
          <w:lang w:val="es-ES"/>
        </w:rPr>
        <w:t>ejusdem</w:t>
      </w:r>
      <w:proofErr w:type="spellEnd"/>
      <w:r w:rsidRPr="001378FF">
        <w:rPr>
          <w:rFonts w:ascii="Arial" w:hAnsi="Arial" w:cs="Arial"/>
          <w:sz w:val="24"/>
          <w:szCs w:val="24"/>
          <w:lang w:val="es-ES"/>
        </w:rPr>
        <w:t>.</w:t>
      </w:r>
    </w:p>
    <w:p w14:paraId="4B695840" w14:textId="77777777" w:rsidR="00057701" w:rsidRPr="001378FF" w:rsidRDefault="00057701" w:rsidP="00D07899">
      <w:pPr>
        <w:overflowPunct w:val="0"/>
        <w:autoSpaceDE w:val="0"/>
        <w:autoSpaceDN w:val="0"/>
        <w:adjustRightInd w:val="0"/>
        <w:spacing w:after="0" w:line="360" w:lineRule="auto"/>
        <w:jc w:val="both"/>
        <w:textAlignment w:val="baseline"/>
        <w:rPr>
          <w:rFonts w:ascii="Arial" w:hAnsi="Arial" w:cs="Arial"/>
          <w:sz w:val="24"/>
          <w:szCs w:val="24"/>
          <w:lang w:val="es-ES"/>
        </w:rPr>
      </w:pPr>
    </w:p>
    <w:p w14:paraId="236B78D3" w14:textId="77777777" w:rsidR="00B027FA" w:rsidRPr="001378FF" w:rsidRDefault="0031058F" w:rsidP="00F23B17">
      <w:pPr>
        <w:overflowPunct w:val="0"/>
        <w:autoSpaceDE w:val="0"/>
        <w:autoSpaceDN w:val="0"/>
        <w:adjustRightInd w:val="0"/>
        <w:spacing w:after="0" w:line="360" w:lineRule="auto"/>
        <w:jc w:val="both"/>
        <w:textAlignment w:val="baseline"/>
        <w:rPr>
          <w:rFonts w:ascii="Arial" w:eastAsia="Times New Roman" w:hAnsi="Arial" w:cs="Arial"/>
          <w:b/>
          <w:sz w:val="24"/>
          <w:szCs w:val="24"/>
          <w:lang w:val="es-ES" w:eastAsia="es-ES"/>
        </w:rPr>
      </w:pPr>
      <w:r w:rsidRPr="001378FF">
        <w:rPr>
          <w:rFonts w:ascii="Arial" w:eastAsia="Times New Roman" w:hAnsi="Arial" w:cs="Arial"/>
          <w:b/>
          <w:sz w:val="24"/>
          <w:szCs w:val="24"/>
          <w:lang w:val="es-ES" w:eastAsia="es-ES"/>
        </w:rPr>
        <w:t>3. E</w:t>
      </w:r>
      <w:r w:rsidR="000D6E9E" w:rsidRPr="001378FF">
        <w:rPr>
          <w:rFonts w:ascii="Arial" w:eastAsia="Times New Roman" w:hAnsi="Arial" w:cs="Arial"/>
          <w:b/>
          <w:sz w:val="24"/>
          <w:szCs w:val="24"/>
          <w:lang w:val="es-ES" w:eastAsia="es-ES"/>
        </w:rPr>
        <w:t>l recurso de anulación en el caso concreto</w:t>
      </w:r>
    </w:p>
    <w:p w14:paraId="6D070DDE" w14:textId="77777777" w:rsidR="000D6E9E" w:rsidRPr="001378FF" w:rsidRDefault="000D6E9E" w:rsidP="00F23B17">
      <w:pPr>
        <w:overflowPunct w:val="0"/>
        <w:autoSpaceDE w:val="0"/>
        <w:autoSpaceDN w:val="0"/>
        <w:adjustRightInd w:val="0"/>
        <w:spacing w:after="0" w:line="360" w:lineRule="auto"/>
        <w:jc w:val="both"/>
        <w:textAlignment w:val="baseline"/>
        <w:rPr>
          <w:rFonts w:ascii="Arial" w:eastAsia="Times New Roman" w:hAnsi="Arial" w:cs="Arial"/>
          <w:sz w:val="24"/>
          <w:szCs w:val="24"/>
          <w:lang w:val="es-ES" w:eastAsia="es-ES"/>
        </w:rPr>
      </w:pPr>
    </w:p>
    <w:p w14:paraId="42ABE7F9" w14:textId="77777777" w:rsidR="00C22122" w:rsidRPr="001378FF" w:rsidRDefault="00C22122" w:rsidP="00F23B17">
      <w:pPr>
        <w:overflowPunct w:val="0"/>
        <w:autoSpaceDE w:val="0"/>
        <w:autoSpaceDN w:val="0"/>
        <w:adjustRightInd w:val="0"/>
        <w:spacing w:after="0" w:line="360" w:lineRule="auto"/>
        <w:jc w:val="both"/>
        <w:textAlignment w:val="baseline"/>
        <w:rPr>
          <w:rFonts w:ascii="Arial" w:eastAsia="Times New Roman" w:hAnsi="Arial" w:cs="Arial"/>
          <w:b/>
          <w:sz w:val="24"/>
          <w:szCs w:val="24"/>
          <w:lang w:val="es-ES" w:eastAsia="es-ES"/>
        </w:rPr>
      </w:pPr>
      <w:r w:rsidRPr="001378FF">
        <w:rPr>
          <w:rFonts w:ascii="Arial" w:eastAsia="Times New Roman" w:hAnsi="Arial" w:cs="Arial"/>
          <w:b/>
          <w:sz w:val="24"/>
          <w:szCs w:val="24"/>
          <w:lang w:val="es-ES" w:eastAsia="es-ES"/>
        </w:rPr>
        <w:t xml:space="preserve">3.1. Laudo </w:t>
      </w:r>
      <w:r w:rsidR="00A927A5" w:rsidRPr="001378FF">
        <w:rPr>
          <w:rFonts w:ascii="Arial" w:eastAsia="Times New Roman" w:hAnsi="Arial" w:cs="Arial"/>
          <w:b/>
          <w:sz w:val="24"/>
          <w:szCs w:val="24"/>
          <w:lang w:val="es-ES" w:eastAsia="es-ES"/>
        </w:rPr>
        <w:t>extemporáneo</w:t>
      </w:r>
    </w:p>
    <w:p w14:paraId="57EF0BB4" w14:textId="77777777" w:rsidR="008B715D" w:rsidRPr="001378FF" w:rsidRDefault="008B715D" w:rsidP="005E31E9">
      <w:pPr>
        <w:overflowPunct w:val="0"/>
        <w:autoSpaceDE w:val="0"/>
        <w:autoSpaceDN w:val="0"/>
        <w:adjustRightInd w:val="0"/>
        <w:spacing w:after="0" w:line="360" w:lineRule="auto"/>
        <w:jc w:val="both"/>
        <w:textAlignment w:val="baseline"/>
        <w:rPr>
          <w:rFonts w:ascii="Arial" w:eastAsia="Times New Roman" w:hAnsi="Arial" w:cs="Arial"/>
          <w:sz w:val="24"/>
          <w:szCs w:val="24"/>
          <w:lang w:val="es-ES" w:eastAsia="es-ES"/>
        </w:rPr>
      </w:pPr>
    </w:p>
    <w:p w14:paraId="08A0E6D7" w14:textId="77777777" w:rsidR="00794978" w:rsidRPr="001378FF" w:rsidRDefault="00A72D10" w:rsidP="00A72D10">
      <w:pPr>
        <w:numPr>
          <w:ilvl w:val="0"/>
          <w:numId w:val="32"/>
        </w:numPr>
        <w:overflowPunct w:val="0"/>
        <w:autoSpaceDE w:val="0"/>
        <w:autoSpaceDN w:val="0"/>
        <w:adjustRightInd w:val="0"/>
        <w:spacing w:after="0" w:line="360" w:lineRule="auto"/>
        <w:jc w:val="both"/>
        <w:textAlignment w:val="baseline"/>
        <w:rPr>
          <w:rFonts w:ascii="Arial" w:eastAsia="Times New Roman" w:hAnsi="Arial" w:cs="Arial"/>
          <w:sz w:val="24"/>
          <w:szCs w:val="24"/>
          <w:lang w:val="es-ES" w:eastAsia="es-ES"/>
        </w:rPr>
      </w:pPr>
      <w:r w:rsidRPr="001378FF">
        <w:rPr>
          <w:rFonts w:ascii="Arial" w:eastAsia="Times New Roman" w:hAnsi="Arial" w:cs="Arial"/>
          <w:sz w:val="24"/>
          <w:szCs w:val="24"/>
          <w:lang w:val="es-ES" w:eastAsia="es-ES"/>
        </w:rPr>
        <w:t>El</w:t>
      </w:r>
      <w:r w:rsidR="00A62ADC" w:rsidRPr="001378FF">
        <w:rPr>
          <w:rFonts w:ascii="Arial" w:eastAsia="Times New Roman" w:hAnsi="Arial" w:cs="Arial"/>
          <w:sz w:val="24"/>
          <w:szCs w:val="24"/>
          <w:lang w:val="es-ES" w:eastAsia="es-ES"/>
        </w:rPr>
        <w:t xml:space="preserve"> recurrente </w:t>
      </w:r>
      <w:r w:rsidR="00794978" w:rsidRPr="001378FF">
        <w:rPr>
          <w:rFonts w:ascii="Arial" w:eastAsia="Times New Roman" w:hAnsi="Arial" w:cs="Arial"/>
          <w:sz w:val="24"/>
          <w:szCs w:val="24"/>
          <w:lang w:val="es-ES" w:eastAsia="es-ES"/>
        </w:rPr>
        <w:t xml:space="preserve">se fundamentó en el numeral </w:t>
      </w:r>
      <w:r w:rsidRPr="001378FF">
        <w:rPr>
          <w:rFonts w:ascii="Arial" w:eastAsia="Times New Roman" w:hAnsi="Arial" w:cs="Arial"/>
          <w:sz w:val="24"/>
          <w:szCs w:val="24"/>
          <w:lang w:val="es-ES" w:eastAsia="es-ES"/>
        </w:rPr>
        <w:t>6</w:t>
      </w:r>
      <w:r w:rsidR="00794978" w:rsidRPr="001378FF">
        <w:rPr>
          <w:rFonts w:ascii="Arial" w:eastAsia="Times New Roman" w:hAnsi="Arial" w:cs="Arial"/>
          <w:sz w:val="24"/>
          <w:szCs w:val="24"/>
          <w:lang w:val="es-ES" w:eastAsia="es-ES"/>
        </w:rPr>
        <w:t xml:space="preserve"> del artículo 41 de la Ley 1563 de 2012, que prevé como causal de anulación de los laudos arbitrales</w:t>
      </w:r>
      <w:r w:rsidR="00A62ADC" w:rsidRPr="001378FF">
        <w:rPr>
          <w:rFonts w:ascii="Arial" w:eastAsia="Times New Roman" w:hAnsi="Arial" w:cs="Arial"/>
          <w:sz w:val="24"/>
          <w:szCs w:val="24"/>
          <w:lang w:val="es-ES" w:eastAsia="es-ES"/>
        </w:rPr>
        <w:t>: “</w:t>
      </w:r>
      <w:r w:rsidRPr="001378FF">
        <w:rPr>
          <w:rFonts w:ascii="Arial" w:eastAsia="Times New Roman" w:hAnsi="Arial" w:cs="Arial"/>
          <w:i/>
          <w:sz w:val="24"/>
          <w:szCs w:val="24"/>
          <w:lang w:val="es-ES" w:eastAsia="es-ES"/>
        </w:rPr>
        <w:t>Haberse proferido el laudo o la decisión sobre su aclaración, adición o corrección después del vencimiento del término fijado para el proceso arbitral</w:t>
      </w:r>
      <w:r w:rsidR="00A62ADC" w:rsidRPr="001378FF">
        <w:rPr>
          <w:rFonts w:ascii="Arial" w:eastAsia="Times New Roman" w:hAnsi="Arial" w:cs="Arial"/>
          <w:sz w:val="24"/>
          <w:szCs w:val="24"/>
          <w:lang w:val="es-ES" w:eastAsia="es-ES"/>
        </w:rPr>
        <w:t>”</w:t>
      </w:r>
      <w:r w:rsidR="00794978" w:rsidRPr="001378FF">
        <w:rPr>
          <w:rFonts w:ascii="Arial" w:eastAsia="Times New Roman" w:hAnsi="Arial" w:cs="Arial"/>
          <w:sz w:val="24"/>
          <w:szCs w:val="24"/>
          <w:lang w:val="es-ES" w:eastAsia="es-ES"/>
        </w:rPr>
        <w:t>.</w:t>
      </w:r>
    </w:p>
    <w:p w14:paraId="1FC46F8B" w14:textId="77777777" w:rsidR="00A62ADC" w:rsidRPr="001378FF" w:rsidRDefault="00A62ADC" w:rsidP="00794978">
      <w:pPr>
        <w:overflowPunct w:val="0"/>
        <w:autoSpaceDE w:val="0"/>
        <w:autoSpaceDN w:val="0"/>
        <w:adjustRightInd w:val="0"/>
        <w:spacing w:after="0" w:line="360" w:lineRule="auto"/>
        <w:jc w:val="both"/>
        <w:textAlignment w:val="baseline"/>
        <w:rPr>
          <w:rFonts w:ascii="Arial" w:eastAsia="Times New Roman" w:hAnsi="Arial" w:cs="Arial"/>
          <w:sz w:val="24"/>
          <w:szCs w:val="24"/>
          <w:lang w:val="es-ES" w:eastAsia="es-ES"/>
        </w:rPr>
      </w:pPr>
    </w:p>
    <w:p w14:paraId="4DF7EC21" w14:textId="77777777" w:rsidR="00E55B2C" w:rsidRPr="001378FF" w:rsidRDefault="006C3915" w:rsidP="005E31E9">
      <w:pPr>
        <w:overflowPunct w:val="0"/>
        <w:autoSpaceDE w:val="0"/>
        <w:autoSpaceDN w:val="0"/>
        <w:adjustRightInd w:val="0"/>
        <w:spacing w:after="0" w:line="360" w:lineRule="auto"/>
        <w:jc w:val="both"/>
        <w:textAlignment w:val="baseline"/>
        <w:rPr>
          <w:rFonts w:ascii="Arial" w:eastAsia="Times New Roman" w:hAnsi="Arial" w:cs="Arial"/>
          <w:b/>
          <w:sz w:val="24"/>
          <w:szCs w:val="24"/>
          <w:lang w:val="es-ES" w:eastAsia="es-ES"/>
        </w:rPr>
      </w:pPr>
      <w:r w:rsidRPr="001378FF">
        <w:rPr>
          <w:rFonts w:ascii="Arial" w:eastAsia="Times New Roman" w:hAnsi="Arial" w:cs="Arial"/>
          <w:b/>
          <w:sz w:val="24"/>
          <w:szCs w:val="24"/>
          <w:lang w:val="es-ES" w:eastAsia="es-ES"/>
        </w:rPr>
        <w:t>3.1.1. La sustentación</w:t>
      </w:r>
    </w:p>
    <w:p w14:paraId="3B2A9684" w14:textId="77777777" w:rsidR="00E55B2C" w:rsidRPr="001378FF" w:rsidRDefault="00E55B2C" w:rsidP="005E31E9">
      <w:pPr>
        <w:overflowPunct w:val="0"/>
        <w:autoSpaceDE w:val="0"/>
        <w:autoSpaceDN w:val="0"/>
        <w:adjustRightInd w:val="0"/>
        <w:spacing w:after="0" w:line="360" w:lineRule="auto"/>
        <w:jc w:val="both"/>
        <w:textAlignment w:val="baseline"/>
        <w:rPr>
          <w:rFonts w:ascii="Arial" w:eastAsia="Times New Roman" w:hAnsi="Arial" w:cs="Arial"/>
          <w:sz w:val="24"/>
          <w:szCs w:val="24"/>
          <w:lang w:val="es-ES" w:eastAsia="es-ES"/>
        </w:rPr>
      </w:pPr>
    </w:p>
    <w:p w14:paraId="6BDD0856" w14:textId="77777777" w:rsidR="00A760C9" w:rsidRPr="001378FF" w:rsidRDefault="00151A4A" w:rsidP="00F11A21">
      <w:pPr>
        <w:numPr>
          <w:ilvl w:val="0"/>
          <w:numId w:val="32"/>
        </w:numPr>
        <w:overflowPunct w:val="0"/>
        <w:autoSpaceDE w:val="0"/>
        <w:autoSpaceDN w:val="0"/>
        <w:adjustRightInd w:val="0"/>
        <w:spacing w:after="0" w:line="360" w:lineRule="auto"/>
        <w:jc w:val="both"/>
        <w:textAlignment w:val="baseline"/>
        <w:rPr>
          <w:rFonts w:ascii="Arial" w:eastAsia="Times New Roman" w:hAnsi="Arial" w:cs="Arial"/>
          <w:sz w:val="24"/>
          <w:szCs w:val="24"/>
          <w:lang w:val="es-ES" w:eastAsia="es-ES"/>
        </w:rPr>
      </w:pPr>
      <w:r w:rsidRPr="001378FF">
        <w:rPr>
          <w:rFonts w:ascii="Arial" w:eastAsia="Times New Roman" w:hAnsi="Arial" w:cs="Arial"/>
          <w:sz w:val="24"/>
          <w:szCs w:val="24"/>
          <w:lang w:val="es-ES" w:eastAsia="es-ES"/>
        </w:rPr>
        <w:t xml:space="preserve">En este punto, </w:t>
      </w:r>
      <w:r w:rsidR="00A72D10" w:rsidRPr="001378FF">
        <w:rPr>
          <w:rFonts w:ascii="Arial" w:eastAsia="Times New Roman" w:hAnsi="Arial" w:cs="Arial"/>
          <w:sz w:val="24"/>
          <w:szCs w:val="24"/>
          <w:lang w:val="es-ES" w:eastAsia="es-ES"/>
        </w:rPr>
        <w:t>el</w:t>
      </w:r>
      <w:r w:rsidR="00523E76" w:rsidRPr="001378FF">
        <w:rPr>
          <w:rFonts w:ascii="Arial" w:eastAsia="Times New Roman" w:hAnsi="Arial" w:cs="Arial"/>
          <w:sz w:val="24"/>
          <w:szCs w:val="24"/>
          <w:lang w:val="es-ES" w:eastAsia="es-ES"/>
        </w:rPr>
        <w:t xml:space="preserve"> recurrente </w:t>
      </w:r>
      <w:r w:rsidR="00A72D10" w:rsidRPr="001378FF">
        <w:rPr>
          <w:rFonts w:ascii="Arial" w:eastAsia="Times New Roman" w:hAnsi="Arial" w:cs="Arial"/>
          <w:sz w:val="24"/>
          <w:szCs w:val="24"/>
          <w:lang w:val="es-ES" w:eastAsia="es-ES"/>
        </w:rPr>
        <w:t xml:space="preserve">indicó que </w:t>
      </w:r>
      <w:r w:rsidR="00A760C9" w:rsidRPr="001378FF">
        <w:rPr>
          <w:rFonts w:ascii="Arial" w:eastAsia="Times New Roman" w:hAnsi="Arial" w:cs="Arial"/>
          <w:sz w:val="24"/>
          <w:szCs w:val="24"/>
          <w:lang w:val="es-ES" w:eastAsia="es-ES"/>
        </w:rPr>
        <w:t xml:space="preserve">la decisión que resolvió la solicitud de corrección y adición debió ser notificada en debida forma antes del vencimiento del término de seis meses de que trata el artículo 10 de la Ley 1563 de 2012, esto es, antes del 16 de julio de 2018. Sin embargo, el Tribunal Arbitral desatendió lo dispuesto en el artículo </w:t>
      </w:r>
      <w:r w:rsidR="00DF49B3" w:rsidRPr="001378FF">
        <w:rPr>
          <w:rFonts w:ascii="Arial" w:eastAsia="Times New Roman" w:hAnsi="Arial" w:cs="Arial"/>
          <w:sz w:val="24"/>
          <w:szCs w:val="24"/>
          <w:lang w:val="es-ES" w:eastAsia="es-ES"/>
        </w:rPr>
        <w:t xml:space="preserve">295 del Código General del Proceso, </w:t>
      </w:r>
      <w:r w:rsidR="00A0521F" w:rsidRPr="001378FF">
        <w:rPr>
          <w:rFonts w:ascii="Arial" w:eastAsia="Times New Roman" w:hAnsi="Arial" w:cs="Arial"/>
          <w:sz w:val="24"/>
          <w:szCs w:val="24"/>
          <w:lang w:val="es-ES" w:eastAsia="es-ES"/>
        </w:rPr>
        <w:t xml:space="preserve">puesto que </w:t>
      </w:r>
      <w:r w:rsidR="00DF49B3" w:rsidRPr="001378FF">
        <w:rPr>
          <w:rFonts w:ascii="Arial" w:eastAsia="Times New Roman" w:hAnsi="Arial" w:cs="Arial"/>
          <w:sz w:val="24"/>
          <w:szCs w:val="24"/>
          <w:lang w:val="es-ES" w:eastAsia="es-ES"/>
        </w:rPr>
        <w:t xml:space="preserve">nunca notificó por anotación en estado la decisión del 13 de julio de 2018, por la cual corrigió y adicionó el laudo. El </w:t>
      </w:r>
      <w:r w:rsidR="00A0521F" w:rsidRPr="001378FF">
        <w:rPr>
          <w:rFonts w:ascii="Arial" w:eastAsia="Times New Roman" w:hAnsi="Arial" w:cs="Arial"/>
          <w:sz w:val="24"/>
          <w:szCs w:val="24"/>
          <w:lang w:val="es-ES" w:eastAsia="es-ES"/>
        </w:rPr>
        <w:t>t</w:t>
      </w:r>
      <w:r w:rsidR="00DF49B3" w:rsidRPr="001378FF">
        <w:rPr>
          <w:rFonts w:ascii="Arial" w:eastAsia="Times New Roman" w:hAnsi="Arial" w:cs="Arial"/>
          <w:sz w:val="24"/>
          <w:szCs w:val="24"/>
          <w:lang w:val="es-ES" w:eastAsia="es-ES"/>
        </w:rPr>
        <w:t xml:space="preserve">ribunal se limitó a comunicar </w:t>
      </w:r>
      <w:r w:rsidR="00FF3F5F" w:rsidRPr="001378FF">
        <w:rPr>
          <w:rFonts w:ascii="Arial" w:eastAsia="Times New Roman" w:hAnsi="Arial" w:cs="Arial"/>
          <w:sz w:val="24"/>
          <w:szCs w:val="24"/>
          <w:lang w:val="es-ES" w:eastAsia="es-ES"/>
        </w:rPr>
        <w:t>esa</w:t>
      </w:r>
      <w:r w:rsidR="00102C2B" w:rsidRPr="001378FF">
        <w:rPr>
          <w:rFonts w:ascii="Arial" w:eastAsia="Times New Roman" w:hAnsi="Arial" w:cs="Arial"/>
          <w:sz w:val="24"/>
          <w:szCs w:val="24"/>
          <w:lang w:val="es-ES" w:eastAsia="es-ES"/>
        </w:rPr>
        <w:t xml:space="preserve"> decisión a través de un correo electrónico del 13 de julio de dicha anualidad y por envío postal del 16 de julio siguiente.</w:t>
      </w:r>
    </w:p>
    <w:p w14:paraId="1995C8E6" w14:textId="77777777" w:rsidR="00A760C9" w:rsidRPr="001378FF" w:rsidRDefault="00A760C9" w:rsidP="00A760C9">
      <w:pPr>
        <w:overflowPunct w:val="0"/>
        <w:autoSpaceDE w:val="0"/>
        <w:autoSpaceDN w:val="0"/>
        <w:adjustRightInd w:val="0"/>
        <w:spacing w:after="0" w:line="360" w:lineRule="auto"/>
        <w:jc w:val="both"/>
        <w:textAlignment w:val="baseline"/>
        <w:rPr>
          <w:rFonts w:ascii="Arial" w:eastAsia="Times New Roman" w:hAnsi="Arial" w:cs="Arial"/>
          <w:sz w:val="24"/>
          <w:szCs w:val="24"/>
          <w:lang w:val="es-ES" w:eastAsia="es-ES"/>
        </w:rPr>
      </w:pPr>
    </w:p>
    <w:p w14:paraId="2248EA8F" w14:textId="77777777" w:rsidR="00FF3F5F" w:rsidRPr="001378FF" w:rsidRDefault="00FF3F5F" w:rsidP="00DC09F2">
      <w:pPr>
        <w:pStyle w:val="Prrafodelista"/>
        <w:numPr>
          <w:ilvl w:val="1"/>
          <w:numId w:val="32"/>
        </w:numPr>
        <w:overflowPunct w:val="0"/>
        <w:autoSpaceDE w:val="0"/>
        <w:autoSpaceDN w:val="0"/>
        <w:adjustRightInd w:val="0"/>
        <w:spacing w:after="0" w:line="360" w:lineRule="auto"/>
        <w:jc w:val="both"/>
        <w:textAlignment w:val="baseline"/>
        <w:rPr>
          <w:rFonts w:ascii="Arial" w:eastAsia="Times New Roman" w:hAnsi="Arial" w:cs="Arial"/>
          <w:sz w:val="24"/>
          <w:szCs w:val="24"/>
          <w:lang w:val="es-ES" w:eastAsia="es-ES"/>
        </w:rPr>
      </w:pPr>
      <w:r w:rsidRPr="001378FF">
        <w:rPr>
          <w:rFonts w:ascii="Arial" w:eastAsia="Times New Roman" w:hAnsi="Arial" w:cs="Arial"/>
          <w:sz w:val="24"/>
          <w:szCs w:val="24"/>
          <w:lang w:val="es-ES" w:eastAsia="es-ES"/>
        </w:rPr>
        <w:t>Aseguró que si bien el artículo 23 de la Ley 1563 de 2012 permite la utilización de medios electrónicos para</w:t>
      </w:r>
      <w:r w:rsidR="006C47BA" w:rsidRPr="001378FF">
        <w:rPr>
          <w:rFonts w:ascii="Arial" w:eastAsia="Times New Roman" w:hAnsi="Arial" w:cs="Arial"/>
          <w:sz w:val="24"/>
          <w:szCs w:val="24"/>
          <w:lang w:val="es-ES" w:eastAsia="es-ES"/>
        </w:rPr>
        <w:t xml:space="preserve"> las notificaciones, lo cierto es que </w:t>
      </w:r>
      <w:r w:rsidR="004B6B90" w:rsidRPr="001378FF">
        <w:rPr>
          <w:rFonts w:ascii="Arial" w:eastAsia="Times New Roman" w:hAnsi="Arial" w:cs="Arial"/>
          <w:sz w:val="24"/>
          <w:szCs w:val="24"/>
          <w:lang w:val="es-ES" w:eastAsia="es-ES"/>
        </w:rPr>
        <w:t xml:space="preserve">por expreso mandato del artículo 1° y 289 </w:t>
      </w:r>
      <w:proofErr w:type="spellStart"/>
      <w:r w:rsidR="004B6B90" w:rsidRPr="001378FF">
        <w:rPr>
          <w:rFonts w:ascii="Arial" w:eastAsia="Times New Roman" w:hAnsi="Arial" w:cs="Arial"/>
          <w:i/>
          <w:sz w:val="24"/>
          <w:szCs w:val="24"/>
          <w:lang w:val="es-ES" w:eastAsia="es-ES"/>
        </w:rPr>
        <w:t>ejusdem</w:t>
      </w:r>
      <w:proofErr w:type="spellEnd"/>
      <w:r w:rsidR="004B6B90" w:rsidRPr="001378FF">
        <w:rPr>
          <w:rFonts w:ascii="Arial" w:eastAsia="Times New Roman" w:hAnsi="Arial" w:cs="Arial"/>
          <w:sz w:val="24"/>
          <w:szCs w:val="24"/>
          <w:lang w:val="es-ES" w:eastAsia="es-ES"/>
        </w:rPr>
        <w:t xml:space="preserve"> </w:t>
      </w:r>
      <w:r w:rsidR="006C47BA" w:rsidRPr="001378FF">
        <w:rPr>
          <w:rFonts w:ascii="Arial" w:eastAsia="Times New Roman" w:hAnsi="Arial" w:cs="Arial"/>
          <w:sz w:val="24"/>
          <w:szCs w:val="24"/>
          <w:lang w:val="es-ES" w:eastAsia="es-ES"/>
        </w:rPr>
        <w:t>ello no suple las ritualidades previstas en el Código General del Proce</w:t>
      </w:r>
      <w:r w:rsidR="004B6B90" w:rsidRPr="001378FF">
        <w:rPr>
          <w:rFonts w:ascii="Arial" w:eastAsia="Times New Roman" w:hAnsi="Arial" w:cs="Arial"/>
          <w:sz w:val="24"/>
          <w:szCs w:val="24"/>
          <w:lang w:val="es-ES" w:eastAsia="es-ES"/>
        </w:rPr>
        <w:t>so para ese tipo de actuaciones.</w:t>
      </w:r>
    </w:p>
    <w:p w14:paraId="625B42F8" w14:textId="77777777" w:rsidR="00CB5132" w:rsidRPr="001378FF" w:rsidRDefault="00CB5132" w:rsidP="005E31E9">
      <w:pPr>
        <w:overflowPunct w:val="0"/>
        <w:autoSpaceDE w:val="0"/>
        <w:autoSpaceDN w:val="0"/>
        <w:adjustRightInd w:val="0"/>
        <w:spacing w:after="0" w:line="360" w:lineRule="auto"/>
        <w:jc w:val="both"/>
        <w:textAlignment w:val="baseline"/>
        <w:rPr>
          <w:rFonts w:ascii="Arial" w:eastAsia="Times New Roman" w:hAnsi="Arial" w:cs="Arial"/>
          <w:sz w:val="24"/>
          <w:szCs w:val="24"/>
          <w:lang w:val="es-ES" w:eastAsia="es-ES"/>
        </w:rPr>
      </w:pPr>
    </w:p>
    <w:p w14:paraId="622507D2" w14:textId="77777777" w:rsidR="00A03A62" w:rsidRPr="001378FF" w:rsidRDefault="00F11A21" w:rsidP="005E31E9">
      <w:pPr>
        <w:overflowPunct w:val="0"/>
        <w:autoSpaceDE w:val="0"/>
        <w:autoSpaceDN w:val="0"/>
        <w:adjustRightInd w:val="0"/>
        <w:spacing w:after="0" w:line="360" w:lineRule="auto"/>
        <w:jc w:val="both"/>
        <w:textAlignment w:val="baseline"/>
        <w:rPr>
          <w:rFonts w:ascii="Arial" w:eastAsia="Times New Roman" w:hAnsi="Arial" w:cs="Arial"/>
          <w:b/>
          <w:sz w:val="24"/>
          <w:szCs w:val="24"/>
          <w:lang w:val="es-ES" w:eastAsia="es-ES"/>
        </w:rPr>
      </w:pPr>
      <w:r w:rsidRPr="001378FF">
        <w:rPr>
          <w:rFonts w:ascii="Arial" w:eastAsia="Times New Roman" w:hAnsi="Arial" w:cs="Arial"/>
          <w:b/>
          <w:sz w:val="24"/>
          <w:szCs w:val="24"/>
          <w:lang w:val="es-ES" w:eastAsia="es-ES"/>
        </w:rPr>
        <w:t>3.1.2. El alcance de la causal</w:t>
      </w:r>
    </w:p>
    <w:p w14:paraId="41A9FA6D" w14:textId="77777777" w:rsidR="00F11A21" w:rsidRPr="001378FF" w:rsidRDefault="00F11A21" w:rsidP="005E31E9">
      <w:pPr>
        <w:overflowPunct w:val="0"/>
        <w:autoSpaceDE w:val="0"/>
        <w:autoSpaceDN w:val="0"/>
        <w:adjustRightInd w:val="0"/>
        <w:spacing w:after="0" w:line="360" w:lineRule="auto"/>
        <w:jc w:val="both"/>
        <w:textAlignment w:val="baseline"/>
        <w:rPr>
          <w:rFonts w:ascii="Arial" w:eastAsia="Times New Roman" w:hAnsi="Arial" w:cs="Arial"/>
          <w:sz w:val="24"/>
          <w:szCs w:val="24"/>
          <w:lang w:val="es-ES" w:eastAsia="es-ES"/>
        </w:rPr>
      </w:pPr>
    </w:p>
    <w:p w14:paraId="30F8FA18" w14:textId="77777777" w:rsidR="00264DAA" w:rsidRPr="001378FF" w:rsidRDefault="00BF51E8" w:rsidP="007A6116">
      <w:pPr>
        <w:pStyle w:val="Prrafodelista"/>
        <w:numPr>
          <w:ilvl w:val="0"/>
          <w:numId w:val="32"/>
        </w:numPr>
        <w:overflowPunct w:val="0"/>
        <w:autoSpaceDE w:val="0"/>
        <w:autoSpaceDN w:val="0"/>
        <w:adjustRightInd w:val="0"/>
        <w:spacing w:after="0" w:line="360" w:lineRule="auto"/>
        <w:jc w:val="both"/>
        <w:textAlignment w:val="baseline"/>
        <w:rPr>
          <w:rFonts w:ascii="Arial" w:eastAsia="Times New Roman" w:hAnsi="Arial" w:cs="Arial"/>
          <w:sz w:val="24"/>
          <w:szCs w:val="24"/>
          <w:lang w:val="es-ES" w:eastAsia="es-ES"/>
        </w:rPr>
      </w:pPr>
      <w:r w:rsidRPr="001378FF">
        <w:rPr>
          <w:rFonts w:ascii="Arial" w:eastAsia="Times New Roman" w:hAnsi="Arial" w:cs="Arial"/>
          <w:sz w:val="24"/>
          <w:szCs w:val="24"/>
          <w:lang w:val="es-ES" w:eastAsia="es-ES"/>
        </w:rPr>
        <w:t>El artículo 116 de la Constitución Política permite que los particulares puedan ser investidos transitoriamente de la función de administrar justicia en la condición de árbitros habilitados por las partes para proferir fallos en derecho o en equidad, en los términos que determine la ley.</w:t>
      </w:r>
      <w:r w:rsidR="00A0521F" w:rsidRPr="001378FF">
        <w:rPr>
          <w:rFonts w:ascii="Arial" w:eastAsia="Times New Roman" w:hAnsi="Arial" w:cs="Arial"/>
          <w:sz w:val="24"/>
          <w:szCs w:val="24"/>
          <w:lang w:val="es-ES" w:eastAsia="es-ES"/>
        </w:rPr>
        <w:t xml:space="preserve"> </w:t>
      </w:r>
    </w:p>
    <w:p w14:paraId="5A9F4408" w14:textId="77777777" w:rsidR="00BF51E8" w:rsidRPr="001378FF" w:rsidRDefault="00BF51E8" w:rsidP="005E31E9">
      <w:pPr>
        <w:overflowPunct w:val="0"/>
        <w:autoSpaceDE w:val="0"/>
        <w:autoSpaceDN w:val="0"/>
        <w:adjustRightInd w:val="0"/>
        <w:spacing w:after="0" w:line="360" w:lineRule="auto"/>
        <w:jc w:val="both"/>
        <w:textAlignment w:val="baseline"/>
        <w:rPr>
          <w:rFonts w:ascii="Arial" w:eastAsia="Times New Roman" w:hAnsi="Arial" w:cs="Arial"/>
          <w:sz w:val="24"/>
          <w:szCs w:val="24"/>
          <w:lang w:val="es-ES" w:eastAsia="es-ES"/>
        </w:rPr>
      </w:pPr>
    </w:p>
    <w:p w14:paraId="2B01D487" w14:textId="77777777" w:rsidR="00BF51E8" w:rsidRPr="001378FF" w:rsidRDefault="008F70EB" w:rsidP="007A6116">
      <w:pPr>
        <w:pStyle w:val="Prrafodelista"/>
        <w:numPr>
          <w:ilvl w:val="1"/>
          <w:numId w:val="32"/>
        </w:numPr>
        <w:overflowPunct w:val="0"/>
        <w:autoSpaceDE w:val="0"/>
        <w:autoSpaceDN w:val="0"/>
        <w:adjustRightInd w:val="0"/>
        <w:spacing w:after="0" w:line="360" w:lineRule="auto"/>
        <w:jc w:val="both"/>
        <w:textAlignment w:val="baseline"/>
        <w:rPr>
          <w:rFonts w:ascii="Arial" w:eastAsia="Times New Roman" w:hAnsi="Arial" w:cs="Arial"/>
          <w:sz w:val="24"/>
          <w:szCs w:val="24"/>
          <w:lang w:val="es-ES" w:eastAsia="es-ES"/>
        </w:rPr>
      </w:pPr>
      <w:r w:rsidRPr="001378FF">
        <w:rPr>
          <w:rFonts w:ascii="Arial" w:eastAsia="Times New Roman" w:hAnsi="Arial" w:cs="Arial"/>
          <w:sz w:val="24"/>
          <w:szCs w:val="24"/>
          <w:lang w:val="es-ES" w:eastAsia="es-ES"/>
        </w:rPr>
        <w:lastRenderedPageBreak/>
        <w:t xml:space="preserve">Precisamente en </w:t>
      </w:r>
      <w:r w:rsidR="00C66BDC" w:rsidRPr="001378FF">
        <w:rPr>
          <w:rFonts w:ascii="Arial" w:eastAsia="Times New Roman" w:hAnsi="Arial" w:cs="Arial"/>
          <w:sz w:val="24"/>
          <w:szCs w:val="24"/>
          <w:lang w:val="es-ES" w:eastAsia="es-ES"/>
        </w:rPr>
        <w:t>l</w:t>
      </w:r>
      <w:r w:rsidRPr="001378FF">
        <w:rPr>
          <w:rFonts w:ascii="Arial" w:eastAsia="Times New Roman" w:hAnsi="Arial" w:cs="Arial"/>
          <w:sz w:val="24"/>
          <w:szCs w:val="24"/>
          <w:lang w:val="es-ES" w:eastAsia="es-ES"/>
        </w:rPr>
        <w:t xml:space="preserve">a transitoriedad con la que </w:t>
      </w:r>
      <w:r w:rsidR="00C66BDC" w:rsidRPr="001378FF">
        <w:rPr>
          <w:rFonts w:ascii="Arial" w:eastAsia="Times New Roman" w:hAnsi="Arial" w:cs="Arial"/>
          <w:sz w:val="24"/>
          <w:szCs w:val="24"/>
          <w:lang w:val="es-ES" w:eastAsia="es-ES"/>
        </w:rPr>
        <w:t xml:space="preserve">los particulares </w:t>
      </w:r>
      <w:r w:rsidRPr="001378FF">
        <w:rPr>
          <w:rFonts w:ascii="Arial" w:eastAsia="Times New Roman" w:hAnsi="Arial" w:cs="Arial"/>
          <w:sz w:val="24"/>
          <w:szCs w:val="24"/>
          <w:lang w:val="es-ES" w:eastAsia="es-ES"/>
        </w:rPr>
        <w:t>pueden administrar justicia</w:t>
      </w:r>
      <w:r w:rsidR="00C66BDC" w:rsidRPr="001378FF">
        <w:rPr>
          <w:rFonts w:ascii="Arial" w:eastAsia="Times New Roman" w:hAnsi="Arial" w:cs="Arial"/>
          <w:sz w:val="24"/>
          <w:szCs w:val="24"/>
          <w:lang w:val="es-ES" w:eastAsia="es-ES"/>
        </w:rPr>
        <w:t>,</w:t>
      </w:r>
      <w:r w:rsidRPr="001378FF">
        <w:rPr>
          <w:rFonts w:ascii="Arial" w:eastAsia="Times New Roman" w:hAnsi="Arial" w:cs="Arial"/>
          <w:sz w:val="24"/>
          <w:szCs w:val="24"/>
          <w:lang w:val="es-ES" w:eastAsia="es-ES"/>
        </w:rPr>
        <w:t xml:space="preserve"> se sustenta la sexta causal de anulación de laudos arbitrales</w:t>
      </w:r>
      <w:r w:rsidR="005F109E" w:rsidRPr="001378FF">
        <w:rPr>
          <w:rFonts w:ascii="Arial" w:eastAsia="Times New Roman" w:hAnsi="Arial" w:cs="Arial"/>
          <w:sz w:val="24"/>
          <w:szCs w:val="24"/>
          <w:lang w:val="es-ES" w:eastAsia="es-ES"/>
        </w:rPr>
        <w:t xml:space="preserve">. Sobre dicha limitación temporal, </w:t>
      </w:r>
      <w:r w:rsidRPr="001378FF">
        <w:rPr>
          <w:rFonts w:ascii="Arial" w:eastAsia="Times New Roman" w:hAnsi="Arial" w:cs="Arial"/>
          <w:sz w:val="24"/>
          <w:szCs w:val="24"/>
          <w:lang w:val="es-ES" w:eastAsia="es-ES"/>
        </w:rPr>
        <w:t>la Sala</w:t>
      </w:r>
      <w:r w:rsidR="005F109E" w:rsidRPr="001378FF">
        <w:rPr>
          <w:rFonts w:ascii="Arial" w:eastAsia="Times New Roman" w:hAnsi="Arial" w:cs="Arial"/>
          <w:sz w:val="24"/>
          <w:szCs w:val="24"/>
          <w:lang w:val="es-ES" w:eastAsia="es-ES"/>
        </w:rPr>
        <w:t xml:space="preserve"> indicó</w:t>
      </w:r>
      <w:r w:rsidR="00C66BDC" w:rsidRPr="001378FF">
        <w:rPr>
          <w:rStyle w:val="Refdenotaalpie"/>
          <w:rFonts w:ascii="Arial" w:eastAsia="Times New Roman" w:hAnsi="Arial" w:cs="Arial"/>
          <w:sz w:val="24"/>
          <w:szCs w:val="24"/>
          <w:lang w:val="es-ES" w:eastAsia="es-ES"/>
        </w:rPr>
        <w:footnoteReference w:id="8"/>
      </w:r>
      <w:r w:rsidRPr="001378FF">
        <w:rPr>
          <w:rFonts w:ascii="Arial" w:eastAsia="Times New Roman" w:hAnsi="Arial" w:cs="Arial"/>
          <w:sz w:val="24"/>
          <w:szCs w:val="24"/>
          <w:lang w:val="es-ES" w:eastAsia="es-ES"/>
        </w:rPr>
        <w:t>:</w:t>
      </w:r>
    </w:p>
    <w:p w14:paraId="00430EEC" w14:textId="77777777" w:rsidR="008F70EB" w:rsidRPr="001378FF" w:rsidRDefault="008F70EB" w:rsidP="005E31E9">
      <w:pPr>
        <w:overflowPunct w:val="0"/>
        <w:autoSpaceDE w:val="0"/>
        <w:autoSpaceDN w:val="0"/>
        <w:adjustRightInd w:val="0"/>
        <w:spacing w:after="0" w:line="360" w:lineRule="auto"/>
        <w:jc w:val="both"/>
        <w:textAlignment w:val="baseline"/>
        <w:rPr>
          <w:rFonts w:ascii="Arial" w:eastAsia="Times New Roman" w:hAnsi="Arial" w:cs="Arial"/>
          <w:sz w:val="24"/>
          <w:szCs w:val="24"/>
          <w:lang w:val="es-ES" w:eastAsia="es-ES"/>
        </w:rPr>
      </w:pPr>
    </w:p>
    <w:p w14:paraId="27A018FA" w14:textId="77777777" w:rsidR="00C66BDC" w:rsidRPr="001378FF" w:rsidRDefault="00C66BDC" w:rsidP="00C66BDC">
      <w:pPr>
        <w:pStyle w:val="Citas"/>
        <w:rPr>
          <w:szCs w:val="24"/>
          <w:lang w:val="es-ES" w:eastAsia="es-ES"/>
        </w:rPr>
      </w:pPr>
      <w:r w:rsidRPr="001378FF">
        <w:rPr>
          <w:i w:val="0"/>
          <w:szCs w:val="24"/>
          <w:lang w:val="es-ES" w:eastAsia="es-ES"/>
        </w:rPr>
        <w:t>[E]</w:t>
      </w:r>
      <w:proofErr w:type="spellStart"/>
      <w:r w:rsidRPr="001378FF">
        <w:rPr>
          <w:szCs w:val="24"/>
          <w:lang w:val="es-ES" w:eastAsia="es-ES"/>
        </w:rPr>
        <w:t>merge</w:t>
      </w:r>
      <w:proofErr w:type="spellEnd"/>
      <w:r w:rsidRPr="001378FF">
        <w:rPr>
          <w:szCs w:val="24"/>
          <w:lang w:val="es-ES" w:eastAsia="es-ES"/>
        </w:rPr>
        <w:t xml:space="preserve"> con claridad que la potestad que tienen los árbitros de administrar justicia deriva de haber sido investidos por las partes para ello y que esa función es eminentemente transitoria, que es tanto como decir que es temporal o que no tiene vocación de permanencia.</w:t>
      </w:r>
    </w:p>
    <w:p w14:paraId="43EAECDD" w14:textId="77777777" w:rsidR="00C66BDC" w:rsidRPr="001378FF" w:rsidRDefault="00C66BDC" w:rsidP="00C66BDC">
      <w:pPr>
        <w:pStyle w:val="Citas"/>
        <w:rPr>
          <w:szCs w:val="24"/>
          <w:lang w:val="es-ES" w:eastAsia="es-ES"/>
        </w:rPr>
      </w:pPr>
    </w:p>
    <w:p w14:paraId="268DAB6F" w14:textId="77777777" w:rsidR="00C66BDC" w:rsidRPr="001378FF" w:rsidRDefault="0086021E" w:rsidP="00C66BDC">
      <w:pPr>
        <w:pStyle w:val="Citas"/>
        <w:rPr>
          <w:szCs w:val="24"/>
          <w:lang w:val="es-ES" w:eastAsia="es-ES"/>
        </w:rPr>
      </w:pPr>
      <w:r w:rsidRPr="001378FF">
        <w:rPr>
          <w:i w:val="0"/>
          <w:szCs w:val="24"/>
          <w:lang w:val="es-ES" w:eastAsia="es-ES"/>
        </w:rPr>
        <w:t>[S]</w:t>
      </w:r>
      <w:r w:rsidR="00C66BDC" w:rsidRPr="001378FF">
        <w:rPr>
          <w:szCs w:val="24"/>
          <w:lang w:val="es-ES" w:eastAsia="es-ES"/>
        </w:rPr>
        <w:t>i los particulares pretenden administrar justicia antes de haber sido investidos como árbitros por las partes y de haber asumido la competencia, o después de que su función ha cesado, las decisiones tomadas en tales oportunidades no vinculan ya que habrán sido adoptadas en esos casos por quien o quienes carecen de poder jurisdiccional.</w:t>
      </w:r>
    </w:p>
    <w:p w14:paraId="23F6904D" w14:textId="77777777" w:rsidR="008F70EB" w:rsidRPr="001378FF" w:rsidRDefault="008F70EB" w:rsidP="005E31E9">
      <w:pPr>
        <w:overflowPunct w:val="0"/>
        <w:autoSpaceDE w:val="0"/>
        <w:autoSpaceDN w:val="0"/>
        <w:adjustRightInd w:val="0"/>
        <w:spacing w:after="0" w:line="360" w:lineRule="auto"/>
        <w:jc w:val="both"/>
        <w:textAlignment w:val="baseline"/>
        <w:rPr>
          <w:rFonts w:ascii="Arial" w:eastAsia="Times New Roman" w:hAnsi="Arial" w:cs="Arial"/>
          <w:sz w:val="24"/>
          <w:szCs w:val="24"/>
          <w:lang w:val="es-ES" w:eastAsia="es-ES"/>
        </w:rPr>
      </w:pPr>
    </w:p>
    <w:p w14:paraId="450A9EAF" w14:textId="77777777" w:rsidR="003641AB" w:rsidRPr="001378FF" w:rsidRDefault="00DD20E6" w:rsidP="007A6116">
      <w:pPr>
        <w:pStyle w:val="Prrafodelista"/>
        <w:numPr>
          <w:ilvl w:val="1"/>
          <w:numId w:val="32"/>
        </w:numPr>
        <w:overflowPunct w:val="0"/>
        <w:autoSpaceDE w:val="0"/>
        <w:autoSpaceDN w:val="0"/>
        <w:adjustRightInd w:val="0"/>
        <w:spacing w:after="0" w:line="360" w:lineRule="auto"/>
        <w:jc w:val="both"/>
        <w:textAlignment w:val="baseline"/>
        <w:rPr>
          <w:rFonts w:ascii="Arial" w:eastAsia="Times New Roman" w:hAnsi="Arial" w:cs="Arial"/>
          <w:sz w:val="24"/>
          <w:szCs w:val="24"/>
          <w:lang w:val="es-ES" w:eastAsia="es-ES"/>
        </w:rPr>
      </w:pPr>
      <w:r w:rsidRPr="001378FF">
        <w:rPr>
          <w:rFonts w:ascii="Arial" w:eastAsia="Times New Roman" w:hAnsi="Arial" w:cs="Arial"/>
          <w:sz w:val="24"/>
          <w:szCs w:val="24"/>
          <w:lang w:val="es-ES" w:eastAsia="es-ES"/>
        </w:rPr>
        <w:t xml:space="preserve">Así las cosas, la causal </w:t>
      </w:r>
      <w:r w:rsidR="00160CDF" w:rsidRPr="001378FF">
        <w:rPr>
          <w:rFonts w:ascii="Arial" w:eastAsia="Times New Roman" w:hAnsi="Arial" w:cs="Arial"/>
          <w:sz w:val="24"/>
          <w:szCs w:val="24"/>
          <w:lang w:val="es-ES" w:eastAsia="es-ES"/>
        </w:rPr>
        <w:t xml:space="preserve">castiga la decisión que sea proferida </w:t>
      </w:r>
      <w:r w:rsidR="007A6116" w:rsidRPr="001378FF">
        <w:rPr>
          <w:rFonts w:ascii="Arial" w:eastAsia="Times New Roman" w:hAnsi="Arial" w:cs="Arial"/>
          <w:sz w:val="24"/>
          <w:szCs w:val="24"/>
          <w:lang w:val="es-ES" w:eastAsia="es-ES"/>
        </w:rPr>
        <w:t xml:space="preserve">o notificada </w:t>
      </w:r>
      <w:r w:rsidR="00160CDF" w:rsidRPr="001378FF">
        <w:rPr>
          <w:rFonts w:ascii="Arial" w:eastAsia="Times New Roman" w:hAnsi="Arial" w:cs="Arial"/>
          <w:sz w:val="24"/>
          <w:szCs w:val="24"/>
          <w:lang w:val="es-ES" w:eastAsia="es-ES"/>
        </w:rPr>
        <w:t>por quien ya no pueda administrar justicia por vencimiento del término que tenía para hacerlo. Por tanto, es preciso definir para cada caso el lapso en el que puede actuar el respectivo tribunal arbitral</w:t>
      </w:r>
      <w:r w:rsidR="003641AB" w:rsidRPr="001378FF">
        <w:rPr>
          <w:rFonts w:ascii="Arial" w:eastAsia="Times New Roman" w:hAnsi="Arial" w:cs="Arial"/>
          <w:sz w:val="24"/>
          <w:szCs w:val="24"/>
          <w:lang w:val="es-ES" w:eastAsia="es-ES"/>
        </w:rPr>
        <w:t>.</w:t>
      </w:r>
    </w:p>
    <w:p w14:paraId="437668B4" w14:textId="77777777" w:rsidR="003641AB" w:rsidRPr="001378FF" w:rsidRDefault="003641AB" w:rsidP="005E31E9">
      <w:pPr>
        <w:overflowPunct w:val="0"/>
        <w:autoSpaceDE w:val="0"/>
        <w:autoSpaceDN w:val="0"/>
        <w:adjustRightInd w:val="0"/>
        <w:spacing w:after="0" w:line="360" w:lineRule="auto"/>
        <w:jc w:val="both"/>
        <w:textAlignment w:val="baseline"/>
        <w:rPr>
          <w:rFonts w:ascii="Arial" w:eastAsia="Times New Roman" w:hAnsi="Arial" w:cs="Arial"/>
          <w:sz w:val="24"/>
          <w:szCs w:val="24"/>
          <w:lang w:val="es-ES" w:eastAsia="es-ES"/>
        </w:rPr>
      </w:pPr>
    </w:p>
    <w:p w14:paraId="309BA605" w14:textId="77777777" w:rsidR="00A0521F" w:rsidRPr="001378FF" w:rsidRDefault="003641AB" w:rsidP="007A6116">
      <w:pPr>
        <w:pStyle w:val="Prrafodelista"/>
        <w:numPr>
          <w:ilvl w:val="0"/>
          <w:numId w:val="32"/>
        </w:numPr>
        <w:overflowPunct w:val="0"/>
        <w:autoSpaceDE w:val="0"/>
        <w:autoSpaceDN w:val="0"/>
        <w:adjustRightInd w:val="0"/>
        <w:spacing w:after="0" w:line="360" w:lineRule="auto"/>
        <w:jc w:val="both"/>
        <w:textAlignment w:val="baseline"/>
        <w:rPr>
          <w:rFonts w:ascii="Arial" w:eastAsia="Times New Roman" w:hAnsi="Arial" w:cs="Arial"/>
          <w:sz w:val="24"/>
          <w:szCs w:val="24"/>
          <w:lang w:val="es-ES" w:eastAsia="es-ES"/>
        </w:rPr>
      </w:pPr>
      <w:r w:rsidRPr="001378FF">
        <w:rPr>
          <w:rFonts w:ascii="Arial" w:eastAsia="Times New Roman" w:hAnsi="Arial" w:cs="Arial"/>
          <w:sz w:val="24"/>
          <w:szCs w:val="24"/>
          <w:lang w:val="es-ES" w:eastAsia="es-ES"/>
        </w:rPr>
        <w:t>El artículo 10 de la Ley 1563 de 2012 prevé que las partes pueden definir el término de duración del proceso arbitral y,</w:t>
      </w:r>
      <w:r w:rsidR="00160CDF" w:rsidRPr="001378FF">
        <w:rPr>
          <w:rFonts w:ascii="Arial" w:eastAsia="Times New Roman" w:hAnsi="Arial" w:cs="Arial"/>
          <w:sz w:val="24"/>
          <w:szCs w:val="24"/>
          <w:lang w:val="es-ES" w:eastAsia="es-ES"/>
        </w:rPr>
        <w:t xml:space="preserve"> a falta de acuerdo sobre el particular, el lapso será de seis meses, </w:t>
      </w:r>
      <w:r w:rsidRPr="001378FF">
        <w:rPr>
          <w:rFonts w:ascii="Arial" w:eastAsia="Times New Roman" w:hAnsi="Arial" w:cs="Arial"/>
          <w:sz w:val="24"/>
          <w:szCs w:val="24"/>
          <w:lang w:val="es-ES" w:eastAsia="es-ES"/>
        </w:rPr>
        <w:t>contados a partir de la finalización de la primera audiencia de trámite.</w:t>
      </w:r>
      <w:r w:rsidR="00376B23" w:rsidRPr="001378FF">
        <w:rPr>
          <w:rFonts w:ascii="Arial" w:eastAsia="Times New Roman" w:hAnsi="Arial" w:cs="Arial"/>
          <w:sz w:val="24"/>
          <w:szCs w:val="24"/>
          <w:lang w:val="es-ES" w:eastAsia="es-ES"/>
        </w:rPr>
        <w:t xml:space="preserve"> </w:t>
      </w:r>
    </w:p>
    <w:p w14:paraId="5E3CE57B" w14:textId="77777777" w:rsidR="00A0521F" w:rsidRPr="001378FF" w:rsidRDefault="00A0521F" w:rsidP="00A0521F">
      <w:pPr>
        <w:pStyle w:val="Prrafodelista"/>
        <w:overflowPunct w:val="0"/>
        <w:autoSpaceDE w:val="0"/>
        <w:autoSpaceDN w:val="0"/>
        <w:adjustRightInd w:val="0"/>
        <w:spacing w:after="0" w:line="360" w:lineRule="auto"/>
        <w:ind w:left="0"/>
        <w:jc w:val="both"/>
        <w:textAlignment w:val="baseline"/>
        <w:rPr>
          <w:rFonts w:ascii="Arial" w:eastAsia="Times New Roman" w:hAnsi="Arial" w:cs="Arial"/>
          <w:sz w:val="24"/>
          <w:szCs w:val="24"/>
          <w:lang w:val="es-ES" w:eastAsia="es-ES"/>
        </w:rPr>
      </w:pPr>
    </w:p>
    <w:p w14:paraId="613C8D74" w14:textId="77777777" w:rsidR="00DD6E79" w:rsidRPr="001378FF" w:rsidRDefault="00C90F8C" w:rsidP="00684878">
      <w:pPr>
        <w:pStyle w:val="Prrafodelista"/>
        <w:numPr>
          <w:ilvl w:val="1"/>
          <w:numId w:val="32"/>
        </w:numPr>
        <w:overflowPunct w:val="0"/>
        <w:autoSpaceDE w:val="0"/>
        <w:autoSpaceDN w:val="0"/>
        <w:adjustRightInd w:val="0"/>
        <w:spacing w:after="0" w:line="360" w:lineRule="auto"/>
        <w:jc w:val="both"/>
        <w:textAlignment w:val="baseline"/>
        <w:rPr>
          <w:rFonts w:ascii="Arial" w:eastAsia="Times New Roman" w:hAnsi="Arial" w:cs="Arial"/>
          <w:sz w:val="24"/>
          <w:szCs w:val="24"/>
          <w:lang w:val="es-ES" w:eastAsia="es-ES"/>
        </w:rPr>
      </w:pPr>
      <w:r w:rsidRPr="001378FF">
        <w:rPr>
          <w:rFonts w:ascii="Arial" w:eastAsia="Times New Roman" w:hAnsi="Arial" w:cs="Arial"/>
          <w:sz w:val="24"/>
          <w:szCs w:val="24"/>
          <w:lang w:val="es-ES" w:eastAsia="es-ES"/>
        </w:rPr>
        <w:t>El término puede ser prorrogado hasta por seis meses, previa solicitud de las partes o de sus apoderados expresamente facultados para ello</w:t>
      </w:r>
      <w:r w:rsidR="00F3670A" w:rsidRPr="001378FF">
        <w:rPr>
          <w:rStyle w:val="Refdenotaalpie"/>
          <w:rFonts w:ascii="Arial" w:eastAsia="Times New Roman" w:hAnsi="Arial" w:cs="Arial"/>
          <w:sz w:val="24"/>
          <w:szCs w:val="24"/>
          <w:lang w:val="es-ES" w:eastAsia="es-ES"/>
        </w:rPr>
        <w:footnoteReference w:id="9"/>
      </w:r>
      <w:r w:rsidR="00DD6E79" w:rsidRPr="001378FF">
        <w:rPr>
          <w:rFonts w:ascii="Arial" w:eastAsia="Times New Roman" w:hAnsi="Arial" w:cs="Arial"/>
          <w:sz w:val="24"/>
          <w:szCs w:val="24"/>
          <w:lang w:val="es-ES" w:eastAsia="es-ES"/>
        </w:rPr>
        <w:t>.</w:t>
      </w:r>
      <w:r w:rsidR="000C07B6" w:rsidRPr="001378FF">
        <w:rPr>
          <w:rFonts w:ascii="Arial" w:eastAsia="Times New Roman" w:hAnsi="Arial" w:cs="Arial"/>
          <w:sz w:val="24"/>
          <w:szCs w:val="24"/>
          <w:lang w:val="es-ES" w:eastAsia="es-ES"/>
        </w:rPr>
        <w:t xml:space="preserve"> </w:t>
      </w:r>
      <w:r w:rsidRPr="001378FF">
        <w:rPr>
          <w:rFonts w:ascii="Arial" w:eastAsia="Times New Roman" w:hAnsi="Arial" w:cs="Arial"/>
          <w:sz w:val="24"/>
          <w:szCs w:val="24"/>
          <w:lang w:val="es-ES" w:eastAsia="es-ES"/>
        </w:rPr>
        <w:t>El artículo 11 de la Ley 1563 de 2012 contempla la suspensión e interrupción del proceso arbitral</w:t>
      </w:r>
      <w:r w:rsidR="00983270" w:rsidRPr="001378FF">
        <w:rPr>
          <w:rFonts w:ascii="Arial" w:eastAsia="Times New Roman" w:hAnsi="Arial" w:cs="Arial"/>
          <w:sz w:val="24"/>
          <w:szCs w:val="24"/>
          <w:lang w:val="es-ES" w:eastAsia="es-ES"/>
        </w:rPr>
        <w:t xml:space="preserve"> y ordena adicionar al término del proceso el tiempo que este permanezca en vilo</w:t>
      </w:r>
      <w:r w:rsidR="003C2833" w:rsidRPr="001378FF">
        <w:rPr>
          <w:rFonts w:ascii="Arial" w:eastAsia="Times New Roman" w:hAnsi="Arial" w:cs="Arial"/>
          <w:sz w:val="24"/>
          <w:szCs w:val="24"/>
          <w:lang w:val="es-ES" w:eastAsia="es-ES"/>
        </w:rPr>
        <w:t xml:space="preserve">. </w:t>
      </w:r>
    </w:p>
    <w:p w14:paraId="6B0B78F3" w14:textId="77777777" w:rsidR="00DD6E79" w:rsidRPr="001378FF" w:rsidRDefault="00DD6E79" w:rsidP="003C2833">
      <w:pPr>
        <w:overflowPunct w:val="0"/>
        <w:autoSpaceDE w:val="0"/>
        <w:autoSpaceDN w:val="0"/>
        <w:adjustRightInd w:val="0"/>
        <w:spacing w:after="0" w:line="360" w:lineRule="auto"/>
        <w:jc w:val="both"/>
        <w:textAlignment w:val="baseline"/>
        <w:rPr>
          <w:rFonts w:ascii="Arial" w:eastAsia="Times New Roman" w:hAnsi="Arial" w:cs="Arial"/>
          <w:sz w:val="24"/>
          <w:szCs w:val="24"/>
          <w:lang w:val="es-ES" w:eastAsia="es-ES"/>
        </w:rPr>
      </w:pPr>
    </w:p>
    <w:p w14:paraId="322BEC01" w14:textId="77777777" w:rsidR="001B3980" w:rsidRPr="001378FF" w:rsidRDefault="003C2833" w:rsidP="007A6116">
      <w:pPr>
        <w:pStyle w:val="Prrafodelista"/>
        <w:numPr>
          <w:ilvl w:val="1"/>
          <w:numId w:val="32"/>
        </w:numPr>
        <w:overflowPunct w:val="0"/>
        <w:autoSpaceDE w:val="0"/>
        <w:autoSpaceDN w:val="0"/>
        <w:adjustRightInd w:val="0"/>
        <w:spacing w:after="0" w:line="360" w:lineRule="auto"/>
        <w:jc w:val="both"/>
        <w:textAlignment w:val="baseline"/>
        <w:rPr>
          <w:rFonts w:ascii="Arial" w:eastAsia="Times New Roman" w:hAnsi="Arial" w:cs="Arial"/>
          <w:sz w:val="24"/>
          <w:szCs w:val="24"/>
          <w:lang w:val="es-ES" w:eastAsia="es-ES"/>
        </w:rPr>
      </w:pPr>
      <w:r w:rsidRPr="001378FF">
        <w:rPr>
          <w:rFonts w:ascii="Arial" w:eastAsia="Times New Roman" w:hAnsi="Arial" w:cs="Arial"/>
          <w:sz w:val="24"/>
          <w:szCs w:val="24"/>
          <w:lang w:val="es-ES" w:eastAsia="es-ES"/>
        </w:rPr>
        <w:lastRenderedPageBreak/>
        <w:t xml:space="preserve">El proceso </w:t>
      </w:r>
      <w:r w:rsidR="0061671E" w:rsidRPr="001378FF">
        <w:rPr>
          <w:rFonts w:ascii="Arial" w:eastAsia="Times New Roman" w:hAnsi="Arial" w:cs="Arial"/>
          <w:sz w:val="24"/>
          <w:szCs w:val="24"/>
          <w:lang w:val="es-ES" w:eastAsia="es-ES"/>
        </w:rPr>
        <w:t xml:space="preserve">arbitral se suspende, según el artículo en comento, </w:t>
      </w:r>
      <w:r w:rsidRPr="001378FF">
        <w:rPr>
          <w:rFonts w:ascii="Arial" w:eastAsia="Times New Roman" w:hAnsi="Arial" w:cs="Arial"/>
          <w:sz w:val="24"/>
          <w:szCs w:val="24"/>
          <w:lang w:val="es-ES" w:eastAsia="es-ES"/>
        </w:rPr>
        <w:t xml:space="preserve">por recusación o impedimento hasta tanto se decida sobre el particular; por inhabilidad, renuncia, relevo o muerte de un </w:t>
      </w:r>
      <w:r w:rsidR="001B3980" w:rsidRPr="001378FF">
        <w:rPr>
          <w:rFonts w:ascii="Arial" w:eastAsia="Times New Roman" w:hAnsi="Arial" w:cs="Arial"/>
          <w:sz w:val="24"/>
          <w:szCs w:val="24"/>
          <w:lang w:val="es-ES" w:eastAsia="es-ES"/>
        </w:rPr>
        <w:t>árbitro</w:t>
      </w:r>
      <w:r w:rsidRPr="001378FF">
        <w:rPr>
          <w:rFonts w:ascii="Arial" w:eastAsia="Times New Roman" w:hAnsi="Arial" w:cs="Arial"/>
          <w:sz w:val="24"/>
          <w:szCs w:val="24"/>
          <w:lang w:val="es-ES" w:eastAsia="es-ES"/>
        </w:rPr>
        <w:t xml:space="preserve"> hasta que se provea su reemplazo</w:t>
      </w:r>
      <w:r w:rsidR="001B3980" w:rsidRPr="001378FF">
        <w:rPr>
          <w:rFonts w:ascii="Arial" w:eastAsia="Times New Roman" w:hAnsi="Arial" w:cs="Arial"/>
          <w:sz w:val="24"/>
          <w:szCs w:val="24"/>
          <w:lang w:val="es-ES" w:eastAsia="es-ES"/>
        </w:rPr>
        <w:t xml:space="preserve"> y por solicitud de las partes o de sus apoderados hasta el momento que estos lo dispongan –sin que sumadas las solicitudes superen 120 días en total–.</w:t>
      </w:r>
    </w:p>
    <w:p w14:paraId="5A09A13A" w14:textId="77777777" w:rsidR="0061671E" w:rsidRPr="001378FF" w:rsidRDefault="0061671E" w:rsidP="003C2833">
      <w:pPr>
        <w:overflowPunct w:val="0"/>
        <w:autoSpaceDE w:val="0"/>
        <w:autoSpaceDN w:val="0"/>
        <w:adjustRightInd w:val="0"/>
        <w:spacing w:after="0" w:line="360" w:lineRule="auto"/>
        <w:jc w:val="both"/>
        <w:textAlignment w:val="baseline"/>
        <w:rPr>
          <w:rFonts w:ascii="Arial" w:eastAsia="Times New Roman" w:hAnsi="Arial" w:cs="Arial"/>
          <w:sz w:val="24"/>
          <w:szCs w:val="24"/>
          <w:lang w:val="es-ES" w:eastAsia="es-ES"/>
        </w:rPr>
      </w:pPr>
    </w:p>
    <w:p w14:paraId="3E7B171F" w14:textId="77777777" w:rsidR="00CD1174" w:rsidRPr="001378FF" w:rsidRDefault="0061671E" w:rsidP="007A6116">
      <w:pPr>
        <w:pStyle w:val="Prrafodelista"/>
        <w:numPr>
          <w:ilvl w:val="1"/>
          <w:numId w:val="32"/>
        </w:numPr>
        <w:overflowPunct w:val="0"/>
        <w:autoSpaceDE w:val="0"/>
        <w:autoSpaceDN w:val="0"/>
        <w:adjustRightInd w:val="0"/>
        <w:spacing w:after="0" w:line="360" w:lineRule="auto"/>
        <w:jc w:val="both"/>
        <w:textAlignment w:val="baseline"/>
        <w:rPr>
          <w:rFonts w:ascii="Arial" w:eastAsia="Times New Roman" w:hAnsi="Arial" w:cs="Arial"/>
          <w:sz w:val="24"/>
          <w:szCs w:val="24"/>
          <w:lang w:val="es-ES" w:eastAsia="es-ES"/>
        </w:rPr>
      </w:pPr>
      <w:r w:rsidRPr="001378FF">
        <w:rPr>
          <w:rFonts w:ascii="Arial" w:eastAsia="Times New Roman" w:hAnsi="Arial" w:cs="Arial"/>
          <w:sz w:val="24"/>
          <w:szCs w:val="24"/>
          <w:lang w:val="es-ES" w:eastAsia="es-ES"/>
        </w:rPr>
        <w:t xml:space="preserve">El proceso se interrumpe conforme </w:t>
      </w:r>
      <w:r w:rsidR="000C07B6" w:rsidRPr="001378FF">
        <w:rPr>
          <w:rFonts w:ascii="Arial" w:eastAsia="Times New Roman" w:hAnsi="Arial" w:cs="Arial"/>
          <w:sz w:val="24"/>
          <w:szCs w:val="24"/>
          <w:lang w:val="es-ES" w:eastAsia="es-ES"/>
        </w:rPr>
        <w:t xml:space="preserve">a </w:t>
      </w:r>
      <w:r w:rsidRPr="001378FF">
        <w:rPr>
          <w:rFonts w:ascii="Arial" w:eastAsia="Times New Roman" w:hAnsi="Arial" w:cs="Arial"/>
          <w:sz w:val="24"/>
          <w:szCs w:val="24"/>
          <w:lang w:val="es-ES" w:eastAsia="es-ES"/>
        </w:rPr>
        <w:t>las causales previstas en el artículo 159</w:t>
      </w:r>
      <w:r w:rsidR="00CD1174" w:rsidRPr="001378FF">
        <w:rPr>
          <w:rStyle w:val="Refdenotaalpie"/>
          <w:rFonts w:ascii="Arial" w:eastAsia="Times New Roman" w:hAnsi="Arial" w:cs="Arial"/>
          <w:sz w:val="24"/>
          <w:szCs w:val="24"/>
          <w:lang w:val="es-ES" w:eastAsia="es-ES"/>
        </w:rPr>
        <w:footnoteReference w:id="10"/>
      </w:r>
      <w:r w:rsidRPr="001378FF">
        <w:rPr>
          <w:rFonts w:ascii="Arial" w:eastAsia="Times New Roman" w:hAnsi="Arial" w:cs="Arial"/>
          <w:sz w:val="24"/>
          <w:szCs w:val="24"/>
          <w:lang w:val="es-ES" w:eastAsia="es-ES"/>
        </w:rPr>
        <w:t xml:space="preserve"> del Código General del Proceso</w:t>
      </w:r>
      <w:r w:rsidR="00A77CB6" w:rsidRPr="001378FF">
        <w:rPr>
          <w:rFonts w:ascii="Arial" w:eastAsia="Times New Roman" w:hAnsi="Arial" w:cs="Arial"/>
          <w:sz w:val="24"/>
          <w:szCs w:val="24"/>
          <w:lang w:val="es-ES" w:eastAsia="es-ES"/>
        </w:rPr>
        <w:t xml:space="preserve"> –aplicable en virtud del artículo 1°</w:t>
      </w:r>
      <w:r w:rsidR="00A77CB6" w:rsidRPr="001378FF">
        <w:rPr>
          <w:rStyle w:val="Refdenotaalpie"/>
          <w:rFonts w:ascii="Arial" w:eastAsia="Times New Roman" w:hAnsi="Arial" w:cs="Arial"/>
          <w:sz w:val="24"/>
          <w:szCs w:val="24"/>
          <w:lang w:val="es-ES" w:eastAsia="es-ES"/>
        </w:rPr>
        <w:footnoteReference w:id="11"/>
      </w:r>
      <w:r w:rsidR="00A77CB6" w:rsidRPr="001378FF">
        <w:rPr>
          <w:rFonts w:ascii="Arial" w:eastAsia="Times New Roman" w:hAnsi="Arial" w:cs="Arial"/>
          <w:sz w:val="24"/>
          <w:szCs w:val="24"/>
          <w:lang w:val="es-ES" w:eastAsia="es-ES"/>
        </w:rPr>
        <w:t xml:space="preserve"> </w:t>
      </w:r>
      <w:proofErr w:type="spellStart"/>
      <w:r w:rsidR="00A77CB6" w:rsidRPr="001378FF">
        <w:rPr>
          <w:rFonts w:ascii="Arial" w:eastAsia="Times New Roman" w:hAnsi="Arial" w:cs="Arial"/>
          <w:i/>
          <w:sz w:val="24"/>
          <w:szCs w:val="24"/>
          <w:lang w:val="es-ES" w:eastAsia="es-ES"/>
        </w:rPr>
        <w:t>ejusdem</w:t>
      </w:r>
      <w:proofErr w:type="spellEnd"/>
      <w:r w:rsidR="00A77CB6" w:rsidRPr="001378FF">
        <w:rPr>
          <w:rFonts w:ascii="Arial" w:eastAsia="Times New Roman" w:hAnsi="Arial" w:cs="Arial"/>
          <w:sz w:val="24"/>
          <w:szCs w:val="24"/>
          <w:lang w:val="es-ES" w:eastAsia="es-ES"/>
        </w:rPr>
        <w:t>–</w:t>
      </w:r>
      <w:r w:rsidR="00FA0391" w:rsidRPr="001378FF">
        <w:rPr>
          <w:rFonts w:ascii="Arial" w:eastAsia="Times New Roman" w:hAnsi="Arial" w:cs="Arial"/>
          <w:sz w:val="24"/>
          <w:szCs w:val="24"/>
          <w:lang w:val="es-ES" w:eastAsia="es-ES"/>
        </w:rPr>
        <w:t xml:space="preserve">, relacionadas con la imposibilidad que le sobreviene a quien actúa en el proceso de continuar haciéndolo, en términos generales, por muerte, enfermedad grave o privación de la libertad. La </w:t>
      </w:r>
      <w:r w:rsidR="00CD1174" w:rsidRPr="001378FF">
        <w:rPr>
          <w:rFonts w:ascii="Arial" w:eastAsia="Times New Roman" w:hAnsi="Arial" w:cs="Arial"/>
          <w:sz w:val="24"/>
          <w:szCs w:val="24"/>
          <w:lang w:val="es-ES" w:eastAsia="es-ES"/>
        </w:rPr>
        <w:t>interrupción opera a partir del hecho</w:t>
      </w:r>
      <w:r w:rsidR="004935DD" w:rsidRPr="001378FF">
        <w:rPr>
          <w:rFonts w:ascii="Arial" w:eastAsia="Times New Roman" w:hAnsi="Arial" w:cs="Arial"/>
          <w:sz w:val="24"/>
          <w:szCs w:val="24"/>
          <w:lang w:val="es-ES" w:eastAsia="es-ES"/>
        </w:rPr>
        <w:t xml:space="preserve"> que </w:t>
      </w:r>
      <w:r w:rsidR="00CD1174" w:rsidRPr="001378FF">
        <w:rPr>
          <w:rFonts w:ascii="Arial" w:eastAsia="Times New Roman" w:hAnsi="Arial" w:cs="Arial"/>
          <w:sz w:val="24"/>
          <w:szCs w:val="24"/>
          <w:lang w:val="es-ES" w:eastAsia="es-ES"/>
        </w:rPr>
        <w:t>la origina, lapso en el que no corr</w:t>
      </w:r>
      <w:r w:rsidR="000C07B6" w:rsidRPr="001378FF">
        <w:rPr>
          <w:rFonts w:ascii="Arial" w:eastAsia="Times New Roman" w:hAnsi="Arial" w:cs="Arial"/>
          <w:sz w:val="24"/>
          <w:szCs w:val="24"/>
          <w:lang w:val="es-ES" w:eastAsia="es-ES"/>
        </w:rPr>
        <w:t>en los términos y tampoco puede</w:t>
      </w:r>
      <w:r w:rsidR="00CD1174" w:rsidRPr="001378FF">
        <w:rPr>
          <w:rFonts w:ascii="Arial" w:eastAsia="Times New Roman" w:hAnsi="Arial" w:cs="Arial"/>
          <w:sz w:val="24"/>
          <w:szCs w:val="24"/>
          <w:lang w:val="es-ES" w:eastAsia="es-ES"/>
        </w:rPr>
        <w:t xml:space="preserve"> ejecutarse ningún acto procesal, con excepción de las medidas urgentes y de aseguramiento.</w:t>
      </w:r>
    </w:p>
    <w:p w14:paraId="1332CD11" w14:textId="77777777" w:rsidR="00CD1174" w:rsidRPr="001378FF" w:rsidRDefault="00CD1174" w:rsidP="003C2833">
      <w:pPr>
        <w:overflowPunct w:val="0"/>
        <w:autoSpaceDE w:val="0"/>
        <w:autoSpaceDN w:val="0"/>
        <w:adjustRightInd w:val="0"/>
        <w:spacing w:after="0" w:line="360" w:lineRule="auto"/>
        <w:jc w:val="both"/>
        <w:textAlignment w:val="baseline"/>
        <w:rPr>
          <w:rFonts w:ascii="Arial" w:eastAsia="Times New Roman" w:hAnsi="Arial" w:cs="Arial"/>
          <w:sz w:val="24"/>
          <w:szCs w:val="24"/>
          <w:lang w:val="es-ES" w:eastAsia="es-ES"/>
        </w:rPr>
      </w:pPr>
    </w:p>
    <w:p w14:paraId="1EF1BF9F" w14:textId="77777777" w:rsidR="00040915" w:rsidRPr="001378FF" w:rsidRDefault="00E617ED" w:rsidP="0009020B">
      <w:pPr>
        <w:pStyle w:val="Prrafodelista"/>
        <w:numPr>
          <w:ilvl w:val="0"/>
          <w:numId w:val="32"/>
        </w:numPr>
        <w:overflowPunct w:val="0"/>
        <w:autoSpaceDE w:val="0"/>
        <w:autoSpaceDN w:val="0"/>
        <w:adjustRightInd w:val="0"/>
        <w:spacing w:after="0" w:line="360" w:lineRule="auto"/>
        <w:jc w:val="both"/>
        <w:textAlignment w:val="baseline"/>
        <w:rPr>
          <w:rFonts w:ascii="Arial" w:eastAsia="Times New Roman" w:hAnsi="Arial" w:cs="Arial"/>
          <w:sz w:val="24"/>
          <w:szCs w:val="24"/>
          <w:lang w:val="es-ES" w:eastAsia="es-ES"/>
        </w:rPr>
      </w:pPr>
      <w:r w:rsidRPr="001378FF">
        <w:rPr>
          <w:rFonts w:ascii="Arial" w:eastAsia="Times New Roman" w:hAnsi="Arial" w:cs="Arial"/>
          <w:sz w:val="24"/>
          <w:szCs w:val="24"/>
          <w:lang w:val="es-ES" w:eastAsia="es-ES"/>
        </w:rPr>
        <w:t>Visto el término y la posibilidad de prorrogarlo, así como de suspender e interrumpir el proceso, se tiene que el artículo 10 de la Ley 1563 de 2012 determina que, en todo caso, dentro del término de duración del proceso deberá proferirse y notificarse, incluso, la providencia que resuelve la solicitud de aclaración, corrección o adición del laudo.</w:t>
      </w:r>
      <w:r w:rsidR="00067A7D" w:rsidRPr="001378FF">
        <w:rPr>
          <w:rFonts w:ascii="Arial" w:eastAsia="Times New Roman" w:hAnsi="Arial" w:cs="Arial"/>
          <w:sz w:val="24"/>
          <w:szCs w:val="24"/>
          <w:lang w:val="es-ES" w:eastAsia="es-ES"/>
        </w:rPr>
        <w:t xml:space="preserve"> </w:t>
      </w:r>
    </w:p>
    <w:p w14:paraId="3B510450" w14:textId="77777777" w:rsidR="00040915" w:rsidRPr="001378FF" w:rsidRDefault="00040915" w:rsidP="003C2833">
      <w:pPr>
        <w:overflowPunct w:val="0"/>
        <w:autoSpaceDE w:val="0"/>
        <w:autoSpaceDN w:val="0"/>
        <w:adjustRightInd w:val="0"/>
        <w:spacing w:after="0" w:line="360" w:lineRule="auto"/>
        <w:jc w:val="both"/>
        <w:textAlignment w:val="baseline"/>
        <w:rPr>
          <w:rFonts w:ascii="Arial" w:eastAsia="Times New Roman" w:hAnsi="Arial" w:cs="Arial"/>
          <w:sz w:val="24"/>
          <w:szCs w:val="24"/>
          <w:lang w:val="es-ES" w:eastAsia="es-ES"/>
        </w:rPr>
      </w:pPr>
    </w:p>
    <w:p w14:paraId="2E1F4AD4" w14:textId="77777777" w:rsidR="00305962" w:rsidRPr="001378FF" w:rsidRDefault="00067A7D" w:rsidP="0009020B">
      <w:pPr>
        <w:pStyle w:val="Prrafodelista"/>
        <w:numPr>
          <w:ilvl w:val="1"/>
          <w:numId w:val="32"/>
        </w:numPr>
        <w:overflowPunct w:val="0"/>
        <w:autoSpaceDE w:val="0"/>
        <w:autoSpaceDN w:val="0"/>
        <w:adjustRightInd w:val="0"/>
        <w:spacing w:after="0" w:line="360" w:lineRule="auto"/>
        <w:jc w:val="both"/>
        <w:textAlignment w:val="baseline"/>
        <w:rPr>
          <w:rFonts w:ascii="Arial" w:eastAsia="Times New Roman" w:hAnsi="Arial" w:cs="Arial"/>
          <w:sz w:val="24"/>
          <w:szCs w:val="24"/>
          <w:lang w:val="es-ES" w:eastAsia="es-ES"/>
        </w:rPr>
      </w:pPr>
      <w:r w:rsidRPr="001378FF">
        <w:rPr>
          <w:rFonts w:ascii="Arial" w:eastAsia="Times New Roman" w:hAnsi="Arial" w:cs="Arial"/>
          <w:sz w:val="24"/>
          <w:szCs w:val="24"/>
          <w:lang w:val="es-ES" w:eastAsia="es-ES"/>
        </w:rPr>
        <w:t>Así pues, si el laudo, su aclaración, corrección o adición no</w:t>
      </w:r>
      <w:r w:rsidR="00E346A2" w:rsidRPr="001378FF">
        <w:rPr>
          <w:rFonts w:ascii="Arial" w:eastAsia="Times New Roman" w:hAnsi="Arial" w:cs="Arial"/>
          <w:sz w:val="24"/>
          <w:szCs w:val="24"/>
          <w:lang w:val="es-ES" w:eastAsia="es-ES"/>
        </w:rPr>
        <w:t xml:space="preserve"> son</w:t>
      </w:r>
      <w:r w:rsidR="00B8391C" w:rsidRPr="001378FF">
        <w:rPr>
          <w:rFonts w:ascii="Arial" w:eastAsia="Times New Roman" w:hAnsi="Arial" w:cs="Arial"/>
          <w:sz w:val="24"/>
          <w:szCs w:val="24"/>
          <w:lang w:val="es-ES" w:eastAsia="es-ES"/>
        </w:rPr>
        <w:t xml:space="preserve"> proferidos y </w:t>
      </w:r>
      <w:r w:rsidRPr="001378FF">
        <w:rPr>
          <w:rFonts w:ascii="Arial" w:eastAsia="Times New Roman" w:hAnsi="Arial" w:cs="Arial"/>
          <w:sz w:val="24"/>
          <w:szCs w:val="24"/>
          <w:lang w:val="es-ES" w:eastAsia="es-ES"/>
        </w:rPr>
        <w:t>notificados durante el tiempo de duración del proceso arbitral, se abre paso la causal sexta de anulación.</w:t>
      </w:r>
    </w:p>
    <w:p w14:paraId="018671B9" w14:textId="77777777" w:rsidR="00067A7D" w:rsidRPr="001378FF" w:rsidRDefault="00067A7D" w:rsidP="003C2833">
      <w:pPr>
        <w:overflowPunct w:val="0"/>
        <w:autoSpaceDE w:val="0"/>
        <w:autoSpaceDN w:val="0"/>
        <w:adjustRightInd w:val="0"/>
        <w:spacing w:after="0" w:line="360" w:lineRule="auto"/>
        <w:jc w:val="both"/>
        <w:textAlignment w:val="baseline"/>
        <w:rPr>
          <w:rFonts w:ascii="Arial" w:eastAsia="Times New Roman" w:hAnsi="Arial" w:cs="Arial"/>
          <w:sz w:val="24"/>
          <w:szCs w:val="24"/>
          <w:lang w:val="es-ES" w:eastAsia="es-ES"/>
        </w:rPr>
      </w:pPr>
    </w:p>
    <w:p w14:paraId="1DC57D5B" w14:textId="77777777" w:rsidR="0061671E" w:rsidRPr="001378FF" w:rsidRDefault="00AD70C3" w:rsidP="0009020B">
      <w:pPr>
        <w:pStyle w:val="Prrafodelista"/>
        <w:numPr>
          <w:ilvl w:val="1"/>
          <w:numId w:val="32"/>
        </w:numPr>
        <w:overflowPunct w:val="0"/>
        <w:autoSpaceDE w:val="0"/>
        <w:autoSpaceDN w:val="0"/>
        <w:adjustRightInd w:val="0"/>
        <w:spacing w:after="0" w:line="360" w:lineRule="auto"/>
        <w:jc w:val="both"/>
        <w:textAlignment w:val="baseline"/>
        <w:rPr>
          <w:rFonts w:ascii="Arial" w:eastAsia="Times New Roman" w:hAnsi="Arial" w:cs="Arial"/>
          <w:sz w:val="24"/>
          <w:szCs w:val="24"/>
          <w:lang w:val="es-ES" w:eastAsia="es-ES"/>
        </w:rPr>
      </w:pPr>
      <w:r w:rsidRPr="001378FF">
        <w:rPr>
          <w:rFonts w:ascii="Arial" w:eastAsia="Times New Roman" w:hAnsi="Arial" w:cs="Arial"/>
          <w:sz w:val="24"/>
          <w:szCs w:val="24"/>
          <w:lang w:val="es-ES" w:eastAsia="es-ES"/>
        </w:rPr>
        <w:t xml:space="preserve">Vale aclarar que </w:t>
      </w:r>
      <w:r w:rsidR="002A29C7" w:rsidRPr="001378FF">
        <w:rPr>
          <w:rFonts w:ascii="Arial" w:eastAsia="Times New Roman" w:hAnsi="Arial" w:cs="Arial"/>
          <w:sz w:val="24"/>
          <w:szCs w:val="24"/>
          <w:lang w:val="es-ES" w:eastAsia="es-ES"/>
        </w:rPr>
        <w:t xml:space="preserve">la causal prospera solo respecto de la providencia extemporánea, esto es, si el laudo fue proferido </w:t>
      </w:r>
      <w:r w:rsidR="00B8391C" w:rsidRPr="001378FF">
        <w:rPr>
          <w:rFonts w:ascii="Arial" w:eastAsia="Times New Roman" w:hAnsi="Arial" w:cs="Arial"/>
          <w:sz w:val="24"/>
          <w:szCs w:val="24"/>
          <w:lang w:val="es-ES" w:eastAsia="es-ES"/>
        </w:rPr>
        <w:t xml:space="preserve">y notificado </w:t>
      </w:r>
      <w:r w:rsidR="002A29C7" w:rsidRPr="001378FF">
        <w:rPr>
          <w:rFonts w:ascii="Arial" w:eastAsia="Times New Roman" w:hAnsi="Arial" w:cs="Arial"/>
          <w:sz w:val="24"/>
          <w:szCs w:val="24"/>
          <w:lang w:val="es-ES" w:eastAsia="es-ES"/>
        </w:rPr>
        <w:t>en tiempo</w:t>
      </w:r>
      <w:r w:rsidR="00040915" w:rsidRPr="001378FF">
        <w:rPr>
          <w:rFonts w:ascii="Arial" w:eastAsia="Times New Roman" w:hAnsi="Arial" w:cs="Arial"/>
          <w:sz w:val="24"/>
          <w:szCs w:val="24"/>
          <w:lang w:val="es-ES" w:eastAsia="es-ES"/>
        </w:rPr>
        <w:t xml:space="preserve"> pero su </w:t>
      </w:r>
      <w:r w:rsidR="00040915" w:rsidRPr="001378FF">
        <w:rPr>
          <w:rFonts w:ascii="Arial" w:eastAsia="Times New Roman" w:hAnsi="Arial" w:cs="Arial"/>
          <w:sz w:val="24"/>
          <w:szCs w:val="24"/>
          <w:lang w:val="es-ES" w:eastAsia="es-ES"/>
        </w:rPr>
        <w:lastRenderedPageBreak/>
        <w:t>aclaración, corrección o adición no lo fue, solo podrá anularse esta última. En efecto</w:t>
      </w:r>
      <w:r w:rsidR="00B8391C" w:rsidRPr="001378FF">
        <w:rPr>
          <w:rStyle w:val="Refdenotaalpie"/>
          <w:rFonts w:ascii="Arial" w:eastAsia="Times New Roman" w:hAnsi="Arial" w:cs="Arial"/>
          <w:sz w:val="24"/>
          <w:szCs w:val="24"/>
          <w:lang w:val="es-ES" w:eastAsia="es-ES"/>
        </w:rPr>
        <w:footnoteReference w:id="12"/>
      </w:r>
      <w:r w:rsidR="00040915" w:rsidRPr="001378FF">
        <w:rPr>
          <w:rFonts w:ascii="Arial" w:eastAsia="Times New Roman" w:hAnsi="Arial" w:cs="Arial"/>
          <w:sz w:val="24"/>
          <w:szCs w:val="24"/>
          <w:lang w:val="es-ES" w:eastAsia="es-ES"/>
        </w:rPr>
        <w:t>:</w:t>
      </w:r>
    </w:p>
    <w:p w14:paraId="3C66D9E9" w14:textId="77777777" w:rsidR="00040915" w:rsidRPr="001378FF" w:rsidRDefault="00040915" w:rsidP="003C2833">
      <w:pPr>
        <w:overflowPunct w:val="0"/>
        <w:autoSpaceDE w:val="0"/>
        <w:autoSpaceDN w:val="0"/>
        <w:adjustRightInd w:val="0"/>
        <w:spacing w:after="0" w:line="360" w:lineRule="auto"/>
        <w:jc w:val="both"/>
        <w:textAlignment w:val="baseline"/>
        <w:rPr>
          <w:rFonts w:ascii="Arial" w:eastAsia="Times New Roman" w:hAnsi="Arial" w:cs="Arial"/>
          <w:sz w:val="24"/>
          <w:szCs w:val="24"/>
          <w:lang w:val="es-ES" w:eastAsia="es-ES"/>
        </w:rPr>
      </w:pPr>
    </w:p>
    <w:p w14:paraId="50C29A6B" w14:textId="77777777" w:rsidR="00040915" w:rsidRPr="001378FF" w:rsidRDefault="000C07B6" w:rsidP="00B8391C">
      <w:pPr>
        <w:pStyle w:val="Citas"/>
        <w:rPr>
          <w:szCs w:val="24"/>
          <w:lang w:val="es-ES" w:eastAsia="es-ES"/>
        </w:rPr>
      </w:pPr>
      <w:r w:rsidRPr="001378FF">
        <w:rPr>
          <w:szCs w:val="24"/>
          <w:lang w:val="es-ES" w:eastAsia="es-ES"/>
        </w:rPr>
        <w:t>Con la inclusión de e</w:t>
      </w:r>
      <w:r w:rsidR="00040915" w:rsidRPr="001378FF">
        <w:rPr>
          <w:szCs w:val="24"/>
          <w:lang w:val="es-ES" w:eastAsia="es-ES"/>
        </w:rPr>
        <w:t>sta causal se procuró dar solución a las problemáticas presentadas frente aquellos casos en los cuales se discutía si el laudo arbitral debía anularse cuando éste había sido proferido en término pero las decisiones mediante las cuales se resolvían las solicitudes sobre su aclaración, adición o corrección eran expedidas de forma extemporánea.</w:t>
      </w:r>
    </w:p>
    <w:p w14:paraId="54AAEA10" w14:textId="77777777" w:rsidR="00040915" w:rsidRPr="001378FF" w:rsidRDefault="00040915" w:rsidP="00B8391C">
      <w:pPr>
        <w:pStyle w:val="Citas"/>
        <w:rPr>
          <w:szCs w:val="24"/>
          <w:lang w:val="es-ES" w:eastAsia="es-ES"/>
        </w:rPr>
      </w:pPr>
    </w:p>
    <w:p w14:paraId="3BE256EF" w14:textId="77777777" w:rsidR="00040915" w:rsidRPr="001378FF" w:rsidRDefault="00040915" w:rsidP="00B8391C">
      <w:pPr>
        <w:pStyle w:val="Citas"/>
        <w:rPr>
          <w:szCs w:val="24"/>
          <w:lang w:val="es-ES" w:eastAsia="es-ES"/>
        </w:rPr>
      </w:pPr>
      <w:r w:rsidRPr="001378FF">
        <w:rPr>
          <w:szCs w:val="24"/>
          <w:lang w:val="es-ES" w:eastAsia="es-ES"/>
        </w:rPr>
        <w:t>Pues bien, previamente a la inclusi</w:t>
      </w:r>
      <w:r w:rsidR="00DF7E60" w:rsidRPr="001378FF">
        <w:rPr>
          <w:szCs w:val="24"/>
          <w:lang w:val="es-ES" w:eastAsia="es-ES"/>
        </w:rPr>
        <w:t xml:space="preserve">ón de </w:t>
      </w:r>
      <w:r w:rsidR="000C07B6" w:rsidRPr="001378FF">
        <w:rPr>
          <w:szCs w:val="24"/>
          <w:lang w:val="es-ES" w:eastAsia="es-ES"/>
        </w:rPr>
        <w:t>e</w:t>
      </w:r>
      <w:r w:rsidR="00DF7E60" w:rsidRPr="001378FF">
        <w:rPr>
          <w:szCs w:val="24"/>
          <w:lang w:val="es-ES" w:eastAsia="es-ES"/>
        </w:rPr>
        <w:t>sta causal se discutía si</w:t>
      </w:r>
      <w:r w:rsidRPr="001378FF">
        <w:rPr>
          <w:szCs w:val="24"/>
          <w:lang w:val="es-ES" w:eastAsia="es-ES"/>
        </w:rPr>
        <w:t xml:space="preserve"> el laudo arbitral debía anularse cuando lo que se profería por fuera del término legal eran las providencias mediante las cuales se resolvían las solicitudes de aclaración, adición o corrección del mismo.</w:t>
      </w:r>
    </w:p>
    <w:p w14:paraId="752DD09C" w14:textId="77777777" w:rsidR="00040915" w:rsidRPr="001378FF" w:rsidRDefault="00040915" w:rsidP="00B8391C">
      <w:pPr>
        <w:pStyle w:val="Citas"/>
        <w:rPr>
          <w:szCs w:val="24"/>
          <w:lang w:val="es-ES" w:eastAsia="es-ES"/>
        </w:rPr>
      </w:pPr>
    </w:p>
    <w:p w14:paraId="79A8DCF1" w14:textId="77777777" w:rsidR="0061671E" w:rsidRPr="001378FF" w:rsidRDefault="00040915" w:rsidP="007A6116">
      <w:pPr>
        <w:pStyle w:val="Citas"/>
        <w:rPr>
          <w:szCs w:val="24"/>
          <w:lang w:val="es-ES" w:eastAsia="es-ES"/>
        </w:rPr>
      </w:pPr>
      <w:r w:rsidRPr="001378FF">
        <w:rPr>
          <w:szCs w:val="24"/>
          <w:lang w:val="es-ES" w:eastAsia="es-ES"/>
        </w:rPr>
        <w:t>Resulta claro que la providencia que debe anularse en este caso es exclusivamente la extemporánea y por lo tanto si el laudo se expidió en oportunidad, este permanecerá incólume.</w:t>
      </w:r>
    </w:p>
    <w:p w14:paraId="5E30F585" w14:textId="77777777" w:rsidR="00523E76" w:rsidRPr="001378FF" w:rsidRDefault="00523E76" w:rsidP="005E31E9">
      <w:pPr>
        <w:overflowPunct w:val="0"/>
        <w:autoSpaceDE w:val="0"/>
        <w:autoSpaceDN w:val="0"/>
        <w:adjustRightInd w:val="0"/>
        <w:spacing w:after="0" w:line="360" w:lineRule="auto"/>
        <w:jc w:val="both"/>
        <w:textAlignment w:val="baseline"/>
        <w:rPr>
          <w:rFonts w:ascii="Arial" w:eastAsia="Times New Roman" w:hAnsi="Arial" w:cs="Arial"/>
          <w:sz w:val="24"/>
          <w:szCs w:val="24"/>
          <w:lang w:val="es-ES" w:eastAsia="es-ES"/>
        </w:rPr>
      </w:pPr>
    </w:p>
    <w:p w14:paraId="1747E5C8" w14:textId="77777777" w:rsidR="00F82268" w:rsidRPr="001378FF" w:rsidRDefault="00F82268" w:rsidP="008465A0">
      <w:pPr>
        <w:pStyle w:val="Prrafodelista"/>
        <w:numPr>
          <w:ilvl w:val="0"/>
          <w:numId w:val="32"/>
        </w:numPr>
        <w:overflowPunct w:val="0"/>
        <w:autoSpaceDE w:val="0"/>
        <w:autoSpaceDN w:val="0"/>
        <w:adjustRightInd w:val="0"/>
        <w:spacing w:after="0" w:line="360" w:lineRule="auto"/>
        <w:jc w:val="both"/>
        <w:textAlignment w:val="baseline"/>
        <w:rPr>
          <w:rFonts w:ascii="Arial" w:eastAsia="Times New Roman" w:hAnsi="Arial" w:cs="Arial"/>
          <w:sz w:val="24"/>
          <w:szCs w:val="24"/>
          <w:lang w:val="es-ES" w:eastAsia="es-ES"/>
        </w:rPr>
      </w:pPr>
      <w:r w:rsidRPr="001378FF">
        <w:rPr>
          <w:rFonts w:ascii="Arial" w:eastAsia="Times New Roman" w:hAnsi="Arial" w:cs="Arial"/>
          <w:sz w:val="24"/>
          <w:szCs w:val="24"/>
          <w:lang w:val="es-ES" w:eastAsia="es-ES"/>
        </w:rPr>
        <w:t>Además, el artículo 41 de la Ley 1563 de 2012 obliga a que el interesado en alegar la causal de anulación, la haga valer ante el tribunal, una vez cumplido el término de duración del proceso.</w:t>
      </w:r>
    </w:p>
    <w:p w14:paraId="3C46E3CD" w14:textId="77777777" w:rsidR="008465A0" w:rsidRPr="001378FF" w:rsidRDefault="008465A0" w:rsidP="005E31E9">
      <w:pPr>
        <w:overflowPunct w:val="0"/>
        <w:autoSpaceDE w:val="0"/>
        <w:autoSpaceDN w:val="0"/>
        <w:adjustRightInd w:val="0"/>
        <w:spacing w:after="0" w:line="360" w:lineRule="auto"/>
        <w:jc w:val="both"/>
        <w:textAlignment w:val="baseline"/>
        <w:rPr>
          <w:rFonts w:ascii="Arial" w:eastAsia="Times New Roman" w:hAnsi="Arial" w:cs="Arial"/>
          <w:sz w:val="24"/>
          <w:szCs w:val="24"/>
          <w:lang w:val="es-ES" w:eastAsia="es-ES"/>
        </w:rPr>
      </w:pPr>
    </w:p>
    <w:p w14:paraId="069E0784" w14:textId="77777777" w:rsidR="008631E0" w:rsidRPr="001378FF" w:rsidRDefault="008631E0" w:rsidP="005E31E9">
      <w:pPr>
        <w:overflowPunct w:val="0"/>
        <w:autoSpaceDE w:val="0"/>
        <w:autoSpaceDN w:val="0"/>
        <w:adjustRightInd w:val="0"/>
        <w:spacing w:after="0" w:line="360" w:lineRule="auto"/>
        <w:jc w:val="both"/>
        <w:textAlignment w:val="baseline"/>
        <w:rPr>
          <w:rFonts w:ascii="Arial" w:eastAsia="Times New Roman" w:hAnsi="Arial" w:cs="Arial"/>
          <w:b/>
          <w:sz w:val="24"/>
          <w:szCs w:val="24"/>
          <w:lang w:val="es-ES" w:eastAsia="es-ES"/>
        </w:rPr>
      </w:pPr>
      <w:r w:rsidRPr="001378FF">
        <w:rPr>
          <w:rFonts w:ascii="Arial" w:eastAsia="Times New Roman" w:hAnsi="Arial" w:cs="Arial"/>
          <w:b/>
          <w:sz w:val="24"/>
          <w:szCs w:val="24"/>
          <w:lang w:val="es-ES" w:eastAsia="es-ES"/>
        </w:rPr>
        <w:t>3.1.3. El caso concreto</w:t>
      </w:r>
    </w:p>
    <w:p w14:paraId="779316D6" w14:textId="77777777" w:rsidR="007A6116" w:rsidRPr="001378FF" w:rsidRDefault="007A6116" w:rsidP="005E31E9">
      <w:pPr>
        <w:overflowPunct w:val="0"/>
        <w:autoSpaceDE w:val="0"/>
        <w:autoSpaceDN w:val="0"/>
        <w:adjustRightInd w:val="0"/>
        <w:spacing w:after="0" w:line="360" w:lineRule="auto"/>
        <w:jc w:val="both"/>
        <w:textAlignment w:val="baseline"/>
        <w:rPr>
          <w:rFonts w:ascii="Arial" w:eastAsia="Times New Roman" w:hAnsi="Arial" w:cs="Arial"/>
          <w:sz w:val="24"/>
          <w:szCs w:val="24"/>
          <w:lang w:val="es-ES" w:eastAsia="es-ES"/>
        </w:rPr>
      </w:pPr>
    </w:p>
    <w:p w14:paraId="60DFFF4F" w14:textId="77777777" w:rsidR="00810D80" w:rsidRPr="001378FF" w:rsidRDefault="00810D80" w:rsidP="003D677D">
      <w:pPr>
        <w:pStyle w:val="Prrafodelista"/>
        <w:numPr>
          <w:ilvl w:val="0"/>
          <w:numId w:val="32"/>
        </w:numPr>
        <w:overflowPunct w:val="0"/>
        <w:autoSpaceDE w:val="0"/>
        <w:autoSpaceDN w:val="0"/>
        <w:adjustRightInd w:val="0"/>
        <w:spacing w:after="0" w:line="360" w:lineRule="auto"/>
        <w:jc w:val="both"/>
        <w:textAlignment w:val="baseline"/>
        <w:rPr>
          <w:rFonts w:ascii="Arial" w:eastAsia="Times New Roman" w:hAnsi="Arial" w:cs="Arial"/>
          <w:sz w:val="24"/>
          <w:szCs w:val="24"/>
          <w:lang w:val="es-ES" w:eastAsia="es-ES"/>
        </w:rPr>
      </w:pPr>
      <w:r w:rsidRPr="001378FF">
        <w:rPr>
          <w:rFonts w:ascii="Arial" w:eastAsia="Times New Roman" w:hAnsi="Arial" w:cs="Arial"/>
          <w:sz w:val="24"/>
          <w:szCs w:val="24"/>
          <w:lang w:val="es-ES" w:eastAsia="es-ES"/>
        </w:rPr>
        <w:t>El re</w:t>
      </w:r>
      <w:r w:rsidR="0009020B" w:rsidRPr="001378FF">
        <w:rPr>
          <w:rFonts w:ascii="Arial" w:eastAsia="Times New Roman" w:hAnsi="Arial" w:cs="Arial"/>
          <w:sz w:val="24"/>
          <w:szCs w:val="24"/>
          <w:lang w:val="es-ES" w:eastAsia="es-ES"/>
        </w:rPr>
        <w:t xml:space="preserve">currente </w:t>
      </w:r>
      <w:r w:rsidRPr="001378FF">
        <w:rPr>
          <w:rFonts w:ascii="Arial" w:eastAsia="Times New Roman" w:hAnsi="Arial" w:cs="Arial"/>
          <w:sz w:val="24"/>
          <w:szCs w:val="24"/>
          <w:lang w:val="es-ES" w:eastAsia="es-ES"/>
        </w:rPr>
        <w:t xml:space="preserve">atacó el laudo </w:t>
      </w:r>
      <w:r w:rsidR="00000EF3" w:rsidRPr="001378FF">
        <w:rPr>
          <w:rFonts w:ascii="Arial" w:eastAsia="Times New Roman" w:hAnsi="Arial" w:cs="Arial"/>
          <w:sz w:val="24"/>
          <w:szCs w:val="24"/>
          <w:lang w:val="es-ES" w:eastAsia="es-ES"/>
        </w:rPr>
        <w:t xml:space="preserve">por cuanto </w:t>
      </w:r>
      <w:r w:rsidR="000C07B6" w:rsidRPr="001378FF">
        <w:rPr>
          <w:rFonts w:ascii="Arial" w:eastAsia="Times New Roman" w:hAnsi="Arial" w:cs="Arial"/>
          <w:sz w:val="24"/>
          <w:szCs w:val="24"/>
          <w:lang w:val="es-ES" w:eastAsia="es-ES"/>
        </w:rPr>
        <w:t xml:space="preserve">afirma que </w:t>
      </w:r>
      <w:r w:rsidR="00000EF3" w:rsidRPr="001378FF">
        <w:rPr>
          <w:rFonts w:ascii="Arial" w:eastAsia="Times New Roman" w:hAnsi="Arial" w:cs="Arial"/>
          <w:sz w:val="24"/>
          <w:szCs w:val="24"/>
          <w:lang w:val="es-ES" w:eastAsia="es-ES"/>
        </w:rPr>
        <w:t>su corrección y adición nunca le fueron notificadas en debida forma</w:t>
      </w:r>
      <w:r w:rsidR="00E91406" w:rsidRPr="001378FF">
        <w:rPr>
          <w:rFonts w:ascii="Arial" w:eastAsia="Times New Roman" w:hAnsi="Arial" w:cs="Arial"/>
          <w:sz w:val="24"/>
          <w:szCs w:val="24"/>
          <w:lang w:val="es-ES" w:eastAsia="es-ES"/>
        </w:rPr>
        <w:t xml:space="preserve"> en el término de duración del proceso</w:t>
      </w:r>
      <w:r w:rsidR="00000EF3" w:rsidRPr="001378FF">
        <w:rPr>
          <w:rFonts w:ascii="Arial" w:eastAsia="Times New Roman" w:hAnsi="Arial" w:cs="Arial"/>
          <w:sz w:val="24"/>
          <w:szCs w:val="24"/>
          <w:lang w:val="es-ES" w:eastAsia="es-ES"/>
        </w:rPr>
        <w:t xml:space="preserve">, </w:t>
      </w:r>
      <w:r w:rsidR="000C07B6" w:rsidRPr="001378FF">
        <w:rPr>
          <w:rFonts w:ascii="Arial" w:eastAsia="Times New Roman" w:hAnsi="Arial" w:cs="Arial"/>
          <w:sz w:val="24"/>
          <w:szCs w:val="24"/>
          <w:lang w:val="es-ES" w:eastAsia="es-ES"/>
        </w:rPr>
        <w:t xml:space="preserve">toda vez que </w:t>
      </w:r>
      <w:r w:rsidR="00000EF3" w:rsidRPr="001378FF">
        <w:rPr>
          <w:rFonts w:ascii="Arial" w:eastAsia="Times New Roman" w:hAnsi="Arial" w:cs="Arial"/>
          <w:sz w:val="24"/>
          <w:szCs w:val="24"/>
          <w:lang w:val="es-ES" w:eastAsia="es-ES"/>
        </w:rPr>
        <w:t xml:space="preserve">el </w:t>
      </w:r>
      <w:r w:rsidR="000C07B6" w:rsidRPr="001378FF">
        <w:rPr>
          <w:rFonts w:ascii="Arial" w:eastAsia="Times New Roman" w:hAnsi="Arial" w:cs="Arial"/>
          <w:sz w:val="24"/>
          <w:szCs w:val="24"/>
          <w:lang w:val="es-ES" w:eastAsia="es-ES"/>
        </w:rPr>
        <w:t>t</w:t>
      </w:r>
      <w:r w:rsidR="00000EF3" w:rsidRPr="001378FF">
        <w:rPr>
          <w:rFonts w:ascii="Arial" w:eastAsia="Times New Roman" w:hAnsi="Arial" w:cs="Arial"/>
          <w:sz w:val="24"/>
          <w:szCs w:val="24"/>
          <w:lang w:val="es-ES" w:eastAsia="es-ES"/>
        </w:rPr>
        <w:t xml:space="preserve">ribunal se limitó a </w:t>
      </w:r>
      <w:r w:rsidR="00E91406" w:rsidRPr="001378FF">
        <w:rPr>
          <w:rFonts w:ascii="Arial" w:eastAsia="Times New Roman" w:hAnsi="Arial" w:cs="Arial"/>
          <w:sz w:val="24"/>
          <w:szCs w:val="24"/>
          <w:lang w:val="es-ES" w:eastAsia="es-ES"/>
        </w:rPr>
        <w:t>comunicarle</w:t>
      </w:r>
      <w:r w:rsidR="00000EF3" w:rsidRPr="001378FF">
        <w:rPr>
          <w:rFonts w:ascii="Arial" w:eastAsia="Times New Roman" w:hAnsi="Arial" w:cs="Arial"/>
          <w:sz w:val="24"/>
          <w:szCs w:val="24"/>
          <w:lang w:val="es-ES" w:eastAsia="es-ES"/>
        </w:rPr>
        <w:t xml:space="preserve"> la providencia por correo electr</w:t>
      </w:r>
      <w:r w:rsidR="00E91406" w:rsidRPr="001378FF">
        <w:rPr>
          <w:rFonts w:ascii="Arial" w:eastAsia="Times New Roman" w:hAnsi="Arial" w:cs="Arial"/>
          <w:sz w:val="24"/>
          <w:szCs w:val="24"/>
          <w:lang w:val="es-ES" w:eastAsia="es-ES"/>
        </w:rPr>
        <w:t xml:space="preserve">ónico y por </w:t>
      </w:r>
      <w:r w:rsidR="00000EF3" w:rsidRPr="001378FF">
        <w:rPr>
          <w:rFonts w:ascii="Arial" w:eastAsia="Times New Roman" w:hAnsi="Arial" w:cs="Arial"/>
          <w:sz w:val="24"/>
          <w:szCs w:val="24"/>
          <w:lang w:val="es-ES" w:eastAsia="es-ES"/>
        </w:rPr>
        <w:t>servicio postal.</w:t>
      </w:r>
    </w:p>
    <w:p w14:paraId="0C526560" w14:textId="77777777" w:rsidR="00162F1C" w:rsidRPr="001378FF" w:rsidRDefault="00162F1C" w:rsidP="005E31E9">
      <w:pPr>
        <w:overflowPunct w:val="0"/>
        <w:autoSpaceDE w:val="0"/>
        <w:autoSpaceDN w:val="0"/>
        <w:adjustRightInd w:val="0"/>
        <w:spacing w:after="0" w:line="360" w:lineRule="auto"/>
        <w:jc w:val="both"/>
        <w:textAlignment w:val="baseline"/>
        <w:rPr>
          <w:rFonts w:ascii="Arial" w:eastAsia="Times New Roman" w:hAnsi="Arial" w:cs="Arial"/>
          <w:sz w:val="24"/>
          <w:szCs w:val="24"/>
          <w:lang w:val="es-ES" w:eastAsia="es-ES"/>
        </w:rPr>
      </w:pPr>
    </w:p>
    <w:p w14:paraId="5007C806" w14:textId="77777777" w:rsidR="00435002" w:rsidRPr="001378FF" w:rsidRDefault="00435002" w:rsidP="003D677D">
      <w:pPr>
        <w:pStyle w:val="Prrafodelista"/>
        <w:numPr>
          <w:ilvl w:val="0"/>
          <w:numId w:val="32"/>
        </w:numPr>
        <w:overflowPunct w:val="0"/>
        <w:autoSpaceDE w:val="0"/>
        <w:autoSpaceDN w:val="0"/>
        <w:adjustRightInd w:val="0"/>
        <w:spacing w:after="0" w:line="360" w:lineRule="auto"/>
        <w:jc w:val="both"/>
        <w:textAlignment w:val="baseline"/>
        <w:rPr>
          <w:rFonts w:ascii="Arial" w:eastAsia="Times New Roman" w:hAnsi="Arial" w:cs="Arial"/>
          <w:sz w:val="24"/>
          <w:szCs w:val="24"/>
          <w:lang w:val="es-ES" w:eastAsia="es-ES"/>
        </w:rPr>
      </w:pPr>
      <w:r w:rsidRPr="001378FF">
        <w:rPr>
          <w:rFonts w:ascii="Arial" w:eastAsia="Times New Roman" w:hAnsi="Arial" w:cs="Arial"/>
          <w:sz w:val="24"/>
          <w:szCs w:val="24"/>
          <w:lang w:val="es-ES" w:eastAsia="es-ES"/>
        </w:rPr>
        <w:t>De cara a lo anterior, se tiene que las partes guardaron silencio sobre la duración del proceso arbitral al que eventualmente someterían sus diferencias, de ahí que aplique el término de seis meses previsto en el artículo 10 de la Ley 1563 de 2012, computados desde la finalización de la primera audiencia de trámite.</w:t>
      </w:r>
    </w:p>
    <w:p w14:paraId="55917834" w14:textId="77777777" w:rsidR="00435002" w:rsidRPr="001378FF" w:rsidRDefault="00435002" w:rsidP="005E31E9">
      <w:pPr>
        <w:overflowPunct w:val="0"/>
        <w:autoSpaceDE w:val="0"/>
        <w:autoSpaceDN w:val="0"/>
        <w:adjustRightInd w:val="0"/>
        <w:spacing w:after="0" w:line="360" w:lineRule="auto"/>
        <w:jc w:val="both"/>
        <w:textAlignment w:val="baseline"/>
        <w:rPr>
          <w:rFonts w:ascii="Arial" w:eastAsia="Times New Roman" w:hAnsi="Arial" w:cs="Arial"/>
          <w:sz w:val="24"/>
          <w:szCs w:val="24"/>
          <w:lang w:val="es-ES" w:eastAsia="es-ES"/>
        </w:rPr>
      </w:pPr>
    </w:p>
    <w:p w14:paraId="48BD3D8E" w14:textId="77777777" w:rsidR="00435002" w:rsidRPr="001378FF" w:rsidRDefault="00435002" w:rsidP="003D677D">
      <w:pPr>
        <w:pStyle w:val="Prrafodelista"/>
        <w:numPr>
          <w:ilvl w:val="1"/>
          <w:numId w:val="32"/>
        </w:numPr>
        <w:overflowPunct w:val="0"/>
        <w:autoSpaceDE w:val="0"/>
        <w:autoSpaceDN w:val="0"/>
        <w:adjustRightInd w:val="0"/>
        <w:spacing w:after="0" w:line="360" w:lineRule="auto"/>
        <w:jc w:val="both"/>
        <w:textAlignment w:val="baseline"/>
        <w:rPr>
          <w:rFonts w:ascii="Arial" w:eastAsia="Times New Roman" w:hAnsi="Arial" w:cs="Arial"/>
          <w:sz w:val="24"/>
          <w:szCs w:val="24"/>
          <w:lang w:val="es-ES" w:eastAsia="es-ES"/>
        </w:rPr>
      </w:pPr>
      <w:r w:rsidRPr="001378FF">
        <w:rPr>
          <w:rFonts w:ascii="Arial" w:eastAsia="Times New Roman" w:hAnsi="Arial" w:cs="Arial"/>
          <w:sz w:val="24"/>
          <w:szCs w:val="24"/>
          <w:lang w:val="es-ES" w:eastAsia="es-ES"/>
        </w:rPr>
        <w:t xml:space="preserve">La primera audiencia de trámite se </w:t>
      </w:r>
      <w:r w:rsidR="00046DCC" w:rsidRPr="001378FF">
        <w:rPr>
          <w:rFonts w:ascii="Arial" w:eastAsia="Times New Roman" w:hAnsi="Arial" w:cs="Arial"/>
          <w:sz w:val="24"/>
          <w:szCs w:val="24"/>
          <w:lang w:val="es-ES" w:eastAsia="es-ES"/>
        </w:rPr>
        <w:t xml:space="preserve">llevó a cabo en su totalidad el 15 de enero de 2018 </w:t>
      </w:r>
      <w:r w:rsidR="00046DCC" w:rsidRPr="001378FF">
        <w:rPr>
          <w:rStyle w:val="Folios2Car"/>
          <w:rFonts w:cs="Arial"/>
          <w:sz w:val="24"/>
          <w:szCs w:val="24"/>
        </w:rPr>
        <w:t>(</w:t>
      </w:r>
      <w:proofErr w:type="spellStart"/>
      <w:r w:rsidR="00046DCC" w:rsidRPr="001378FF">
        <w:rPr>
          <w:rStyle w:val="Folios2Car"/>
          <w:rFonts w:cs="Arial"/>
          <w:sz w:val="24"/>
          <w:szCs w:val="24"/>
        </w:rPr>
        <w:t>fl</w:t>
      </w:r>
      <w:proofErr w:type="spellEnd"/>
      <w:r w:rsidR="00046DCC" w:rsidRPr="001378FF">
        <w:rPr>
          <w:rStyle w:val="Folios2Car"/>
          <w:rFonts w:cs="Arial"/>
          <w:sz w:val="24"/>
          <w:szCs w:val="24"/>
        </w:rPr>
        <w:t>. 635-662, c. ppal.)</w:t>
      </w:r>
      <w:r w:rsidR="00046DCC" w:rsidRPr="001378FF">
        <w:rPr>
          <w:rFonts w:ascii="Arial" w:eastAsia="Times New Roman" w:hAnsi="Arial" w:cs="Arial"/>
          <w:sz w:val="24"/>
          <w:szCs w:val="24"/>
          <w:lang w:val="es-ES" w:eastAsia="es-ES"/>
        </w:rPr>
        <w:t xml:space="preserve">, por tanto, desde el día siguiente se </w:t>
      </w:r>
      <w:r w:rsidR="002413DE" w:rsidRPr="001378FF">
        <w:rPr>
          <w:rFonts w:ascii="Arial" w:eastAsia="Times New Roman" w:hAnsi="Arial" w:cs="Arial"/>
          <w:sz w:val="24"/>
          <w:szCs w:val="24"/>
          <w:lang w:val="es-ES" w:eastAsia="es-ES"/>
        </w:rPr>
        <w:t xml:space="preserve">contabilizan </w:t>
      </w:r>
      <w:r w:rsidR="00046DCC" w:rsidRPr="001378FF">
        <w:rPr>
          <w:rFonts w:ascii="Arial" w:eastAsia="Times New Roman" w:hAnsi="Arial" w:cs="Arial"/>
          <w:sz w:val="24"/>
          <w:szCs w:val="24"/>
          <w:lang w:val="es-ES" w:eastAsia="es-ES"/>
        </w:rPr>
        <w:t>los seis meses en comento, t</w:t>
      </w:r>
      <w:r w:rsidR="008E37E5" w:rsidRPr="001378FF">
        <w:rPr>
          <w:rFonts w:ascii="Arial" w:eastAsia="Times New Roman" w:hAnsi="Arial" w:cs="Arial"/>
          <w:sz w:val="24"/>
          <w:szCs w:val="24"/>
          <w:lang w:val="es-ES" w:eastAsia="es-ES"/>
        </w:rPr>
        <w:t>érmino que se cumplió</w:t>
      </w:r>
      <w:r w:rsidR="00EE5E6F" w:rsidRPr="001378FF">
        <w:rPr>
          <w:rFonts w:ascii="Arial" w:eastAsia="Times New Roman" w:hAnsi="Arial" w:cs="Arial"/>
          <w:sz w:val="24"/>
          <w:szCs w:val="24"/>
          <w:lang w:val="es-ES" w:eastAsia="es-ES"/>
        </w:rPr>
        <w:t xml:space="preserve"> el 16 de julio de 2018, sin que aparezca en el plenario constancia de prórroga, suspensión o interrupción.</w:t>
      </w:r>
    </w:p>
    <w:p w14:paraId="1EEF422F" w14:textId="77777777" w:rsidR="00046DCC" w:rsidRPr="001378FF" w:rsidRDefault="00046DCC" w:rsidP="005E31E9">
      <w:pPr>
        <w:overflowPunct w:val="0"/>
        <w:autoSpaceDE w:val="0"/>
        <w:autoSpaceDN w:val="0"/>
        <w:adjustRightInd w:val="0"/>
        <w:spacing w:after="0" w:line="360" w:lineRule="auto"/>
        <w:jc w:val="both"/>
        <w:textAlignment w:val="baseline"/>
        <w:rPr>
          <w:rFonts w:ascii="Arial" w:eastAsia="Times New Roman" w:hAnsi="Arial" w:cs="Arial"/>
          <w:sz w:val="24"/>
          <w:szCs w:val="24"/>
          <w:lang w:val="es-ES" w:eastAsia="es-ES"/>
        </w:rPr>
      </w:pPr>
    </w:p>
    <w:p w14:paraId="5BCAD77E" w14:textId="77777777" w:rsidR="00A81537" w:rsidRPr="001378FF" w:rsidRDefault="00A81537" w:rsidP="003D677D">
      <w:pPr>
        <w:pStyle w:val="Prrafodelista"/>
        <w:numPr>
          <w:ilvl w:val="1"/>
          <w:numId w:val="32"/>
        </w:numPr>
        <w:overflowPunct w:val="0"/>
        <w:autoSpaceDE w:val="0"/>
        <w:autoSpaceDN w:val="0"/>
        <w:adjustRightInd w:val="0"/>
        <w:spacing w:after="0" w:line="360" w:lineRule="auto"/>
        <w:jc w:val="both"/>
        <w:textAlignment w:val="baseline"/>
        <w:rPr>
          <w:rFonts w:ascii="Arial" w:eastAsia="Times New Roman" w:hAnsi="Arial" w:cs="Arial"/>
          <w:sz w:val="24"/>
          <w:szCs w:val="24"/>
          <w:lang w:val="es-ES" w:eastAsia="es-ES"/>
        </w:rPr>
      </w:pPr>
      <w:r w:rsidRPr="001378FF">
        <w:rPr>
          <w:rFonts w:ascii="Arial" w:eastAsia="Times New Roman" w:hAnsi="Arial" w:cs="Arial"/>
          <w:sz w:val="24"/>
          <w:szCs w:val="24"/>
          <w:lang w:val="es-ES" w:eastAsia="es-ES"/>
        </w:rPr>
        <w:t xml:space="preserve">El laudo cuestionado es del 6 de julio de 2018, decisión notificada en estrados. La corrección y adición del laudo es del 13 de julio de 2018, fecha en la que se </w:t>
      </w:r>
      <w:r w:rsidR="009164CF" w:rsidRPr="001378FF">
        <w:rPr>
          <w:rFonts w:ascii="Arial" w:eastAsia="Times New Roman" w:hAnsi="Arial" w:cs="Arial"/>
          <w:sz w:val="24"/>
          <w:szCs w:val="24"/>
          <w:lang w:val="es-ES" w:eastAsia="es-ES"/>
        </w:rPr>
        <w:t xml:space="preserve">informó por correo electrónico a las partes la decisión y se les </w:t>
      </w:r>
      <w:r w:rsidRPr="001378FF">
        <w:rPr>
          <w:rFonts w:ascii="Arial" w:eastAsia="Times New Roman" w:hAnsi="Arial" w:cs="Arial"/>
          <w:sz w:val="24"/>
          <w:szCs w:val="24"/>
          <w:lang w:val="es-ES" w:eastAsia="es-ES"/>
        </w:rPr>
        <w:t xml:space="preserve">remitió </w:t>
      </w:r>
      <w:r w:rsidR="009164CF" w:rsidRPr="001378FF">
        <w:rPr>
          <w:rFonts w:ascii="Arial" w:eastAsia="Times New Roman" w:hAnsi="Arial" w:cs="Arial"/>
          <w:sz w:val="24"/>
          <w:szCs w:val="24"/>
          <w:lang w:val="es-ES" w:eastAsia="es-ES"/>
        </w:rPr>
        <w:t>una copia</w:t>
      </w:r>
      <w:r w:rsidR="00CD41F3" w:rsidRPr="001378FF">
        <w:rPr>
          <w:rFonts w:ascii="Arial" w:eastAsia="Times New Roman" w:hAnsi="Arial" w:cs="Arial"/>
          <w:sz w:val="24"/>
          <w:szCs w:val="24"/>
          <w:lang w:val="es-ES" w:eastAsia="es-ES"/>
        </w:rPr>
        <w:t xml:space="preserve"> de la providencia</w:t>
      </w:r>
      <w:r w:rsidR="009164CF" w:rsidRPr="001378FF">
        <w:rPr>
          <w:rStyle w:val="Refdenotaalpie"/>
          <w:rFonts w:ascii="Arial" w:eastAsia="Times New Roman" w:hAnsi="Arial" w:cs="Arial"/>
          <w:sz w:val="24"/>
          <w:szCs w:val="24"/>
          <w:lang w:val="es-ES" w:eastAsia="es-ES"/>
        </w:rPr>
        <w:footnoteReference w:id="13"/>
      </w:r>
      <w:r w:rsidR="00CB285F" w:rsidRPr="001378FF">
        <w:rPr>
          <w:rFonts w:ascii="Arial" w:eastAsia="Times New Roman" w:hAnsi="Arial" w:cs="Arial"/>
          <w:sz w:val="24"/>
          <w:szCs w:val="24"/>
          <w:lang w:val="es-ES" w:eastAsia="es-ES"/>
        </w:rPr>
        <w:t>.</w:t>
      </w:r>
    </w:p>
    <w:p w14:paraId="0FB9F57C" w14:textId="77777777" w:rsidR="00A81537" w:rsidRPr="001378FF" w:rsidRDefault="00A81537" w:rsidP="005E31E9">
      <w:pPr>
        <w:overflowPunct w:val="0"/>
        <w:autoSpaceDE w:val="0"/>
        <w:autoSpaceDN w:val="0"/>
        <w:adjustRightInd w:val="0"/>
        <w:spacing w:after="0" w:line="360" w:lineRule="auto"/>
        <w:jc w:val="both"/>
        <w:textAlignment w:val="baseline"/>
        <w:rPr>
          <w:rFonts w:ascii="Arial" w:eastAsia="Times New Roman" w:hAnsi="Arial" w:cs="Arial"/>
          <w:sz w:val="24"/>
          <w:szCs w:val="24"/>
          <w:lang w:val="es-ES" w:eastAsia="es-ES"/>
        </w:rPr>
      </w:pPr>
    </w:p>
    <w:p w14:paraId="6C0B616C" w14:textId="77777777" w:rsidR="00BD5425" w:rsidRPr="001378FF" w:rsidRDefault="008465A0" w:rsidP="00B6298C">
      <w:pPr>
        <w:pStyle w:val="Prrafodelista"/>
        <w:numPr>
          <w:ilvl w:val="1"/>
          <w:numId w:val="32"/>
        </w:numPr>
        <w:overflowPunct w:val="0"/>
        <w:autoSpaceDE w:val="0"/>
        <w:autoSpaceDN w:val="0"/>
        <w:adjustRightInd w:val="0"/>
        <w:spacing w:after="0" w:line="360" w:lineRule="auto"/>
        <w:jc w:val="both"/>
        <w:textAlignment w:val="baseline"/>
        <w:rPr>
          <w:rFonts w:ascii="Arial" w:eastAsia="Times New Roman" w:hAnsi="Arial" w:cs="Arial"/>
          <w:sz w:val="24"/>
          <w:szCs w:val="24"/>
          <w:lang w:val="es-ES" w:eastAsia="es-ES"/>
        </w:rPr>
      </w:pPr>
      <w:r w:rsidRPr="001378FF">
        <w:rPr>
          <w:rFonts w:ascii="Arial" w:eastAsia="Times New Roman" w:hAnsi="Arial" w:cs="Arial"/>
          <w:sz w:val="24"/>
          <w:szCs w:val="24"/>
          <w:lang w:val="es-ES" w:eastAsia="es-ES"/>
        </w:rPr>
        <w:t xml:space="preserve">El </w:t>
      </w:r>
      <w:r w:rsidR="00BD5425" w:rsidRPr="001378FF">
        <w:rPr>
          <w:rFonts w:ascii="Arial" w:eastAsia="Times New Roman" w:hAnsi="Arial" w:cs="Arial"/>
          <w:sz w:val="24"/>
          <w:szCs w:val="24"/>
          <w:lang w:val="es-ES" w:eastAsia="es-ES"/>
        </w:rPr>
        <w:t>13 de agosto de 2018</w:t>
      </w:r>
      <w:r w:rsidR="00BD5425" w:rsidRPr="001378FF">
        <w:rPr>
          <w:rStyle w:val="Refdenotaalpie"/>
          <w:rFonts w:ascii="Arial" w:eastAsia="Times New Roman" w:hAnsi="Arial" w:cs="Arial"/>
          <w:sz w:val="24"/>
          <w:szCs w:val="24"/>
          <w:lang w:val="es-ES" w:eastAsia="es-ES"/>
        </w:rPr>
        <w:footnoteReference w:id="14"/>
      </w:r>
      <w:r w:rsidR="00BD5425" w:rsidRPr="001378FF">
        <w:rPr>
          <w:rFonts w:ascii="Arial" w:eastAsia="Times New Roman" w:hAnsi="Arial" w:cs="Arial"/>
          <w:sz w:val="24"/>
          <w:szCs w:val="24"/>
          <w:lang w:val="es-ES" w:eastAsia="es-ES"/>
        </w:rPr>
        <w:t>, el recurrente le informó al Tribunal Arbitral que “</w:t>
      </w:r>
      <w:r w:rsidR="00BD5425" w:rsidRPr="001378FF">
        <w:rPr>
          <w:rFonts w:ascii="Arial" w:eastAsia="Times New Roman" w:hAnsi="Arial" w:cs="Arial"/>
          <w:i/>
          <w:sz w:val="24"/>
          <w:szCs w:val="24"/>
          <w:lang w:val="es-ES" w:eastAsia="es-ES"/>
        </w:rPr>
        <w:t>el laudo proferido por sus señorías el día 6 de julio de 2018 incurrió en la causal de anulación 6° contenida en la</w:t>
      </w:r>
      <w:r w:rsidR="004B6B90" w:rsidRPr="001378FF">
        <w:rPr>
          <w:rFonts w:ascii="Arial" w:eastAsia="Times New Roman" w:hAnsi="Arial" w:cs="Arial"/>
          <w:i/>
          <w:sz w:val="24"/>
          <w:szCs w:val="24"/>
          <w:lang w:val="es-ES" w:eastAsia="es-ES"/>
        </w:rPr>
        <w:t xml:space="preserve"> </w:t>
      </w:r>
      <w:r w:rsidR="00BD5425" w:rsidRPr="001378FF">
        <w:rPr>
          <w:rFonts w:ascii="Arial" w:eastAsia="Times New Roman" w:hAnsi="Arial" w:cs="Arial"/>
          <w:i/>
          <w:sz w:val="24"/>
          <w:szCs w:val="24"/>
          <w:lang w:val="es-ES" w:eastAsia="es-ES"/>
        </w:rPr>
        <w:t>norma antes citada, por cuanto la providencia de fecha 13 de julio de 2018, mediante la cual se corrigió y adicionó el mentado laudo, no fue notificada dentro del término previsto en el artículo 10 de la Ley 1563 de 2012</w:t>
      </w:r>
      <w:r w:rsidR="00BD5425" w:rsidRPr="001378FF">
        <w:rPr>
          <w:rFonts w:ascii="Arial" w:eastAsia="Times New Roman" w:hAnsi="Arial" w:cs="Arial"/>
          <w:sz w:val="24"/>
          <w:szCs w:val="24"/>
          <w:lang w:val="es-ES" w:eastAsia="es-ES"/>
        </w:rPr>
        <w:t xml:space="preserve">” </w:t>
      </w:r>
      <w:r w:rsidR="00BD5425" w:rsidRPr="001378FF">
        <w:rPr>
          <w:rStyle w:val="Folios2Car"/>
          <w:rFonts w:cs="Arial"/>
          <w:sz w:val="24"/>
          <w:szCs w:val="24"/>
        </w:rPr>
        <w:t>(</w:t>
      </w:r>
      <w:proofErr w:type="spellStart"/>
      <w:r w:rsidR="00BD5425" w:rsidRPr="001378FF">
        <w:rPr>
          <w:rStyle w:val="Folios2Car"/>
          <w:rFonts w:cs="Arial"/>
          <w:sz w:val="24"/>
          <w:szCs w:val="24"/>
        </w:rPr>
        <w:t>fl</w:t>
      </w:r>
      <w:proofErr w:type="spellEnd"/>
      <w:r w:rsidR="00BD5425" w:rsidRPr="001378FF">
        <w:rPr>
          <w:rStyle w:val="Folios2Car"/>
          <w:rFonts w:cs="Arial"/>
          <w:sz w:val="24"/>
          <w:szCs w:val="24"/>
        </w:rPr>
        <w:t>. 1152, c. ppal.)</w:t>
      </w:r>
      <w:r w:rsidR="00BD5425" w:rsidRPr="001378FF">
        <w:rPr>
          <w:rFonts w:ascii="Arial" w:eastAsia="Times New Roman" w:hAnsi="Arial" w:cs="Arial"/>
          <w:sz w:val="24"/>
          <w:szCs w:val="24"/>
          <w:lang w:val="es-ES" w:eastAsia="es-ES"/>
        </w:rPr>
        <w:t>.</w:t>
      </w:r>
    </w:p>
    <w:p w14:paraId="0BA5621A" w14:textId="77777777" w:rsidR="004B6B90" w:rsidRPr="001378FF" w:rsidRDefault="004B6B90" w:rsidP="00BD5425">
      <w:pPr>
        <w:overflowPunct w:val="0"/>
        <w:autoSpaceDE w:val="0"/>
        <w:autoSpaceDN w:val="0"/>
        <w:adjustRightInd w:val="0"/>
        <w:spacing w:after="0" w:line="360" w:lineRule="auto"/>
        <w:jc w:val="both"/>
        <w:textAlignment w:val="baseline"/>
        <w:rPr>
          <w:rFonts w:ascii="Arial" w:eastAsia="Times New Roman" w:hAnsi="Arial" w:cs="Arial"/>
          <w:sz w:val="24"/>
          <w:szCs w:val="24"/>
          <w:lang w:val="es-ES" w:eastAsia="es-ES"/>
        </w:rPr>
      </w:pPr>
    </w:p>
    <w:p w14:paraId="62B12848" w14:textId="77777777" w:rsidR="002413DE" w:rsidRPr="001378FF" w:rsidRDefault="002413DE" w:rsidP="00B6298C">
      <w:pPr>
        <w:pStyle w:val="Prrafodelista"/>
        <w:numPr>
          <w:ilvl w:val="0"/>
          <w:numId w:val="32"/>
        </w:numPr>
        <w:overflowPunct w:val="0"/>
        <w:autoSpaceDE w:val="0"/>
        <w:autoSpaceDN w:val="0"/>
        <w:adjustRightInd w:val="0"/>
        <w:spacing w:after="0" w:line="360" w:lineRule="auto"/>
        <w:jc w:val="both"/>
        <w:textAlignment w:val="baseline"/>
        <w:rPr>
          <w:rFonts w:ascii="Arial" w:eastAsia="Times New Roman" w:hAnsi="Arial" w:cs="Arial"/>
          <w:sz w:val="24"/>
          <w:szCs w:val="24"/>
          <w:lang w:val="es-ES" w:eastAsia="es-ES"/>
        </w:rPr>
      </w:pPr>
      <w:r w:rsidRPr="001378FF">
        <w:rPr>
          <w:rFonts w:ascii="Arial" w:eastAsia="Times New Roman" w:hAnsi="Arial" w:cs="Arial"/>
          <w:sz w:val="24"/>
          <w:szCs w:val="24"/>
          <w:lang w:val="es-ES" w:eastAsia="es-ES"/>
        </w:rPr>
        <w:t>Visto lo anterior, la Sala advierte que una vez vencido el término del proceso el recurrente hizo valer la causal sexta ante el Tribunal Arbitral</w:t>
      </w:r>
      <w:r w:rsidR="006B76EC" w:rsidRPr="001378FF">
        <w:rPr>
          <w:rFonts w:ascii="Arial" w:eastAsia="Times New Roman" w:hAnsi="Arial" w:cs="Arial"/>
          <w:sz w:val="24"/>
          <w:szCs w:val="24"/>
          <w:lang w:val="es-ES" w:eastAsia="es-ES"/>
        </w:rPr>
        <w:t>, por lo que es posible abordar su estudio</w:t>
      </w:r>
      <w:r w:rsidRPr="001378FF">
        <w:rPr>
          <w:rFonts w:ascii="Arial" w:eastAsia="Times New Roman" w:hAnsi="Arial" w:cs="Arial"/>
          <w:sz w:val="24"/>
          <w:szCs w:val="24"/>
          <w:lang w:val="es-ES" w:eastAsia="es-ES"/>
        </w:rPr>
        <w:t xml:space="preserve">. </w:t>
      </w:r>
      <w:r w:rsidR="00F85EBD" w:rsidRPr="001378FF">
        <w:rPr>
          <w:rFonts w:ascii="Arial" w:eastAsia="Times New Roman" w:hAnsi="Arial" w:cs="Arial"/>
          <w:sz w:val="24"/>
          <w:szCs w:val="24"/>
          <w:lang w:val="es-ES" w:eastAsia="es-ES"/>
        </w:rPr>
        <w:t xml:space="preserve">Sin embargo, </w:t>
      </w:r>
      <w:r w:rsidR="003B30E6" w:rsidRPr="001378FF">
        <w:rPr>
          <w:rFonts w:ascii="Arial" w:eastAsia="Times New Roman" w:hAnsi="Arial" w:cs="Arial"/>
          <w:sz w:val="24"/>
          <w:szCs w:val="24"/>
          <w:lang w:val="es-ES" w:eastAsia="es-ES"/>
        </w:rPr>
        <w:t xml:space="preserve">de entrada se advierte que </w:t>
      </w:r>
      <w:r w:rsidR="00F85EBD" w:rsidRPr="001378FF">
        <w:rPr>
          <w:rFonts w:ascii="Arial" w:eastAsia="Times New Roman" w:hAnsi="Arial" w:cs="Arial"/>
          <w:sz w:val="24"/>
          <w:szCs w:val="24"/>
          <w:lang w:val="es-ES" w:eastAsia="es-ES"/>
        </w:rPr>
        <w:t>e</w:t>
      </w:r>
      <w:r w:rsidR="00F9357B" w:rsidRPr="001378FF">
        <w:rPr>
          <w:rFonts w:ascii="Arial" w:eastAsia="Times New Roman" w:hAnsi="Arial" w:cs="Arial"/>
          <w:sz w:val="24"/>
          <w:szCs w:val="24"/>
          <w:lang w:val="es-ES" w:eastAsia="es-ES"/>
        </w:rPr>
        <w:t xml:space="preserve">l laudo no </w:t>
      </w:r>
      <w:r w:rsidR="00F85EBD" w:rsidRPr="001378FF">
        <w:rPr>
          <w:rFonts w:ascii="Arial" w:eastAsia="Times New Roman" w:hAnsi="Arial" w:cs="Arial"/>
          <w:sz w:val="24"/>
          <w:szCs w:val="24"/>
          <w:lang w:val="es-ES" w:eastAsia="es-ES"/>
        </w:rPr>
        <w:t xml:space="preserve">adolece de la alegada irregularidad, pues este fue proferido y notificado con anterioridad al </w:t>
      </w:r>
      <w:r w:rsidR="00005E98" w:rsidRPr="001378FF">
        <w:rPr>
          <w:rFonts w:ascii="Arial" w:eastAsia="Times New Roman" w:hAnsi="Arial" w:cs="Arial"/>
          <w:sz w:val="24"/>
          <w:szCs w:val="24"/>
          <w:lang w:val="es-ES" w:eastAsia="es-ES"/>
        </w:rPr>
        <w:t>16 de julio de 2018</w:t>
      </w:r>
      <w:r w:rsidR="000C07B6" w:rsidRPr="001378FF">
        <w:rPr>
          <w:rFonts w:ascii="Arial" w:eastAsia="Times New Roman" w:hAnsi="Arial" w:cs="Arial"/>
          <w:sz w:val="24"/>
          <w:szCs w:val="24"/>
          <w:lang w:val="es-ES" w:eastAsia="es-ES"/>
        </w:rPr>
        <w:t>,</w:t>
      </w:r>
      <w:r w:rsidR="00005E98" w:rsidRPr="001378FF">
        <w:rPr>
          <w:rFonts w:ascii="Arial" w:eastAsia="Times New Roman" w:hAnsi="Arial" w:cs="Arial"/>
          <w:sz w:val="24"/>
          <w:szCs w:val="24"/>
          <w:lang w:val="es-ES" w:eastAsia="es-ES"/>
        </w:rPr>
        <w:t xml:space="preserve"> y</w:t>
      </w:r>
      <w:r w:rsidR="00271E38" w:rsidRPr="001378FF">
        <w:rPr>
          <w:rFonts w:ascii="Arial" w:eastAsia="Times New Roman" w:hAnsi="Arial" w:cs="Arial"/>
          <w:sz w:val="24"/>
          <w:szCs w:val="24"/>
          <w:lang w:val="es-ES" w:eastAsia="es-ES"/>
        </w:rPr>
        <w:t xml:space="preserve"> </w:t>
      </w:r>
      <w:r w:rsidR="006E7615" w:rsidRPr="001378FF">
        <w:rPr>
          <w:rFonts w:ascii="Arial" w:eastAsia="Times New Roman" w:hAnsi="Arial" w:cs="Arial"/>
          <w:sz w:val="24"/>
          <w:szCs w:val="24"/>
          <w:lang w:val="es-ES" w:eastAsia="es-ES"/>
        </w:rPr>
        <w:t>su corrección y adici</w:t>
      </w:r>
      <w:r w:rsidR="00B026B0" w:rsidRPr="001378FF">
        <w:rPr>
          <w:rFonts w:ascii="Arial" w:eastAsia="Times New Roman" w:hAnsi="Arial" w:cs="Arial"/>
          <w:sz w:val="24"/>
          <w:szCs w:val="24"/>
          <w:lang w:val="es-ES" w:eastAsia="es-ES"/>
        </w:rPr>
        <w:t>ón tampoco</w:t>
      </w:r>
      <w:r w:rsidR="00F07F5D" w:rsidRPr="001378FF">
        <w:rPr>
          <w:rFonts w:ascii="Arial" w:eastAsia="Times New Roman" w:hAnsi="Arial" w:cs="Arial"/>
          <w:sz w:val="24"/>
          <w:szCs w:val="24"/>
          <w:lang w:val="es-ES" w:eastAsia="es-ES"/>
        </w:rPr>
        <w:t xml:space="preserve"> padece de dicha anomalía</w:t>
      </w:r>
      <w:r w:rsidR="00B026B0" w:rsidRPr="001378FF">
        <w:rPr>
          <w:rFonts w:ascii="Arial" w:eastAsia="Times New Roman" w:hAnsi="Arial" w:cs="Arial"/>
          <w:sz w:val="24"/>
          <w:szCs w:val="24"/>
          <w:lang w:val="es-ES" w:eastAsia="es-ES"/>
        </w:rPr>
        <w:t xml:space="preserve">, dado que </w:t>
      </w:r>
      <w:r w:rsidR="00F07F5D" w:rsidRPr="001378FF">
        <w:rPr>
          <w:rFonts w:ascii="Arial" w:eastAsia="Times New Roman" w:hAnsi="Arial" w:cs="Arial"/>
          <w:sz w:val="24"/>
          <w:szCs w:val="24"/>
          <w:lang w:val="es-ES" w:eastAsia="es-ES"/>
        </w:rPr>
        <w:t xml:space="preserve">esa </w:t>
      </w:r>
      <w:r w:rsidR="008857D4" w:rsidRPr="001378FF">
        <w:rPr>
          <w:rFonts w:ascii="Arial" w:eastAsia="Times New Roman" w:hAnsi="Arial" w:cs="Arial"/>
          <w:sz w:val="24"/>
          <w:szCs w:val="24"/>
          <w:lang w:val="es-ES" w:eastAsia="es-ES"/>
        </w:rPr>
        <w:t xml:space="preserve">decisión también </w:t>
      </w:r>
      <w:r w:rsidR="00B026B0" w:rsidRPr="001378FF">
        <w:rPr>
          <w:rFonts w:ascii="Arial" w:eastAsia="Times New Roman" w:hAnsi="Arial" w:cs="Arial"/>
          <w:sz w:val="24"/>
          <w:szCs w:val="24"/>
          <w:lang w:val="es-ES" w:eastAsia="es-ES"/>
        </w:rPr>
        <w:t>fue</w:t>
      </w:r>
      <w:r w:rsidR="008857D4" w:rsidRPr="001378FF">
        <w:rPr>
          <w:rFonts w:ascii="Arial" w:eastAsia="Times New Roman" w:hAnsi="Arial" w:cs="Arial"/>
          <w:sz w:val="24"/>
          <w:szCs w:val="24"/>
          <w:lang w:val="es-ES" w:eastAsia="es-ES"/>
        </w:rPr>
        <w:t xml:space="preserve"> expedida y notificada</w:t>
      </w:r>
      <w:r w:rsidR="00F07F5D" w:rsidRPr="001378FF">
        <w:rPr>
          <w:rFonts w:ascii="Arial" w:eastAsia="Times New Roman" w:hAnsi="Arial" w:cs="Arial"/>
          <w:sz w:val="24"/>
          <w:szCs w:val="24"/>
          <w:lang w:val="es-ES" w:eastAsia="es-ES"/>
        </w:rPr>
        <w:t xml:space="preserve"> antes de l</w:t>
      </w:r>
      <w:r w:rsidR="00B026B0" w:rsidRPr="001378FF">
        <w:rPr>
          <w:rFonts w:ascii="Arial" w:eastAsia="Times New Roman" w:hAnsi="Arial" w:cs="Arial"/>
          <w:sz w:val="24"/>
          <w:szCs w:val="24"/>
          <w:lang w:val="es-ES" w:eastAsia="es-ES"/>
        </w:rPr>
        <w:t>a fecha</w:t>
      </w:r>
      <w:r w:rsidR="00F07F5D" w:rsidRPr="001378FF">
        <w:rPr>
          <w:rFonts w:ascii="Arial" w:eastAsia="Times New Roman" w:hAnsi="Arial" w:cs="Arial"/>
          <w:sz w:val="24"/>
          <w:szCs w:val="24"/>
          <w:lang w:val="es-ES" w:eastAsia="es-ES"/>
        </w:rPr>
        <w:t xml:space="preserve"> límite</w:t>
      </w:r>
      <w:r w:rsidR="00B026B0" w:rsidRPr="001378FF">
        <w:rPr>
          <w:rFonts w:ascii="Arial" w:eastAsia="Times New Roman" w:hAnsi="Arial" w:cs="Arial"/>
          <w:sz w:val="24"/>
          <w:szCs w:val="24"/>
          <w:lang w:val="es-ES" w:eastAsia="es-ES"/>
        </w:rPr>
        <w:t>.</w:t>
      </w:r>
    </w:p>
    <w:p w14:paraId="41632BC5" w14:textId="77777777" w:rsidR="00F9357B" w:rsidRPr="001378FF" w:rsidRDefault="00F9357B" w:rsidP="00BD5425">
      <w:pPr>
        <w:overflowPunct w:val="0"/>
        <w:autoSpaceDE w:val="0"/>
        <w:autoSpaceDN w:val="0"/>
        <w:adjustRightInd w:val="0"/>
        <w:spacing w:after="0" w:line="360" w:lineRule="auto"/>
        <w:jc w:val="both"/>
        <w:textAlignment w:val="baseline"/>
        <w:rPr>
          <w:rFonts w:ascii="Arial" w:eastAsia="Times New Roman" w:hAnsi="Arial" w:cs="Arial"/>
          <w:sz w:val="24"/>
          <w:szCs w:val="24"/>
          <w:lang w:val="es-ES" w:eastAsia="es-ES"/>
        </w:rPr>
      </w:pPr>
    </w:p>
    <w:p w14:paraId="149307B3" w14:textId="77777777" w:rsidR="00CA375E" w:rsidRPr="001378FF" w:rsidRDefault="00F0079B" w:rsidP="006E5230">
      <w:pPr>
        <w:pStyle w:val="Prrafodelista"/>
        <w:numPr>
          <w:ilvl w:val="0"/>
          <w:numId w:val="32"/>
        </w:numPr>
        <w:overflowPunct w:val="0"/>
        <w:autoSpaceDE w:val="0"/>
        <w:autoSpaceDN w:val="0"/>
        <w:adjustRightInd w:val="0"/>
        <w:spacing w:after="0" w:line="360" w:lineRule="auto"/>
        <w:jc w:val="both"/>
        <w:textAlignment w:val="baseline"/>
        <w:rPr>
          <w:rFonts w:ascii="Arial" w:eastAsia="Times New Roman" w:hAnsi="Arial" w:cs="Arial"/>
          <w:sz w:val="24"/>
          <w:szCs w:val="24"/>
          <w:lang w:val="es-ES" w:eastAsia="es-ES"/>
        </w:rPr>
      </w:pPr>
      <w:r w:rsidRPr="001378FF">
        <w:rPr>
          <w:rFonts w:ascii="Arial" w:eastAsia="Times New Roman" w:hAnsi="Arial" w:cs="Arial"/>
          <w:sz w:val="24"/>
          <w:szCs w:val="24"/>
          <w:lang w:val="es-ES" w:eastAsia="es-ES"/>
        </w:rPr>
        <w:t>S</w:t>
      </w:r>
      <w:r w:rsidR="006B76EC" w:rsidRPr="001378FF">
        <w:rPr>
          <w:rFonts w:ascii="Arial" w:eastAsia="Times New Roman" w:hAnsi="Arial" w:cs="Arial"/>
          <w:sz w:val="24"/>
          <w:szCs w:val="24"/>
          <w:lang w:val="es-ES" w:eastAsia="es-ES"/>
        </w:rPr>
        <w:t>obre la notificación de las providencias en el curso del proceso arbitral, e</w:t>
      </w:r>
      <w:r w:rsidR="007A6116" w:rsidRPr="001378FF">
        <w:rPr>
          <w:rFonts w:ascii="Arial" w:eastAsia="Times New Roman" w:hAnsi="Arial" w:cs="Arial"/>
          <w:sz w:val="24"/>
          <w:szCs w:val="24"/>
          <w:lang w:val="es-ES" w:eastAsia="es-ES"/>
        </w:rPr>
        <w:t xml:space="preserve">l artículo 23 de la Ley 1563 de 2012 </w:t>
      </w:r>
      <w:r w:rsidR="006B76EC" w:rsidRPr="001378FF">
        <w:rPr>
          <w:rFonts w:ascii="Arial" w:eastAsia="Times New Roman" w:hAnsi="Arial" w:cs="Arial"/>
          <w:sz w:val="24"/>
          <w:szCs w:val="24"/>
          <w:lang w:val="es-ES" w:eastAsia="es-ES"/>
        </w:rPr>
        <w:t xml:space="preserve">prevé la posibilidad de </w:t>
      </w:r>
      <w:r w:rsidR="0000771E" w:rsidRPr="001378FF">
        <w:rPr>
          <w:rFonts w:ascii="Arial" w:eastAsia="Times New Roman" w:hAnsi="Arial" w:cs="Arial"/>
          <w:sz w:val="24"/>
          <w:szCs w:val="24"/>
          <w:lang w:val="es-ES" w:eastAsia="es-ES"/>
        </w:rPr>
        <w:t xml:space="preserve">hacerlo </w:t>
      </w:r>
      <w:r w:rsidR="00CA375E" w:rsidRPr="001378FF">
        <w:rPr>
          <w:rFonts w:ascii="Arial" w:eastAsia="Times New Roman" w:hAnsi="Arial" w:cs="Arial"/>
          <w:sz w:val="24"/>
          <w:szCs w:val="24"/>
          <w:lang w:val="es-ES" w:eastAsia="es-ES"/>
        </w:rPr>
        <w:t>por medios electrónicos. Notificación que se entiende recibida el día de su envío, salvo que se trate de la notificación del auto admisorio, que se considerará hecha el día que se reciba en la dirección electrónica del destinatario.</w:t>
      </w:r>
    </w:p>
    <w:p w14:paraId="679B1D6A" w14:textId="77777777" w:rsidR="00CA375E" w:rsidRPr="001378FF" w:rsidRDefault="00CA375E" w:rsidP="00CA375E">
      <w:pPr>
        <w:overflowPunct w:val="0"/>
        <w:autoSpaceDE w:val="0"/>
        <w:autoSpaceDN w:val="0"/>
        <w:adjustRightInd w:val="0"/>
        <w:spacing w:after="0" w:line="360" w:lineRule="auto"/>
        <w:jc w:val="both"/>
        <w:textAlignment w:val="baseline"/>
        <w:rPr>
          <w:rFonts w:ascii="Arial" w:eastAsia="Times New Roman" w:hAnsi="Arial" w:cs="Arial"/>
          <w:sz w:val="24"/>
          <w:szCs w:val="24"/>
          <w:lang w:val="es-ES" w:eastAsia="es-ES"/>
        </w:rPr>
      </w:pPr>
    </w:p>
    <w:p w14:paraId="44C45EF9" w14:textId="77777777" w:rsidR="007A6116" w:rsidRPr="001378FF" w:rsidRDefault="007A6116" w:rsidP="006E5230">
      <w:pPr>
        <w:pStyle w:val="Prrafodelista"/>
        <w:numPr>
          <w:ilvl w:val="1"/>
          <w:numId w:val="32"/>
        </w:numPr>
        <w:overflowPunct w:val="0"/>
        <w:autoSpaceDE w:val="0"/>
        <w:autoSpaceDN w:val="0"/>
        <w:adjustRightInd w:val="0"/>
        <w:spacing w:after="0" w:line="360" w:lineRule="auto"/>
        <w:jc w:val="both"/>
        <w:textAlignment w:val="baseline"/>
        <w:rPr>
          <w:rFonts w:ascii="Arial" w:eastAsia="Times New Roman" w:hAnsi="Arial" w:cs="Arial"/>
          <w:sz w:val="24"/>
          <w:szCs w:val="24"/>
          <w:lang w:val="es-ES" w:eastAsia="es-ES"/>
        </w:rPr>
      </w:pPr>
      <w:r w:rsidRPr="001378FF">
        <w:rPr>
          <w:rFonts w:ascii="Arial" w:eastAsia="Times New Roman" w:hAnsi="Arial" w:cs="Arial"/>
          <w:sz w:val="24"/>
          <w:szCs w:val="24"/>
          <w:lang w:val="es-ES" w:eastAsia="es-ES"/>
        </w:rPr>
        <w:t xml:space="preserve">En términos similares, los artículos 2.2.4.2.4.1 y 2.2.4.2.4.2 del Decreto 1069 de 2015 –compilatorios de los artículos 18 y 19 del Decreto 1829 de 2013– permiten la notificación de las providencias arbitrales a través de medios electrónicos, como </w:t>
      </w:r>
      <w:r w:rsidRPr="001378FF">
        <w:rPr>
          <w:rFonts w:ascii="Arial" w:eastAsia="Times New Roman" w:hAnsi="Arial" w:cs="Arial"/>
          <w:sz w:val="24"/>
          <w:szCs w:val="24"/>
          <w:lang w:val="es-ES" w:eastAsia="es-ES"/>
        </w:rPr>
        <w:lastRenderedPageBreak/>
        <w:t xml:space="preserve">correo electrónico o servicios de mensajería instantánea. </w:t>
      </w:r>
      <w:r w:rsidR="00992815" w:rsidRPr="001378FF">
        <w:rPr>
          <w:rFonts w:ascii="Arial" w:eastAsia="Times New Roman" w:hAnsi="Arial" w:cs="Arial"/>
          <w:sz w:val="24"/>
          <w:szCs w:val="24"/>
          <w:lang w:val="es-ES" w:eastAsia="es-ES"/>
        </w:rPr>
        <w:t>En efecto, el último artículo en comento es del siguiente tenor:</w:t>
      </w:r>
    </w:p>
    <w:p w14:paraId="3C7C4CC6" w14:textId="77777777" w:rsidR="00992815" w:rsidRPr="001378FF" w:rsidRDefault="00992815" w:rsidP="00CA375E">
      <w:pPr>
        <w:overflowPunct w:val="0"/>
        <w:autoSpaceDE w:val="0"/>
        <w:autoSpaceDN w:val="0"/>
        <w:adjustRightInd w:val="0"/>
        <w:spacing w:after="0" w:line="360" w:lineRule="auto"/>
        <w:jc w:val="both"/>
        <w:textAlignment w:val="baseline"/>
        <w:rPr>
          <w:rFonts w:ascii="Arial" w:eastAsia="Times New Roman" w:hAnsi="Arial" w:cs="Arial"/>
          <w:sz w:val="24"/>
          <w:szCs w:val="24"/>
          <w:lang w:val="es-ES" w:eastAsia="es-ES"/>
        </w:rPr>
      </w:pPr>
    </w:p>
    <w:p w14:paraId="079A2B5D" w14:textId="77777777" w:rsidR="00992815" w:rsidRPr="001378FF" w:rsidRDefault="00992815" w:rsidP="00992815">
      <w:pPr>
        <w:pStyle w:val="Citas"/>
        <w:rPr>
          <w:szCs w:val="24"/>
          <w:lang w:val="es-ES" w:eastAsia="es-ES"/>
        </w:rPr>
      </w:pPr>
      <w:r w:rsidRPr="001378FF">
        <w:rPr>
          <w:szCs w:val="24"/>
          <w:lang w:val="es-ES" w:eastAsia="es-ES"/>
        </w:rPr>
        <w:t>Notificaciones por medios electrónicos. Las providencias podrán notificarse a las partes por cualquier medio electrónico, en los términos dispuestos en la ley.</w:t>
      </w:r>
    </w:p>
    <w:p w14:paraId="407E43AF" w14:textId="77777777" w:rsidR="00992815" w:rsidRPr="001378FF" w:rsidRDefault="00992815" w:rsidP="00992815">
      <w:pPr>
        <w:pStyle w:val="Citas"/>
        <w:rPr>
          <w:szCs w:val="24"/>
          <w:lang w:val="es-ES" w:eastAsia="es-ES"/>
        </w:rPr>
      </w:pPr>
    </w:p>
    <w:p w14:paraId="46F7738E" w14:textId="77777777" w:rsidR="00992815" w:rsidRPr="001378FF" w:rsidRDefault="00992815" w:rsidP="00992815">
      <w:pPr>
        <w:pStyle w:val="Citas"/>
        <w:rPr>
          <w:szCs w:val="24"/>
          <w:lang w:val="es-ES" w:eastAsia="es-ES"/>
        </w:rPr>
      </w:pPr>
      <w:r w:rsidRPr="001378FF">
        <w:rPr>
          <w:szCs w:val="24"/>
          <w:lang w:val="es-ES" w:eastAsia="es-ES"/>
        </w:rPr>
        <w:t xml:space="preserve">Cuando se requiera acusar recibo de un mensaje de datos, dicho requisito se entenderá surtido, entre otros, en los siguientes casos: </w:t>
      </w:r>
    </w:p>
    <w:p w14:paraId="1E18E667" w14:textId="77777777" w:rsidR="00992815" w:rsidRPr="001378FF" w:rsidRDefault="00992815" w:rsidP="00992815">
      <w:pPr>
        <w:pStyle w:val="Citas"/>
        <w:rPr>
          <w:szCs w:val="24"/>
          <w:lang w:val="es-ES" w:eastAsia="es-ES"/>
        </w:rPr>
      </w:pPr>
    </w:p>
    <w:p w14:paraId="3C4BD2C3" w14:textId="77777777" w:rsidR="00992815" w:rsidRPr="001378FF" w:rsidRDefault="00992815" w:rsidP="00992815">
      <w:pPr>
        <w:pStyle w:val="Citas"/>
        <w:rPr>
          <w:szCs w:val="24"/>
          <w:lang w:val="es-ES" w:eastAsia="es-ES"/>
        </w:rPr>
      </w:pPr>
      <w:r w:rsidRPr="001378FF">
        <w:rPr>
          <w:szCs w:val="24"/>
          <w:lang w:val="es-ES" w:eastAsia="es-ES"/>
        </w:rPr>
        <w:t>1. Cuando se obtenga una comunicación del interesado por cualquier medio idóneo, en la que manifieste conocer la providencia notificada.</w:t>
      </w:r>
    </w:p>
    <w:p w14:paraId="43E15868" w14:textId="77777777" w:rsidR="00992815" w:rsidRPr="001378FF" w:rsidRDefault="00992815" w:rsidP="00992815">
      <w:pPr>
        <w:pStyle w:val="Citas"/>
        <w:rPr>
          <w:szCs w:val="24"/>
          <w:lang w:val="es-ES" w:eastAsia="es-ES"/>
        </w:rPr>
      </w:pPr>
    </w:p>
    <w:p w14:paraId="37097841" w14:textId="77777777" w:rsidR="00992815" w:rsidRPr="001378FF" w:rsidRDefault="00992815" w:rsidP="00992815">
      <w:pPr>
        <w:pStyle w:val="Citas"/>
        <w:rPr>
          <w:szCs w:val="24"/>
          <w:lang w:val="es-ES" w:eastAsia="es-ES"/>
        </w:rPr>
      </w:pPr>
      <w:r w:rsidRPr="001378FF">
        <w:rPr>
          <w:szCs w:val="24"/>
          <w:lang w:val="es-ES" w:eastAsia="es-ES"/>
        </w:rPr>
        <w:t xml:space="preserve">2. Cuando se reciba una constancia de recibo del mensaje de datos que contiene la providencia notificada en el buzón electrónico del sujeto notificado. Para ello podrán utilizarse mecanismos como el correo electrónico certificado, entre otros. </w:t>
      </w:r>
    </w:p>
    <w:p w14:paraId="015733BA" w14:textId="77777777" w:rsidR="00992815" w:rsidRPr="001378FF" w:rsidRDefault="00992815" w:rsidP="00992815">
      <w:pPr>
        <w:pStyle w:val="Citas"/>
        <w:rPr>
          <w:szCs w:val="24"/>
          <w:lang w:val="es-ES" w:eastAsia="es-ES"/>
        </w:rPr>
      </w:pPr>
    </w:p>
    <w:p w14:paraId="09681F72" w14:textId="77777777" w:rsidR="00992815" w:rsidRPr="001378FF" w:rsidRDefault="00992815" w:rsidP="00992815">
      <w:pPr>
        <w:pStyle w:val="Citas"/>
        <w:rPr>
          <w:szCs w:val="24"/>
          <w:lang w:val="es-ES" w:eastAsia="es-ES"/>
        </w:rPr>
      </w:pPr>
      <w:r w:rsidRPr="001378FF">
        <w:rPr>
          <w:szCs w:val="24"/>
          <w:lang w:val="es-ES" w:eastAsia="es-ES"/>
        </w:rPr>
        <w:t>3. Cuando exista cualquier acto inequívoco del notificado sobre el conocimiento de la providencia.</w:t>
      </w:r>
    </w:p>
    <w:p w14:paraId="7A8B06B8" w14:textId="77777777" w:rsidR="00992815" w:rsidRPr="001378FF" w:rsidRDefault="00992815" w:rsidP="00992815">
      <w:pPr>
        <w:pStyle w:val="Citas"/>
        <w:rPr>
          <w:szCs w:val="24"/>
          <w:lang w:val="es-ES" w:eastAsia="es-ES"/>
        </w:rPr>
      </w:pPr>
    </w:p>
    <w:p w14:paraId="428DAFED" w14:textId="77777777" w:rsidR="00992815" w:rsidRPr="001378FF" w:rsidRDefault="00992815" w:rsidP="00992815">
      <w:pPr>
        <w:pStyle w:val="Citas"/>
        <w:rPr>
          <w:szCs w:val="24"/>
          <w:lang w:val="es-ES" w:eastAsia="es-ES"/>
        </w:rPr>
      </w:pPr>
      <w:r w:rsidRPr="001378FF">
        <w:rPr>
          <w:szCs w:val="24"/>
          <w:lang w:val="es-ES" w:eastAsia="es-ES"/>
        </w:rPr>
        <w:t>La notificación por medios electrónicos podrá realizarse a través del correo electrónico u otros mecanismos de comunicación virtual, como los sistemas de mensajería instantánea. En estos casos, la prueba del acuse de recibo seguirá las mismas reglas previstas en los numerales anteriores.</w:t>
      </w:r>
    </w:p>
    <w:p w14:paraId="50A2E8B2" w14:textId="77777777" w:rsidR="007A6116" w:rsidRPr="001378FF" w:rsidRDefault="007A6116" w:rsidP="007A6116">
      <w:pPr>
        <w:overflowPunct w:val="0"/>
        <w:autoSpaceDE w:val="0"/>
        <w:autoSpaceDN w:val="0"/>
        <w:adjustRightInd w:val="0"/>
        <w:spacing w:after="0" w:line="360" w:lineRule="auto"/>
        <w:jc w:val="both"/>
        <w:textAlignment w:val="baseline"/>
        <w:rPr>
          <w:rFonts w:ascii="Arial" w:eastAsia="Times New Roman" w:hAnsi="Arial" w:cs="Arial"/>
          <w:sz w:val="24"/>
          <w:szCs w:val="24"/>
          <w:lang w:val="es-ES" w:eastAsia="es-ES"/>
        </w:rPr>
      </w:pPr>
    </w:p>
    <w:p w14:paraId="14C5C717" w14:textId="77777777" w:rsidR="004941E0" w:rsidRPr="001378FF" w:rsidRDefault="007729B5" w:rsidP="00684878">
      <w:pPr>
        <w:pStyle w:val="Prrafodelista"/>
        <w:numPr>
          <w:ilvl w:val="1"/>
          <w:numId w:val="32"/>
        </w:numPr>
        <w:overflowPunct w:val="0"/>
        <w:autoSpaceDE w:val="0"/>
        <w:autoSpaceDN w:val="0"/>
        <w:adjustRightInd w:val="0"/>
        <w:spacing w:after="0" w:line="360" w:lineRule="auto"/>
        <w:jc w:val="both"/>
        <w:textAlignment w:val="baseline"/>
        <w:rPr>
          <w:rFonts w:ascii="Arial" w:eastAsia="Times New Roman" w:hAnsi="Arial" w:cs="Arial"/>
          <w:sz w:val="24"/>
          <w:szCs w:val="24"/>
          <w:lang w:val="es-ES" w:eastAsia="es-ES"/>
        </w:rPr>
      </w:pPr>
      <w:r w:rsidRPr="001378FF">
        <w:rPr>
          <w:rFonts w:ascii="Arial" w:eastAsia="Times New Roman" w:hAnsi="Arial" w:cs="Arial"/>
          <w:sz w:val="24"/>
          <w:szCs w:val="24"/>
          <w:lang w:val="es-ES" w:eastAsia="es-ES"/>
        </w:rPr>
        <w:t xml:space="preserve">Así, la </w:t>
      </w:r>
      <w:r w:rsidR="00281A34" w:rsidRPr="001378FF">
        <w:rPr>
          <w:rFonts w:ascii="Arial" w:eastAsia="Times New Roman" w:hAnsi="Arial" w:cs="Arial"/>
          <w:sz w:val="24"/>
          <w:szCs w:val="24"/>
          <w:lang w:val="es-ES" w:eastAsia="es-ES"/>
        </w:rPr>
        <w:t>notificación de providencias arbitrales está desprovista de</w:t>
      </w:r>
      <w:r w:rsidR="0096601C" w:rsidRPr="001378FF">
        <w:rPr>
          <w:rFonts w:ascii="Arial" w:eastAsia="Times New Roman" w:hAnsi="Arial" w:cs="Arial"/>
          <w:sz w:val="24"/>
          <w:szCs w:val="24"/>
          <w:lang w:val="es-ES" w:eastAsia="es-ES"/>
        </w:rPr>
        <w:t xml:space="preserve"> las ritualidades </w:t>
      </w:r>
      <w:r w:rsidR="00F0079B" w:rsidRPr="001378FF">
        <w:rPr>
          <w:rFonts w:ascii="Arial" w:eastAsia="Times New Roman" w:hAnsi="Arial" w:cs="Arial"/>
          <w:sz w:val="24"/>
          <w:szCs w:val="24"/>
          <w:lang w:val="es-ES" w:eastAsia="es-ES"/>
        </w:rPr>
        <w:t xml:space="preserve">exigibles en </w:t>
      </w:r>
      <w:r w:rsidR="0096601C" w:rsidRPr="001378FF">
        <w:rPr>
          <w:rFonts w:ascii="Arial" w:eastAsia="Times New Roman" w:hAnsi="Arial" w:cs="Arial"/>
          <w:sz w:val="24"/>
          <w:szCs w:val="24"/>
          <w:lang w:val="es-ES" w:eastAsia="es-ES"/>
        </w:rPr>
        <w:t xml:space="preserve">los procesos ordinarios. El </w:t>
      </w:r>
      <w:r w:rsidR="000C07B6" w:rsidRPr="001378FF">
        <w:rPr>
          <w:rFonts w:ascii="Arial" w:eastAsia="Times New Roman" w:hAnsi="Arial" w:cs="Arial"/>
          <w:sz w:val="24"/>
          <w:szCs w:val="24"/>
          <w:lang w:val="es-ES" w:eastAsia="es-ES"/>
        </w:rPr>
        <w:t>t</w:t>
      </w:r>
      <w:r w:rsidR="0096601C" w:rsidRPr="001378FF">
        <w:rPr>
          <w:rFonts w:ascii="Arial" w:eastAsia="Times New Roman" w:hAnsi="Arial" w:cs="Arial"/>
          <w:sz w:val="24"/>
          <w:szCs w:val="24"/>
          <w:lang w:val="es-ES" w:eastAsia="es-ES"/>
        </w:rPr>
        <w:t xml:space="preserve">ribunal podía notificar su decisión a través de correo electrónico por </w:t>
      </w:r>
      <w:r w:rsidR="00F0079B" w:rsidRPr="001378FF">
        <w:rPr>
          <w:rFonts w:ascii="Arial" w:eastAsia="Times New Roman" w:hAnsi="Arial" w:cs="Arial"/>
          <w:sz w:val="24"/>
          <w:szCs w:val="24"/>
          <w:lang w:val="es-ES" w:eastAsia="es-ES"/>
        </w:rPr>
        <w:t xml:space="preserve">expresa disposición legal. </w:t>
      </w:r>
      <w:r w:rsidR="004C26B3" w:rsidRPr="001378FF">
        <w:rPr>
          <w:rFonts w:ascii="Arial" w:eastAsia="Times New Roman" w:hAnsi="Arial" w:cs="Arial"/>
          <w:sz w:val="24"/>
          <w:szCs w:val="24"/>
          <w:lang w:val="es-ES" w:eastAsia="es-ES"/>
        </w:rPr>
        <w:t>La previsión de este tipo de notificación no significa que en el proceso arbitral esté vedado el empleo de las formas tradicionales de notificación,</w:t>
      </w:r>
      <w:r w:rsidR="004941E0" w:rsidRPr="001378FF">
        <w:rPr>
          <w:rFonts w:ascii="Arial" w:eastAsia="Times New Roman" w:hAnsi="Arial" w:cs="Arial"/>
          <w:sz w:val="24"/>
          <w:szCs w:val="24"/>
          <w:lang w:val="es-ES" w:eastAsia="es-ES"/>
        </w:rPr>
        <w:t xml:space="preserve"> solo que por la flexibilidad propia de este tipo de procesos, la notificación por medios electrónicos </w:t>
      </w:r>
      <w:r w:rsidR="00F61245" w:rsidRPr="001378FF">
        <w:rPr>
          <w:rFonts w:ascii="Arial" w:eastAsia="Times New Roman" w:hAnsi="Arial" w:cs="Arial"/>
          <w:sz w:val="24"/>
          <w:szCs w:val="24"/>
          <w:lang w:val="es-ES" w:eastAsia="es-ES"/>
        </w:rPr>
        <w:t>se privilegia respecto a la</w:t>
      </w:r>
      <w:r w:rsidR="00963C84" w:rsidRPr="001378FF">
        <w:rPr>
          <w:rFonts w:ascii="Arial" w:eastAsia="Times New Roman" w:hAnsi="Arial" w:cs="Arial"/>
          <w:sz w:val="24"/>
          <w:szCs w:val="24"/>
          <w:lang w:val="es-ES" w:eastAsia="es-ES"/>
        </w:rPr>
        <w:t>s otra</w:t>
      </w:r>
      <w:r w:rsidR="00645184" w:rsidRPr="001378FF">
        <w:rPr>
          <w:rFonts w:ascii="Arial" w:eastAsia="Times New Roman" w:hAnsi="Arial" w:cs="Arial"/>
          <w:sz w:val="24"/>
          <w:szCs w:val="24"/>
          <w:lang w:val="es-ES" w:eastAsia="es-ES"/>
        </w:rPr>
        <w:t>s</w:t>
      </w:r>
      <w:r w:rsidR="00963C84" w:rsidRPr="001378FF">
        <w:rPr>
          <w:rFonts w:ascii="Arial" w:eastAsia="Times New Roman" w:hAnsi="Arial" w:cs="Arial"/>
          <w:sz w:val="24"/>
          <w:szCs w:val="24"/>
          <w:lang w:val="es-ES" w:eastAsia="es-ES"/>
        </w:rPr>
        <w:t xml:space="preserve"> formas de hacerlo</w:t>
      </w:r>
      <w:r w:rsidR="004941E0" w:rsidRPr="001378FF">
        <w:rPr>
          <w:rFonts w:ascii="Arial" w:eastAsia="Times New Roman" w:hAnsi="Arial" w:cs="Arial"/>
          <w:sz w:val="24"/>
          <w:szCs w:val="24"/>
          <w:lang w:val="es-ES" w:eastAsia="es-ES"/>
        </w:rPr>
        <w:t>.</w:t>
      </w:r>
    </w:p>
    <w:p w14:paraId="02736958" w14:textId="77777777" w:rsidR="00882D1E" w:rsidRPr="001378FF" w:rsidRDefault="00882D1E" w:rsidP="007A6116">
      <w:pPr>
        <w:overflowPunct w:val="0"/>
        <w:autoSpaceDE w:val="0"/>
        <w:autoSpaceDN w:val="0"/>
        <w:adjustRightInd w:val="0"/>
        <w:spacing w:after="0" w:line="360" w:lineRule="auto"/>
        <w:jc w:val="both"/>
        <w:textAlignment w:val="baseline"/>
        <w:rPr>
          <w:rFonts w:ascii="Arial" w:eastAsia="Times New Roman" w:hAnsi="Arial" w:cs="Arial"/>
          <w:sz w:val="24"/>
          <w:szCs w:val="24"/>
          <w:lang w:val="es-ES" w:eastAsia="es-ES"/>
        </w:rPr>
      </w:pPr>
    </w:p>
    <w:p w14:paraId="209CF9FC" w14:textId="77777777" w:rsidR="004C26B3" w:rsidRPr="001378FF" w:rsidRDefault="00645184" w:rsidP="006E5230">
      <w:pPr>
        <w:pStyle w:val="Prrafodelista"/>
        <w:numPr>
          <w:ilvl w:val="1"/>
          <w:numId w:val="32"/>
        </w:numPr>
        <w:overflowPunct w:val="0"/>
        <w:autoSpaceDE w:val="0"/>
        <w:autoSpaceDN w:val="0"/>
        <w:adjustRightInd w:val="0"/>
        <w:spacing w:after="0" w:line="360" w:lineRule="auto"/>
        <w:jc w:val="both"/>
        <w:textAlignment w:val="baseline"/>
        <w:rPr>
          <w:rFonts w:ascii="Arial" w:eastAsia="Times New Roman" w:hAnsi="Arial" w:cs="Arial"/>
          <w:sz w:val="24"/>
          <w:szCs w:val="24"/>
          <w:lang w:val="es-ES" w:eastAsia="es-ES"/>
        </w:rPr>
      </w:pPr>
      <w:r w:rsidRPr="001378FF">
        <w:rPr>
          <w:rFonts w:ascii="Arial" w:eastAsia="Times New Roman" w:hAnsi="Arial" w:cs="Arial"/>
          <w:sz w:val="24"/>
          <w:szCs w:val="24"/>
          <w:lang w:val="es-ES" w:eastAsia="es-ES"/>
        </w:rPr>
        <w:t xml:space="preserve">Ahora, </w:t>
      </w:r>
      <w:r w:rsidR="00A50566" w:rsidRPr="001378FF">
        <w:rPr>
          <w:rFonts w:ascii="Arial" w:eastAsia="Times New Roman" w:hAnsi="Arial" w:cs="Arial"/>
          <w:sz w:val="24"/>
          <w:szCs w:val="24"/>
          <w:lang w:val="es-ES" w:eastAsia="es-ES"/>
        </w:rPr>
        <w:t xml:space="preserve">ante el silencio de la Ley 1563 de 2012, </w:t>
      </w:r>
      <w:r w:rsidRPr="001378FF">
        <w:rPr>
          <w:rFonts w:ascii="Arial" w:eastAsia="Times New Roman" w:hAnsi="Arial" w:cs="Arial"/>
          <w:sz w:val="24"/>
          <w:szCs w:val="24"/>
          <w:lang w:val="es-ES" w:eastAsia="es-ES"/>
        </w:rPr>
        <w:t xml:space="preserve">si </w:t>
      </w:r>
      <w:r w:rsidR="0087324B" w:rsidRPr="001378FF">
        <w:rPr>
          <w:rFonts w:ascii="Arial" w:eastAsia="Times New Roman" w:hAnsi="Arial" w:cs="Arial"/>
          <w:sz w:val="24"/>
          <w:szCs w:val="24"/>
          <w:lang w:val="es-ES" w:eastAsia="es-ES"/>
        </w:rPr>
        <w:t xml:space="preserve">se </w:t>
      </w:r>
      <w:r w:rsidR="00376446" w:rsidRPr="001378FF">
        <w:rPr>
          <w:rFonts w:ascii="Arial" w:eastAsia="Times New Roman" w:hAnsi="Arial" w:cs="Arial"/>
          <w:sz w:val="24"/>
          <w:szCs w:val="24"/>
          <w:lang w:val="es-ES" w:eastAsia="es-ES"/>
        </w:rPr>
        <w:t>emplean las formas usuales de notificación, ello necesariamente debe hacerse, en virtud del artículo 1° del Código General del Proceso –ya citado–, con arreglo a las previsiones de dicha codificación, pues ahí están previstos los requisitos</w:t>
      </w:r>
      <w:r w:rsidR="00962F8D" w:rsidRPr="001378FF">
        <w:rPr>
          <w:rFonts w:ascii="Arial" w:eastAsia="Times New Roman" w:hAnsi="Arial" w:cs="Arial"/>
          <w:sz w:val="24"/>
          <w:szCs w:val="24"/>
          <w:lang w:val="es-ES" w:eastAsia="es-ES"/>
        </w:rPr>
        <w:t xml:space="preserve"> y exigencias para que se entiendan surtidas en legal forma.</w:t>
      </w:r>
    </w:p>
    <w:p w14:paraId="412F080C" w14:textId="77777777" w:rsidR="004941E0" w:rsidRPr="001378FF" w:rsidRDefault="004941E0" w:rsidP="007A6116">
      <w:pPr>
        <w:overflowPunct w:val="0"/>
        <w:autoSpaceDE w:val="0"/>
        <w:autoSpaceDN w:val="0"/>
        <w:adjustRightInd w:val="0"/>
        <w:spacing w:after="0" w:line="360" w:lineRule="auto"/>
        <w:jc w:val="both"/>
        <w:textAlignment w:val="baseline"/>
        <w:rPr>
          <w:rFonts w:ascii="Arial" w:eastAsia="Times New Roman" w:hAnsi="Arial" w:cs="Arial"/>
          <w:sz w:val="24"/>
          <w:szCs w:val="24"/>
          <w:lang w:val="es-ES" w:eastAsia="es-ES"/>
        </w:rPr>
      </w:pPr>
    </w:p>
    <w:p w14:paraId="44549A7D" w14:textId="77777777" w:rsidR="00BF185F" w:rsidRPr="001378FF" w:rsidRDefault="00F3442E" w:rsidP="006E5230">
      <w:pPr>
        <w:pStyle w:val="Prrafodelista"/>
        <w:numPr>
          <w:ilvl w:val="0"/>
          <w:numId w:val="32"/>
        </w:numPr>
        <w:overflowPunct w:val="0"/>
        <w:autoSpaceDE w:val="0"/>
        <w:autoSpaceDN w:val="0"/>
        <w:adjustRightInd w:val="0"/>
        <w:spacing w:after="0" w:line="360" w:lineRule="auto"/>
        <w:jc w:val="both"/>
        <w:textAlignment w:val="baseline"/>
        <w:rPr>
          <w:rFonts w:ascii="Arial" w:eastAsia="Times New Roman" w:hAnsi="Arial" w:cs="Arial"/>
          <w:sz w:val="24"/>
          <w:szCs w:val="24"/>
          <w:lang w:val="es-ES" w:eastAsia="es-ES"/>
        </w:rPr>
      </w:pPr>
      <w:r w:rsidRPr="001378FF">
        <w:rPr>
          <w:rFonts w:ascii="Arial" w:eastAsia="Times New Roman" w:hAnsi="Arial" w:cs="Arial"/>
          <w:sz w:val="24"/>
          <w:szCs w:val="24"/>
          <w:lang w:val="es-ES" w:eastAsia="es-ES"/>
        </w:rPr>
        <w:t xml:space="preserve">En ese orden, </w:t>
      </w:r>
      <w:r w:rsidR="006A0197" w:rsidRPr="001378FF">
        <w:rPr>
          <w:rFonts w:ascii="Arial" w:eastAsia="Times New Roman" w:hAnsi="Arial" w:cs="Arial"/>
          <w:sz w:val="24"/>
          <w:szCs w:val="24"/>
          <w:lang w:val="es-ES" w:eastAsia="es-ES"/>
        </w:rPr>
        <w:t xml:space="preserve">no era indispensable efectuar </w:t>
      </w:r>
      <w:r w:rsidRPr="001378FF">
        <w:rPr>
          <w:rFonts w:ascii="Arial" w:eastAsia="Times New Roman" w:hAnsi="Arial" w:cs="Arial"/>
          <w:sz w:val="24"/>
          <w:szCs w:val="24"/>
          <w:lang w:val="es-ES" w:eastAsia="es-ES"/>
        </w:rPr>
        <w:t>l</w:t>
      </w:r>
      <w:r w:rsidR="0096601C" w:rsidRPr="001378FF">
        <w:rPr>
          <w:rFonts w:ascii="Arial" w:eastAsia="Times New Roman" w:hAnsi="Arial" w:cs="Arial"/>
          <w:sz w:val="24"/>
          <w:szCs w:val="24"/>
          <w:lang w:val="es-ES" w:eastAsia="es-ES"/>
        </w:rPr>
        <w:t xml:space="preserve">a notificación por estado </w:t>
      </w:r>
      <w:r w:rsidR="006A0197" w:rsidRPr="001378FF">
        <w:rPr>
          <w:rFonts w:ascii="Arial" w:eastAsia="Times New Roman" w:hAnsi="Arial" w:cs="Arial"/>
          <w:sz w:val="24"/>
          <w:szCs w:val="24"/>
          <w:lang w:val="es-ES" w:eastAsia="es-ES"/>
        </w:rPr>
        <w:t>que exige el recurrente</w:t>
      </w:r>
      <w:r w:rsidR="0096601C" w:rsidRPr="001378FF">
        <w:rPr>
          <w:rFonts w:ascii="Arial" w:eastAsia="Times New Roman" w:hAnsi="Arial" w:cs="Arial"/>
          <w:sz w:val="24"/>
          <w:szCs w:val="24"/>
          <w:lang w:val="es-ES" w:eastAsia="es-ES"/>
        </w:rPr>
        <w:t xml:space="preserve">, </w:t>
      </w:r>
      <w:r w:rsidR="00BF185F" w:rsidRPr="001378FF">
        <w:rPr>
          <w:rFonts w:ascii="Arial" w:eastAsia="Times New Roman" w:hAnsi="Arial" w:cs="Arial"/>
          <w:sz w:val="24"/>
          <w:szCs w:val="24"/>
          <w:lang w:val="es-ES" w:eastAsia="es-ES"/>
        </w:rPr>
        <w:t xml:space="preserve">que </w:t>
      </w:r>
      <w:r w:rsidR="0096601C" w:rsidRPr="001378FF">
        <w:rPr>
          <w:rFonts w:ascii="Arial" w:eastAsia="Times New Roman" w:hAnsi="Arial" w:cs="Arial"/>
          <w:sz w:val="24"/>
          <w:szCs w:val="24"/>
          <w:lang w:val="es-ES" w:eastAsia="es-ES"/>
        </w:rPr>
        <w:t xml:space="preserve">bien pudo hacerla el </w:t>
      </w:r>
      <w:r w:rsidR="000C07B6" w:rsidRPr="001378FF">
        <w:rPr>
          <w:rFonts w:ascii="Arial" w:eastAsia="Times New Roman" w:hAnsi="Arial" w:cs="Arial"/>
          <w:sz w:val="24"/>
          <w:szCs w:val="24"/>
          <w:lang w:val="es-ES" w:eastAsia="es-ES"/>
        </w:rPr>
        <w:t>t</w:t>
      </w:r>
      <w:r w:rsidR="0096601C" w:rsidRPr="001378FF">
        <w:rPr>
          <w:rFonts w:ascii="Arial" w:eastAsia="Times New Roman" w:hAnsi="Arial" w:cs="Arial"/>
          <w:sz w:val="24"/>
          <w:szCs w:val="24"/>
          <w:lang w:val="es-ES" w:eastAsia="es-ES"/>
        </w:rPr>
        <w:t>ribunal</w:t>
      </w:r>
      <w:r w:rsidR="00BF185F" w:rsidRPr="001378FF">
        <w:rPr>
          <w:rFonts w:ascii="Arial" w:eastAsia="Times New Roman" w:hAnsi="Arial" w:cs="Arial"/>
          <w:sz w:val="24"/>
          <w:szCs w:val="24"/>
          <w:lang w:val="es-ES" w:eastAsia="es-ES"/>
        </w:rPr>
        <w:t>, pero la forma en que lo hizo se ajustó a derecho, por lo que la decisión se notificó antes del vencimiento del t</w:t>
      </w:r>
      <w:r w:rsidR="00332240" w:rsidRPr="001378FF">
        <w:rPr>
          <w:rFonts w:ascii="Arial" w:eastAsia="Times New Roman" w:hAnsi="Arial" w:cs="Arial"/>
          <w:sz w:val="24"/>
          <w:szCs w:val="24"/>
          <w:lang w:val="es-ES" w:eastAsia="es-ES"/>
        </w:rPr>
        <w:t>érmino del proceso arbitral, razón que obliga a negar la prosperidad de la causal sexta.</w:t>
      </w:r>
    </w:p>
    <w:p w14:paraId="7CB776FD" w14:textId="77777777" w:rsidR="00E55B2C" w:rsidRPr="001378FF" w:rsidRDefault="00E55B2C" w:rsidP="005E31E9">
      <w:pPr>
        <w:overflowPunct w:val="0"/>
        <w:autoSpaceDE w:val="0"/>
        <w:autoSpaceDN w:val="0"/>
        <w:adjustRightInd w:val="0"/>
        <w:spacing w:after="0" w:line="360" w:lineRule="auto"/>
        <w:jc w:val="both"/>
        <w:textAlignment w:val="baseline"/>
        <w:rPr>
          <w:rFonts w:ascii="Arial" w:eastAsia="Times New Roman" w:hAnsi="Arial" w:cs="Arial"/>
          <w:sz w:val="24"/>
          <w:szCs w:val="24"/>
          <w:lang w:val="es-ES" w:eastAsia="es-ES"/>
        </w:rPr>
      </w:pPr>
    </w:p>
    <w:p w14:paraId="255CAFFD" w14:textId="77777777" w:rsidR="00B74FB2" w:rsidRPr="001378FF" w:rsidRDefault="00586F3D" w:rsidP="00586F3D">
      <w:pPr>
        <w:tabs>
          <w:tab w:val="left" w:pos="3510"/>
        </w:tabs>
        <w:overflowPunct w:val="0"/>
        <w:autoSpaceDE w:val="0"/>
        <w:autoSpaceDN w:val="0"/>
        <w:adjustRightInd w:val="0"/>
        <w:spacing w:after="0" w:line="360" w:lineRule="auto"/>
        <w:jc w:val="both"/>
        <w:textAlignment w:val="baseline"/>
        <w:rPr>
          <w:rFonts w:ascii="Arial" w:eastAsia="Times New Roman" w:hAnsi="Arial" w:cs="Arial"/>
          <w:b/>
          <w:sz w:val="24"/>
          <w:szCs w:val="24"/>
          <w:lang w:val="es-ES" w:eastAsia="es-ES"/>
        </w:rPr>
      </w:pPr>
      <w:r w:rsidRPr="001378FF">
        <w:rPr>
          <w:rFonts w:ascii="Arial" w:eastAsia="Times New Roman" w:hAnsi="Arial" w:cs="Arial"/>
          <w:b/>
          <w:sz w:val="24"/>
          <w:szCs w:val="24"/>
          <w:lang w:val="es-ES" w:eastAsia="es-ES"/>
        </w:rPr>
        <w:t>3.2</w:t>
      </w:r>
      <w:r w:rsidR="00B74FB2" w:rsidRPr="001378FF">
        <w:rPr>
          <w:rFonts w:ascii="Arial" w:eastAsia="Times New Roman" w:hAnsi="Arial" w:cs="Arial"/>
          <w:b/>
          <w:sz w:val="24"/>
          <w:szCs w:val="24"/>
          <w:lang w:val="es-ES" w:eastAsia="es-ES"/>
        </w:rPr>
        <w:t xml:space="preserve">. </w:t>
      </w:r>
      <w:r w:rsidR="000F2A97" w:rsidRPr="001378FF">
        <w:rPr>
          <w:rFonts w:ascii="Arial" w:eastAsia="Times New Roman" w:hAnsi="Arial" w:cs="Arial"/>
          <w:b/>
          <w:sz w:val="24"/>
          <w:szCs w:val="24"/>
          <w:lang w:val="es-ES" w:eastAsia="es-ES"/>
        </w:rPr>
        <w:t>Laudo en conciencia</w:t>
      </w:r>
      <w:r w:rsidRPr="001378FF">
        <w:rPr>
          <w:rFonts w:ascii="Arial" w:eastAsia="Times New Roman" w:hAnsi="Arial" w:cs="Arial"/>
          <w:b/>
          <w:sz w:val="24"/>
          <w:szCs w:val="24"/>
          <w:lang w:val="es-ES" w:eastAsia="es-ES"/>
        </w:rPr>
        <w:tab/>
      </w:r>
    </w:p>
    <w:p w14:paraId="6FD83BEC" w14:textId="77777777" w:rsidR="00B74FB2" w:rsidRPr="001378FF" w:rsidRDefault="00B74FB2" w:rsidP="00B74FB2">
      <w:pPr>
        <w:overflowPunct w:val="0"/>
        <w:autoSpaceDE w:val="0"/>
        <w:autoSpaceDN w:val="0"/>
        <w:adjustRightInd w:val="0"/>
        <w:spacing w:after="0" w:line="360" w:lineRule="auto"/>
        <w:jc w:val="both"/>
        <w:textAlignment w:val="baseline"/>
        <w:rPr>
          <w:rFonts w:ascii="Arial" w:eastAsia="Times New Roman" w:hAnsi="Arial" w:cs="Arial"/>
          <w:sz w:val="24"/>
          <w:szCs w:val="24"/>
          <w:lang w:val="es-ES" w:eastAsia="es-ES"/>
        </w:rPr>
      </w:pPr>
    </w:p>
    <w:p w14:paraId="557FC3B8" w14:textId="77777777" w:rsidR="00B74FB2" w:rsidRPr="001378FF" w:rsidRDefault="005B235F" w:rsidP="0035049B">
      <w:pPr>
        <w:numPr>
          <w:ilvl w:val="0"/>
          <w:numId w:val="32"/>
        </w:numPr>
        <w:overflowPunct w:val="0"/>
        <w:autoSpaceDE w:val="0"/>
        <w:autoSpaceDN w:val="0"/>
        <w:adjustRightInd w:val="0"/>
        <w:spacing w:after="0" w:line="360" w:lineRule="auto"/>
        <w:jc w:val="both"/>
        <w:textAlignment w:val="baseline"/>
        <w:rPr>
          <w:rFonts w:ascii="Arial" w:eastAsia="Times New Roman" w:hAnsi="Arial" w:cs="Arial"/>
          <w:sz w:val="24"/>
          <w:szCs w:val="24"/>
          <w:lang w:val="es-ES" w:eastAsia="es-ES"/>
        </w:rPr>
      </w:pPr>
      <w:r w:rsidRPr="001378FF">
        <w:rPr>
          <w:rFonts w:ascii="Arial" w:eastAsia="Times New Roman" w:hAnsi="Arial" w:cs="Arial"/>
          <w:sz w:val="24"/>
          <w:szCs w:val="24"/>
          <w:lang w:val="es-ES" w:eastAsia="es-ES"/>
        </w:rPr>
        <w:t>El</w:t>
      </w:r>
      <w:r w:rsidR="00B74FB2" w:rsidRPr="001378FF">
        <w:rPr>
          <w:rFonts w:ascii="Arial" w:eastAsia="Times New Roman" w:hAnsi="Arial" w:cs="Arial"/>
          <w:sz w:val="24"/>
          <w:szCs w:val="24"/>
          <w:lang w:val="es-ES" w:eastAsia="es-ES"/>
        </w:rPr>
        <w:t xml:space="preserve"> recurrente se fund</w:t>
      </w:r>
      <w:r w:rsidRPr="001378FF">
        <w:rPr>
          <w:rFonts w:ascii="Arial" w:eastAsia="Times New Roman" w:hAnsi="Arial" w:cs="Arial"/>
          <w:sz w:val="24"/>
          <w:szCs w:val="24"/>
          <w:lang w:val="es-ES" w:eastAsia="es-ES"/>
        </w:rPr>
        <w:t>amentó en el numeral 7</w:t>
      </w:r>
      <w:r w:rsidR="00586F3D" w:rsidRPr="001378FF">
        <w:rPr>
          <w:rFonts w:ascii="Arial" w:eastAsia="Times New Roman" w:hAnsi="Arial" w:cs="Arial"/>
          <w:sz w:val="24"/>
          <w:szCs w:val="24"/>
          <w:lang w:val="es-ES" w:eastAsia="es-ES"/>
        </w:rPr>
        <w:t xml:space="preserve"> </w:t>
      </w:r>
      <w:r w:rsidR="00B74FB2" w:rsidRPr="001378FF">
        <w:rPr>
          <w:rFonts w:ascii="Arial" w:eastAsia="Times New Roman" w:hAnsi="Arial" w:cs="Arial"/>
          <w:sz w:val="24"/>
          <w:szCs w:val="24"/>
          <w:lang w:val="es-ES" w:eastAsia="es-ES"/>
        </w:rPr>
        <w:t>del artículo 41 de la Ley 1563 de 2012, que prevé como causal de anulación de los laudos arbitrales: “</w:t>
      </w:r>
      <w:r w:rsidR="0035049B" w:rsidRPr="001378FF">
        <w:rPr>
          <w:rFonts w:ascii="Arial" w:eastAsia="Times New Roman" w:hAnsi="Arial" w:cs="Arial"/>
          <w:i/>
          <w:sz w:val="24"/>
          <w:szCs w:val="24"/>
          <w:lang w:val="es-ES" w:eastAsia="es-ES"/>
        </w:rPr>
        <w:t>Haberse fallado en conciencia o equidad, debiendo ser en derecho, siempre que esta circunstancia aparezca manifiesta en el laudo</w:t>
      </w:r>
      <w:r w:rsidR="00B74FB2" w:rsidRPr="001378FF">
        <w:rPr>
          <w:rFonts w:ascii="Arial" w:eastAsia="Times New Roman" w:hAnsi="Arial" w:cs="Arial"/>
          <w:sz w:val="24"/>
          <w:szCs w:val="24"/>
          <w:lang w:val="es-ES" w:eastAsia="es-ES"/>
        </w:rPr>
        <w:t>”.</w:t>
      </w:r>
    </w:p>
    <w:p w14:paraId="218454C5" w14:textId="77777777" w:rsidR="00B74FB2" w:rsidRPr="001378FF" w:rsidRDefault="00B74FB2" w:rsidP="00B74FB2">
      <w:pPr>
        <w:overflowPunct w:val="0"/>
        <w:autoSpaceDE w:val="0"/>
        <w:autoSpaceDN w:val="0"/>
        <w:adjustRightInd w:val="0"/>
        <w:spacing w:after="0" w:line="360" w:lineRule="auto"/>
        <w:jc w:val="both"/>
        <w:textAlignment w:val="baseline"/>
        <w:rPr>
          <w:rFonts w:ascii="Arial" w:eastAsia="Times New Roman" w:hAnsi="Arial" w:cs="Arial"/>
          <w:sz w:val="24"/>
          <w:szCs w:val="24"/>
          <w:lang w:val="es-ES" w:eastAsia="es-ES"/>
        </w:rPr>
      </w:pPr>
    </w:p>
    <w:p w14:paraId="6CB4C4C2" w14:textId="77777777" w:rsidR="00B74FB2" w:rsidRPr="001378FF" w:rsidRDefault="00B74FB2" w:rsidP="00B74FB2">
      <w:pPr>
        <w:overflowPunct w:val="0"/>
        <w:autoSpaceDE w:val="0"/>
        <w:autoSpaceDN w:val="0"/>
        <w:adjustRightInd w:val="0"/>
        <w:spacing w:after="0" w:line="360" w:lineRule="auto"/>
        <w:jc w:val="both"/>
        <w:textAlignment w:val="baseline"/>
        <w:rPr>
          <w:rFonts w:ascii="Arial" w:eastAsia="Times New Roman" w:hAnsi="Arial" w:cs="Arial"/>
          <w:b/>
          <w:sz w:val="24"/>
          <w:szCs w:val="24"/>
          <w:lang w:val="es-ES" w:eastAsia="es-ES"/>
        </w:rPr>
      </w:pPr>
      <w:r w:rsidRPr="001378FF">
        <w:rPr>
          <w:rFonts w:ascii="Arial" w:eastAsia="Times New Roman" w:hAnsi="Arial" w:cs="Arial"/>
          <w:b/>
          <w:sz w:val="24"/>
          <w:szCs w:val="24"/>
          <w:lang w:val="es-ES" w:eastAsia="es-ES"/>
        </w:rPr>
        <w:t>3.1.1. La sustentación</w:t>
      </w:r>
    </w:p>
    <w:p w14:paraId="6DED3358" w14:textId="77777777" w:rsidR="00B74FB2" w:rsidRPr="001378FF" w:rsidRDefault="00B74FB2" w:rsidP="00B74FB2">
      <w:pPr>
        <w:overflowPunct w:val="0"/>
        <w:autoSpaceDE w:val="0"/>
        <w:autoSpaceDN w:val="0"/>
        <w:adjustRightInd w:val="0"/>
        <w:spacing w:after="0" w:line="360" w:lineRule="auto"/>
        <w:jc w:val="both"/>
        <w:textAlignment w:val="baseline"/>
        <w:rPr>
          <w:rFonts w:ascii="Arial" w:eastAsia="Times New Roman" w:hAnsi="Arial" w:cs="Arial"/>
          <w:sz w:val="24"/>
          <w:szCs w:val="24"/>
          <w:lang w:val="es-ES" w:eastAsia="es-ES"/>
        </w:rPr>
      </w:pPr>
    </w:p>
    <w:p w14:paraId="3FD7B453" w14:textId="77777777" w:rsidR="00B74FB2" w:rsidRPr="001378FF" w:rsidRDefault="0035049B" w:rsidP="0035049B">
      <w:pPr>
        <w:numPr>
          <w:ilvl w:val="0"/>
          <w:numId w:val="32"/>
        </w:numPr>
        <w:overflowPunct w:val="0"/>
        <w:autoSpaceDE w:val="0"/>
        <w:autoSpaceDN w:val="0"/>
        <w:adjustRightInd w:val="0"/>
        <w:spacing w:after="0" w:line="360" w:lineRule="auto"/>
        <w:jc w:val="both"/>
        <w:textAlignment w:val="baseline"/>
        <w:rPr>
          <w:rFonts w:ascii="Arial" w:eastAsia="Times New Roman" w:hAnsi="Arial" w:cs="Arial"/>
          <w:sz w:val="24"/>
          <w:szCs w:val="24"/>
          <w:lang w:val="es-ES" w:eastAsia="es-ES"/>
        </w:rPr>
      </w:pPr>
      <w:r w:rsidRPr="001378FF">
        <w:rPr>
          <w:rFonts w:ascii="Arial" w:eastAsia="Times New Roman" w:hAnsi="Arial" w:cs="Arial"/>
          <w:sz w:val="24"/>
          <w:szCs w:val="24"/>
          <w:lang w:val="es-ES" w:eastAsia="es-ES"/>
        </w:rPr>
        <w:t>En este punto, la recurrente estimó que el laudo fue en conciencia y no en derecho</w:t>
      </w:r>
      <w:r w:rsidR="00241577" w:rsidRPr="001378FF">
        <w:rPr>
          <w:rFonts w:ascii="Arial" w:eastAsia="Times New Roman" w:hAnsi="Arial" w:cs="Arial"/>
          <w:sz w:val="24"/>
          <w:szCs w:val="24"/>
          <w:lang w:val="es-ES" w:eastAsia="es-ES"/>
        </w:rPr>
        <w:t>,</w:t>
      </w:r>
      <w:r w:rsidR="00AD0586" w:rsidRPr="001378FF">
        <w:rPr>
          <w:rFonts w:ascii="Arial" w:eastAsia="Times New Roman" w:hAnsi="Arial" w:cs="Arial"/>
          <w:sz w:val="24"/>
          <w:szCs w:val="24"/>
          <w:lang w:val="es-ES" w:eastAsia="es-ES"/>
        </w:rPr>
        <w:t xml:space="preserve"> de un lado,</w:t>
      </w:r>
      <w:r w:rsidR="00241577" w:rsidRPr="001378FF">
        <w:rPr>
          <w:rFonts w:ascii="Arial" w:eastAsia="Times New Roman" w:hAnsi="Arial" w:cs="Arial"/>
          <w:sz w:val="24"/>
          <w:szCs w:val="24"/>
          <w:lang w:val="es-ES" w:eastAsia="es-ES"/>
        </w:rPr>
        <w:t xml:space="preserve"> por la exclusión total de la prueba testimonial</w:t>
      </w:r>
      <w:r w:rsidR="00AD0586" w:rsidRPr="001378FF">
        <w:rPr>
          <w:rFonts w:ascii="Arial" w:eastAsia="Times New Roman" w:hAnsi="Arial" w:cs="Arial"/>
          <w:sz w:val="24"/>
          <w:szCs w:val="24"/>
          <w:lang w:val="es-ES" w:eastAsia="es-ES"/>
        </w:rPr>
        <w:t xml:space="preserve"> q</w:t>
      </w:r>
      <w:r w:rsidR="00FF1BCE" w:rsidRPr="001378FF">
        <w:rPr>
          <w:rFonts w:ascii="Arial" w:eastAsia="Times New Roman" w:hAnsi="Arial" w:cs="Arial"/>
          <w:sz w:val="24"/>
          <w:szCs w:val="24"/>
          <w:lang w:val="es-ES" w:eastAsia="es-ES"/>
        </w:rPr>
        <w:t xml:space="preserve">ue fue calificada </w:t>
      </w:r>
      <w:r w:rsidR="000E578D" w:rsidRPr="001378FF">
        <w:rPr>
          <w:rFonts w:ascii="Arial" w:eastAsia="Times New Roman" w:hAnsi="Arial" w:cs="Arial"/>
          <w:sz w:val="24"/>
          <w:szCs w:val="24"/>
          <w:lang w:val="es-ES" w:eastAsia="es-ES"/>
        </w:rPr>
        <w:t xml:space="preserve">por el </w:t>
      </w:r>
      <w:r w:rsidR="000C07B6" w:rsidRPr="001378FF">
        <w:rPr>
          <w:rFonts w:ascii="Arial" w:eastAsia="Times New Roman" w:hAnsi="Arial" w:cs="Arial"/>
          <w:sz w:val="24"/>
          <w:szCs w:val="24"/>
          <w:lang w:val="es-ES" w:eastAsia="es-ES"/>
        </w:rPr>
        <w:t>t</w:t>
      </w:r>
      <w:r w:rsidR="000E578D" w:rsidRPr="001378FF">
        <w:rPr>
          <w:rFonts w:ascii="Arial" w:eastAsia="Times New Roman" w:hAnsi="Arial" w:cs="Arial"/>
          <w:sz w:val="24"/>
          <w:szCs w:val="24"/>
          <w:lang w:val="es-ES" w:eastAsia="es-ES"/>
        </w:rPr>
        <w:t xml:space="preserve">ribunal </w:t>
      </w:r>
      <w:r w:rsidR="00FF1BCE" w:rsidRPr="001378FF">
        <w:rPr>
          <w:rFonts w:ascii="Arial" w:eastAsia="Times New Roman" w:hAnsi="Arial" w:cs="Arial"/>
          <w:sz w:val="24"/>
          <w:szCs w:val="24"/>
          <w:lang w:val="es-ES" w:eastAsia="es-ES"/>
        </w:rPr>
        <w:t>como inef</w:t>
      </w:r>
      <w:r w:rsidR="000E578D" w:rsidRPr="001378FF">
        <w:rPr>
          <w:rFonts w:ascii="Arial" w:eastAsia="Times New Roman" w:hAnsi="Arial" w:cs="Arial"/>
          <w:sz w:val="24"/>
          <w:szCs w:val="24"/>
          <w:lang w:val="es-ES" w:eastAsia="es-ES"/>
        </w:rPr>
        <w:t>icaz, a pesar de que acreditaba</w:t>
      </w:r>
      <w:r w:rsidR="00FF1BCE" w:rsidRPr="001378FF">
        <w:rPr>
          <w:rFonts w:ascii="Arial" w:eastAsia="Times New Roman" w:hAnsi="Arial" w:cs="Arial"/>
          <w:sz w:val="24"/>
          <w:szCs w:val="24"/>
          <w:lang w:val="es-ES" w:eastAsia="es-ES"/>
        </w:rPr>
        <w:t xml:space="preserve"> el incumplimiento pretendido con la demanda</w:t>
      </w:r>
      <w:r w:rsidR="000C07B6" w:rsidRPr="001378FF">
        <w:rPr>
          <w:rFonts w:ascii="Arial" w:eastAsia="Times New Roman" w:hAnsi="Arial" w:cs="Arial"/>
          <w:sz w:val="24"/>
          <w:szCs w:val="24"/>
          <w:lang w:val="es-ES" w:eastAsia="es-ES"/>
        </w:rPr>
        <w:t>,</w:t>
      </w:r>
      <w:r w:rsidR="00FF1BCE" w:rsidRPr="001378FF">
        <w:rPr>
          <w:rFonts w:ascii="Arial" w:eastAsia="Times New Roman" w:hAnsi="Arial" w:cs="Arial"/>
          <w:sz w:val="24"/>
          <w:szCs w:val="24"/>
          <w:lang w:val="es-ES" w:eastAsia="es-ES"/>
        </w:rPr>
        <w:t xml:space="preserve"> </w:t>
      </w:r>
      <w:r w:rsidR="00AD0586" w:rsidRPr="001378FF">
        <w:rPr>
          <w:rFonts w:ascii="Arial" w:eastAsia="Times New Roman" w:hAnsi="Arial" w:cs="Arial"/>
          <w:sz w:val="24"/>
          <w:szCs w:val="24"/>
          <w:lang w:val="es-ES" w:eastAsia="es-ES"/>
        </w:rPr>
        <w:t>y, de otro lado, por el desconocimiento de lo probado con los dictámenes periciales</w:t>
      </w:r>
      <w:r w:rsidR="009C4E59" w:rsidRPr="001378FF">
        <w:rPr>
          <w:rFonts w:ascii="Arial" w:eastAsia="Times New Roman" w:hAnsi="Arial" w:cs="Arial"/>
          <w:sz w:val="24"/>
          <w:szCs w:val="24"/>
          <w:lang w:val="es-ES" w:eastAsia="es-ES"/>
        </w:rPr>
        <w:t>, en</w:t>
      </w:r>
      <w:r w:rsidR="00FF1BCE" w:rsidRPr="001378FF">
        <w:rPr>
          <w:rFonts w:ascii="Arial" w:eastAsia="Times New Roman" w:hAnsi="Arial" w:cs="Arial"/>
          <w:sz w:val="24"/>
          <w:szCs w:val="24"/>
          <w:lang w:val="es-ES" w:eastAsia="es-ES"/>
        </w:rPr>
        <w:t xml:space="preserve"> donde </w:t>
      </w:r>
      <w:r w:rsidR="009C4E59" w:rsidRPr="001378FF">
        <w:rPr>
          <w:rFonts w:ascii="Arial" w:eastAsia="Times New Roman" w:hAnsi="Arial" w:cs="Arial"/>
          <w:sz w:val="24"/>
          <w:szCs w:val="24"/>
          <w:lang w:val="es-ES" w:eastAsia="es-ES"/>
        </w:rPr>
        <w:t>aparecía acreditado con suficiencia la clase y cantidad de material suelto transportado durante la ejecución del contrato.</w:t>
      </w:r>
    </w:p>
    <w:p w14:paraId="512DA9A5" w14:textId="77777777" w:rsidR="00B03B8F" w:rsidRPr="001378FF" w:rsidRDefault="00B03B8F" w:rsidP="00B03B8F">
      <w:pPr>
        <w:overflowPunct w:val="0"/>
        <w:autoSpaceDE w:val="0"/>
        <w:autoSpaceDN w:val="0"/>
        <w:adjustRightInd w:val="0"/>
        <w:spacing w:after="0" w:line="360" w:lineRule="auto"/>
        <w:jc w:val="both"/>
        <w:textAlignment w:val="baseline"/>
        <w:rPr>
          <w:rFonts w:ascii="Arial" w:hAnsi="Arial" w:cs="Arial"/>
          <w:bCs/>
          <w:iCs/>
          <w:sz w:val="24"/>
          <w:szCs w:val="24"/>
          <w:lang w:val="es-ES"/>
        </w:rPr>
      </w:pPr>
    </w:p>
    <w:p w14:paraId="5FD20272" w14:textId="77777777" w:rsidR="00B03B8F" w:rsidRPr="001378FF" w:rsidRDefault="00B03B8F" w:rsidP="00B03B8F">
      <w:pPr>
        <w:overflowPunct w:val="0"/>
        <w:autoSpaceDE w:val="0"/>
        <w:autoSpaceDN w:val="0"/>
        <w:adjustRightInd w:val="0"/>
        <w:spacing w:after="0" w:line="360" w:lineRule="auto"/>
        <w:jc w:val="both"/>
        <w:textAlignment w:val="baseline"/>
        <w:rPr>
          <w:rFonts w:ascii="Arial" w:hAnsi="Arial" w:cs="Arial"/>
          <w:b/>
          <w:bCs/>
          <w:iCs/>
          <w:sz w:val="24"/>
          <w:szCs w:val="24"/>
          <w:lang w:val="es-ES"/>
        </w:rPr>
      </w:pPr>
      <w:r w:rsidRPr="001378FF">
        <w:rPr>
          <w:rFonts w:ascii="Arial" w:hAnsi="Arial" w:cs="Arial"/>
          <w:b/>
          <w:bCs/>
          <w:iCs/>
          <w:sz w:val="24"/>
          <w:szCs w:val="24"/>
          <w:lang w:val="es-ES"/>
        </w:rPr>
        <w:t>3.2.2. El alcance de la causal</w:t>
      </w:r>
    </w:p>
    <w:p w14:paraId="16B4B1A6" w14:textId="77777777" w:rsidR="00B03B8F" w:rsidRPr="001378FF" w:rsidRDefault="00B03B8F" w:rsidP="00B03B8F">
      <w:pPr>
        <w:overflowPunct w:val="0"/>
        <w:autoSpaceDE w:val="0"/>
        <w:autoSpaceDN w:val="0"/>
        <w:adjustRightInd w:val="0"/>
        <w:spacing w:after="0" w:line="360" w:lineRule="auto"/>
        <w:jc w:val="both"/>
        <w:textAlignment w:val="baseline"/>
        <w:rPr>
          <w:rFonts w:ascii="Arial" w:hAnsi="Arial" w:cs="Arial"/>
          <w:bCs/>
          <w:iCs/>
          <w:sz w:val="24"/>
          <w:szCs w:val="24"/>
          <w:lang w:val="es-ES"/>
        </w:rPr>
      </w:pPr>
    </w:p>
    <w:p w14:paraId="2D0FE5CD" w14:textId="77777777" w:rsidR="00C24B22" w:rsidRPr="001378FF" w:rsidRDefault="00C24B22" w:rsidP="00C24B22">
      <w:pPr>
        <w:numPr>
          <w:ilvl w:val="0"/>
          <w:numId w:val="32"/>
        </w:numPr>
        <w:overflowPunct w:val="0"/>
        <w:autoSpaceDE w:val="0"/>
        <w:autoSpaceDN w:val="0"/>
        <w:adjustRightInd w:val="0"/>
        <w:spacing w:after="0" w:line="360" w:lineRule="auto"/>
        <w:jc w:val="both"/>
        <w:textAlignment w:val="baseline"/>
        <w:rPr>
          <w:rFonts w:ascii="Arial" w:eastAsia="Times New Roman" w:hAnsi="Arial" w:cs="Arial"/>
          <w:sz w:val="24"/>
          <w:szCs w:val="24"/>
          <w:lang w:val="es-ES" w:eastAsia="es-ES"/>
        </w:rPr>
      </w:pPr>
      <w:r w:rsidRPr="001378FF">
        <w:rPr>
          <w:rFonts w:ascii="Arial" w:eastAsia="Times New Roman" w:hAnsi="Arial" w:cs="Arial"/>
          <w:sz w:val="24"/>
          <w:szCs w:val="24"/>
          <w:lang w:val="es-ES" w:eastAsia="es-ES"/>
        </w:rPr>
        <w:t>En anterior oportunidad, la Sala desarrolló los criterios que estructuran la causal en comento y precisó que existe una decisión en conciencia, cuando</w:t>
      </w:r>
      <w:r w:rsidRPr="001378FF">
        <w:rPr>
          <w:rStyle w:val="Refdenotaalpie"/>
          <w:rFonts w:ascii="Arial" w:eastAsia="Times New Roman" w:hAnsi="Arial" w:cs="Arial"/>
          <w:sz w:val="24"/>
          <w:szCs w:val="24"/>
          <w:lang w:val="es-ES" w:eastAsia="es-ES"/>
        </w:rPr>
        <w:footnoteReference w:id="15"/>
      </w:r>
      <w:r w:rsidRPr="001378FF">
        <w:rPr>
          <w:rFonts w:ascii="Arial" w:eastAsia="Times New Roman" w:hAnsi="Arial" w:cs="Arial"/>
          <w:sz w:val="24"/>
          <w:szCs w:val="24"/>
          <w:lang w:val="es-ES" w:eastAsia="es-ES"/>
        </w:rPr>
        <w:t>: (i) esta no sea en derecho –entendido este como todas aquellas fuentes jurídicas de las que se vale cualquier juez en su actividad judicial–; (ii) o se funda exclusivamente en la equidad –aunque bien pudiera distinguirse esta última del fallo en conciencia</w:t>
      </w:r>
      <w:r w:rsidRPr="001378FF">
        <w:rPr>
          <w:rStyle w:val="Refdenotaalpie"/>
          <w:rFonts w:ascii="Arial" w:eastAsia="Times New Roman" w:hAnsi="Arial" w:cs="Arial"/>
          <w:sz w:val="24"/>
          <w:szCs w:val="24"/>
          <w:lang w:val="es-ES" w:eastAsia="es-ES"/>
        </w:rPr>
        <w:footnoteReference w:id="16"/>
      </w:r>
      <w:r w:rsidRPr="001378FF">
        <w:rPr>
          <w:rFonts w:ascii="Arial" w:eastAsia="Times New Roman" w:hAnsi="Arial" w:cs="Arial"/>
          <w:sz w:val="24"/>
          <w:szCs w:val="24"/>
          <w:lang w:val="es-ES" w:eastAsia="es-ES"/>
        </w:rPr>
        <w:t xml:space="preserve">; sin </w:t>
      </w:r>
      <w:r w:rsidRPr="001378FF">
        <w:rPr>
          <w:rFonts w:ascii="Arial" w:eastAsia="Times New Roman" w:hAnsi="Arial" w:cs="Arial"/>
          <w:sz w:val="24"/>
          <w:szCs w:val="24"/>
          <w:lang w:val="es-ES" w:eastAsia="es-ES"/>
        </w:rPr>
        <w:lastRenderedPageBreak/>
        <w:t>embargo, no es esta la oportunidad para ocuparse de tal cuestión– o (iii) no se consideren las pruebas</w:t>
      </w:r>
      <w:r w:rsidRPr="001378FF">
        <w:rPr>
          <w:rStyle w:val="Refdenotaalpie"/>
          <w:rFonts w:ascii="Arial" w:eastAsia="Times New Roman" w:hAnsi="Arial" w:cs="Arial"/>
          <w:sz w:val="24"/>
          <w:szCs w:val="24"/>
          <w:lang w:val="es-ES" w:eastAsia="es-ES"/>
        </w:rPr>
        <w:footnoteReference w:id="17"/>
      </w:r>
      <w:r w:rsidRPr="001378FF">
        <w:rPr>
          <w:rFonts w:ascii="Arial" w:eastAsia="Times New Roman" w:hAnsi="Arial" w:cs="Arial"/>
          <w:sz w:val="24"/>
          <w:szCs w:val="24"/>
          <w:lang w:val="es-ES" w:eastAsia="es-ES"/>
        </w:rPr>
        <w:t xml:space="preserve">. </w:t>
      </w:r>
    </w:p>
    <w:p w14:paraId="55EFC1AA" w14:textId="77777777" w:rsidR="003A08A1" w:rsidRPr="001378FF" w:rsidRDefault="003A08A1" w:rsidP="003A08A1">
      <w:pPr>
        <w:overflowPunct w:val="0"/>
        <w:autoSpaceDE w:val="0"/>
        <w:autoSpaceDN w:val="0"/>
        <w:adjustRightInd w:val="0"/>
        <w:spacing w:after="0" w:line="360" w:lineRule="auto"/>
        <w:jc w:val="both"/>
        <w:textAlignment w:val="baseline"/>
        <w:rPr>
          <w:rFonts w:ascii="Arial" w:eastAsia="Times New Roman" w:hAnsi="Arial" w:cs="Arial"/>
          <w:sz w:val="24"/>
          <w:szCs w:val="24"/>
          <w:lang w:val="es-ES" w:eastAsia="es-ES"/>
        </w:rPr>
      </w:pPr>
    </w:p>
    <w:p w14:paraId="69E56894" w14:textId="77777777" w:rsidR="001F120E" w:rsidRPr="001378FF" w:rsidRDefault="001F120E" w:rsidP="001F120E">
      <w:pPr>
        <w:pStyle w:val="Prrafodelista"/>
        <w:numPr>
          <w:ilvl w:val="1"/>
          <w:numId w:val="32"/>
        </w:numPr>
        <w:overflowPunct w:val="0"/>
        <w:autoSpaceDE w:val="0"/>
        <w:autoSpaceDN w:val="0"/>
        <w:adjustRightInd w:val="0"/>
        <w:spacing w:after="0" w:line="360" w:lineRule="auto"/>
        <w:jc w:val="both"/>
        <w:textAlignment w:val="baseline"/>
        <w:rPr>
          <w:rFonts w:ascii="Arial" w:eastAsia="Times New Roman" w:hAnsi="Arial" w:cs="Arial"/>
          <w:sz w:val="24"/>
          <w:szCs w:val="24"/>
          <w:lang w:val="es-ES" w:eastAsia="es-ES"/>
        </w:rPr>
      </w:pPr>
      <w:r w:rsidRPr="001378FF">
        <w:rPr>
          <w:rFonts w:ascii="Arial" w:eastAsia="Times New Roman" w:hAnsi="Arial" w:cs="Arial"/>
          <w:sz w:val="24"/>
          <w:szCs w:val="24"/>
          <w:lang w:val="es-ES" w:eastAsia="es-ES"/>
        </w:rPr>
        <w:t>Así</w:t>
      </w:r>
      <w:r w:rsidR="003A08A1" w:rsidRPr="001378FF">
        <w:rPr>
          <w:rFonts w:ascii="Arial" w:eastAsia="Times New Roman" w:hAnsi="Arial" w:cs="Arial"/>
          <w:sz w:val="24"/>
          <w:szCs w:val="24"/>
          <w:lang w:val="es-ES" w:eastAsia="es-ES"/>
        </w:rPr>
        <w:t>,</w:t>
      </w:r>
      <w:r w:rsidRPr="001378FF">
        <w:rPr>
          <w:rFonts w:ascii="Arial" w:eastAsia="Times New Roman" w:hAnsi="Arial" w:cs="Arial"/>
          <w:sz w:val="24"/>
          <w:szCs w:val="24"/>
          <w:lang w:val="es-ES" w:eastAsia="es-ES"/>
        </w:rPr>
        <w:t xml:space="preserve"> entre otras razones,</w:t>
      </w:r>
      <w:r w:rsidR="003A08A1" w:rsidRPr="001378FF">
        <w:rPr>
          <w:rFonts w:ascii="Arial" w:eastAsia="Times New Roman" w:hAnsi="Arial" w:cs="Arial"/>
          <w:sz w:val="24"/>
          <w:szCs w:val="24"/>
          <w:lang w:val="es-ES" w:eastAsia="es-ES"/>
        </w:rPr>
        <w:t xml:space="preserve"> se configura un fallo en conciencia cuando se decide sin pruebas de los hechos que originan las pretensiones o las excepciones, esto es, con pretermisión de la totalidad de las pruebas que obran en el proceso</w:t>
      </w:r>
      <w:r w:rsidRPr="001378FF">
        <w:rPr>
          <w:rFonts w:ascii="Arial" w:eastAsia="Times New Roman" w:hAnsi="Arial" w:cs="Arial"/>
          <w:sz w:val="24"/>
          <w:szCs w:val="24"/>
          <w:lang w:val="es-ES" w:eastAsia="es-ES"/>
        </w:rPr>
        <w:t xml:space="preserve">. Con todo, las desavenencias que puedan presentarse respecto a las conclusiones derivadas de la valoración probatoria, no pueden tildarse como constitutivas de un fallo en conciencia, dado que este aspecto constituiría un error </w:t>
      </w:r>
      <w:r w:rsidRPr="001378FF">
        <w:rPr>
          <w:rFonts w:ascii="Arial" w:eastAsia="Times New Roman" w:hAnsi="Arial" w:cs="Arial"/>
          <w:i/>
          <w:sz w:val="24"/>
          <w:szCs w:val="24"/>
          <w:lang w:val="es-ES" w:eastAsia="es-ES"/>
        </w:rPr>
        <w:t xml:space="preserve">in </w:t>
      </w:r>
      <w:proofErr w:type="spellStart"/>
      <w:r w:rsidRPr="001378FF">
        <w:rPr>
          <w:rFonts w:ascii="Arial" w:eastAsia="Times New Roman" w:hAnsi="Arial" w:cs="Arial"/>
          <w:i/>
          <w:sz w:val="24"/>
          <w:szCs w:val="24"/>
          <w:lang w:val="es-ES" w:eastAsia="es-ES"/>
        </w:rPr>
        <w:t>iudicando</w:t>
      </w:r>
      <w:proofErr w:type="spellEnd"/>
      <w:r w:rsidRPr="001378FF">
        <w:rPr>
          <w:rFonts w:ascii="Arial" w:eastAsia="Times New Roman" w:hAnsi="Arial" w:cs="Arial"/>
          <w:sz w:val="24"/>
          <w:szCs w:val="24"/>
          <w:lang w:val="es-ES" w:eastAsia="es-ES"/>
        </w:rPr>
        <w:t xml:space="preserve"> que escapa a este recurso extraordinario.</w:t>
      </w:r>
    </w:p>
    <w:p w14:paraId="20E9DD18" w14:textId="77777777" w:rsidR="001F120E" w:rsidRPr="001378FF" w:rsidRDefault="001F120E" w:rsidP="00C24B22">
      <w:pPr>
        <w:overflowPunct w:val="0"/>
        <w:autoSpaceDE w:val="0"/>
        <w:autoSpaceDN w:val="0"/>
        <w:adjustRightInd w:val="0"/>
        <w:spacing w:after="0" w:line="360" w:lineRule="auto"/>
        <w:jc w:val="both"/>
        <w:textAlignment w:val="baseline"/>
        <w:rPr>
          <w:rFonts w:ascii="Arial" w:eastAsia="Times New Roman" w:hAnsi="Arial" w:cs="Arial"/>
          <w:sz w:val="24"/>
          <w:szCs w:val="24"/>
          <w:lang w:val="es-ES" w:eastAsia="es-ES"/>
        </w:rPr>
      </w:pPr>
    </w:p>
    <w:p w14:paraId="46D3A7B4" w14:textId="77777777" w:rsidR="00C24B22" w:rsidRPr="001378FF" w:rsidRDefault="00C24B22" w:rsidP="00B03B8F">
      <w:pPr>
        <w:numPr>
          <w:ilvl w:val="1"/>
          <w:numId w:val="32"/>
        </w:numPr>
        <w:overflowPunct w:val="0"/>
        <w:autoSpaceDE w:val="0"/>
        <w:autoSpaceDN w:val="0"/>
        <w:adjustRightInd w:val="0"/>
        <w:spacing w:after="0" w:line="360" w:lineRule="auto"/>
        <w:jc w:val="both"/>
        <w:textAlignment w:val="baseline"/>
        <w:rPr>
          <w:rFonts w:ascii="Arial" w:eastAsia="Times New Roman" w:hAnsi="Arial" w:cs="Arial"/>
          <w:sz w:val="24"/>
          <w:szCs w:val="24"/>
          <w:lang w:val="es-ES" w:eastAsia="es-ES"/>
        </w:rPr>
      </w:pPr>
      <w:r w:rsidRPr="001378FF">
        <w:rPr>
          <w:rFonts w:ascii="Arial" w:eastAsia="Times New Roman" w:hAnsi="Arial" w:cs="Arial"/>
          <w:sz w:val="24"/>
          <w:szCs w:val="24"/>
          <w:lang w:val="es-ES" w:eastAsia="es-ES"/>
        </w:rPr>
        <w:t>Igualmente, hay limitaciones para determinar la ocurrencia de la causal en estudio, en tanto, no es posible calificar como fallo en conciencia la decisión errada o deficiente, bajo tal pretexto revisar las interpretaciones de los árbitros, como cuando se solicita la verificación de una vía de hecho, distinta a la que supone un fallo en conciencia, o la revisión de los motivos en que se fundó la decisión arbitral.</w:t>
      </w:r>
    </w:p>
    <w:p w14:paraId="40D570E5" w14:textId="77777777" w:rsidR="00C41A5B" w:rsidRPr="001378FF" w:rsidRDefault="00C41A5B" w:rsidP="005E31E9">
      <w:pPr>
        <w:overflowPunct w:val="0"/>
        <w:autoSpaceDE w:val="0"/>
        <w:autoSpaceDN w:val="0"/>
        <w:adjustRightInd w:val="0"/>
        <w:spacing w:after="0" w:line="360" w:lineRule="auto"/>
        <w:jc w:val="both"/>
        <w:textAlignment w:val="baseline"/>
        <w:rPr>
          <w:rFonts w:ascii="Arial" w:eastAsia="Times New Roman" w:hAnsi="Arial" w:cs="Arial"/>
          <w:sz w:val="24"/>
          <w:szCs w:val="24"/>
          <w:lang w:val="es-ES" w:eastAsia="es-ES"/>
        </w:rPr>
      </w:pPr>
    </w:p>
    <w:p w14:paraId="5758C620" w14:textId="77777777" w:rsidR="00C41A5B" w:rsidRPr="001378FF" w:rsidRDefault="00127647" w:rsidP="005E31E9">
      <w:pPr>
        <w:overflowPunct w:val="0"/>
        <w:autoSpaceDE w:val="0"/>
        <w:autoSpaceDN w:val="0"/>
        <w:adjustRightInd w:val="0"/>
        <w:spacing w:after="0" w:line="360" w:lineRule="auto"/>
        <w:jc w:val="both"/>
        <w:textAlignment w:val="baseline"/>
        <w:rPr>
          <w:rFonts w:ascii="Arial" w:eastAsia="Times New Roman" w:hAnsi="Arial" w:cs="Arial"/>
          <w:b/>
          <w:sz w:val="24"/>
          <w:szCs w:val="24"/>
          <w:lang w:val="es-ES" w:eastAsia="es-ES"/>
        </w:rPr>
      </w:pPr>
      <w:r w:rsidRPr="001378FF">
        <w:rPr>
          <w:rFonts w:ascii="Arial" w:eastAsia="Times New Roman" w:hAnsi="Arial" w:cs="Arial"/>
          <w:b/>
          <w:sz w:val="24"/>
          <w:szCs w:val="24"/>
          <w:lang w:val="es-ES" w:eastAsia="es-ES"/>
        </w:rPr>
        <w:t>3.2.3. El caso concreto</w:t>
      </w:r>
    </w:p>
    <w:p w14:paraId="03B597AA" w14:textId="77777777" w:rsidR="00127647" w:rsidRPr="001378FF" w:rsidRDefault="00127647" w:rsidP="005E31E9">
      <w:pPr>
        <w:overflowPunct w:val="0"/>
        <w:autoSpaceDE w:val="0"/>
        <w:autoSpaceDN w:val="0"/>
        <w:adjustRightInd w:val="0"/>
        <w:spacing w:after="0" w:line="360" w:lineRule="auto"/>
        <w:jc w:val="both"/>
        <w:textAlignment w:val="baseline"/>
        <w:rPr>
          <w:rFonts w:ascii="Arial" w:eastAsia="Times New Roman" w:hAnsi="Arial" w:cs="Arial"/>
          <w:sz w:val="24"/>
          <w:szCs w:val="24"/>
          <w:lang w:val="es-ES" w:eastAsia="es-ES"/>
        </w:rPr>
      </w:pPr>
    </w:p>
    <w:p w14:paraId="688806A8" w14:textId="77777777" w:rsidR="000444D8" w:rsidRPr="001378FF" w:rsidRDefault="000E578D" w:rsidP="00CB6E74">
      <w:pPr>
        <w:pStyle w:val="Prrafodelista"/>
        <w:numPr>
          <w:ilvl w:val="0"/>
          <w:numId w:val="32"/>
        </w:numPr>
        <w:overflowPunct w:val="0"/>
        <w:autoSpaceDE w:val="0"/>
        <w:autoSpaceDN w:val="0"/>
        <w:adjustRightInd w:val="0"/>
        <w:spacing w:after="0" w:line="360" w:lineRule="auto"/>
        <w:jc w:val="both"/>
        <w:textAlignment w:val="baseline"/>
        <w:rPr>
          <w:rFonts w:ascii="Arial" w:eastAsia="Times New Roman" w:hAnsi="Arial" w:cs="Arial"/>
          <w:sz w:val="24"/>
          <w:szCs w:val="24"/>
          <w:lang w:val="es-ES" w:eastAsia="es-ES"/>
        </w:rPr>
      </w:pPr>
      <w:r w:rsidRPr="001378FF">
        <w:rPr>
          <w:rFonts w:ascii="Arial" w:eastAsia="Times New Roman" w:hAnsi="Arial" w:cs="Arial"/>
          <w:sz w:val="24"/>
          <w:szCs w:val="24"/>
          <w:lang w:val="es-ES" w:eastAsia="es-ES"/>
        </w:rPr>
        <w:t>La Sala observa que, en términ</w:t>
      </w:r>
      <w:r w:rsidR="00C1143D" w:rsidRPr="001378FF">
        <w:rPr>
          <w:rFonts w:ascii="Arial" w:eastAsia="Times New Roman" w:hAnsi="Arial" w:cs="Arial"/>
          <w:sz w:val="24"/>
          <w:szCs w:val="24"/>
          <w:lang w:val="es-ES" w:eastAsia="es-ES"/>
        </w:rPr>
        <w:t>os generales, los argumentos de</w:t>
      </w:r>
      <w:r w:rsidRPr="001378FF">
        <w:rPr>
          <w:rFonts w:ascii="Arial" w:eastAsia="Times New Roman" w:hAnsi="Arial" w:cs="Arial"/>
          <w:sz w:val="24"/>
          <w:szCs w:val="24"/>
          <w:lang w:val="es-ES" w:eastAsia="es-ES"/>
        </w:rPr>
        <w:t>l recurrente pretenden revivir la discusión de fondo</w:t>
      </w:r>
      <w:r w:rsidR="00C1143D" w:rsidRPr="001378FF">
        <w:rPr>
          <w:rFonts w:ascii="Arial" w:eastAsia="Times New Roman" w:hAnsi="Arial" w:cs="Arial"/>
          <w:sz w:val="24"/>
          <w:szCs w:val="24"/>
          <w:lang w:val="es-ES" w:eastAsia="es-ES"/>
        </w:rPr>
        <w:t xml:space="preserve"> y controvertir </w:t>
      </w:r>
      <w:r w:rsidRPr="001378FF">
        <w:rPr>
          <w:rFonts w:ascii="Arial" w:eastAsia="Times New Roman" w:hAnsi="Arial" w:cs="Arial"/>
          <w:sz w:val="24"/>
          <w:szCs w:val="24"/>
          <w:lang w:val="es-ES" w:eastAsia="es-ES"/>
        </w:rPr>
        <w:t xml:space="preserve">la </w:t>
      </w:r>
      <w:r w:rsidR="00C1143D" w:rsidRPr="001378FF">
        <w:rPr>
          <w:rFonts w:ascii="Arial" w:eastAsia="Times New Roman" w:hAnsi="Arial" w:cs="Arial"/>
          <w:sz w:val="24"/>
          <w:szCs w:val="24"/>
          <w:lang w:val="es-ES" w:eastAsia="es-ES"/>
        </w:rPr>
        <w:t xml:space="preserve">valoración probatoria </w:t>
      </w:r>
      <w:r w:rsidR="00C1143D" w:rsidRPr="001378FF">
        <w:rPr>
          <w:rFonts w:ascii="Arial" w:eastAsia="Times New Roman" w:hAnsi="Arial" w:cs="Arial"/>
          <w:sz w:val="24"/>
          <w:szCs w:val="24"/>
          <w:lang w:val="es-ES" w:eastAsia="es-ES"/>
        </w:rPr>
        <w:lastRenderedPageBreak/>
        <w:t xml:space="preserve">efectuada por el </w:t>
      </w:r>
      <w:r w:rsidR="00055F88" w:rsidRPr="001378FF">
        <w:rPr>
          <w:rFonts w:ascii="Arial" w:eastAsia="Times New Roman" w:hAnsi="Arial" w:cs="Arial"/>
          <w:sz w:val="24"/>
          <w:szCs w:val="24"/>
          <w:lang w:val="es-ES" w:eastAsia="es-ES"/>
        </w:rPr>
        <w:t>t</w:t>
      </w:r>
      <w:r w:rsidRPr="001378FF">
        <w:rPr>
          <w:rFonts w:ascii="Arial" w:eastAsia="Times New Roman" w:hAnsi="Arial" w:cs="Arial"/>
          <w:sz w:val="24"/>
          <w:szCs w:val="24"/>
          <w:lang w:val="es-ES" w:eastAsia="es-ES"/>
        </w:rPr>
        <w:t xml:space="preserve">ribunal. La forma en que fue propuesta la causal pretende distorsionar las conclusiones </w:t>
      </w:r>
      <w:r w:rsidR="00C1143D" w:rsidRPr="001378FF">
        <w:rPr>
          <w:rFonts w:ascii="Arial" w:eastAsia="Times New Roman" w:hAnsi="Arial" w:cs="Arial"/>
          <w:sz w:val="24"/>
          <w:szCs w:val="24"/>
          <w:lang w:val="es-ES" w:eastAsia="es-ES"/>
        </w:rPr>
        <w:t xml:space="preserve">probatorias </w:t>
      </w:r>
      <w:r w:rsidRPr="001378FF">
        <w:rPr>
          <w:rFonts w:ascii="Arial" w:eastAsia="Times New Roman" w:hAnsi="Arial" w:cs="Arial"/>
          <w:sz w:val="24"/>
          <w:szCs w:val="24"/>
          <w:lang w:val="es-ES" w:eastAsia="es-ES"/>
        </w:rPr>
        <w:t>vertidas en el laudo</w:t>
      </w:r>
      <w:r w:rsidR="003D677D" w:rsidRPr="001378FF">
        <w:rPr>
          <w:rFonts w:ascii="Arial" w:eastAsia="Times New Roman" w:hAnsi="Arial" w:cs="Arial"/>
          <w:sz w:val="24"/>
          <w:szCs w:val="24"/>
          <w:lang w:val="es-ES" w:eastAsia="es-ES"/>
        </w:rPr>
        <w:t xml:space="preserve">. </w:t>
      </w:r>
      <w:r w:rsidR="000444D8" w:rsidRPr="001378FF">
        <w:rPr>
          <w:rFonts w:ascii="Arial" w:eastAsia="Times New Roman" w:hAnsi="Arial" w:cs="Arial"/>
          <w:sz w:val="24"/>
          <w:szCs w:val="24"/>
          <w:lang w:val="es-ES" w:eastAsia="es-ES"/>
        </w:rPr>
        <w:t xml:space="preserve">En efecto, el recurrente no está de acuerdo con que el </w:t>
      </w:r>
      <w:r w:rsidR="00055F88" w:rsidRPr="001378FF">
        <w:rPr>
          <w:rFonts w:ascii="Arial" w:eastAsia="Times New Roman" w:hAnsi="Arial" w:cs="Arial"/>
          <w:sz w:val="24"/>
          <w:szCs w:val="24"/>
          <w:lang w:val="es-ES" w:eastAsia="es-ES"/>
        </w:rPr>
        <w:t>t</w:t>
      </w:r>
      <w:r w:rsidR="000444D8" w:rsidRPr="001378FF">
        <w:rPr>
          <w:rFonts w:ascii="Arial" w:eastAsia="Times New Roman" w:hAnsi="Arial" w:cs="Arial"/>
          <w:sz w:val="24"/>
          <w:szCs w:val="24"/>
          <w:lang w:val="es-ES" w:eastAsia="es-ES"/>
        </w:rPr>
        <w:t xml:space="preserve">ribunal indicara </w:t>
      </w:r>
      <w:r w:rsidR="000444D8" w:rsidRPr="001378FF">
        <w:rPr>
          <w:rStyle w:val="Folios2Car"/>
          <w:rFonts w:cs="Arial"/>
          <w:sz w:val="24"/>
          <w:szCs w:val="24"/>
        </w:rPr>
        <w:t>(</w:t>
      </w:r>
      <w:proofErr w:type="spellStart"/>
      <w:r w:rsidR="000444D8" w:rsidRPr="001378FF">
        <w:rPr>
          <w:rStyle w:val="Folios2Car"/>
          <w:rFonts w:cs="Arial"/>
          <w:sz w:val="24"/>
          <w:szCs w:val="24"/>
        </w:rPr>
        <w:t>fl</w:t>
      </w:r>
      <w:proofErr w:type="spellEnd"/>
      <w:r w:rsidR="000444D8" w:rsidRPr="001378FF">
        <w:rPr>
          <w:rStyle w:val="Folios2Car"/>
          <w:rFonts w:cs="Arial"/>
          <w:sz w:val="24"/>
          <w:szCs w:val="24"/>
        </w:rPr>
        <w:t>. 1106-1107, c. ppal.)</w:t>
      </w:r>
      <w:r w:rsidR="000444D8" w:rsidRPr="001378FF">
        <w:rPr>
          <w:rFonts w:ascii="Arial" w:eastAsia="Times New Roman" w:hAnsi="Arial" w:cs="Arial"/>
          <w:sz w:val="24"/>
          <w:szCs w:val="24"/>
          <w:lang w:val="es-ES" w:eastAsia="es-ES"/>
        </w:rPr>
        <w:t>:</w:t>
      </w:r>
    </w:p>
    <w:p w14:paraId="45745A2F" w14:textId="77777777" w:rsidR="000444D8" w:rsidRPr="001378FF" w:rsidRDefault="000444D8" w:rsidP="000444D8">
      <w:pPr>
        <w:overflowPunct w:val="0"/>
        <w:autoSpaceDE w:val="0"/>
        <w:autoSpaceDN w:val="0"/>
        <w:adjustRightInd w:val="0"/>
        <w:spacing w:after="0" w:line="360" w:lineRule="auto"/>
        <w:jc w:val="both"/>
        <w:textAlignment w:val="baseline"/>
        <w:rPr>
          <w:rFonts w:ascii="Arial" w:eastAsia="Times New Roman" w:hAnsi="Arial" w:cs="Arial"/>
          <w:sz w:val="24"/>
          <w:szCs w:val="24"/>
          <w:lang w:val="es-ES" w:eastAsia="es-ES"/>
        </w:rPr>
      </w:pPr>
    </w:p>
    <w:p w14:paraId="1BB4A048" w14:textId="77777777" w:rsidR="000444D8" w:rsidRPr="001378FF" w:rsidRDefault="000444D8" w:rsidP="00CB6E74">
      <w:pPr>
        <w:pStyle w:val="Citas"/>
        <w:rPr>
          <w:szCs w:val="24"/>
          <w:lang w:val="es-ES" w:eastAsia="es-ES"/>
        </w:rPr>
      </w:pPr>
      <w:r w:rsidRPr="001378FF">
        <w:rPr>
          <w:szCs w:val="24"/>
          <w:lang w:val="es-ES" w:eastAsia="es-ES"/>
        </w:rPr>
        <w:t xml:space="preserve">El contrato estatal de obra pública es solemne, en cuanto se requiere que conste por escrito (art. 39 de la ley 80 de 1993) y de él forman parte todos los documentos de la licitación, tales como </w:t>
      </w:r>
      <w:proofErr w:type="gramStart"/>
      <w:r w:rsidRPr="001378FF">
        <w:rPr>
          <w:szCs w:val="24"/>
          <w:lang w:val="es-ES" w:eastAsia="es-ES"/>
        </w:rPr>
        <w:t>pre pliegos</w:t>
      </w:r>
      <w:proofErr w:type="gramEnd"/>
      <w:r w:rsidRPr="001378FF">
        <w:rPr>
          <w:szCs w:val="24"/>
          <w:lang w:val="es-ES" w:eastAsia="es-ES"/>
        </w:rPr>
        <w:t>, observaciones, adendas y pliegos definitivos, por lo cual la prueba testimonial resulta ineficaz, como lo establece el art. 225 del C. G. P. y lo reconocen en sus alegaciones tanto el Ministerio Público, como el propio apoderado del Consorcio demandante. Por tal razón, no se estimarán como soporte de la decisión.</w:t>
      </w:r>
    </w:p>
    <w:p w14:paraId="7B75B083" w14:textId="77777777" w:rsidR="000444D8" w:rsidRPr="001378FF" w:rsidRDefault="000444D8" w:rsidP="00CB6E74">
      <w:pPr>
        <w:pStyle w:val="Citas"/>
        <w:rPr>
          <w:szCs w:val="24"/>
          <w:lang w:val="es-ES" w:eastAsia="es-ES"/>
        </w:rPr>
      </w:pPr>
    </w:p>
    <w:p w14:paraId="6D0180EE" w14:textId="77777777" w:rsidR="000444D8" w:rsidRPr="001378FF" w:rsidRDefault="000444D8" w:rsidP="00CB6E74">
      <w:pPr>
        <w:pStyle w:val="Citas"/>
        <w:rPr>
          <w:szCs w:val="24"/>
          <w:lang w:val="es-ES" w:eastAsia="es-ES"/>
        </w:rPr>
      </w:pPr>
      <w:r w:rsidRPr="001378FF">
        <w:rPr>
          <w:szCs w:val="24"/>
          <w:lang w:val="es-ES" w:eastAsia="es-ES"/>
        </w:rPr>
        <w:t>En gracia de discusión, de haberse establecido como existente la obligación de pagar el transporte de materiales crudos, entre las fuentes de extracción y la planta de procesamiento de los mismos, las clases y cantidades de materiales, lo mismo que las distancia de transporte de cada uno de ellos, no fueron establecidas en el dictamen pericial de parte aportado por el Consorcio demandante, cuyo autor, en la audiencia de contradicción del dictamen, manifestó no tener la respuesta, por lo que el tribunal decretó de oficio uno que supliera, entre otras, esta deficiencia, pero preguntado específicamente sobre el punto, el perito designado por la Sociedad Boyacense de Ingenieros y Arquitectos, se abstuvo de contestar el interrogante. De tal manera que los elementos indispensables para su valuación no fueron establecidos, por lo que, de haber sido procedente el pago demandado, no habría sido posible acceder a él, por falta de soporte probatorio de las conclusiones de los peritos.</w:t>
      </w:r>
    </w:p>
    <w:p w14:paraId="6DBC27AA" w14:textId="77777777" w:rsidR="000444D8" w:rsidRPr="001378FF" w:rsidRDefault="000444D8" w:rsidP="000444D8">
      <w:pPr>
        <w:overflowPunct w:val="0"/>
        <w:autoSpaceDE w:val="0"/>
        <w:autoSpaceDN w:val="0"/>
        <w:adjustRightInd w:val="0"/>
        <w:spacing w:after="0" w:line="360" w:lineRule="auto"/>
        <w:jc w:val="both"/>
        <w:textAlignment w:val="baseline"/>
        <w:rPr>
          <w:rFonts w:ascii="Arial" w:eastAsia="Times New Roman" w:hAnsi="Arial" w:cs="Arial"/>
          <w:sz w:val="24"/>
          <w:szCs w:val="24"/>
          <w:lang w:val="es-ES" w:eastAsia="es-ES"/>
        </w:rPr>
      </w:pPr>
    </w:p>
    <w:p w14:paraId="664A92AD" w14:textId="77777777" w:rsidR="003915B9" w:rsidRPr="001378FF" w:rsidRDefault="003915B9" w:rsidP="000444D8">
      <w:pPr>
        <w:numPr>
          <w:ilvl w:val="1"/>
          <w:numId w:val="32"/>
        </w:numPr>
        <w:overflowPunct w:val="0"/>
        <w:autoSpaceDE w:val="0"/>
        <w:autoSpaceDN w:val="0"/>
        <w:adjustRightInd w:val="0"/>
        <w:spacing w:after="0" w:line="360" w:lineRule="auto"/>
        <w:jc w:val="both"/>
        <w:textAlignment w:val="baseline"/>
        <w:rPr>
          <w:rFonts w:ascii="Arial" w:eastAsia="Times New Roman" w:hAnsi="Arial" w:cs="Arial"/>
          <w:sz w:val="24"/>
          <w:szCs w:val="24"/>
          <w:lang w:val="es-ES" w:eastAsia="es-ES"/>
        </w:rPr>
      </w:pPr>
      <w:r w:rsidRPr="001378FF">
        <w:rPr>
          <w:rFonts w:ascii="Arial" w:eastAsia="Times New Roman" w:hAnsi="Arial" w:cs="Arial"/>
          <w:sz w:val="24"/>
          <w:szCs w:val="24"/>
          <w:lang w:val="es-ES" w:eastAsia="es-ES"/>
        </w:rPr>
        <w:t xml:space="preserve">Por lo anterior, la Sala advierte que el </w:t>
      </w:r>
      <w:r w:rsidR="00055F88" w:rsidRPr="001378FF">
        <w:rPr>
          <w:rFonts w:ascii="Arial" w:eastAsia="Times New Roman" w:hAnsi="Arial" w:cs="Arial"/>
          <w:sz w:val="24"/>
          <w:szCs w:val="24"/>
          <w:lang w:val="es-ES" w:eastAsia="es-ES"/>
        </w:rPr>
        <w:t>t</w:t>
      </w:r>
      <w:r w:rsidRPr="001378FF">
        <w:rPr>
          <w:rFonts w:ascii="Arial" w:eastAsia="Times New Roman" w:hAnsi="Arial" w:cs="Arial"/>
          <w:sz w:val="24"/>
          <w:szCs w:val="24"/>
          <w:lang w:val="es-ES" w:eastAsia="es-ES"/>
        </w:rPr>
        <w:t>ribunal valoró las pruebas y, a su juicio, estas le imponían negar las pretensiones, de donde se colige que el laudo sí consideró l</w:t>
      </w:r>
      <w:r w:rsidR="00055F88" w:rsidRPr="001378FF">
        <w:rPr>
          <w:rFonts w:ascii="Arial" w:eastAsia="Times New Roman" w:hAnsi="Arial" w:cs="Arial"/>
          <w:sz w:val="24"/>
          <w:szCs w:val="24"/>
          <w:lang w:val="es-ES" w:eastAsia="es-ES"/>
        </w:rPr>
        <w:t>os fundamentos probatorios</w:t>
      </w:r>
      <w:r w:rsidRPr="001378FF">
        <w:rPr>
          <w:rFonts w:ascii="Arial" w:eastAsia="Times New Roman" w:hAnsi="Arial" w:cs="Arial"/>
          <w:sz w:val="24"/>
          <w:szCs w:val="24"/>
          <w:lang w:val="es-ES" w:eastAsia="es-ES"/>
        </w:rPr>
        <w:t xml:space="preserve"> que el recurrente echa de menos, solo que no arribó a las conclusiones que requería la convocante para la prosperidad de sus pretensiones.</w:t>
      </w:r>
    </w:p>
    <w:p w14:paraId="55E9E2AB" w14:textId="77777777" w:rsidR="003915B9" w:rsidRPr="001378FF" w:rsidRDefault="003915B9" w:rsidP="000444D8">
      <w:pPr>
        <w:overflowPunct w:val="0"/>
        <w:autoSpaceDE w:val="0"/>
        <w:autoSpaceDN w:val="0"/>
        <w:adjustRightInd w:val="0"/>
        <w:spacing w:after="0" w:line="360" w:lineRule="auto"/>
        <w:jc w:val="both"/>
        <w:textAlignment w:val="baseline"/>
        <w:rPr>
          <w:rFonts w:ascii="Arial" w:eastAsia="Times New Roman" w:hAnsi="Arial" w:cs="Arial"/>
          <w:sz w:val="24"/>
          <w:szCs w:val="24"/>
          <w:lang w:val="es-ES" w:eastAsia="es-ES"/>
        </w:rPr>
      </w:pPr>
    </w:p>
    <w:p w14:paraId="08A9A293" w14:textId="77777777" w:rsidR="000E578D" w:rsidRPr="001378FF" w:rsidRDefault="003915B9" w:rsidP="003915B9">
      <w:pPr>
        <w:pStyle w:val="Prrafodelista"/>
        <w:numPr>
          <w:ilvl w:val="1"/>
          <w:numId w:val="32"/>
        </w:numPr>
        <w:overflowPunct w:val="0"/>
        <w:autoSpaceDE w:val="0"/>
        <w:autoSpaceDN w:val="0"/>
        <w:adjustRightInd w:val="0"/>
        <w:spacing w:after="0" w:line="360" w:lineRule="auto"/>
        <w:jc w:val="both"/>
        <w:textAlignment w:val="baseline"/>
        <w:rPr>
          <w:rFonts w:ascii="Arial" w:eastAsia="Times New Roman" w:hAnsi="Arial" w:cs="Arial"/>
          <w:sz w:val="24"/>
          <w:szCs w:val="24"/>
          <w:lang w:val="es-ES" w:eastAsia="es-ES"/>
        </w:rPr>
      </w:pPr>
      <w:r w:rsidRPr="001378FF">
        <w:rPr>
          <w:rFonts w:ascii="Arial" w:eastAsia="Times New Roman" w:hAnsi="Arial" w:cs="Arial"/>
          <w:sz w:val="24"/>
          <w:szCs w:val="24"/>
          <w:lang w:val="es-ES" w:eastAsia="es-ES"/>
        </w:rPr>
        <w:t>A</w:t>
      </w:r>
      <w:r w:rsidR="003D677D" w:rsidRPr="001378FF">
        <w:rPr>
          <w:rFonts w:ascii="Arial" w:eastAsia="Times New Roman" w:hAnsi="Arial" w:cs="Arial"/>
          <w:sz w:val="24"/>
          <w:szCs w:val="24"/>
          <w:lang w:val="es-ES" w:eastAsia="es-ES"/>
        </w:rPr>
        <w:t>unque el</w:t>
      </w:r>
      <w:r w:rsidR="000E578D" w:rsidRPr="001378FF">
        <w:rPr>
          <w:rFonts w:ascii="Arial" w:eastAsia="Times New Roman" w:hAnsi="Arial" w:cs="Arial"/>
          <w:sz w:val="24"/>
          <w:szCs w:val="24"/>
          <w:lang w:val="es-ES" w:eastAsia="es-ES"/>
        </w:rPr>
        <w:t xml:space="preserve"> recurrente sostiene que hubo una pretermisión absoluta </w:t>
      </w:r>
      <w:r w:rsidR="003D677D" w:rsidRPr="001378FF">
        <w:rPr>
          <w:rFonts w:ascii="Arial" w:eastAsia="Times New Roman" w:hAnsi="Arial" w:cs="Arial"/>
          <w:sz w:val="24"/>
          <w:szCs w:val="24"/>
          <w:lang w:val="es-ES" w:eastAsia="es-ES"/>
        </w:rPr>
        <w:t>del acervo probatorio</w:t>
      </w:r>
      <w:r w:rsidR="000E578D" w:rsidRPr="001378FF">
        <w:rPr>
          <w:rFonts w:ascii="Arial" w:eastAsia="Times New Roman" w:hAnsi="Arial" w:cs="Arial"/>
          <w:sz w:val="24"/>
          <w:szCs w:val="24"/>
          <w:lang w:val="es-ES" w:eastAsia="es-ES"/>
        </w:rPr>
        <w:t xml:space="preserve">, lo cierto es que de la lectura del laudo se pone </w:t>
      </w:r>
      <w:r w:rsidRPr="001378FF">
        <w:rPr>
          <w:rFonts w:ascii="Arial" w:eastAsia="Times New Roman" w:hAnsi="Arial" w:cs="Arial"/>
          <w:sz w:val="24"/>
          <w:szCs w:val="24"/>
          <w:lang w:val="es-ES" w:eastAsia="es-ES"/>
        </w:rPr>
        <w:t>de relieve</w:t>
      </w:r>
      <w:r w:rsidR="000E578D" w:rsidRPr="001378FF">
        <w:rPr>
          <w:rFonts w:ascii="Arial" w:eastAsia="Times New Roman" w:hAnsi="Arial" w:cs="Arial"/>
          <w:sz w:val="24"/>
          <w:szCs w:val="24"/>
          <w:lang w:val="es-ES" w:eastAsia="es-ES"/>
        </w:rPr>
        <w:t xml:space="preserve"> que la cuestión tiene que ver con la diferencia </w:t>
      </w:r>
      <w:r w:rsidR="008204CD" w:rsidRPr="001378FF">
        <w:rPr>
          <w:rFonts w:ascii="Arial" w:eastAsia="Times New Roman" w:hAnsi="Arial" w:cs="Arial"/>
          <w:sz w:val="24"/>
          <w:szCs w:val="24"/>
          <w:lang w:val="es-ES" w:eastAsia="es-ES"/>
        </w:rPr>
        <w:t>del mérito probatorio brindado a las evidencias obrantes en el plenario</w:t>
      </w:r>
      <w:r w:rsidR="000E578D" w:rsidRPr="001378FF">
        <w:rPr>
          <w:rFonts w:ascii="Arial" w:eastAsia="Times New Roman" w:hAnsi="Arial" w:cs="Arial"/>
          <w:sz w:val="24"/>
          <w:szCs w:val="24"/>
          <w:lang w:val="es-ES" w:eastAsia="es-ES"/>
        </w:rPr>
        <w:t>, que no por un abandono</w:t>
      </w:r>
      <w:r w:rsidR="008204CD" w:rsidRPr="001378FF">
        <w:rPr>
          <w:rFonts w:ascii="Arial" w:eastAsia="Times New Roman" w:hAnsi="Arial" w:cs="Arial"/>
          <w:sz w:val="24"/>
          <w:szCs w:val="24"/>
          <w:lang w:val="es-ES" w:eastAsia="es-ES"/>
        </w:rPr>
        <w:t xml:space="preserve"> total</w:t>
      </w:r>
      <w:r w:rsidR="000E578D" w:rsidRPr="001378FF">
        <w:rPr>
          <w:rFonts w:ascii="Arial" w:eastAsia="Times New Roman" w:hAnsi="Arial" w:cs="Arial"/>
          <w:sz w:val="24"/>
          <w:szCs w:val="24"/>
          <w:lang w:val="es-ES" w:eastAsia="es-ES"/>
        </w:rPr>
        <w:t xml:space="preserve"> de</w:t>
      </w:r>
      <w:r w:rsidR="008204CD" w:rsidRPr="001378FF">
        <w:rPr>
          <w:rFonts w:ascii="Arial" w:eastAsia="Times New Roman" w:hAnsi="Arial" w:cs="Arial"/>
          <w:sz w:val="24"/>
          <w:szCs w:val="24"/>
          <w:lang w:val="es-ES" w:eastAsia="es-ES"/>
        </w:rPr>
        <w:t>l material probatorio</w:t>
      </w:r>
      <w:r w:rsidR="000E578D" w:rsidRPr="001378FF">
        <w:rPr>
          <w:rFonts w:ascii="Arial" w:eastAsia="Times New Roman" w:hAnsi="Arial" w:cs="Arial"/>
          <w:sz w:val="24"/>
          <w:szCs w:val="24"/>
          <w:lang w:val="es-ES" w:eastAsia="es-ES"/>
        </w:rPr>
        <w:t>, que es lo que constituye un laudo en conciencia.</w:t>
      </w:r>
    </w:p>
    <w:p w14:paraId="6ECE9CD1" w14:textId="77777777" w:rsidR="000E578D" w:rsidRPr="001378FF" w:rsidRDefault="000E578D" w:rsidP="000E578D">
      <w:pPr>
        <w:overflowPunct w:val="0"/>
        <w:autoSpaceDE w:val="0"/>
        <w:autoSpaceDN w:val="0"/>
        <w:adjustRightInd w:val="0"/>
        <w:spacing w:after="0" w:line="360" w:lineRule="auto"/>
        <w:jc w:val="both"/>
        <w:textAlignment w:val="baseline"/>
        <w:rPr>
          <w:rFonts w:ascii="Arial" w:eastAsia="Times New Roman" w:hAnsi="Arial" w:cs="Arial"/>
          <w:sz w:val="24"/>
          <w:szCs w:val="24"/>
          <w:lang w:val="es-ES" w:eastAsia="es-ES"/>
        </w:rPr>
      </w:pPr>
    </w:p>
    <w:p w14:paraId="0762FFB5" w14:textId="77777777" w:rsidR="000E578D" w:rsidRPr="001378FF" w:rsidRDefault="008204CD" w:rsidP="00BA5144">
      <w:pPr>
        <w:numPr>
          <w:ilvl w:val="1"/>
          <w:numId w:val="32"/>
        </w:numPr>
        <w:overflowPunct w:val="0"/>
        <w:autoSpaceDE w:val="0"/>
        <w:autoSpaceDN w:val="0"/>
        <w:adjustRightInd w:val="0"/>
        <w:spacing w:after="0" w:line="360" w:lineRule="auto"/>
        <w:jc w:val="both"/>
        <w:textAlignment w:val="baseline"/>
        <w:rPr>
          <w:rFonts w:ascii="Arial" w:eastAsia="Times New Roman" w:hAnsi="Arial" w:cs="Arial"/>
          <w:sz w:val="24"/>
          <w:szCs w:val="24"/>
          <w:lang w:val="es-ES" w:eastAsia="es-ES"/>
        </w:rPr>
      </w:pPr>
      <w:r w:rsidRPr="001378FF">
        <w:rPr>
          <w:rFonts w:ascii="Arial" w:eastAsia="Times New Roman" w:hAnsi="Arial" w:cs="Arial"/>
          <w:sz w:val="24"/>
          <w:szCs w:val="24"/>
          <w:lang w:val="es-ES" w:eastAsia="es-ES"/>
        </w:rPr>
        <w:t>El</w:t>
      </w:r>
      <w:r w:rsidR="000E578D" w:rsidRPr="001378FF">
        <w:rPr>
          <w:rFonts w:ascii="Arial" w:eastAsia="Times New Roman" w:hAnsi="Arial" w:cs="Arial"/>
          <w:sz w:val="24"/>
          <w:szCs w:val="24"/>
          <w:lang w:val="es-ES" w:eastAsia="es-ES"/>
        </w:rPr>
        <w:t xml:space="preserve"> recurrente centró sus esfuerzos en</w:t>
      </w:r>
      <w:r w:rsidR="006E5230" w:rsidRPr="001378FF">
        <w:rPr>
          <w:rFonts w:ascii="Arial" w:eastAsia="Times New Roman" w:hAnsi="Arial" w:cs="Arial"/>
          <w:sz w:val="24"/>
          <w:szCs w:val="24"/>
          <w:lang w:val="es-ES" w:eastAsia="es-ES"/>
        </w:rPr>
        <w:t xml:space="preserve"> resaltar la capacidad que tenían los testimonios y los dictámenes periciales para acreditar el incumplimiento requerido en la demanda y los perjuicios derivados de este</w:t>
      </w:r>
      <w:r w:rsidR="00342DD4" w:rsidRPr="001378FF">
        <w:rPr>
          <w:rFonts w:ascii="Arial" w:eastAsia="Times New Roman" w:hAnsi="Arial" w:cs="Arial"/>
          <w:sz w:val="24"/>
          <w:szCs w:val="24"/>
          <w:lang w:val="es-ES" w:eastAsia="es-ES"/>
        </w:rPr>
        <w:t>. A</w:t>
      </w:r>
      <w:r w:rsidR="00125DA3" w:rsidRPr="001378FF">
        <w:rPr>
          <w:rFonts w:ascii="Arial" w:eastAsia="Times New Roman" w:hAnsi="Arial" w:cs="Arial"/>
          <w:sz w:val="24"/>
          <w:szCs w:val="24"/>
          <w:lang w:val="es-ES" w:eastAsia="es-ES"/>
        </w:rPr>
        <w:t xml:space="preserve"> su juicio</w:t>
      </w:r>
      <w:r w:rsidR="00CB6E74" w:rsidRPr="001378FF">
        <w:rPr>
          <w:rFonts w:ascii="Arial" w:eastAsia="Times New Roman" w:hAnsi="Arial" w:cs="Arial"/>
          <w:sz w:val="24"/>
          <w:szCs w:val="24"/>
          <w:lang w:val="es-ES" w:eastAsia="es-ES"/>
        </w:rPr>
        <w:t>,</w:t>
      </w:r>
      <w:r w:rsidR="00125DA3" w:rsidRPr="001378FF">
        <w:rPr>
          <w:rFonts w:ascii="Arial" w:eastAsia="Times New Roman" w:hAnsi="Arial" w:cs="Arial"/>
          <w:sz w:val="24"/>
          <w:szCs w:val="24"/>
          <w:lang w:val="es-ES" w:eastAsia="es-ES"/>
        </w:rPr>
        <w:t xml:space="preserve"> el </w:t>
      </w:r>
      <w:r w:rsidR="00055F88" w:rsidRPr="001378FF">
        <w:rPr>
          <w:rFonts w:ascii="Arial" w:eastAsia="Times New Roman" w:hAnsi="Arial" w:cs="Arial"/>
          <w:sz w:val="24"/>
          <w:szCs w:val="24"/>
          <w:lang w:val="es-ES" w:eastAsia="es-ES"/>
        </w:rPr>
        <w:t>t</w:t>
      </w:r>
      <w:r w:rsidR="00125DA3" w:rsidRPr="001378FF">
        <w:rPr>
          <w:rFonts w:ascii="Arial" w:eastAsia="Times New Roman" w:hAnsi="Arial" w:cs="Arial"/>
          <w:sz w:val="24"/>
          <w:szCs w:val="24"/>
          <w:lang w:val="es-ES" w:eastAsia="es-ES"/>
        </w:rPr>
        <w:t xml:space="preserve">ribunal valoró inadecuadamente el material probatorio </w:t>
      </w:r>
      <w:r w:rsidR="00BA5144" w:rsidRPr="001378FF">
        <w:rPr>
          <w:rFonts w:ascii="Arial" w:eastAsia="Times New Roman" w:hAnsi="Arial" w:cs="Arial"/>
          <w:sz w:val="24"/>
          <w:szCs w:val="24"/>
          <w:lang w:val="es-ES" w:eastAsia="es-ES"/>
        </w:rPr>
        <w:t xml:space="preserve">cuando concluyó que no se habían </w:t>
      </w:r>
      <w:r w:rsidR="00BA5144" w:rsidRPr="001378FF">
        <w:rPr>
          <w:rFonts w:ascii="Arial" w:eastAsia="Times New Roman" w:hAnsi="Arial" w:cs="Arial"/>
          <w:sz w:val="24"/>
          <w:szCs w:val="24"/>
          <w:lang w:val="es-ES" w:eastAsia="es-ES"/>
        </w:rPr>
        <w:lastRenderedPageBreak/>
        <w:t>acreditado los supuestos de hecho que suste</w:t>
      </w:r>
      <w:r w:rsidR="00616779" w:rsidRPr="001378FF">
        <w:rPr>
          <w:rFonts w:ascii="Arial" w:eastAsia="Times New Roman" w:hAnsi="Arial" w:cs="Arial"/>
          <w:sz w:val="24"/>
          <w:szCs w:val="24"/>
          <w:lang w:val="es-ES" w:eastAsia="es-ES"/>
        </w:rPr>
        <w:t>ntaban las pretensiones</w:t>
      </w:r>
      <w:r w:rsidR="007E12DE" w:rsidRPr="001378FF">
        <w:rPr>
          <w:rFonts w:ascii="Arial" w:eastAsia="Times New Roman" w:hAnsi="Arial" w:cs="Arial"/>
          <w:sz w:val="24"/>
          <w:szCs w:val="24"/>
          <w:lang w:val="es-ES" w:eastAsia="es-ES"/>
        </w:rPr>
        <w:t xml:space="preserve">, pues </w:t>
      </w:r>
      <w:r w:rsidR="00342DD4" w:rsidRPr="001378FF">
        <w:rPr>
          <w:rFonts w:ascii="Arial" w:eastAsia="Times New Roman" w:hAnsi="Arial" w:cs="Arial"/>
          <w:sz w:val="24"/>
          <w:szCs w:val="24"/>
          <w:lang w:val="es-ES" w:eastAsia="es-ES"/>
        </w:rPr>
        <w:t xml:space="preserve">de haberlo hecho correctamente hubiese accedido a </w:t>
      </w:r>
      <w:r w:rsidR="003915B9" w:rsidRPr="001378FF">
        <w:rPr>
          <w:rFonts w:ascii="Arial" w:eastAsia="Times New Roman" w:hAnsi="Arial" w:cs="Arial"/>
          <w:sz w:val="24"/>
          <w:szCs w:val="24"/>
          <w:lang w:val="es-ES" w:eastAsia="es-ES"/>
        </w:rPr>
        <w:t>estas</w:t>
      </w:r>
      <w:r w:rsidR="007E12DE" w:rsidRPr="001378FF">
        <w:rPr>
          <w:rFonts w:ascii="Arial" w:eastAsia="Times New Roman" w:hAnsi="Arial" w:cs="Arial"/>
          <w:sz w:val="24"/>
          <w:szCs w:val="24"/>
          <w:lang w:val="es-ES" w:eastAsia="es-ES"/>
        </w:rPr>
        <w:t>.</w:t>
      </w:r>
    </w:p>
    <w:p w14:paraId="7BF866F1" w14:textId="77777777" w:rsidR="000E578D" w:rsidRPr="001378FF" w:rsidRDefault="000E578D" w:rsidP="000E578D">
      <w:pPr>
        <w:overflowPunct w:val="0"/>
        <w:autoSpaceDE w:val="0"/>
        <w:autoSpaceDN w:val="0"/>
        <w:adjustRightInd w:val="0"/>
        <w:spacing w:after="0" w:line="360" w:lineRule="auto"/>
        <w:jc w:val="both"/>
        <w:textAlignment w:val="baseline"/>
        <w:rPr>
          <w:rFonts w:ascii="Arial" w:eastAsia="Times New Roman" w:hAnsi="Arial" w:cs="Arial"/>
          <w:sz w:val="24"/>
          <w:szCs w:val="24"/>
          <w:lang w:val="es-ES" w:eastAsia="es-ES"/>
        </w:rPr>
      </w:pPr>
    </w:p>
    <w:p w14:paraId="0392217E" w14:textId="77777777" w:rsidR="00514768" w:rsidRPr="001378FF" w:rsidRDefault="00BA5144" w:rsidP="00514768">
      <w:pPr>
        <w:numPr>
          <w:ilvl w:val="1"/>
          <w:numId w:val="32"/>
        </w:numPr>
        <w:overflowPunct w:val="0"/>
        <w:autoSpaceDE w:val="0"/>
        <w:autoSpaceDN w:val="0"/>
        <w:adjustRightInd w:val="0"/>
        <w:spacing w:after="0" w:line="360" w:lineRule="auto"/>
        <w:jc w:val="both"/>
        <w:textAlignment w:val="baseline"/>
        <w:rPr>
          <w:rFonts w:ascii="Arial" w:eastAsia="Times New Roman" w:hAnsi="Arial" w:cs="Arial"/>
          <w:sz w:val="24"/>
          <w:szCs w:val="24"/>
          <w:lang w:val="es-ES" w:eastAsia="es-ES"/>
        </w:rPr>
      </w:pPr>
      <w:r w:rsidRPr="001378FF">
        <w:rPr>
          <w:rFonts w:ascii="Arial" w:eastAsia="Times New Roman" w:hAnsi="Arial" w:cs="Arial"/>
          <w:sz w:val="24"/>
          <w:szCs w:val="24"/>
          <w:lang w:val="es-ES" w:eastAsia="es-ES"/>
        </w:rPr>
        <w:t>Así</w:t>
      </w:r>
      <w:r w:rsidR="00FB0B86" w:rsidRPr="001378FF">
        <w:rPr>
          <w:rFonts w:ascii="Arial" w:eastAsia="Times New Roman" w:hAnsi="Arial" w:cs="Arial"/>
          <w:sz w:val="24"/>
          <w:szCs w:val="24"/>
          <w:lang w:val="es-ES" w:eastAsia="es-ES"/>
        </w:rPr>
        <w:t xml:space="preserve">, el recurso </w:t>
      </w:r>
      <w:r w:rsidR="000E578D" w:rsidRPr="001378FF">
        <w:rPr>
          <w:rFonts w:ascii="Arial" w:eastAsia="Times New Roman" w:hAnsi="Arial" w:cs="Arial"/>
          <w:sz w:val="24"/>
          <w:szCs w:val="24"/>
          <w:lang w:val="es-ES" w:eastAsia="es-ES"/>
        </w:rPr>
        <w:t>busca discutir las conclusiones</w:t>
      </w:r>
      <w:r w:rsidR="00BC4DA9" w:rsidRPr="001378FF">
        <w:rPr>
          <w:rFonts w:ascii="Arial" w:eastAsia="Times New Roman" w:hAnsi="Arial" w:cs="Arial"/>
          <w:sz w:val="24"/>
          <w:szCs w:val="24"/>
          <w:lang w:val="es-ES" w:eastAsia="es-ES"/>
        </w:rPr>
        <w:t xml:space="preserve"> </w:t>
      </w:r>
      <w:r w:rsidR="000E578D" w:rsidRPr="001378FF">
        <w:rPr>
          <w:rFonts w:ascii="Arial" w:eastAsia="Times New Roman" w:hAnsi="Arial" w:cs="Arial"/>
          <w:sz w:val="24"/>
          <w:szCs w:val="24"/>
          <w:lang w:val="es-ES" w:eastAsia="es-ES"/>
        </w:rPr>
        <w:t xml:space="preserve">del </w:t>
      </w:r>
      <w:r w:rsidR="00055F88" w:rsidRPr="001378FF">
        <w:rPr>
          <w:rFonts w:ascii="Arial" w:eastAsia="Times New Roman" w:hAnsi="Arial" w:cs="Arial"/>
          <w:sz w:val="24"/>
          <w:szCs w:val="24"/>
          <w:lang w:val="es-ES" w:eastAsia="es-ES"/>
        </w:rPr>
        <w:t>t</w:t>
      </w:r>
      <w:r w:rsidRPr="001378FF">
        <w:rPr>
          <w:rFonts w:ascii="Arial" w:eastAsia="Times New Roman" w:hAnsi="Arial" w:cs="Arial"/>
          <w:sz w:val="24"/>
          <w:szCs w:val="24"/>
          <w:lang w:val="es-ES" w:eastAsia="es-ES"/>
        </w:rPr>
        <w:t xml:space="preserve">ribunal </w:t>
      </w:r>
      <w:r w:rsidR="00BC4DA9" w:rsidRPr="001378FF">
        <w:rPr>
          <w:rFonts w:ascii="Arial" w:eastAsia="Times New Roman" w:hAnsi="Arial" w:cs="Arial"/>
          <w:sz w:val="24"/>
          <w:szCs w:val="24"/>
          <w:lang w:val="es-ES" w:eastAsia="es-ES"/>
        </w:rPr>
        <w:t xml:space="preserve">respecto de la valoración probatoria </w:t>
      </w:r>
      <w:r w:rsidR="000E578D" w:rsidRPr="001378FF">
        <w:rPr>
          <w:rFonts w:ascii="Arial" w:eastAsia="Times New Roman" w:hAnsi="Arial" w:cs="Arial"/>
          <w:sz w:val="24"/>
          <w:szCs w:val="24"/>
          <w:lang w:val="es-ES" w:eastAsia="es-ES"/>
        </w:rPr>
        <w:t>y no verificar que estas –las conclusiones– fueron adoptadas de espaldas y con total desconocimiento de las</w:t>
      </w:r>
      <w:r w:rsidR="009D1B00" w:rsidRPr="001378FF">
        <w:rPr>
          <w:rFonts w:ascii="Arial" w:eastAsia="Times New Roman" w:hAnsi="Arial" w:cs="Arial"/>
          <w:sz w:val="24"/>
          <w:szCs w:val="24"/>
          <w:lang w:val="es-ES" w:eastAsia="es-ES"/>
        </w:rPr>
        <w:t xml:space="preserve"> pruebas</w:t>
      </w:r>
      <w:r w:rsidR="000E578D" w:rsidRPr="001378FF">
        <w:rPr>
          <w:rFonts w:ascii="Arial" w:eastAsia="Times New Roman" w:hAnsi="Arial" w:cs="Arial"/>
          <w:sz w:val="24"/>
          <w:szCs w:val="24"/>
          <w:lang w:val="es-ES" w:eastAsia="es-ES"/>
        </w:rPr>
        <w:t>, esto es, se limita a la aducción formal de la causal, pero la fundamenta en consideraciones ajenas a ella.</w:t>
      </w:r>
      <w:r w:rsidR="00BC4DA9" w:rsidRPr="001378FF">
        <w:rPr>
          <w:rFonts w:ascii="Arial" w:eastAsia="Times New Roman" w:hAnsi="Arial" w:cs="Arial"/>
          <w:sz w:val="24"/>
          <w:szCs w:val="24"/>
          <w:lang w:val="es-ES" w:eastAsia="es-ES"/>
        </w:rPr>
        <w:t xml:space="preserve"> El recurrente busca </w:t>
      </w:r>
      <w:r w:rsidR="00D6249A" w:rsidRPr="001378FF">
        <w:rPr>
          <w:rFonts w:ascii="Arial" w:eastAsia="Times New Roman" w:hAnsi="Arial" w:cs="Arial"/>
          <w:sz w:val="24"/>
          <w:szCs w:val="24"/>
          <w:lang w:val="es-ES" w:eastAsia="es-ES"/>
        </w:rPr>
        <w:t>demostrar que el laudo se cimentó en erradas valoraciones, siendo que la causal castiga es la inexistencia de tales valoraciones, esto es,</w:t>
      </w:r>
      <w:r w:rsidR="008C49CD" w:rsidRPr="001378FF">
        <w:rPr>
          <w:rFonts w:ascii="Arial" w:eastAsia="Times New Roman" w:hAnsi="Arial" w:cs="Arial"/>
          <w:sz w:val="24"/>
          <w:szCs w:val="24"/>
          <w:lang w:val="es-ES" w:eastAsia="es-ES"/>
        </w:rPr>
        <w:t xml:space="preserve"> cuando el tribunal decide</w:t>
      </w:r>
      <w:r w:rsidR="00D6249A" w:rsidRPr="001378FF">
        <w:rPr>
          <w:rFonts w:ascii="Arial" w:eastAsia="Times New Roman" w:hAnsi="Arial" w:cs="Arial"/>
          <w:sz w:val="24"/>
          <w:szCs w:val="24"/>
          <w:lang w:val="es-ES" w:eastAsia="es-ES"/>
        </w:rPr>
        <w:t xml:space="preserve"> exclusivamente con fundamento en su entender, </w:t>
      </w:r>
      <w:r w:rsidR="00055F88" w:rsidRPr="001378FF">
        <w:rPr>
          <w:rFonts w:ascii="Arial" w:eastAsia="Times New Roman" w:hAnsi="Arial" w:cs="Arial"/>
          <w:sz w:val="24"/>
          <w:szCs w:val="24"/>
          <w:lang w:val="es-ES" w:eastAsia="es-ES"/>
        </w:rPr>
        <w:t xml:space="preserve">en </w:t>
      </w:r>
      <w:r w:rsidR="00D6249A" w:rsidRPr="001378FF">
        <w:rPr>
          <w:rFonts w:ascii="Arial" w:eastAsia="Times New Roman" w:hAnsi="Arial" w:cs="Arial"/>
          <w:sz w:val="24"/>
          <w:szCs w:val="24"/>
          <w:lang w:val="es-ES" w:eastAsia="es-ES"/>
        </w:rPr>
        <w:t xml:space="preserve">su </w:t>
      </w:r>
      <w:r w:rsidR="00514768" w:rsidRPr="001378FF">
        <w:rPr>
          <w:rFonts w:ascii="Arial" w:eastAsia="Times New Roman" w:hAnsi="Arial" w:cs="Arial"/>
          <w:sz w:val="24"/>
          <w:szCs w:val="24"/>
          <w:lang w:val="es-ES" w:eastAsia="es-ES"/>
        </w:rPr>
        <w:t xml:space="preserve">íntima </w:t>
      </w:r>
      <w:r w:rsidR="00D6249A" w:rsidRPr="001378FF">
        <w:rPr>
          <w:rFonts w:ascii="Arial" w:eastAsia="Times New Roman" w:hAnsi="Arial" w:cs="Arial"/>
          <w:sz w:val="24"/>
          <w:szCs w:val="24"/>
          <w:lang w:val="es-ES" w:eastAsia="es-ES"/>
        </w:rPr>
        <w:t>convicción</w:t>
      </w:r>
      <w:r w:rsidR="00055F88" w:rsidRPr="001378FF">
        <w:rPr>
          <w:rFonts w:ascii="Arial" w:eastAsia="Times New Roman" w:hAnsi="Arial" w:cs="Arial"/>
          <w:sz w:val="24"/>
          <w:szCs w:val="24"/>
          <w:lang w:val="es-ES" w:eastAsia="es-ES"/>
        </w:rPr>
        <w:t xml:space="preserve"> o en su</w:t>
      </w:r>
      <w:r w:rsidR="00514768" w:rsidRPr="001378FF">
        <w:rPr>
          <w:rFonts w:ascii="Arial" w:eastAsia="Times New Roman" w:hAnsi="Arial" w:cs="Arial"/>
          <w:sz w:val="24"/>
          <w:szCs w:val="24"/>
          <w:lang w:val="es-ES" w:eastAsia="es-ES"/>
        </w:rPr>
        <w:t xml:space="preserve"> criterio</w:t>
      </w:r>
      <w:r w:rsidR="008C49CD" w:rsidRPr="001378FF">
        <w:rPr>
          <w:rFonts w:ascii="Arial" w:eastAsia="Times New Roman" w:hAnsi="Arial" w:cs="Arial"/>
          <w:sz w:val="24"/>
          <w:szCs w:val="24"/>
          <w:lang w:val="es-ES" w:eastAsia="es-ES"/>
        </w:rPr>
        <w:t xml:space="preserve"> personal</w:t>
      </w:r>
      <w:r w:rsidR="00D6249A" w:rsidRPr="001378FF">
        <w:rPr>
          <w:rFonts w:ascii="Arial" w:eastAsia="Times New Roman" w:hAnsi="Arial" w:cs="Arial"/>
          <w:sz w:val="24"/>
          <w:szCs w:val="24"/>
          <w:lang w:val="es-ES" w:eastAsia="es-ES"/>
        </w:rPr>
        <w:t>.</w:t>
      </w:r>
    </w:p>
    <w:p w14:paraId="181B8EA8" w14:textId="77777777" w:rsidR="003915B9" w:rsidRPr="001378FF" w:rsidRDefault="003915B9" w:rsidP="000E578D">
      <w:pPr>
        <w:overflowPunct w:val="0"/>
        <w:autoSpaceDE w:val="0"/>
        <w:autoSpaceDN w:val="0"/>
        <w:adjustRightInd w:val="0"/>
        <w:spacing w:after="0" w:line="360" w:lineRule="auto"/>
        <w:jc w:val="both"/>
        <w:textAlignment w:val="baseline"/>
        <w:rPr>
          <w:rFonts w:ascii="Arial" w:eastAsia="Times New Roman" w:hAnsi="Arial" w:cs="Arial"/>
          <w:sz w:val="24"/>
          <w:szCs w:val="24"/>
          <w:lang w:val="es-ES" w:eastAsia="es-ES"/>
        </w:rPr>
      </w:pPr>
    </w:p>
    <w:p w14:paraId="743C7920" w14:textId="77777777" w:rsidR="000E578D" w:rsidRPr="001378FF" w:rsidRDefault="003915B9" w:rsidP="000E578D">
      <w:pPr>
        <w:numPr>
          <w:ilvl w:val="1"/>
          <w:numId w:val="32"/>
        </w:numPr>
        <w:overflowPunct w:val="0"/>
        <w:autoSpaceDE w:val="0"/>
        <w:autoSpaceDN w:val="0"/>
        <w:adjustRightInd w:val="0"/>
        <w:spacing w:after="0" w:line="360" w:lineRule="auto"/>
        <w:jc w:val="both"/>
        <w:textAlignment w:val="baseline"/>
        <w:rPr>
          <w:rFonts w:ascii="Arial" w:eastAsia="Times New Roman" w:hAnsi="Arial" w:cs="Arial"/>
          <w:sz w:val="24"/>
          <w:szCs w:val="24"/>
          <w:lang w:val="es-ES" w:eastAsia="es-ES"/>
        </w:rPr>
      </w:pPr>
      <w:r w:rsidRPr="001378FF">
        <w:rPr>
          <w:rFonts w:ascii="Arial" w:eastAsia="Times New Roman" w:hAnsi="Arial" w:cs="Arial"/>
          <w:sz w:val="24"/>
          <w:szCs w:val="24"/>
          <w:lang w:val="es-ES" w:eastAsia="es-ES"/>
        </w:rPr>
        <w:t>En síntesis</w:t>
      </w:r>
      <w:r w:rsidR="000E578D" w:rsidRPr="001378FF">
        <w:rPr>
          <w:rFonts w:ascii="Arial" w:eastAsia="Times New Roman" w:hAnsi="Arial" w:cs="Arial"/>
          <w:sz w:val="24"/>
          <w:szCs w:val="24"/>
          <w:lang w:val="es-ES" w:eastAsia="es-ES"/>
        </w:rPr>
        <w:t xml:space="preserve">, lo que se cuestiona es la </w:t>
      </w:r>
      <w:r w:rsidR="00A94596" w:rsidRPr="001378FF">
        <w:rPr>
          <w:rFonts w:ascii="Arial" w:eastAsia="Times New Roman" w:hAnsi="Arial" w:cs="Arial"/>
          <w:sz w:val="24"/>
          <w:szCs w:val="24"/>
          <w:lang w:val="es-ES" w:eastAsia="es-ES"/>
        </w:rPr>
        <w:t xml:space="preserve">valoración probatoria efectuada por </w:t>
      </w:r>
      <w:r w:rsidR="000E578D" w:rsidRPr="001378FF">
        <w:rPr>
          <w:rFonts w:ascii="Arial" w:eastAsia="Times New Roman" w:hAnsi="Arial" w:cs="Arial"/>
          <w:sz w:val="24"/>
          <w:szCs w:val="24"/>
          <w:lang w:val="es-ES" w:eastAsia="es-ES"/>
        </w:rPr>
        <w:t xml:space="preserve">los árbitros, materia vedada en este estadio. Para </w:t>
      </w:r>
      <w:r w:rsidR="00A94596" w:rsidRPr="001378FF">
        <w:rPr>
          <w:rFonts w:ascii="Arial" w:eastAsia="Times New Roman" w:hAnsi="Arial" w:cs="Arial"/>
          <w:sz w:val="24"/>
          <w:szCs w:val="24"/>
          <w:lang w:val="es-ES" w:eastAsia="es-ES"/>
        </w:rPr>
        <w:t xml:space="preserve">el </w:t>
      </w:r>
      <w:r w:rsidR="000E578D" w:rsidRPr="001378FF">
        <w:rPr>
          <w:rFonts w:ascii="Arial" w:eastAsia="Times New Roman" w:hAnsi="Arial" w:cs="Arial"/>
          <w:sz w:val="24"/>
          <w:szCs w:val="24"/>
          <w:lang w:val="es-ES" w:eastAsia="es-ES"/>
        </w:rPr>
        <w:t>recurrente</w:t>
      </w:r>
      <w:r w:rsidR="00A94596" w:rsidRPr="001378FF">
        <w:rPr>
          <w:rFonts w:ascii="Arial" w:eastAsia="Times New Roman" w:hAnsi="Arial" w:cs="Arial"/>
          <w:sz w:val="24"/>
          <w:szCs w:val="24"/>
          <w:lang w:val="es-ES" w:eastAsia="es-ES"/>
        </w:rPr>
        <w:t xml:space="preserve"> era obligado concluir que las pruebas daban lugar a acceder a las pretensiones</w:t>
      </w:r>
      <w:r w:rsidR="000E578D" w:rsidRPr="001378FF">
        <w:rPr>
          <w:rFonts w:ascii="Arial" w:eastAsia="Times New Roman" w:hAnsi="Arial" w:cs="Arial"/>
          <w:sz w:val="24"/>
          <w:szCs w:val="24"/>
          <w:lang w:val="es-ES" w:eastAsia="es-ES"/>
        </w:rPr>
        <w:t xml:space="preserve">, </w:t>
      </w:r>
      <w:r w:rsidR="00055F88" w:rsidRPr="001378FF">
        <w:rPr>
          <w:rFonts w:ascii="Arial" w:eastAsia="Times New Roman" w:hAnsi="Arial" w:cs="Arial"/>
          <w:sz w:val="24"/>
          <w:szCs w:val="24"/>
          <w:lang w:val="es-ES" w:eastAsia="es-ES"/>
        </w:rPr>
        <w:t xml:space="preserve">sin embargo </w:t>
      </w:r>
      <w:r w:rsidR="000E578D" w:rsidRPr="001378FF">
        <w:rPr>
          <w:rFonts w:ascii="Arial" w:eastAsia="Times New Roman" w:hAnsi="Arial" w:cs="Arial"/>
          <w:sz w:val="24"/>
          <w:szCs w:val="24"/>
          <w:lang w:val="es-ES" w:eastAsia="es-ES"/>
        </w:rPr>
        <w:t xml:space="preserve">el </w:t>
      </w:r>
      <w:r w:rsidR="00055F88" w:rsidRPr="001378FF">
        <w:rPr>
          <w:rFonts w:ascii="Arial" w:eastAsia="Times New Roman" w:hAnsi="Arial" w:cs="Arial"/>
          <w:sz w:val="24"/>
          <w:szCs w:val="24"/>
          <w:lang w:val="es-ES" w:eastAsia="es-ES"/>
        </w:rPr>
        <w:t>t</w:t>
      </w:r>
      <w:r w:rsidR="000E578D" w:rsidRPr="001378FF">
        <w:rPr>
          <w:rFonts w:ascii="Arial" w:eastAsia="Times New Roman" w:hAnsi="Arial" w:cs="Arial"/>
          <w:sz w:val="24"/>
          <w:szCs w:val="24"/>
          <w:lang w:val="es-ES" w:eastAsia="es-ES"/>
        </w:rPr>
        <w:t xml:space="preserve">ribunal consideró lo contrario. Como se observa se trata de puntos de vista diferentes. Sin que sea necesario que la Sala avale alguna de las posiciones –como pretende </w:t>
      </w:r>
      <w:r w:rsidR="00A94596" w:rsidRPr="001378FF">
        <w:rPr>
          <w:rFonts w:ascii="Arial" w:eastAsia="Times New Roman" w:hAnsi="Arial" w:cs="Arial"/>
          <w:sz w:val="24"/>
          <w:szCs w:val="24"/>
          <w:lang w:val="es-ES" w:eastAsia="es-ES"/>
        </w:rPr>
        <w:t xml:space="preserve">el </w:t>
      </w:r>
      <w:r w:rsidR="000E578D" w:rsidRPr="001378FF">
        <w:rPr>
          <w:rFonts w:ascii="Arial" w:eastAsia="Times New Roman" w:hAnsi="Arial" w:cs="Arial"/>
          <w:sz w:val="24"/>
          <w:szCs w:val="24"/>
          <w:lang w:val="es-ES" w:eastAsia="es-ES"/>
        </w:rPr>
        <w:t xml:space="preserve">recurrente se haga a su favor–, lo cierto es que el </w:t>
      </w:r>
      <w:r w:rsidR="00936EF1" w:rsidRPr="001378FF">
        <w:rPr>
          <w:rFonts w:ascii="Arial" w:eastAsia="Times New Roman" w:hAnsi="Arial" w:cs="Arial"/>
          <w:sz w:val="24"/>
          <w:szCs w:val="24"/>
          <w:lang w:val="es-ES" w:eastAsia="es-ES"/>
        </w:rPr>
        <w:t xml:space="preserve">laudo </w:t>
      </w:r>
      <w:r w:rsidR="00A94596" w:rsidRPr="001378FF">
        <w:rPr>
          <w:rFonts w:ascii="Arial" w:eastAsia="Times New Roman" w:hAnsi="Arial" w:cs="Arial"/>
          <w:sz w:val="24"/>
          <w:szCs w:val="24"/>
          <w:lang w:val="es-ES" w:eastAsia="es-ES"/>
        </w:rPr>
        <w:t>se cimentó en las probanzas arrimadas al plenario</w:t>
      </w:r>
      <w:r w:rsidR="000E578D" w:rsidRPr="001378FF">
        <w:rPr>
          <w:rFonts w:ascii="Arial" w:eastAsia="Times New Roman" w:hAnsi="Arial" w:cs="Arial"/>
          <w:sz w:val="24"/>
          <w:szCs w:val="24"/>
          <w:lang w:val="es-ES" w:eastAsia="es-ES"/>
        </w:rPr>
        <w:t>, lo que pone de manifiesto que fue en derecho y no fruto de la íntima convicción de los árbitros.</w:t>
      </w:r>
    </w:p>
    <w:p w14:paraId="4EFFC65F" w14:textId="77777777" w:rsidR="000E578D" w:rsidRPr="001378FF" w:rsidRDefault="000E578D" w:rsidP="000E578D">
      <w:pPr>
        <w:overflowPunct w:val="0"/>
        <w:autoSpaceDE w:val="0"/>
        <w:autoSpaceDN w:val="0"/>
        <w:adjustRightInd w:val="0"/>
        <w:spacing w:after="0" w:line="360" w:lineRule="auto"/>
        <w:jc w:val="both"/>
        <w:textAlignment w:val="baseline"/>
        <w:rPr>
          <w:rFonts w:ascii="Arial" w:eastAsia="Times New Roman" w:hAnsi="Arial" w:cs="Arial"/>
          <w:sz w:val="24"/>
          <w:szCs w:val="24"/>
          <w:lang w:val="es-ES" w:eastAsia="es-ES"/>
        </w:rPr>
      </w:pPr>
    </w:p>
    <w:p w14:paraId="456A0D31" w14:textId="77777777" w:rsidR="000F20E2" w:rsidRPr="001378FF" w:rsidRDefault="000E578D" w:rsidP="009A2547">
      <w:pPr>
        <w:numPr>
          <w:ilvl w:val="1"/>
          <w:numId w:val="32"/>
        </w:numPr>
        <w:overflowPunct w:val="0"/>
        <w:autoSpaceDE w:val="0"/>
        <w:autoSpaceDN w:val="0"/>
        <w:adjustRightInd w:val="0"/>
        <w:spacing w:after="0" w:line="360" w:lineRule="auto"/>
        <w:jc w:val="both"/>
        <w:textAlignment w:val="baseline"/>
        <w:rPr>
          <w:rFonts w:ascii="Arial" w:eastAsia="Times New Roman" w:hAnsi="Arial" w:cs="Arial"/>
          <w:sz w:val="24"/>
          <w:szCs w:val="24"/>
          <w:lang w:val="es-ES" w:eastAsia="es-ES"/>
        </w:rPr>
      </w:pPr>
      <w:r w:rsidRPr="001378FF">
        <w:rPr>
          <w:rFonts w:ascii="Arial" w:eastAsia="Times New Roman" w:hAnsi="Arial" w:cs="Arial"/>
          <w:sz w:val="24"/>
          <w:szCs w:val="24"/>
          <w:lang w:val="es-ES" w:eastAsia="es-ES"/>
        </w:rPr>
        <w:t xml:space="preserve">De suerte que el cargo analizado no está llamado a prosperar, en tanto supone revisar o calificar las </w:t>
      </w:r>
      <w:r w:rsidR="00993E38" w:rsidRPr="001378FF">
        <w:rPr>
          <w:rFonts w:ascii="Arial" w:eastAsia="Times New Roman" w:hAnsi="Arial" w:cs="Arial"/>
          <w:sz w:val="24"/>
          <w:szCs w:val="24"/>
          <w:lang w:val="es-ES" w:eastAsia="es-ES"/>
        </w:rPr>
        <w:t>valoraciones probatorias</w:t>
      </w:r>
      <w:r w:rsidRPr="001378FF">
        <w:rPr>
          <w:rFonts w:ascii="Arial" w:eastAsia="Times New Roman" w:hAnsi="Arial" w:cs="Arial"/>
          <w:sz w:val="24"/>
          <w:szCs w:val="24"/>
          <w:lang w:val="es-ES" w:eastAsia="es-ES"/>
        </w:rPr>
        <w:t xml:space="preserve"> del </w:t>
      </w:r>
      <w:r w:rsidR="00055F88" w:rsidRPr="001378FF">
        <w:rPr>
          <w:rFonts w:ascii="Arial" w:eastAsia="Times New Roman" w:hAnsi="Arial" w:cs="Arial"/>
          <w:sz w:val="24"/>
          <w:szCs w:val="24"/>
          <w:lang w:val="es-ES" w:eastAsia="es-ES"/>
        </w:rPr>
        <w:t>t</w:t>
      </w:r>
      <w:r w:rsidRPr="001378FF">
        <w:rPr>
          <w:rFonts w:ascii="Arial" w:eastAsia="Times New Roman" w:hAnsi="Arial" w:cs="Arial"/>
          <w:sz w:val="24"/>
          <w:szCs w:val="24"/>
          <w:lang w:val="es-ES" w:eastAsia="es-ES"/>
        </w:rPr>
        <w:t>ribunal, tarea que desborda las facultades del juez dentro del recurso de anulación, por prohibición expresa del inciso final del artículo 42 de la Ley 1563 de 2012</w:t>
      </w:r>
      <w:r w:rsidR="00993E38" w:rsidRPr="001378FF">
        <w:rPr>
          <w:rFonts w:ascii="Arial" w:eastAsia="Times New Roman" w:hAnsi="Arial" w:cs="Arial"/>
          <w:sz w:val="24"/>
          <w:szCs w:val="24"/>
          <w:lang w:val="es-ES" w:eastAsia="es-ES"/>
        </w:rPr>
        <w:t>.</w:t>
      </w:r>
    </w:p>
    <w:p w14:paraId="1088F31C" w14:textId="77777777" w:rsidR="000E578D" w:rsidRPr="001378FF" w:rsidRDefault="000E578D" w:rsidP="009A2547">
      <w:pPr>
        <w:overflowPunct w:val="0"/>
        <w:autoSpaceDE w:val="0"/>
        <w:autoSpaceDN w:val="0"/>
        <w:adjustRightInd w:val="0"/>
        <w:spacing w:after="0" w:line="360" w:lineRule="auto"/>
        <w:jc w:val="both"/>
        <w:textAlignment w:val="baseline"/>
        <w:rPr>
          <w:rFonts w:ascii="Arial" w:hAnsi="Arial" w:cs="Arial"/>
          <w:bCs/>
          <w:iCs/>
          <w:sz w:val="24"/>
          <w:szCs w:val="24"/>
          <w:lang w:val="es-ES"/>
        </w:rPr>
      </w:pPr>
    </w:p>
    <w:p w14:paraId="70E338A2" w14:textId="77777777" w:rsidR="000F20E2" w:rsidRPr="001378FF" w:rsidRDefault="000F20E2" w:rsidP="00FA0D13">
      <w:pPr>
        <w:numPr>
          <w:ilvl w:val="0"/>
          <w:numId w:val="32"/>
        </w:numPr>
        <w:overflowPunct w:val="0"/>
        <w:autoSpaceDE w:val="0"/>
        <w:autoSpaceDN w:val="0"/>
        <w:adjustRightInd w:val="0"/>
        <w:spacing w:after="0" w:line="360" w:lineRule="auto"/>
        <w:jc w:val="both"/>
        <w:textAlignment w:val="baseline"/>
        <w:rPr>
          <w:rFonts w:ascii="Arial" w:hAnsi="Arial" w:cs="Arial"/>
          <w:bCs/>
          <w:iCs/>
          <w:sz w:val="24"/>
          <w:szCs w:val="24"/>
          <w:lang w:val="es-ES"/>
        </w:rPr>
      </w:pPr>
      <w:r w:rsidRPr="001378FF">
        <w:rPr>
          <w:rFonts w:ascii="Arial" w:hAnsi="Arial" w:cs="Arial"/>
          <w:bCs/>
          <w:iCs/>
          <w:sz w:val="24"/>
          <w:szCs w:val="24"/>
          <w:lang w:val="es-ES"/>
        </w:rPr>
        <w:t xml:space="preserve">Sobre la base de las consideraciones antes expuestas y en atención a que ninguna </w:t>
      </w:r>
      <w:r w:rsidR="00993E38" w:rsidRPr="001378FF">
        <w:rPr>
          <w:rFonts w:ascii="Arial" w:hAnsi="Arial" w:cs="Arial"/>
          <w:bCs/>
          <w:iCs/>
          <w:sz w:val="24"/>
          <w:szCs w:val="24"/>
          <w:lang w:val="es-ES"/>
        </w:rPr>
        <w:t>de las causales formuladas por el</w:t>
      </w:r>
      <w:r w:rsidRPr="001378FF">
        <w:rPr>
          <w:rFonts w:ascii="Arial" w:hAnsi="Arial" w:cs="Arial"/>
          <w:bCs/>
          <w:iCs/>
          <w:sz w:val="24"/>
          <w:szCs w:val="24"/>
          <w:lang w:val="es-ES"/>
        </w:rPr>
        <w:t xml:space="preserve"> recurrente prosperó, este recurso de anulación habrá de ser declarado infundado.</w:t>
      </w:r>
    </w:p>
    <w:p w14:paraId="58009949" w14:textId="77777777" w:rsidR="000F20E2" w:rsidRPr="001378FF" w:rsidRDefault="000F20E2" w:rsidP="009A2547">
      <w:pPr>
        <w:overflowPunct w:val="0"/>
        <w:autoSpaceDE w:val="0"/>
        <w:autoSpaceDN w:val="0"/>
        <w:adjustRightInd w:val="0"/>
        <w:spacing w:after="0" w:line="360" w:lineRule="auto"/>
        <w:jc w:val="both"/>
        <w:textAlignment w:val="baseline"/>
        <w:rPr>
          <w:rFonts w:ascii="Arial" w:hAnsi="Arial" w:cs="Arial"/>
          <w:bCs/>
          <w:iCs/>
          <w:sz w:val="24"/>
          <w:szCs w:val="24"/>
          <w:lang w:val="es-ES"/>
        </w:rPr>
      </w:pPr>
    </w:p>
    <w:p w14:paraId="2A0557DE" w14:textId="77777777" w:rsidR="00BA6240" w:rsidRPr="001378FF" w:rsidRDefault="00BA6240" w:rsidP="008B1967">
      <w:pPr>
        <w:pStyle w:val="Prrafodelista"/>
        <w:numPr>
          <w:ilvl w:val="0"/>
          <w:numId w:val="32"/>
        </w:numPr>
        <w:overflowPunct w:val="0"/>
        <w:autoSpaceDE w:val="0"/>
        <w:autoSpaceDN w:val="0"/>
        <w:adjustRightInd w:val="0"/>
        <w:spacing w:after="0" w:line="360" w:lineRule="auto"/>
        <w:jc w:val="both"/>
        <w:textAlignment w:val="baseline"/>
        <w:rPr>
          <w:rFonts w:ascii="Arial" w:hAnsi="Arial" w:cs="Arial"/>
          <w:bCs/>
          <w:iCs/>
          <w:sz w:val="24"/>
          <w:szCs w:val="24"/>
          <w:lang w:val="es-ES"/>
        </w:rPr>
      </w:pPr>
      <w:r w:rsidRPr="001378FF">
        <w:rPr>
          <w:rFonts w:ascii="Arial" w:hAnsi="Arial" w:cs="Arial"/>
          <w:bCs/>
          <w:iCs/>
          <w:sz w:val="24"/>
          <w:szCs w:val="24"/>
          <w:lang w:val="es-ES"/>
        </w:rPr>
        <w:t>E</w:t>
      </w:r>
      <w:r w:rsidR="000F20E2" w:rsidRPr="001378FF">
        <w:rPr>
          <w:rFonts w:ascii="Arial" w:hAnsi="Arial" w:cs="Arial"/>
          <w:bCs/>
          <w:iCs/>
          <w:sz w:val="24"/>
          <w:szCs w:val="24"/>
          <w:lang w:val="es-ES"/>
        </w:rPr>
        <w:t xml:space="preserve">n los términos del artículo 43 de la Ley 1563 de 2012, </w:t>
      </w:r>
      <w:r w:rsidR="0093788E" w:rsidRPr="001378FF">
        <w:rPr>
          <w:rFonts w:ascii="Arial" w:hAnsi="Arial" w:cs="Arial"/>
          <w:bCs/>
          <w:iCs/>
          <w:sz w:val="24"/>
          <w:szCs w:val="24"/>
          <w:lang w:val="es-ES"/>
        </w:rPr>
        <w:t xml:space="preserve">se </w:t>
      </w:r>
      <w:r w:rsidRPr="001378FF">
        <w:rPr>
          <w:rFonts w:ascii="Arial" w:hAnsi="Arial" w:cs="Arial"/>
          <w:bCs/>
          <w:iCs/>
          <w:sz w:val="24"/>
          <w:szCs w:val="24"/>
          <w:lang w:val="es-ES"/>
        </w:rPr>
        <w:t>impone condenar en costas a</w:t>
      </w:r>
      <w:r w:rsidR="00C90921" w:rsidRPr="001378FF">
        <w:rPr>
          <w:rFonts w:ascii="Arial" w:hAnsi="Arial" w:cs="Arial"/>
          <w:bCs/>
          <w:iCs/>
          <w:sz w:val="24"/>
          <w:szCs w:val="24"/>
          <w:lang w:val="es-ES"/>
        </w:rPr>
        <w:t xml:space="preserve">l recurrente. </w:t>
      </w:r>
      <w:r w:rsidR="007C2945" w:rsidRPr="001378FF">
        <w:rPr>
          <w:rFonts w:ascii="Arial" w:hAnsi="Arial" w:cs="Arial"/>
          <w:bCs/>
          <w:iCs/>
          <w:sz w:val="24"/>
          <w:szCs w:val="24"/>
          <w:lang w:val="es-ES"/>
        </w:rPr>
        <w:t>En consecuencia, en virtud del artículo 366 del Código General del Proceso, por Secretaría se deberá hac</w:t>
      </w:r>
      <w:r w:rsidRPr="001378FF">
        <w:rPr>
          <w:rFonts w:ascii="Arial" w:hAnsi="Arial" w:cs="Arial"/>
          <w:bCs/>
          <w:iCs/>
          <w:sz w:val="24"/>
          <w:szCs w:val="24"/>
          <w:lang w:val="es-ES"/>
        </w:rPr>
        <w:t>er la liquidación de las costas</w:t>
      </w:r>
      <w:r w:rsidRPr="001378FF">
        <w:rPr>
          <w:rStyle w:val="Refdenotaalpie"/>
          <w:rFonts w:ascii="Arial" w:hAnsi="Arial" w:cs="Arial"/>
          <w:bCs/>
          <w:iCs/>
          <w:sz w:val="24"/>
          <w:szCs w:val="24"/>
          <w:lang w:val="es-ES"/>
        </w:rPr>
        <w:footnoteReference w:id="18"/>
      </w:r>
      <w:r w:rsidRPr="001378FF">
        <w:rPr>
          <w:rFonts w:ascii="Arial" w:hAnsi="Arial" w:cs="Arial"/>
          <w:bCs/>
          <w:iCs/>
          <w:sz w:val="24"/>
          <w:szCs w:val="24"/>
          <w:lang w:val="es-ES"/>
        </w:rPr>
        <w:t xml:space="preserve">, que </w:t>
      </w:r>
      <w:r w:rsidRPr="001378FF">
        <w:rPr>
          <w:rFonts w:ascii="Arial" w:hAnsi="Arial" w:cs="Arial"/>
          <w:bCs/>
          <w:iCs/>
          <w:sz w:val="24"/>
          <w:szCs w:val="24"/>
          <w:lang w:val="es-ES"/>
        </w:rPr>
        <w:lastRenderedPageBreak/>
        <w:t>incluirá las agencias en derecho en cuantía equivalente a cinco (5) salarios mínimos legales mensuales vigentes a la ejecutoria de esa decisión</w:t>
      </w:r>
      <w:r w:rsidR="00212D99" w:rsidRPr="001378FF">
        <w:rPr>
          <w:rFonts w:ascii="Arial" w:hAnsi="Arial" w:cs="Arial"/>
          <w:bCs/>
          <w:iCs/>
          <w:sz w:val="24"/>
          <w:szCs w:val="24"/>
          <w:lang w:val="es-ES"/>
        </w:rPr>
        <w:t>, toda vez que está acredita la intervención de</w:t>
      </w:r>
      <w:r w:rsidR="008B1967" w:rsidRPr="001378FF">
        <w:rPr>
          <w:rFonts w:ascii="Arial" w:hAnsi="Arial" w:cs="Arial"/>
          <w:bCs/>
          <w:iCs/>
          <w:sz w:val="24"/>
          <w:szCs w:val="24"/>
          <w:lang w:val="es-ES"/>
        </w:rPr>
        <w:t xml:space="preserve"> </w:t>
      </w:r>
      <w:r w:rsidR="00212D99" w:rsidRPr="001378FF">
        <w:rPr>
          <w:rFonts w:ascii="Arial" w:hAnsi="Arial" w:cs="Arial"/>
          <w:bCs/>
          <w:iCs/>
          <w:sz w:val="24"/>
          <w:szCs w:val="24"/>
          <w:lang w:val="es-ES"/>
        </w:rPr>
        <w:t>l</w:t>
      </w:r>
      <w:r w:rsidR="008B1967" w:rsidRPr="001378FF">
        <w:rPr>
          <w:rFonts w:ascii="Arial" w:hAnsi="Arial" w:cs="Arial"/>
          <w:bCs/>
          <w:iCs/>
          <w:sz w:val="24"/>
          <w:szCs w:val="24"/>
          <w:lang w:val="es-ES"/>
        </w:rPr>
        <w:t>a apoderada</w:t>
      </w:r>
      <w:r w:rsidR="00212D99" w:rsidRPr="001378FF">
        <w:rPr>
          <w:rFonts w:ascii="Arial" w:hAnsi="Arial" w:cs="Arial"/>
          <w:bCs/>
          <w:iCs/>
          <w:sz w:val="24"/>
          <w:szCs w:val="24"/>
          <w:lang w:val="es-ES"/>
        </w:rPr>
        <w:t xml:space="preserve"> del </w:t>
      </w:r>
      <w:r w:rsidR="00E60111" w:rsidRPr="001378FF">
        <w:rPr>
          <w:rFonts w:ascii="Arial" w:hAnsi="Arial" w:cs="Arial"/>
          <w:bCs/>
          <w:iCs/>
          <w:sz w:val="24"/>
          <w:szCs w:val="24"/>
          <w:lang w:val="es-ES"/>
        </w:rPr>
        <w:t>convocado</w:t>
      </w:r>
      <w:r w:rsidR="00212D99" w:rsidRPr="001378FF">
        <w:rPr>
          <w:rFonts w:ascii="Arial" w:hAnsi="Arial" w:cs="Arial"/>
          <w:bCs/>
          <w:iCs/>
          <w:sz w:val="24"/>
          <w:szCs w:val="24"/>
          <w:lang w:val="es-ES"/>
        </w:rPr>
        <w:t>, quien se opuso a la prosperidad del recurso extraordinario</w:t>
      </w:r>
      <w:r w:rsidR="00E3499D" w:rsidRPr="001378FF">
        <w:rPr>
          <w:rFonts w:ascii="Arial" w:hAnsi="Arial" w:cs="Arial"/>
          <w:bCs/>
          <w:iCs/>
          <w:sz w:val="24"/>
          <w:szCs w:val="24"/>
          <w:lang w:val="es-ES"/>
        </w:rPr>
        <w:t>.</w:t>
      </w:r>
    </w:p>
    <w:p w14:paraId="2A08AB07" w14:textId="77777777" w:rsidR="009A2547" w:rsidRPr="001378FF" w:rsidRDefault="009A2547" w:rsidP="008B715D">
      <w:pPr>
        <w:overflowPunct w:val="0"/>
        <w:autoSpaceDE w:val="0"/>
        <w:autoSpaceDN w:val="0"/>
        <w:adjustRightInd w:val="0"/>
        <w:spacing w:after="0" w:line="360" w:lineRule="auto"/>
        <w:jc w:val="both"/>
        <w:textAlignment w:val="baseline"/>
        <w:rPr>
          <w:rFonts w:ascii="Arial" w:eastAsia="Times New Roman" w:hAnsi="Arial" w:cs="Arial"/>
          <w:sz w:val="24"/>
          <w:szCs w:val="24"/>
          <w:lang w:val="es-ES" w:eastAsia="es-ES"/>
        </w:rPr>
      </w:pPr>
    </w:p>
    <w:p w14:paraId="2995FB0B" w14:textId="77777777" w:rsidR="004C2414" w:rsidRPr="001378FF" w:rsidRDefault="004C2414" w:rsidP="00E6502D">
      <w:pPr>
        <w:pStyle w:val="Prrafodelista"/>
        <w:numPr>
          <w:ilvl w:val="1"/>
          <w:numId w:val="32"/>
        </w:numPr>
        <w:overflowPunct w:val="0"/>
        <w:autoSpaceDE w:val="0"/>
        <w:autoSpaceDN w:val="0"/>
        <w:adjustRightInd w:val="0"/>
        <w:spacing w:after="0" w:line="360" w:lineRule="auto"/>
        <w:jc w:val="both"/>
        <w:textAlignment w:val="baseline"/>
        <w:rPr>
          <w:rFonts w:ascii="Arial" w:eastAsia="Times New Roman" w:hAnsi="Arial" w:cs="Arial"/>
          <w:sz w:val="24"/>
          <w:szCs w:val="24"/>
          <w:lang w:val="es-ES" w:eastAsia="es-ES"/>
        </w:rPr>
      </w:pPr>
      <w:r w:rsidRPr="001378FF">
        <w:rPr>
          <w:rFonts w:ascii="Arial" w:eastAsia="Times New Roman" w:hAnsi="Arial" w:cs="Arial"/>
          <w:sz w:val="24"/>
          <w:szCs w:val="24"/>
          <w:lang w:val="es-ES" w:eastAsia="es-ES"/>
        </w:rPr>
        <w:t xml:space="preserve">La Sala estima en dicha cuantía las agencias en derecho, en atención a lo dispuesto en el numeral 1.12.2.3 del artículo 6 del acuerdo </w:t>
      </w:r>
      <w:proofErr w:type="spellStart"/>
      <w:r w:rsidRPr="001378FF">
        <w:rPr>
          <w:rFonts w:ascii="Arial" w:eastAsia="Times New Roman" w:hAnsi="Arial" w:cs="Arial"/>
          <w:sz w:val="24"/>
          <w:szCs w:val="24"/>
          <w:lang w:val="es-ES" w:eastAsia="es-ES"/>
        </w:rPr>
        <w:t>n.°</w:t>
      </w:r>
      <w:proofErr w:type="spellEnd"/>
      <w:r w:rsidRPr="001378FF">
        <w:rPr>
          <w:rFonts w:ascii="Arial" w:eastAsia="Times New Roman" w:hAnsi="Arial" w:cs="Arial"/>
          <w:sz w:val="24"/>
          <w:szCs w:val="24"/>
          <w:lang w:val="es-ES" w:eastAsia="es-ES"/>
        </w:rPr>
        <w:t xml:space="preserve"> 1887 de 2003</w:t>
      </w:r>
      <w:r w:rsidRPr="001378FF">
        <w:rPr>
          <w:rStyle w:val="Refdenotaalpie"/>
          <w:rFonts w:ascii="Arial" w:hAnsi="Arial" w:cs="Arial"/>
          <w:bCs/>
          <w:iCs/>
          <w:sz w:val="24"/>
          <w:szCs w:val="24"/>
          <w:lang w:val="es-ES"/>
        </w:rPr>
        <w:footnoteReference w:id="19"/>
      </w:r>
      <w:r w:rsidRPr="001378FF">
        <w:rPr>
          <w:rFonts w:ascii="Arial" w:eastAsia="Times New Roman" w:hAnsi="Arial" w:cs="Arial"/>
          <w:sz w:val="24"/>
          <w:szCs w:val="24"/>
          <w:lang w:val="es-ES" w:eastAsia="es-ES"/>
        </w:rPr>
        <w:t xml:space="preserve"> de la Sala Administrativa del Consejo Superior de la Judicatura que fijó las agencias en derecho por recursos de anulación de laudos </w:t>
      </w:r>
      <w:r w:rsidR="00055F88" w:rsidRPr="001378FF">
        <w:rPr>
          <w:rFonts w:ascii="Arial" w:eastAsia="Times New Roman" w:hAnsi="Arial" w:cs="Arial"/>
          <w:sz w:val="24"/>
          <w:szCs w:val="24"/>
          <w:lang w:val="es-ES" w:eastAsia="es-ES"/>
        </w:rPr>
        <w:t>arbitrales presentados ante la jurisdicción o</w:t>
      </w:r>
      <w:r w:rsidRPr="001378FF">
        <w:rPr>
          <w:rFonts w:ascii="Arial" w:eastAsia="Times New Roman" w:hAnsi="Arial" w:cs="Arial"/>
          <w:sz w:val="24"/>
          <w:szCs w:val="24"/>
          <w:lang w:val="es-ES" w:eastAsia="es-ES"/>
        </w:rPr>
        <w:t xml:space="preserve">rdinaria en hasta veinte (20) salarios mínimos mensuales legales vigentes. Lo anterior, por motivo del artículo 5 </w:t>
      </w:r>
      <w:proofErr w:type="spellStart"/>
      <w:r w:rsidRPr="001378FF">
        <w:rPr>
          <w:rFonts w:ascii="Arial" w:eastAsia="Times New Roman" w:hAnsi="Arial" w:cs="Arial"/>
          <w:i/>
          <w:sz w:val="24"/>
          <w:szCs w:val="24"/>
          <w:lang w:val="es-ES" w:eastAsia="es-ES"/>
        </w:rPr>
        <w:t>ejusdem</w:t>
      </w:r>
      <w:proofErr w:type="spellEnd"/>
      <w:r w:rsidRPr="001378FF">
        <w:rPr>
          <w:rFonts w:ascii="Arial" w:eastAsia="Times New Roman" w:hAnsi="Arial" w:cs="Arial"/>
          <w:sz w:val="24"/>
          <w:szCs w:val="24"/>
          <w:lang w:val="es-ES" w:eastAsia="es-ES"/>
        </w:rPr>
        <w:t xml:space="preserve"> que permite aplicar por analogía dicha tarifa a asuntos similares y no previstos en dicho acuerdo, como es el caso de los recursos de anulación de laudos arbitrales promovidos ante la Jurisdicción </w:t>
      </w:r>
      <w:proofErr w:type="gramStart"/>
      <w:r w:rsidRPr="001378FF">
        <w:rPr>
          <w:rFonts w:ascii="Arial" w:eastAsia="Times New Roman" w:hAnsi="Arial" w:cs="Arial"/>
          <w:sz w:val="24"/>
          <w:szCs w:val="24"/>
          <w:lang w:val="es-ES" w:eastAsia="es-ES"/>
        </w:rPr>
        <w:t>Contencioso Administrativa</w:t>
      </w:r>
      <w:proofErr w:type="gramEnd"/>
      <w:r w:rsidRPr="001378FF">
        <w:rPr>
          <w:rStyle w:val="Refdenotaalpie"/>
          <w:rFonts w:ascii="Arial" w:eastAsia="Times New Roman" w:hAnsi="Arial" w:cs="Arial"/>
          <w:sz w:val="24"/>
          <w:szCs w:val="24"/>
          <w:lang w:val="es-ES" w:eastAsia="es-ES"/>
        </w:rPr>
        <w:footnoteReference w:id="20"/>
      </w:r>
      <w:r w:rsidRPr="001378FF">
        <w:rPr>
          <w:rFonts w:ascii="Arial" w:eastAsia="Times New Roman" w:hAnsi="Arial" w:cs="Arial"/>
          <w:sz w:val="24"/>
          <w:szCs w:val="24"/>
          <w:lang w:val="es-ES" w:eastAsia="es-ES"/>
        </w:rPr>
        <w:t>.</w:t>
      </w:r>
    </w:p>
    <w:p w14:paraId="79CCA41E" w14:textId="77777777" w:rsidR="004C2414" w:rsidRPr="001378FF" w:rsidRDefault="004C2414" w:rsidP="008B715D">
      <w:pPr>
        <w:overflowPunct w:val="0"/>
        <w:autoSpaceDE w:val="0"/>
        <w:autoSpaceDN w:val="0"/>
        <w:adjustRightInd w:val="0"/>
        <w:spacing w:after="0" w:line="360" w:lineRule="auto"/>
        <w:jc w:val="both"/>
        <w:textAlignment w:val="baseline"/>
        <w:rPr>
          <w:rFonts w:ascii="Arial" w:eastAsia="Times New Roman" w:hAnsi="Arial" w:cs="Arial"/>
          <w:sz w:val="24"/>
          <w:szCs w:val="24"/>
          <w:lang w:val="es-ES" w:eastAsia="es-ES"/>
        </w:rPr>
      </w:pPr>
    </w:p>
    <w:p w14:paraId="3AC10BE9" w14:textId="77777777" w:rsidR="008B715D" w:rsidRPr="001378FF" w:rsidRDefault="008B715D" w:rsidP="008B715D">
      <w:pPr>
        <w:overflowPunct w:val="0"/>
        <w:autoSpaceDE w:val="0"/>
        <w:autoSpaceDN w:val="0"/>
        <w:adjustRightInd w:val="0"/>
        <w:spacing w:after="0" w:line="360" w:lineRule="auto"/>
        <w:jc w:val="both"/>
        <w:textAlignment w:val="baseline"/>
        <w:rPr>
          <w:rFonts w:ascii="Arial" w:eastAsia="Times New Roman" w:hAnsi="Arial" w:cs="Arial"/>
          <w:sz w:val="24"/>
          <w:szCs w:val="24"/>
          <w:lang w:val="es-ES" w:eastAsia="es-ES"/>
        </w:rPr>
      </w:pPr>
      <w:r w:rsidRPr="001378FF">
        <w:rPr>
          <w:rFonts w:ascii="Arial" w:eastAsia="Times New Roman" w:hAnsi="Arial" w:cs="Arial"/>
          <w:sz w:val="24"/>
          <w:szCs w:val="24"/>
          <w:lang w:val="es-ES" w:eastAsia="es-ES"/>
        </w:rPr>
        <w:t>En mérito de lo ex</w:t>
      </w:r>
      <w:r w:rsidR="005E31E9" w:rsidRPr="001378FF">
        <w:rPr>
          <w:rFonts w:ascii="Arial" w:eastAsia="Times New Roman" w:hAnsi="Arial" w:cs="Arial"/>
          <w:sz w:val="24"/>
          <w:szCs w:val="24"/>
          <w:lang w:val="es-ES" w:eastAsia="es-ES"/>
        </w:rPr>
        <w:t>puesto, el Consejo de Estado,</w:t>
      </w:r>
      <w:r w:rsidRPr="001378FF">
        <w:rPr>
          <w:rFonts w:ascii="Arial" w:eastAsia="Times New Roman" w:hAnsi="Arial" w:cs="Arial"/>
          <w:sz w:val="24"/>
          <w:szCs w:val="24"/>
          <w:lang w:val="es-ES" w:eastAsia="es-ES"/>
        </w:rPr>
        <w:t xml:space="preserve"> Sala de lo Contencioso Administrativo, Sección Tercera, Subsección B, administrando justicia en nombre de la República y por autoridad de la Ley,</w:t>
      </w:r>
    </w:p>
    <w:p w14:paraId="1AF2AA9C" w14:textId="77777777" w:rsidR="008B715D" w:rsidRPr="001378FF" w:rsidRDefault="008B715D" w:rsidP="008B715D">
      <w:pPr>
        <w:overflowPunct w:val="0"/>
        <w:autoSpaceDE w:val="0"/>
        <w:autoSpaceDN w:val="0"/>
        <w:adjustRightInd w:val="0"/>
        <w:spacing w:after="0" w:line="360" w:lineRule="auto"/>
        <w:jc w:val="both"/>
        <w:textAlignment w:val="baseline"/>
        <w:rPr>
          <w:rFonts w:ascii="Arial" w:eastAsia="Times New Roman" w:hAnsi="Arial" w:cs="Arial"/>
          <w:b/>
          <w:sz w:val="24"/>
          <w:szCs w:val="24"/>
          <w:lang w:val="es-ES" w:eastAsia="es-ES"/>
        </w:rPr>
      </w:pPr>
    </w:p>
    <w:p w14:paraId="6A87E8A7" w14:textId="77777777" w:rsidR="008B715D" w:rsidRPr="001378FF" w:rsidRDefault="008B715D" w:rsidP="008B715D">
      <w:pPr>
        <w:overflowPunct w:val="0"/>
        <w:autoSpaceDE w:val="0"/>
        <w:autoSpaceDN w:val="0"/>
        <w:adjustRightInd w:val="0"/>
        <w:spacing w:after="0" w:line="360" w:lineRule="auto"/>
        <w:jc w:val="center"/>
        <w:textAlignment w:val="baseline"/>
        <w:rPr>
          <w:rFonts w:ascii="Arial" w:eastAsia="Times New Roman" w:hAnsi="Arial" w:cs="Arial"/>
          <w:b/>
          <w:sz w:val="24"/>
          <w:szCs w:val="24"/>
          <w:lang w:val="es-ES" w:eastAsia="es-ES"/>
        </w:rPr>
      </w:pPr>
      <w:r w:rsidRPr="001378FF">
        <w:rPr>
          <w:rFonts w:ascii="Arial" w:eastAsia="Times New Roman" w:hAnsi="Arial" w:cs="Arial"/>
          <w:b/>
          <w:sz w:val="24"/>
          <w:szCs w:val="24"/>
          <w:lang w:val="es-ES" w:eastAsia="es-ES"/>
        </w:rPr>
        <w:t xml:space="preserve">F A L </w:t>
      </w:r>
      <w:proofErr w:type="spellStart"/>
      <w:r w:rsidRPr="001378FF">
        <w:rPr>
          <w:rFonts w:ascii="Arial" w:eastAsia="Times New Roman" w:hAnsi="Arial" w:cs="Arial"/>
          <w:b/>
          <w:sz w:val="24"/>
          <w:szCs w:val="24"/>
          <w:lang w:val="es-ES" w:eastAsia="es-ES"/>
        </w:rPr>
        <w:t>L</w:t>
      </w:r>
      <w:proofErr w:type="spellEnd"/>
      <w:r w:rsidRPr="001378FF">
        <w:rPr>
          <w:rFonts w:ascii="Arial" w:eastAsia="Times New Roman" w:hAnsi="Arial" w:cs="Arial"/>
          <w:b/>
          <w:sz w:val="24"/>
          <w:szCs w:val="24"/>
          <w:lang w:val="es-ES" w:eastAsia="es-ES"/>
        </w:rPr>
        <w:t xml:space="preserve"> A</w:t>
      </w:r>
    </w:p>
    <w:p w14:paraId="7AF54188" w14:textId="77777777" w:rsidR="008B715D" w:rsidRPr="001378FF" w:rsidRDefault="008B715D" w:rsidP="008B715D">
      <w:pPr>
        <w:spacing w:after="0" w:line="360" w:lineRule="auto"/>
        <w:jc w:val="both"/>
        <w:rPr>
          <w:rFonts w:ascii="Arial" w:eastAsia="Times New Roman" w:hAnsi="Arial" w:cs="Arial"/>
          <w:sz w:val="24"/>
          <w:szCs w:val="24"/>
          <w:lang w:val="es-ES" w:eastAsia="es-ES"/>
        </w:rPr>
      </w:pPr>
    </w:p>
    <w:p w14:paraId="2DDFE9B4" w14:textId="77777777" w:rsidR="004E0D23" w:rsidRPr="001378FF" w:rsidRDefault="00C70EDD" w:rsidP="004E0D23">
      <w:pPr>
        <w:pStyle w:val="Sinespaciado1"/>
        <w:spacing w:line="360" w:lineRule="auto"/>
        <w:jc w:val="both"/>
        <w:rPr>
          <w:rFonts w:ascii="Arial" w:hAnsi="Arial" w:cs="Arial"/>
        </w:rPr>
      </w:pPr>
      <w:r w:rsidRPr="001378FF">
        <w:rPr>
          <w:rFonts w:ascii="Arial" w:hAnsi="Arial" w:cs="Arial"/>
          <w:b/>
        </w:rPr>
        <w:t xml:space="preserve">PRIMERO: </w:t>
      </w:r>
      <w:r w:rsidR="009571DF" w:rsidRPr="001378FF">
        <w:rPr>
          <w:rFonts w:ascii="Arial" w:hAnsi="Arial" w:cs="Arial"/>
          <w:b/>
        </w:rPr>
        <w:t xml:space="preserve">DECLARAR </w:t>
      </w:r>
      <w:r w:rsidR="009571DF" w:rsidRPr="001378FF">
        <w:rPr>
          <w:rFonts w:ascii="Arial" w:hAnsi="Arial" w:cs="Arial"/>
        </w:rPr>
        <w:t xml:space="preserve">infundado el recurso de anulación interpuesto en contra del laudo arbitral del </w:t>
      </w:r>
      <w:r w:rsidR="008B1967" w:rsidRPr="001378FF">
        <w:rPr>
          <w:rFonts w:ascii="Arial" w:hAnsi="Arial" w:cs="Arial"/>
        </w:rPr>
        <w:t>6 de julio de 2018</w:t>
      </w:r>
      <w:r w:rsidR="009571DF" w:rsidRPr="001378FF">
        <w:rPr>
          <w:rFonts w:ascii="Arial" w:hAnsi="Arial" w:cs="Arial"/>
        </w:rPr>
        <w:t xml:space="preserve">, proferido por el Tribunal de Arbitramento convocado para resolver las controversias surgidas entre </w:t>
      </w:r>
      <w:r w:rsidR="008B1967" w:rsidRPr="001378FF">
        <w:rPr>
          <w:rFonts w:ascii="Arial" w:hAnsi="Arial" w:cs="Arial"/>
        </w:rPr>
        <w:t>el consorcio Muisca Sogamoso y el departamento de Boyacá</w:t>
      </w:r>
      <w:r w:rsidR="009571DF" w:rsidRPr="001378FF">
        <w:rPr>
          <w:rFonts w:ascii="Arial" w:hAnsi="Arial" w:cs="Arial"/>
        </w:rPr>
        <w:t xml:space="preserve">, en el marco del </w:t>
      </w:r>
      <w:r w:rsidR="00350707" w:rsidRPr="001378FF">
        <w:rPr>
          <w:rFonts w:ascii="Arial" w:hAnsi="Arial" w:cs="Arial"/>
        </w:rPr>
        <w:t xml:space="preserve">contrato de obra pública </w:t>
      </w:r>
      <w:proofErr w:type="spellStart"/>
      <w:r w:rsidR="00350707" w:rsidRPr="001378FF">
        <w:rPr>
          <w:rFonts w:ascii="Arial" w:hAnsi="Arial" w:cs="Arial"/>
        </w:rPr>
        <w:t>n.°</w:t>
      </w:r>
      <w:proofErr w:type="spellEnd"/>
      <w:r w:rsidR="00350707" w:rsidRPr="001378FF">
        <w:rPr>
          <w:rFonts w:ascii="Arial" w:hAnsi="Arial" w:cs="Arial"/>
        </w:rPr>
        <w:t xml:space="preserve"> 1109 del 30 de mayo de 2014</w:t>
      </w:r>
      <w:r w:rsidR="009571DF" w:rsidRPr="001378FF">
        <w:rPr>
          <w:rFonts w:ascii="Arial" w:hAnsi="Arial" w:cs="Arial"/>
        </w:rPr>
        <w:t>, de conformidad con lo expuesto en la parte motiva de esta providencia.</w:t>
      </w:r>
    </w:p>
    <w:p w14:paraId="02157C6E" w14:textId="77777777" w:rsidR="009571DF" w:rsidRPr="001378FF" w:rsidRDefault="009571DF" w:rsidP="004E0D23">
      <w:pPr>
        <w:pStyle w:val="Sinespaciado1"/>
        <w:spacing w:line="360" w:lineRule="auto"/>
        <w:jc w:val="both"/>
        <w:rPr>
          <w:rFonts w:ascii="Arial" w:hAnsi="Arial" w:cs="Arial"/>
        </w:rPr>
      </w:pPr>
    </w:p>
    <w:p w14:paraId="0D5339DE" w14:textId="77777777" w:rsidR="00BC3BEE" w:rsidRPr="001378FF" w:rsidRDefault="00B14846" w:rsidP="00E36DF5">
      <w:pPr>
        <w:pStyle w:val="Sinespaciado1"/>
        <w:spacing w:line="360" w:lineRule="auto"/>
        <w:jc w:val="both"/>
        <w:rPr>
          <w:rFonts w:ascii="Arial" w:hAnsi="Arial" w:cs="Arial"/>
        </w:rPr>
      </w:pPr>
      <w:r w:rsidRPr="001378FF">
        <w:rPr>
          <w:rFonts w:ascii="Arial" w:hAnsi="Arial" w:cs="Arial"/>
          <w:b/>
        </w:rPr>
        <w:t>SEGUNDO</w:t>
      </w:r>
      <w:r w:rsidR="00BC3BEE" w:rsidRPr="001378FF">
        <w:rPr>
          <w:rFonts w:ascii="Arial" w:hAnsi="Arial" w:cs="Arial"/>
          <w:b/>
        </w:rPr>
        <w:t>:</w:t>
      </w:r>
      <w:r w:rsidR="00BC3BEE" w:rsidRPr="001378FF">
        <w:rPr>
          <w:rFonts w:ascii="Arial" w:hAnsi="Arial" w:cs="Arial"/>
        </w:rPr>
        <w:t xml:space="preserve"> </w:t>
      </w:r>
      <w:r w:rsidR="009571DF" w:rsidRPr="001378FF">
        <w:rPr>
          <w:rFonts w:ascii="Arial" w:hAnsi="Arial" w:cs="Arial"/>
          <w:b/>
        </w:rPr>
        <w:t>CONDENAR</w:t>
      </w:r>
      <w:r w:rsidR="008B1967" w:rsidRPr="001378FF">
        <w:rPr>
          <w:rFonts w:ascii="Arial" w:hAnsi="Arial" w:cs="Arial"/>
        </w:rPr>
        <w:t xml:space="preserve"> en costas al consorcio Muisca Sogamoso. Por Secretaría, </w:t>
      </w:r>
      <w:r w:rsidR="00E36DF5" w:rsidRPr="001378FF">
        <w:rPr>
          <w:rFonts w:ascii="Arial" w:hAnsi="Arial" w:cs="Arial"/>
        </w:rPr>
        <w:t>se ordena liquidar las costas</w:t>
      </w:r>
      <w:r w:rsidR="008B1967" w:rsidRPr="001378FF">
        <w:rPr>
          <w:rFonts w:ascii="Arial" w:hAnsi="Arial" w:cs="Arial"/>
        </w:rPr>
        <w:t>,</w:t>
      </w:r>
      <w:r w:rsidR="00E36DF5" w:rsidRPr="001378FF">
        <w:rPr>
          <w:rFonts w:ascii="Arial" w:hAnsi="Arial" w:cs="Arial"/>
        </w:rPr>
        <w:t xml:space="preserve"> que incluirá </w:t>
      </w:r>
      <w:r w:rsidR="008B1967" w:rsidRPr="001378FF">
        <w:rPr>
          <w:rFonts w:ascii="Arial" w:hAnsi="Arial" w:cs="Arial"/>
        </w:rPr>
        <w:t xml:space="preserve">la suma equivalente a </w:t>
      </w:r>
      <w:r w:rsidR="00E36DF5" w:rsidRPr="001378FF">
        <w:rPr>
          <w:rFonts w:ascii="Arial" w:hAnsi="Arial" w:cs="Arial"/>
        </w:rPr>
        <w:t>cinco (5) salarios mínimos mensuales vigentes a la ejecutoria de esta sentencia, q</w:t>
      </w:r>
      <w:r w:rsidR="009571DF" w:rsidRPr="001378FF">
        <w:rPr>
          <w:rFonts w:ascii="Arial" w:hAnsi="Arial" w:cs="Arial"/>
        </w:rPr>
        <w:t>ue es el valor en que se estiman las agencias en derecho.</w:t>
      </w:r>
    </w:p>
    <w:p w14:paraId="4CDFAC14" w14:textId="77777777" w:rsidR="00BC3BEE" w:rsidRPr="001378FF" w:rsidRDefault="00BC3BEE" w:rsidP="00BC3BEE">
      <w:pPr>
        <w:pStyle w:val="Sinespaciado1"/>
        <w:spacing w:line="360" w:lineRule="auto"/>
        <w:jc w:val="both"/>
        <w:rPr>
          <w:rFonts w:ascii="Arial" w:hAnsi="Arial" w:cs="Arial"/>
        </w:rPr>
      </w:pPr>
    </w:p>
    <w:p w14:paraId="3BD94F1A" w14:textId="77777777" w:rsidR="008458C0" w:rsidRPr="001378FF" w:rsidRDefault="00B14846" w:rsidP="00E36DF5">
      <w:pPr>
        <w:pStyle w:val="Sinespaciado1"/>
        <w:spacing w:line="360" w:lineRule="auto"/>
        <w:jc w:val="both"/>
        <w:rPr>
          <w:rFonts w:ascii="Arial" w:hAnsi="Arial" w:cs="Arial"/>
        </w:rPr>
      </w:pPr>
      <w:r w:rsidRPr="001378FF">
        <w:rPr>
          <w:rFonts w:ascii="Arial" w:hAnsi="Arial" w:cs="Arial"/>
          <w:b/>
        </w:rPr>
        <w:t>TERCERO</w:t>
      </w:r>
      <w:r w:rsidR="00BC3BEE" w:rsidRPr="001378FF">
        <w:rPr>
          <w:rFonts w:ascii="Arial" w:hAnsi="Arial" w:cs="Arial"/>
          <w:b/>
        </w:rPr>
        <w:t xml:space="preserve">: </w:t>
      </w:r>
      <w:r w:rsidR="00BC3BEE" w:rsidRPr="001378FF">
        <w:rPr>
          <w:rFonts w:ascii="Arial" w:hAnsi="Arial" w:cs="Arial"/>
        </w:rPr>
        <w:t xml:space="preserve">Ejecutoriada esta providencia, </w:t>
      </w:r>
      <w:r w:rsidR="00E36DF5" w:rsidRPr="001378FF">
        <w:rPr>
          <w:rFonts w:ascii="Arial" w:hAnsi="Arial" w:cs="Arial"/>
          <w:b/>
        </w:rPr>
        <w:t>DEVOLVER</w:t>
      </w:r>
      <w:r w:rsidR="00E36DF5" w:rsidRPr="001378FF">
        <w:rPr>
          <w:rFonts w:ascii="Arial" w:hAnsi="Arial" w:cs="Arial"/>
        </w:rPr>
        <w:t xml:space="preserve"> </w:t>
      </w:r>
      <w:r w:rsidR="00BC3BEE" w:rsidRPr="001378FF">
        <w:rPr>
          <w:rFonts w:ascii="Arial" w:hAnsi="Arial" w:cs="Arial"/>
        </w:rPr>
        <w:t xml:space="preserve">el expediente al </w:t>
      </w:r>
      <w:r w:rsidR="009571DF" w:rsidRPr="001378FF">
        <w:rPr>
          <w:rFonts w:ascii="Arial" w:hAnsi="Arial" w:cs="Arial"/>
        </w:rPr>
        <w:t xml:space="preserve">Tribunal </w:t>
      </w:r>
      <w:r w:rsidR="00BC3BEE" w:rsidRPr="001378FF">
        <w:rPr>
          <w:rFonts w:ascii="Arial" w:hAnsi="Arial" w:cs="Arial"/>
        </w:rPr>
        <w:t xml:space="preserve">de </w:t>
      </w:r>
      <w:r w:rsidR="009571DF" w:rsidRPr="001378FF">
        <w:rPr>
          <w:rFonts w:ascii="Arial" w:hAnsi="Arial" w:cs="Arial"/>
        </w:rPr>
        <w:t>Arbitramento</w:t>
      </w:r>
      <w:r w:rsidR="00BC3BEE" w:rsidRPr="001378FF">
        <w:rPr>
          <w:rFonts w:ascii="Arial" w:hAnsi="Arial" w:cs="Arial"/>
        </w:rPr>
        <w:t>.</w:t>
      </w:r>
    </w:p>
    <w:p w14:paraId="1ABC6CD1" w14:textId="77777777" w:rsidR="008B715D" w:rsidRPr="001378FF" w:rsidRDefault="008B715D" w:rsidP="004F523D">
      <w:pPr>
        <w:widowControl w:val="0"/>
        <w:overflowPunct w:val="0"/>
        <w:autoSpaceDE w:val="0"/>
        <w:autoSpaceDN w:val="0"/>
        <w:adjustRightInd w:val="0"/>
        <w:spacing w:after="0" w:line="240" w:lineRule="auto"/>
        <w:jc w:val="center"/>
        <w:textAlignment w:val="baseline"/>
        <w:rPr>
          <w:rFonts w:ascii="Arial" w:hAnsi="Arial" w:cs="Arial"/>
          <w:sz w:val="24"/>
          <w:szCs w:val="24"/>
          <w:lang w:val="es-ES"/>
        </w:rPr>
      </w:pPr>
    </w:p>
    <w:p w14:paraId="49A755A2" w14:textId="77777777" w:rsidR="00E36DF5" w:rsidRPr="001378FF" w:rsidRDefault="00E36DF5" w:rsidP="004F523D">
      <w:pPr>
        <w:widowControl w:val="0"/>
        <w:overflowPunct w:val="0"/>
        <w:autoSpaceDE w:val="0"/>
        <w:autoSpaceDN w:val="0"/>
        <w:adjustRightInd w:val="0"/>
        <w:spacing w:after="0" w:line="240" w:lineRule="auto"/>
        <w:jc w:val="center"/>
        <w:textAlignment w:val="baseline"/>
        <w:rPr>
          <w:rFonts w:ascii="Arial" w:hAnsi="Arial" w:cs="Arial"/>
          <w:b/>
          <w:sz w:val="24"/>
          <w:szCs w:val="24"/>
          <w:lang w:val="es-ES"/>
        </w:rPr>
      </w:pPr>
    </w:p>
    <w:p w14:paraId="338CFB2C" w14:textId="77777777" w:rsidR="008B715D" w:rsidRPr="001378FF" w:rsidRDefault="008B715D" w:rsidP="004F523D">
      <w:pPr>
        <w:widowControl w:val="0"/>
        <w:overflowPunct w:val="0"/>
        <w:autoSpaceDE w:val="0"/>
        <w:autoSpaceDN w:val="0"/>
        <w:adjustRightInd w:val="0"/>
        <w:spacing w:after="0" w:line="240" w:lineRule="auto"/>
        <w:jc w:val="center"/>
        <w:textAlignment w:val="baseline"/>
        <w:rPr>
          <w:rFonts w:ascii="Arial" w:hAnsi="Arial" w:cs="Arial"/>
          <w:b/>
          <w:sz w:val="24"/>
          <w:szCs w:val="24"/>
          <w:lang w:val="es-ES"/>
        </w:rPr>
      </w:pPr>
      <w:r w:rsidRPr="001378FF">
        <w:rPr>
          <w:rFonts w:ascii="Arial" w:hAnsi="Arial" w:cs="Arial"/>
          <w:b/>
          <w:sz w:val="24"/>
          <w:szCs w:val="24"/>
          <w:lang w:val="es-ES"/>
        </w:rPr>
        <w:t>CÓPIESE, NOTIFÍQUESE Y CÚMPLASE</w:t>
      </w:r>
    </w:p>
    <w:p w14:paraId="428CA039" w14:textId="77777777" w:rsidR="004E135B" w:rsidRPr="001378FF" w:rsidRDefault="004E135B" w:rsidP="004F523D">
      <w:pPr>
        <w:widowControl w:val="0"/>
        <w:overflowPunct w:val="0"/>
        <w:autoSpaceDE w:val="0"/>
        <w:autoSpaceDN w:val="0"/>
        <w:adjustRightInd w:val="0"/>
        <w:spacing w:after="0" w:line="240" w:lineRule="auto"/>
        <w:jc w:val="center"/>
        <w:textAlignment w:val="baseline"/>
        <w:rPr>
          <w:rFonts w:ascii="Arial" w:hAnsi="Arial" w:cs="Arial"/>
          <w:spacing w:val="-20"/>
          <w:sz w:val="24"/>
          <w:szCs w:val="24"/>
          <w:lang w:val="es-ES"/>
        </w:rPr>
      </w:pPr>
    </w:p>
    <w:p w14:paraId="27EB915C" w14:textId="77777777" w:rsidR="004E135B" w:rsidRPr="001378FF" w:rsidRDefault="004E135B" w:rsidP="004F523D">
      <w:pPr>
        <w:widowControl w:val="0"/>
        <w:overflowPunct w:val="0"/>
        <w:autoSpaceDE w:val="0"/>
        <w:autoSpaceDN w:val="0"/>
        <w:adjustRightInd w:val="0"/>
        <w:spacing w:after="0" w:line="240" w:lineRule="auto"/>
        <w:jc w:val="center"/>
        <w:textAlignment w:val="baseline"/>
        <w:rPr>
          <w:rFonts w:ascii="Arial" w:hAnsi="Arial" w:cs="Arial"/>
          <w:spacing w:val="-20"/>
          <w:sz w:val="24"/>
          <w:szCs w:val="24"/>
          <w:lang w:val="es-ES"/>
        </w:rPr>
      </w:pPr>
    </w:p>
    <w:p w14:paraId="13344A6B" w14:textId="77777777" w:rsidR="004E135B" w:rsidRPr="001378FF" w:rsidRDefault="004E135B" w:rsidP="004F523D">
      <w:pPr>
        <w:widowControl w:val="0"/>
        <w:overflowPunct w:val="0"/>
        <w:autoSpaceDE w:val="0"/>
        <w:autoSpaceDN w:val="0"/>
        <w:adjustRightInd w:val="0"/>
        <w:spacing w:after="0" w:line="240" w:lineRule="auto"/>
        <w:jc w:val="center"/>
        <w:textAlignment w:val="baseline"/>
        <w:rPr>
          <w:rFonts w:ascii="Arial" w:hAnsi="Arial" w:cs="Arial"/>
          <w:b/>
          <w:spacing w:val="-20"/>
          <w:sz w:val="24"/>
          <w:szCs w:val="24"/>
          <w:lang w:val="es-ES"/>
        </w:rPr>
      </w:pPr>
      <w:r w:rsidRPr="001378FF">
        <w:rPr>
          <w:rFonts w:ascii="Arial" w:hAnsi="Arial" w:cs="Arial"/>
          <w:b/>
          <w:spacing w:val="-20"/>
          <w:sz w:val="24"/>
          <w:szCs w:val="24"/>
          <w:lang w:val="es-ES"/>
        </w:rPr>
        <w:t>RAMIRO PAZOS GUERRERO</w:t>
      </w:r>
    </w:p>
    <w:p w14:paraId="5817B619" w14:textId="77777777" w:rsidR="004E135B" w:rsidRPr="001378FF" w:rsidRDefault="004E135B" w:rsidP="004F523D">
      <w:pPr>
        <w:widowControl w:val="0"/>
        <w:overflowPunct w:val="0"/>
        <w:autoSpaceDE w:val="0"/>
        <w:autoSpaceDN w:val="0"/>
        <w:adjustRightInd w:val="0"/>
        <w:spacing w:after="0" w:line="240" w:lineRule="auto"/>
        <w:jc w:val="center"/>
        <w:textAlignment w:val="baseline"/>
        <w:rPr>
          <w:rFonts w:ascii="Arial" w:hAnsi="Arial" w:cs="Arial"/>
          <w:spacing w:val="-20"/>
          <w:sz w:val="24"/>
          <w:szCs w:val="24"/>
          <w:lang w:val="es-ES"/>
        </w:rPr>
      </w:pPr>
      <w:r w:rsidRPr="001378FF">
        <w:rPr>
          <w:rFonts w:ascii="Arial" w:hAnsi="Arial" w:cs="Arial"/>
          <w:spacing w:val="-20"/>
          <w:sz w:val="24"/>
          <w:szCs w:val="24"/>
          <w:lang w:val="es-ES"/>
        </w:rPr>
        <w:t>Presidente</w:t>
      </w:r>
    </w:p>
    <w:p w14:paraId="20B1C503" w14:textId="77777777" w:rsidR="004E135B" w:rsidRPr="001378FF" w:rsidRDefault="004E135B" w:rsidP="004F523D">
      <w:pPr>
        <w:widowControl w:val="0"/>
        <w:overflowPunct w:val="0"/>
        <w:autoSpaceDE w:val="0"/>
        <w:autoSpaceDN w:val="0"/>
        <w:adjustRightInd w:val="0"/>
        <w:spacing w:after="0" w:line="240" w:lineRule="auto"/>
        <w:jc w:val="center"/>
        <w:textAlignment w:val="baseline"/>
        <w:rPr>
          <w:rFonts w:ascii="Arial" w:hAnsi="Arial" w:cs="Arial"/>
          <w:spacing w:val="-20"/>
          <w:sz w:val="24"/>
          <w:szCs w:val="24"/>
          <w:lang w:val="es-ES"/>
        </w:rPr>
      </w:pPr>
    </w:p>
    <w:p w14:paraId="5EDFB517" w14:textId="77777777" w:rsidR="001E4E8B" w:rsidRPr="001378FF" w:rsidRDefault="001E4E8B" w:rsidP="004F523D">
      <w:pPr>
        <w:widowControl w:val="0"/>
        <w:overflowPunct w:val="0"/>
        <w:autoSpaceDE w:val="0"/>
        <w:autoSpaceDN w:val="0"/>
        <w:adjustRightInd w:val="0"/>
        <w:spacing w:after="0" w:line="240" w:lineRule="auto"/>
        <w:jc w:val="center"/>
        <w:textAlignment w:val="baseline"/>
        <w:rPr>
          <w:rFonts w:ascii="Arial" w:hAnsi="Arial" w:cs="Arial"/>
          <w:spacing w:val="-20"/>
          <w:sz w:val="24"/>
          <w:szCs w:val="24"/>
          <w:lang w:val="es-ES"/>
        </w:rPr>
      </w:pPr>
    </w:p>
    <w:p w14:paraId="47332B9E" w14:textId="77777777" w:rsidR="001E4E8B" w:rsidRPr="001378FF" w:rsidRDefault="001E4E8B" w:rsidP="004F523D">
      <w:pPr>
        <w:widowControl w:val="0"/>
        <w:overflowPunct w:val="0"/>
        <w:autoSpaceDE w:val="0"/>
        <w:autoSpaceDN w:val="0"/>
        <w:adjustRightInd w:val="0"/>
        <w:spacing w:after="0" w:line="240" w:lineRule="auto"/>
        <w:jc w:val="center"/>
        <w:textAlignment w:val="baseline"/>
        <w:rPr>
          <w:rFonts w:ascii="Arial" w:hAnsi="Arial" w:cs="Arial"/>
          <w:spacing w:val="-20"/>
          <w:sz w:val="24"/>
          <w:szCs w:val="24"/>
          <w:lang w:val="es-ES"/>
        </w:rPr>
      </w:pPr>
    </w:p>
    <w:p w14:paraId="111D1455" w14:textId="77777777" w:rsidR="001E4E8B" w:rsidRPr="001378FF" w:rsidRDefault="001E4E8B" w:rsidP="004F523D">
      <w:pPr>
        <w:widowControl w:val="0"/>
        <w:overflowPunct w:val="0"/>
        <w:autoSpaceDE w:val="0"/>
        <w:autoSpaceDN w:val="0"/>
        <w:adjustRightInd w:val="0"/>
        <w:spacing w:after="0" w:line="240" w:lineRule="auto"/>
        <w:jc w:val="center"/>
        <w:textAlignment w:val="baseline"/>
        <w:rPr>
          <w:rFonts w:ascii="Arial" w:hAnsi="Arial" w:cs="Arial"/>
          <w:spacing w:val="-20"/>
          <w:sz w:val="24"/>
          <w:szCs w:val="24"/>
          <w:lang w:val="es-ES"/>
        </w:rPr>
      </w:pPr>
    </w:p>
    <w:p w14:paraId="23A1C2BE" w14:textId="77777777" w:rsidR="001E4E8B" w:rsidRPr="001378FF" w:rsidRDefault="001E4E8B" w:rsidP="004F523D">
      <w:pPr>
        <w:widowControl w:val="0"/>
        <w:overflowPunct w:val="0"/>
        <w:autoSpaceDE w:val="0"/>
        <w:autoSpaceDN w:val="0"/>
        <w:adjustRightInd w:val="0"/>
        <w:spacing w:after="0" w:line="240" w:lineRule="auto"/>
        <w:jc w:val="center"/>
        <w:textAlignment w:val="baseline"/>
        <w:rPr>
          <w:rFonts w:ascii="Arial" w:hAnsi="Arial" w:cs="Arial"/>
          <w:spacing w:val="-20"/>
          <w:sz w:val="24"/>
          <w:szCs w:val="24"/>
          <w:lang w:val="es-ES"/>
        </w:rPr>
      </w:pPr>
    </w:p>
    <w:tbl>
      <w:tblPr>
        <w:tblW w:w="5000" w:type="pct"/>
        <w:jc w:val="center"/>
        <w:tblLook w:val="04A0" w:firstRow="1" w:lastRow="0" w:firstColumn="1" w:lastColumn="0" w:noHBand="0" w:noVBand="1"/>
      </w:tblPr>
      <w:tblGrid>
        <w:gridCol w:w="4420"/>
        <w:gridCol w:w="4420"/>
      </w:tblGrid>
      <w:tr w:rsidR="00E6502D" w:rsidRPr="001378FF" w14:paraId="417A004F" w14:textId="77777777" w:rsidTr="00684878">
        <w:trPr>
          <w:jc w:val="center"/>
        </w:trPr>
        <w:tc>
          <w:tcPr>
            <w:tcW w:w="2500" w:type="pct"/>
            <w:shd w:val="clear" w:color="auto" w:fill="auto"/>
          </w:tcPr>
          <w:p w14:paraId="0FB8BFE7" w14:textId="77777777" w:rsidR="00E6502D" w:rsidRPr="001378FF" w:rsidRDefault="00E6502D" w:rsidP="004F523D">
            <w:pPr>
              <w:widowControl w:val="0"/>
              <w:overflowPunct w:val="0"/>
              <w:autoSpaceDE w:val="0"/>
              <w:autoSpaceDN w:val="0"/>
              <w:adjustRightInd w:val="0"/>
              <w:spacing w:after="0" w:line="240" w:lineRule="auto"/>
              <w:jc w:val="center"/>
              <w:textAlignment w:val="baseline"/>
              <w:rPr>
                <w:rFonts w:ascii="Arial" w:hAnsi="Arial" w:cs="Arial"/>
                <w:b/>
                <w:spacing w:val="-20"/>
                <w:sz w:val="24"/>
                <w:szCs w:val="24"/>
                <w:lang w:val="es-ES"/>
              </w:rPr>
            </w:pPr>
            <w:r w:rsidRPr="001378FF">
              <w:rPr>
                <w:rFonts w:ascii="Arial" w:hAnsi="Arial" w:cs="Arial"/>
                <w:b/>
                <w:spacing w:val="-20"/>
                <w:sz w:val="24"/>
                <w:szCs w:val="24"/>
                <w:lang w:val="es-ES"/>
              </w:rPr>
              <w:t>MARTÍN BERMÚDEZ MUÑOZ</w:t>
            </w:r>
          </w:p>
        </w:tc>
        <w:tc>
          <w:tcPr>
            <w:tcW w:w="2500" w:type="pct"/>
            <w:shd w:val="clear" w:color="auto" w:fill="auto"/>
          </w:tcPr>
          <w:p w14:paraId="3DA6C255" w14:textId="77777777" w:rsidR="00E6502D" w:rsidRPr="001378FF" w:rsidRDefault="00E6502D" w:rsidP="004F523D">
            <w:pPr>
              <w:widowControl w:val="0"/>
              <w:overflowPunct w:val="0"/>
              <w:autoSpaceDE w:val="0"/>
              <w:autoSpaceDN w:val="0"/>
              <w:adjustRightInd w:val="0"/>
              <w:spacing w:after="0" w:line="240" w:lineRule="auto"/>
              <w:jc w:val="center"/>
              <w:textAlignment w:val="baseline"/>
              <w:rPr>
                <w:rFonts w:ascii="Arial" w:hAnsi="Arial" w:cs="Arial"/>
                <w:b/>
                <w:spacing w:val="-20"/>
                <w:sz w:val="24"/>
                <w:szCs w:val="24"/>
                <w:lang w:val="es-ES"/>
              </w:rPr>
            </w:pPr>
            <w:r w:rsidRPr="001378FF">
              <w:rPr>
                <w:rFonts w:ascii="Arial" w:hAnsi="Arial" w:cs="Arial"/>
                <w:b/>
                <w:spacing w:val="-20"/>
                <w:sz w:val="24"/>
                <w:szCs w:val="24"/>
                <w:lang w:val="es-ES"/>
              </w:rPr>
              <w:t>ALBERTO MONTAÑA PLATA</w:t>
            </w:r>
          </w:p>
        </w:tc>
      </w:tr>
      <w:tr w:rsidR="00E6502D" w:rsidRPr="001378FF" w14:paraId="0FFEB2CB" w14:textId="77777777" w:rsidTr="00684878">
        <w:trPr>
          <w:jc w:val="center"/>
        </w:trPr>
        <w:tc>
          <w:tcPr>
            <w:tcW w:w="2500" w:type="pct"/>
            <w:shd w:val="clear" w:color="auto" w:fill="auto"/>
          </w:tcPr>
          <w:p w14:paraId="006AB0D8" w14:textId="77777777" w:rsidR="00E6502D" w:rsidRPr="001378FF" w:rsidRDefault="00E6502D" w:rsidP="004F523D">
            <w:pPr>
              <w:widowControl w:val="0"/>
              <w:overflowPunct w:val="0"/>
              <w:autoSpaceDE w:val="0"/>
              <w:autoSpaceDN w:val="0"/>
              <w:adjustRightInd w:val="0"/>
              <w:spacing w:after="0" w:line="240" w:lineRule="auto"/>
              <w:jc w:val="center"/>
              <w:textAlignment w:val="baseline"/>
              <w:rPr>
                <w:rFonts w:ascii="Arial" w:hAnsi="Arial" w:cs="Arial"/>
                <w:spacing w:val="-20"/>
                <w:sz w:val="24"/>
                <w:szCs w:val="24"/>
                <w:lang w:val="es-ES"/>
              </w:rPr>
            </w:pPr>
            <w:r w:rsidRPr="001378FF">
              <w:rPr>
                <w:rFonts w:ascii="Arial" w:hAnsi="Arial" w:cs="Arial"/>
                <w:spacing w:val="-20"/>
                <w:sz w:val="24"/>
                <w:szCs w:val="24"/>
                <w:lang w:val="es-ES"/>
              </w:rPr>
              <w:t>Magistrado</w:t>
            </w:r>
          </w:p>
        </w:tc>
        <w:tc>
          <w:tcPr>
            <w:tcW w:w="2500" w:type="pct"/>
            <w:shd w:val="clear" w:color="auto" w:fill="auto"/>
          </w:tcPr>
          <w:p w14:paraId="180EEF4A" w14:textId="77777777" w:rsidR="00E6502D" w:rsidRPr="001378FF" w:rsidRDefault="00E6502D" w:rsidP="004F523D">
            <w:pPr>
              <w:widowControl w:val="0"/>
              <w:overflowPunct w:val="0"/>
              <w:autoSpaceDE w:val="0"/>
              <w:autoSpaceDN w:val="0"/>
              <w:adjustRightInd w:val="0"/>
              <w:spacing w:after="0" w:line="240" w:lineRule="auto"/>
              <w:jc w:val="center"/>
              <w:textAlignment w:val="baseline"/>
              <w:rPr>
                <w:rFonts w:ascii="Arial" w:hAnsi="Arial" w:cs="Arial"/>
                <w:spacing w:val="-20"/>
                <w:sz w:val="24"/>
                <w:szCs w:val="24"/>
                <w:lang w:val="es-ES"/>
              </w:rPr>
            </w:pPr>
            <w:r w:rsidRPr="001378FF">
              <w:rPr>
                <w:rFonts w:ascii="Arial" w:hAnsi="Arial" w:cs="Arial"/>
                <w:spacing w:val="-20"/>
                <w:sz w:val="24"/>
                <w:szCs w:val="24"/>
                <w:lang w:val="es-ES"/>
              </w:rPr>
              <w:t>Magistrado</w:t>
            </w:r>
          </w:p>
        </w:tc>
      </w:tr>
    </w:tbl>
    <w:p w14:paraId="391DCA9C" w14:textId="77777777" w:rsidR="001E4E8B" w:rsidRPr="001378FF" w:rsidRDefault="001E4E8B" w:rsidP="004F523D">
      <w:pPr>
        <w:widowControl w:val="0"/>
        <w:overflowPunct w:val="0"/>
        <w:autoSpaceDE w:val="0"/>
        <w:autoSpaceDN w:val="0"/>
        <w:adjustRightInd w:val="0"/>
        <w:spacing w:after="0" w:line="240" w:lineRule="auto"/>
        <w:jc w:val="center"/>
        <w:textAlignment w:val="baseline"/>
        <w:rPr>
          <w:rFonts w:ascii="Arial" w:hAnsi="Arial" w:cs="Arial"/>
          <w:spacing w:val="-20"/>
          <w:sz w:val="24"/>
          <w:szCs w:val="24"/>
          <w:lang w:val="es-ES"/>
        </w:rPr>
      </w:pPr>
    </w:p>
    <w:sectPr w:rsidR="001E4E8B" w:rsidRPr="001378FF" w:rsidSect="00782231">
      <w:headerReference w:type="even" r:id="rId11"/>
      <w:pgSz w:w="12242" w:h="18722" w:code="14"/>
      <w:pgMar w:top="1701" w:right="1701" w:bottom="1701" w:left="1701"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581F9F" w14:textId="77777777" w:rsidR="000D7035" w:rsidRDefault="000D7035">
      <w:r>
        <w:separator/>
      </w:r>
    </w:p>
  </w:endnote>
  <w:endnote w:type="continuationSeparator" w:id="0">
    <w:p w14:paraId="0AD11CCE" w14:textId="77777777" w:rsidR="000D7035" w:rsidRDefault="000D70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33F486" w14:textId="77777777" w:rsidR="000D7035" w:rsidRDefault="000D7035">
      <w:r>
        <w:separator/>
      </w:r>
    </w:p>
  </w:footnote>
  <w:footnote w:type="continuationSeparator" w:id="0">
    <w:p w14:paraId="5A50A7EB" w14:textId="77777777" w:rsidR="000D7035" w:rsidRDefault="000D7035">
      <w:r>
        <w:continuationSeparator/>
      </w:r>
    </w:p>
  </w:footnote>
  <w:footnote w:id="1">
    <w:p w14:paraId="6A7A318F" w14:textId="77777777" w:rsidR="00A81537" w:rsidRPr="001D23E6" w:rsidRDefault="00A81537">
      <w:pPr>
        <w:pStyle w:val="Textonotapie"/>
      </w:pPr>
      <w:r>
        <w:rPr>
          <w:rStyle w:val="Refdenotaalpie"/>
        </w:rPr>
        <w:footnoteRef/>
      </w:r>
      <w:r>
        <w:t xml:space="preserve"> </w:t>
      </w:r>
      <w:r w:rsidRPr="00110E5E">
        <w:t xml:space="preserve">El </w:t>
      </w:r>
      <w:r>
        <w:t>28 de julio de 2017</w:t>
      </w:r>
      <w:r w:rsidRPr="00110E5E">
        <w:t xml:space="preserve">, </w:t>
      </w:r>
      <w:r>
        <w:t xml:space="preserve">el </w:t>
      </w:r>
      <w:r w:rsidRPr="00110E5E">
        <w:t xml:space="preserve">convocante </w:t>
      </w:r>
      <w:r>
        <w:t>reformó la demanda (fl</w:t>
      </w:r>
      <w:r w:rsidRPr="00110E5E">
        <w:t xml:space="preserve">. </w:t>
      </w:r>
      <w:r>
        <w:t>445-490, c. ppal.</w:t>
      </w:r>
      <w:r w:rsidRPr="00110E5E">
        <w:t xml:space="preserve">), la cual fue admitida por el Tribunal de Arbitramento el </w:t>
      </w:r>
      <w:r>
        <w:t>21 de septiembre de 2017 (fl</w:t>
      </w:r>
      <w:r w:rsidRPr="00110E5E">
        <w:t xml:space="preserve">. </w:t>
      </w:r>
      <w:r>
        <w:t xml:space="preserve">516-517, </w:t>
      </w:r>
      <w:r w:rsidRPr="00110E5E">
        <w:t>c. ppal</w:t>
      </w:r>
      <w:r>
        <w:t>.</w:t>
      </w:r>
      <w:r w:rsidRPr="00110E5E">
        <w:t>).</w:t>
      </w:r>
    </w:p>
  </w:footnote>
  <w:footnote w:id="2">
    <w:p w14:paraId="6CCC1D54" w14:textId="77777777" w:rsidR="00A81537" w:rsidRPr="009641F6" w:rsidRDefault="00A81537">
      <w:pPr>
        <w:pStyle w:val="Textonotapie"/>
      </w:pPr>
      <w:r>
        <w:rPr>
          <w:rStyle w:val="Refdenotaalpie"/>
        </w:rPr>
        <w:footnoteRef/>
      </w:r>
      <w:r>
        <w:t xml:space="preserve"> “</w:t>
      </w:r>
      <w:r w:rsidRPr="009641F6">
        <w:rPr>
          <w:i/>
        </w:rPr>
        <w:t>El pago se hará por metro cúbico al respectivo precio unitario del contrato, por toda obra ejecutada de acuerdo tanto con este Artículo como con la especificación respectiva y aceptada a satisfacción por el Interventor. // El precio unitario deberá cubrir todos los costos de adquisición, obtención de permisos y derechos de explotación o alquiler de fuentes de materiales y canteras; obtención de permisos ambientales para la explotación de los suelos y agregados; las instalaciones provisionales; los costos de arreglo o construcción de las vías de acceso a las fuentes y canteras; la preparación de las zonas por explotar, así como todos los  costos de explotación, selección, trituración, eventual lavado, transportes, almacenamiento, clasificación, desperdicios, cargues, descargues, mezcla, colocación, nivelación y compactación de los materiales utilizados; y los de extracción, bombeo, transporte y distribución del agua requerida</w:t>
      </w:r>
      <w:r>
        <w:t>”.</w:t>
      </w:r>
    </w:p>
  </w:footnote>
  <w:footnote w:id="3">
    <w:p w14:paraId="6D8E0C4F" w14:textId="77777777" w:rsidR="00A81537" w:rsidRPr="004C5080" w:rsidRDefault="00A81537" w:rsidP="004C5080">
      <w:pPr>
        <w:pStyle w:val="Textonotapie"/>
        <w:rPr>
          <w:lang w:val="es-CO"/>
        </w:rPr>
      </w:pPr>
      <w:r>
        <w:rPr>
          <w:rStyle w:val="Refdenotaalpie"/>
        </w:rPr>
        <w:footnoteRef/>
      </w:r>
      <w:r>
        <w:t xml:space="preserve"> </w:t>
      </w:r>
      <w:r>
        <w:rPr>
          <w:lang w:val="es-CO"/>
        </w:rPr>
        <w:t>El numeral 7 del artículo en cita prevé que: “</w:t>
      </w:r>
      <w:r w:rsidRPr="004C5080">
        <w:rPr>
          <w:i/>
          <w:lang w:val="es-CO"/>
        </w:rPr>
        <w:t>La Jurisdicción de lo Contencioso Administrativo está instituida para conocer, además de lo dispuesto en la Constitución Política y en leyes especiales, de las controversias y litigios originados en actos, contratos, hechos, omisiones y operaciones, sujetos al derecho administrativo, en los que estén involucradas las entidades públicas, o los particulares cuando ejerzan función administrativa. // Igualmente conocerá de los siguientes procesos: (…). Los recursos extraordinarios contra laudos arbitrales que definan conflictos relativos a contratos celebrados por entidades públicas o por particulares en ejercicio de funciones propias del Estado</w:t>
      </w:r>
      <w:r>
        <w:rPr>
          <w:lang w:val="es-CO"/>
        </w:rPr>
        <w:t>”.</w:t>
      </w:r>
    </w:p>
  </w:footnote>
  <w:footnote w:id="4">
    <w:p w14:paraId="7D7B2902" w14:textId="77777777" w:rsidR="00A81537" w:rsidRPr="00D86E09" w:rsidRDefault="00A81537">
      <w:pPr>
        <w:pStyle w:val="Textonotapie"/>
        <w:rPr>
          <w:lang w:val="es-CO"/>
        </w:rPr>
      </w:pPr>
      <w:r>
        <w:rPr>
          <w:rStyle w:val="Refdenotaalpie"/>
        </w:rPr>
        <w:footnoteRef/>
      </w:r>
      <w:r>
        <w:t xml:space="preserve"> </w:t>
      </w:r>
      <w:r w:rsidRPr="00D86E09">
        <w:t xml:space="preserve">El último inciso de </w:t>
      </w:r>
      <w:r>
        <w:t xml:space="preserve">este </w:t>
      </w:r>
      <w:r w:rsidRPr="00D86E09">
        <w:t>artículo prescribe: “</w:t>
      </w:r>
      <w:r w:rsidRPr="00D86E09">
        <w:rPr>
          <w:i/>
        </w:rPr>
        <w:t>Cuando se trate de recurso de anulación y revisión de laudo arbitrales en los que intervenga una entidad pública o quien desempeñe funciones administrativas, será competente la Sección Tercera de la Sala de lo Contencioso Administrativo del Consejo de Estado</w:t>
      </w:r>
      <w:r w:rsidRPr="00D86E09">
        <w:t>”.</w:t>
      </w:r>
    </w:p>
  </w:footnote>
  <w:footnote w:id="5">
    <w:p w14:paraId="78E12ABC" w14:textId="77777777" w:rsidR="00A81537" w:rsidRPr="008623E5" w:rsidRDefault="00A81537">
      <w:pPr>
        <w:pStyle w:val="Textonotapie"/>
        <w:rPr>
          <w:lang w:val="es-CO"/>
        </w:rPr>
      </w:pPr>
      <w:r>
        <w:rPr>
          <w:rStyle w:val="Refdenotaalpie"/>
        </w:rPr>
        <w:footnoteRef/>
      </w:r>
      <w:r>
        <w:t xml:space="preserve"> </w:t>
      </w:r>
      <w:r w:rsidRPr="008623E5">
        <w:t xml:space="preserve">Efectivamente, para cuando se presentó la solicitud de convocatoria del Tribunal, </w:t>
      </w:r>
      <w:r>
        <w:t xml:space="preserve">el </w:t>
      </w:r>
      <w:r w:rsidRPr="00097A47">
        <w:t>1° de abril de 2016 (fl. 1, c. ppal.)</w:t>
      </w:r>
      <w:r w:rsidRPr="008623E5">
        <w:t>, la referida le</w:t>
      </w:r>
      <w:r>
        <w:t>y ya se encontraba</w:t>
      </w:r>
      <w:r w:rsidRPr="00CB04C5">
        <w:t xml:space="preserve"> en vigencia. Sobre el particular, véase: Consejo de Estado, Sección Tercera, Sala Plena, auto del 6</w:t>
      </w:r>
      <w:r>
        <w:t xml:space="preserve"> de junio de 2013, exp. 45922, C</w:t>
      </w:r>
      <w:r w:rsidRPr="00CB04C5">
        <w:t>.P. Jaime Orlando Santofimio Gamboa.</w:t>
      </w:r>
    </w:p>
  </w:footnote>
  <w:footnote w:id="6">
    <w:p w14:paraId="7131559F" w14:textId="77777777" w:rsidR="00A81537" w:rsidRPr="00E936A3" w:rsidRDefault="00A81537">
      <w:pPr>
        <w:pStyle w:val="Textonotapie"/>
        <w:rPr>
          <w:lang w:val="es-CO"/>
        </w:rPr>
      </w:pPr>
      <w:r>
        <w:rPr>
          <w:rStyle w:val="Refdenotaalpie"/>
        </w:rPr>
        <w:footnoteRef/>
      </w:r>
      <w:r>
        <w:t xml:space="preserve"> </w:t>
      </w:r>
      <w:r>
        <w:rPr>
          <w:lang w:val="es-CO"/>
        </w:rPr>
        <w:t>“</w:t>
      </w:r>
      <w:r w:rsidRPr="00E936A3">
        <w:rPr>
          <w:i/>
          <w:lang w:val="es-CO"/>
        </w:rPr>
        <w:t>La autoridad judicial competente en la anulación no se pronunciará sobre el fondo de la controversia, ni calificará o modificará los criterios, motivaciones, valoraciones probatorias o interpretaciones expuestas por el tribunal arbitral al adoptar el laudo</w:t>
      </w:r>
      <w:r>
        <w:rPr>
          <w:lang w:val="es-CO"/>
        </w:rPr>
        <w:t>”.</w:t>
      </w:r>
    </w:p>
  </w:footnote>
  <w:footnote w:id="7">
    <w:p w14:paraId="0CAEA130" w14:textId="77777777" w:rsidR="00A81537" w:rsidRPr="00E62355" w:rsidRDefault="00A81537">
      <w:pPr>
        <w:pStyle w:val="Textonotapie"/>
        <w:rPr>
          <w:lang w:val="es-CO"/>
        </w:rPr>
      </w:pPr>
      <w:r>
        <w:rPr>
          <w:rStyle w:val="Refdenotaalpie"/>
        </w:rPr>
        <w:footnoteRef/>
      </w:r>
      <w:r>
        <w:t xml:space="preserve"> Sobre el desarrollo de este criterio, véase: </w:t>
      </w:r>
      <w:r w:rsidRPr="00E62355">
        <w:t>Consejo de Estado, Sección Tercera, sentencia del 8 de junio de 2006, exp. 29476</w:t>
      </w:r>
      <w:r>
        <w:t xml:space="preserve">, C.P. </w:t>
      </w:r>
      <w:r w:rsidRPr="00E62355">
        <w:t xml:space="preserve">Ruth Stella Correa Palacio y </w:t>
      </w:r>
      <w:r>
        <w:t>Sección Tercera, sentencia del 8 de junio de 2006, exp. 32398</w:t>
      </w:r>
      <w:r w:rsidRPr="00E62355">
        <w:t>, C.P. Ruth Stella Correa Palacio.</w:t>
      </w:r>
    </w:p>
  </w:footnote>
  <w:footnote w:id="8">
    <w:p w14:paraId="226A5B9F" w14:textId="77777777" w:rsidR="00A81537" w:rsidRPr="00C66BDC" w:rsidRDefault="00A81537">
      <w:pPr>
        <w:pStyle w:val="Textonotapie"/>
        <w:rPr>
          <w:lang w:val="es-CO"/>
        </w:rPr>
      </w:pPr>
      <w:r>
        <w:rPr>
          <w:rStyle w:val="Refdenotaalpie"/>
        </w:rPr>
        <w:footnoteRef/>
      </w:r>
      <w:r>
        <w:t xml:space="preserve"> Consejo de Estado, Sección Tercera, Subsección C, sentencia del 25 de abril de 2012, exp. 42218, C.P. </w:t>
      </w:r>
      <w:r w:rsidRPr="005F109E">
        <w:t>Jaime Orlando Santofimio Gamboa</w:t>
      </w:r>
      <w:r>
        <w:t>.</w:t>
      </w:r>
    </w:p>
  </w:footnote>
  <w:footnote w:id="9">
    <w:p w14:paraId="6549AA8B" w14:textId="77777777" w:rsidR="00A81537" w:rsidRPr="00F3670A" w:rsidRDefault="00A81537">
      <w:pPr>
        <w:pStyle w:val="Textonotapie"/>
        <w:rPr>
          <w:lang w:val="es-CO"/>
        </w:rPr>
      </w:pPr>
      <w:r>
        <w:rPr>
          <w:rStyle w:val="Refdenotaalpie"/>
        </w:rPr>
        <w:footnoteRef/>
      </w:r>
      <w:r>
        <w:t xml:space="preserve"> </w:t>
      </w:r>
      <w:r>
        <w:rPr>
          <w:lang w:val="es-CO"/>
        </w:rPr>
        <w:t>La Sala precisó que la prórroga del término de duración del proceso debe ordenarse antes de que este finalice, así: “[L]</w:t>
      </w:r>
      <w:r w:rsidRPr="00F3670A">
        <w:rPr>
          <w:i/>
          <w:lang w:val="es-CO"/>
        </w:rPr>
        <w:t>a prórroga o la ampliación sólo puede ordenarse antes de que venza el término que se pretende prorrogar o ampliar y la razón es sólo una y evidente: si el término se venció los árbitros ya no tendrán poder jurisdiccional y por ende las decisiones que tomen, y entre ellas las de prorrogar o ampliar según el caso, no serán vinculantes por haber sido adoptadas por quien o quienes carecen de facultad jurisdiccional pues ésta les ha fenecido con la expiración del término de duración del tribunal de arbitramento</w:t>
      </w:r>
      <w:r>
        <w:rPr>
          <w:lang w:val="es-CO"/>
        </w:rPr>
        <w:t xml:space="preserve">”. </w:t>
      </w:r>
      <w:r>
        <w:t xml:space="preserve">Consejo de Estado, Sección Tercera, Subsección C, sentencia del 9 de mayo de 2012, exp. 42497, C.P. </w:t>
      </w:r>
      <w:r w:rsidRPr="005F109E">
        <w:t>Jaime Orlando Santofimio Gamboa</w:t>
      </w:r>
      <w:r>
        <w:t>.</w:t>
      </w:r>
    </w:p>
  </w:footnote>
  <w:footnote w:id="10">
    <w:p w14:paraId="562070C9" w14:textId="77777777" w:rsidR="00A81537" w:rsidRPr="00CD1174" w:rsidRDefault="00A81537">
      <w:pPr>
        <w:pStyle w:val="Textonotapie"/>
        <w:rPr>
          <w:lang w:val="es-CO"/>
        </w:rPr>
      </w:pPr>
      <w:r>
        <w:rPr>
          <w:rStyle w:val="Refdenotaalpie"/>
        </w:rPr>
        <w:footnoteRef/>
      </w:r>
      <w:r>
        <w:t xml:space="preserve"> </w:t>
      </w:r>
      <w:r>
        <w:rPr>
          <w:lang w:val="es-CO"/>
        </w:rPr>
        <w:t>“</w:t>
      </w:r>
      <w:r w:rsidRPr="00CD1174">
        <w:rPr>
          <w:i/>
          <w:lang w:val="es-CO"/>
        </w:rPr>
        <w:t>Causales de interrupción. El proceso o la actuación posterior a la sentencia se interrumpirá: // 1. Por muerte, enfermedad grave o privación de la libertad de la parte que no haya estado actuando por conducto de apoderado judicial, representante o curador ad lítem. // 2. Por muerte, enfermedad grave o privación de la libertad del apoderado judicial de alguna de las partes, o por inhabilidad, exclusión o suspensión en el ejercicio de la profesión de abogado. Cuando la parte tenga varios apoderados para el mismo proceso, la interrupción solo se producirá si el motivo afecta a todos los apoderados constituidos. // 3. Por muerte, enfermedad grave o privación de la libertad del representante o curador ad lítem que esté actuando en el proceso y que carezca de apoderado judicial</w:t>
      </w:r>
      <w:r>
        <w:rPr>
          <w:lang w:val="es-CO"/>
        </w:rPr>
        <w:t>”.</w:t>
      </w:r>
    </w:p>
  </w:footnote>
  <w:footnote w:id="11">
    <w:p w14:paraId="3593A424" w14:textId="77777777" w:rsidR="00A81537" w:rsidRPr="00A77CB6" w:rsidRDefault="00A81537">
      <w:pPr>
        <w:pStyle w:val="Textonotapie"/>
        <w:rPr>
          <w:lang w:val="es-CO"/>
        </w:rPr>
      </w:pPr>
      <w:r>
        <w:rPr>
          <w:rStyle w:val="Refdenotaalpie"/>
        </w:rPr>
        <w:footnoteRef/>
      </w:r>
      <w:r>
        <w:t xml:space="preserve"> </w:t>
      </w:r>
      <w:r>
        <w:rPr>
          <w:lang w:val="es-CO"/>
        </w:rPr>
        <w:t>“</w:t>
      </w:r>
      <w:r w:rsidRPr="00A77CB6">
        <w:rPr>
          <w:i/>
          <w:lang w:val="es-CO"/>
        </w:rPr>
        <w:t>Objeto. Este código regula la actividad procesal en los asuntos civiles, comerciales, de familia y agrarios. Se aplica, además, a todos los asuntos de cualquier jurisdicción o especialidad y a las actuaciones de particulares y autoridades administrativas, cuando ejerzan funciones jurisdiccionales, en cuanto no estén regulados expresamente en otras leyes</w:t>
      </w:r>
      <w:r>
        <w:rPr>
          <w:lang w:val="es-CO"/>
        </w:rPr>
        <w:t>”.</w:t>
      </w:r>
    </w:p>
  </w:footnote>
  <w:footnote w:id="12">
    <w:p w14:paraId="7C0CB9BD" w14:textId="77777777" w:rsidR="00A81537" w:rsidRPr="00B8391C" w:rsidRDefault="00A81537">
      <w:pPr>
        <w:pStyle w:val="Textonotapie"/>
        <w:rPr>
          <w:lang w:val="es-CO"/>
        </w:rPr>
      </w:pPr>
      <w:r>
        <w:rPr>
          <w:rStyle w:val="Refdenotaalpie"/>
        </w:rPr>
        <w:footnoteRef/>
      </w:r>
      <w:r>
        <w:t xml:space="preserve"> Consejo de Estado, </w:t>
      </w:r>
      <w:r w:rsidRPr="00A002A0">
        <w:t xml:space="preserve">Sección Tercera, Subsección C, sentencia del 13 de abril de 2015, exp. 52556, </w:t>
      </w:r>
      <w:r>
        <w:t>C</w:t>
      </w:r>
      <w:r w:rsidRPr="00A002A0">
        <w:t>.P. Jaime Orlando Santofimio Gamboa.</w:t>
      </w:r>
    </w:p>
  </w:footnote>
  <w:footnote w:id="13">
    <w:p w14:paraId="0F3E7E80" w14:textId="77777777" w:rsidR="009164CF" w:rsidRPr="009164CF" w:rsidRDefault="009164CF">
      <w:pPr>
        <w:pStyle w:val="Textonotapie"/>
        <w:rPr>
          <w:lang w:val="es-CO"/>
        </w:rPr>
      </w:pPr>
      <w:r>
        <w:rPr>
          <w:rStyle w:val="Refdenotaalpie"/>
        </w:rPr>
        <w:footnoteRef/>
      </w:r>
      <w:r>
        <w:t xml:space="preserve"> </w:t>
      </w:r>
      <w:r>
        <w:rPr>
          <w:lang w:val="es-CO"/>
        </w:rPr>
        <w:t xml:space="preserve">El correo electrónico </w:t>
      </w:r>
      <w:r w:rsidR="00EB0CAD">
        <w:rPr>
          <w:lang w:val="es-CO"/>
        </w:rPr>
        <w:t>enviado al recurrente es del siguiente tenor: “</w:t>
      </w:r>
      <w:r w:rsidR="00EB0CAD" w:rsidRPr="00EB0CAD">
        <w:rPr>
          <w:i/>
          <w:lang w:val="es-CO"/>
        </w:rPr>
        <w:t>Julio 13 de 2018 // En la fecha me permito notificar la providencia de fecha 13 de julio de 2018 en la que se corrige y adiciona la parte resolutiva del laudo proferido el día seis de julio de 2018</w:t>
      </w:r>
      <w:r w:rsidR="00EB0CAD">
        <w:rPr>
          <w:lang w:val="es-CO"/>
        </w:rPr>
        <w:t xml:space="preserve">” (fl. 1128, c. ppal.). </w:t>
      </w:r>
    </w:p>
  </w:footnote>
  <w:footnote w:id="14">
    <w:p w14:paraId="6B87AB45" w14:textId="77777777" w:rsidR="00BD5425" w:rsidRPr="00F130BA" w:rsidRDefault="00BD5425" w:rsidP="00BD5425">
      <w:pPr>
        <w:pStyle w:val="Textonotapie"/>
        <w:rPr>
          <w:lang w:val="es-CO"/>
        </w:rPr>
      </w:pPr>
      <w:r>
        <w:rPr>
          <w:rStyle w:val="Refdenotaalpie"/>
        </w:rPr>
        <w:footnoteRef/>
      </w:r>
      <w:r>
        <w:t xml:space="preserve"> </w:t>
      </w:r>
      <w:r>
        <w:rPr>
          <w:lang w:val="es-CO"/>
        </w:rPr>
        <w:t>En el acuse de recibo aparece registrada como fecha el 13 de agosto de 2017; sin embargo, la Sala considera que ello se debe a un error, por cuanto las fechas y hechos que se relacionan en el escrito hacen referencia al año 2018.</w:t>
      </w:r>
    </w:p>
  </w:footnote>
  <w:footnote w:id="15">
    <w:p w14:paraId="4EC26DCD" w14:textId="77777777" w:rsidR="00C24B22" w:rsidRPr="00AB22BD" w:rsidRDefault="00C24B22" w:rsidP="00C24B22">
      <w:pPr>
        <w:pStyle w:val="Textonotapie"/>
        <w:rPr>
          <w:lang w:val="es-CO"/>
        </w:rPr>
      </w:pPr>
      <w:r>
        <w:rPr>
          <w:rStyle w:val="Refdenotaalpie"/>
        </w:rPr>
        <w:footnoteRef/>
      </w:r>
      <w:r>
        <w:t xml:space="preserve"> La Sala </w:t>
      </w:r>
      <w:r w:rsidRPr="002337A0">
        <w:t xml:space="preserve">hizo un extenso desarrollo de los criterios actuales para considerar que existe un laudo en conciencia, </w:t>
      </w:r>
      <w:r>
        <w:t xml:space="preserve">al respecto, véase: </w:t>
      </w:r>
      <w:r w:rsidRPr="00AB22BD">
        <w:t>Consejo de Estado, Sección Tercera, Subsección B, sentencia d</w:t>
      </w:r>
      <w:r>
        <w:t>el 26 de abril de 2017, exp. 55852, C.P. Ramiro Pazos Guerrero</w:t>
      </w:r>
      <w:r w:rsidRPr="00AB22BD">
        <w:t>.</w:t>
      </w:r>
      <w:r>
        <w:t xml:space="preserve"> Reiterada en: Sección Tercera, Subsección B, </w:t>
      </w:r>
      <w:r w:rsidR="00393EB7">
        <w:t xml:space="preserve">sentencia del 20 de septiembre de 2018, exp. 59374, C.P. Ramiro Pazos Guerrero; Subsección B, </w:t>
      </w:r>
      <w:r>
        <w:t>sentencia del 14 de marzo de 2018, exp. 58227, C.P. Ramiro Pazos Guerrero y Subsección B, sentencia del 29 de junio de 2017, exp. 56344, C.P. Ramiro Pazos Guerrero.</w:t>
      </w:r>
    </w:p>
  </w:footnote>
  <w:footnote w:id="16">
    <w:p w14:paraId="13FB3581" w14:textId="77777777" w:rsidR="00C24B22" w:rsidRPr="002337A0" w:rsidRDefault="00C24B22" w:rsidP="00C24B22">
      <w:pPr>
        <w:pStyle w:val="Textonotapie"/>
        <w:rPr>
          <w:lang w:val="es-CO"/>
        </w:rPr>
      </w:pPr>
      <w:r>
        <w:rPr>
          <w:rStyle w:val="Refdenotaalpie"/>
        </w:rPr>
        <w:footnoteRef/>
      </w:r>
      <w:r>
        <w:t xml:space="preserve"> S</w:t>
      </w:r>
      <w:r w:rsidRPr="002337A0">
        <w:t xml:space="preserve">obre la distinción entre un fallo en conciencia y uno en equidad, la doctrina nacional advierte un evidente desacuerdo </w:t>
      </w:r>
      <w:r>
        <w:t xml:space="preserve">jurisprudencial </w:t>
      </w:r>
      <w:r w:rsidRPr="002337A0">
        <w:t>en la aplicación de estas dos nociones</w:t>
      </w:r>
      <w:r>
        <w:t xml:space="preserve">, así: </w:t>
      </w:r>
      <w:r w:rsidRPr="002337A0">
        <w:t>“</w:t>
      </w:r>
      <w:r w:rsidRPr="00C311CF">
        <w:rPr>
          <w:i/>
        </w:rPr>
        <w:t>Sobre todo no es necesario [se refiere a hacer la susodicha distinción] porque, en realidad, no existe conexión necesaria, sino solo contingente, entre (i) la declaración del juez del recurso de una distinción entre los significados de ‘equidad’ y ‘conciencia’ o, en cambio, la declaración de una intercambiabilidad de significado entre ambos términos y (ii) la adaptación de una noción de PCE [propiedad en conciencia o en equidad]. Que en un fallo el juez del recurso decida no distinguir entre el significado de ‘equidad’ y ‘conciencia’, no significa que necesariamente ese juez adoptará una noción PCE específica</w:t>
      </w:r>
      <w:r w:rsidRPr="002337A0">
        <w:t>”.</w:t>
      </w:r>
      <w:r>
        <w:t xml:space="preserve"> </w:t>
      </w:r>
      <w:r w:rsidRPr="002337A0">
        <w:t>MORENO</w:t>
      </w:r>
      <w:r>
        <w:t>,</w:t>
      </w:r>
      <w:r w:rsidRPr="002337A0">
        <w:t xml:space="preserve"> Pablo y NAIZIR, Juan</w:t>
      </w:r>
      <w:r w:rsidR="000C07B6">
        <w:t>,</w:t>
      </w:r>
      <w:r>
        <w:t xml:space="preserve"> </w:t>
      </w:r>
      <w:r w:rsidR="000C07B6">
        <w:t>“</w:t>
      </w:r>
      <w:r w:rsidRPr="000C07B6">
        <w:t>Haberse fallado en conciencia o equidad, debiendo ser en derecho, siempre que esta circunstancia aparezca manifiesta en el laudo. La propiedad conciencia o equidad: cuatro usos jurisprudenciales</w:t>
      </w:r>
      <w:r w:rsidR="000C07B6">
        <w:t>”, en</w:t>
      </w:r>
      <w:r>
        <w:t xml:space="preserve"> </w:t>
      </w:r>
      <w:r w:rsidRPr="006B42AB">
        <w:rPr>
          <w:i/>
        </w:rPr>
        <w:t>Recurso de anulación de laudos arbitrales</w:t>
      </w:r>
      <w:r>
        <w:t xml:space="preserve">, </w:t>
      </w:r>
      <w:r w:rsidR="000C07B6" w:rsidRPr="002337A0">
        <w:t>Ramiro</w:t>
      </w:r>
      <w:r w:rsidR="000C07B6">
        <w:t xml:space="preserve"> Bejarano, Aida Hernández y Pablo Moreno (editores), </w:t>
      </w:r>
      <w:r w:rsidRPr="002337A0">
        <w:t>Universidad Externa</w:t>
      </w:r>
      <w:r>
        <w:t>do de Colombia, Bogotá, 2016, p. 283.</w:t>
      </w:r>
    </w:p>
  </w:footnote>
  <w:footnote w:id="17">
    <w:p w14:paraId="27405C26" w14:textId="77777777" w:rsidR="00C24B22" w:rsidRPr="0061381A" w:rsidRDefault="00C24B22" w:rsidP="00C24B22">
      <w:pPr>
        <w:pStyle w:val="Textonotapie"/>
        <w:rPr>
          <w:lang w:val="es-CO"/>
        </w:rPr>
      </w:pPr>
      <w:r>
        <w:rPr>
          <w:rStyle w:val="Refdenotaalpie"/>
        </w:rPr>
        <w:footnoteRef/>
      </w:r>
      <w:r>
        <w:t xml:space="preserve"> </w:t>
      </w:r>
      <w:r w:rsidRPr="0061381A">
        <w:t>Estos mismos criterios han sido planteados en forma afirmativa, para definir cuándo se está ante un fallo en conciencia, así: “</w:t>
      </w:r>
      <w:r w:rsidRPr="00225DFF">
        <w:rPr>
          <w:i/>
        </w:rPr>
        <w:t xml:space="preserve">En este contexto normativo y jurisprudencial debe entenderse que el fallo en conciencia se estructura a partir del cumplimiento de ciertos requisitos o presupuestos que se enuncian a continuación: // </w:t>
      </w:r>
      <w:r>
        <w:rPr>
          <w:i/>
        </w:rPr>
        <w:t>(</w:t>
      </w:r>
      <w:r w:rsidRPr="00225DFF">
        <w:rPr>
          <w:i/>
        </w:rPr>
        <w:t xml:space="preserve">i) El contenido de la providencia debe evidenciar de manera manifiesta que se está decidiendo en conciencia y no en derecho. // </w:t>
      </w:r>
      <w:r>
        <w:rPr>
          <w:i/>
        </w:rPr>
        <w:t>(</w:t>
      </w:r>
      <w:r w:rsidRPr="00225DFF">
        <w:rPr>
          <w:i/>
        </w:rPr>
        <w:t xml:space="preserve">ii) La decisión de los árbitros debe provenir de la aplicación del sentido común y la equidad, del juicio que haría un hombre justo, es decir, de su íntimo convencimiento. El juez tiene libertad en la apreciación de la prueba y hasta puede apartarse de ella, puesto que lo verdaderamente relevante, es su decisión en conciencia, en su íntima convicción. // </w:t>
      </w:r>
      <w:r>
        <w:rPr>
          <w:i/>
        </w:rPr>
        <w:t>(</w:t>
      </w:r>
      <w:r w:rsidRPr="00225DFF">
        <w:rPr>
          <w:i/>
        </w:rPr>
        <w:t xml:space="preserve">iii) El fallo en conciencia está liberado del rigorismo de la tarifa probatoria, la carga de la prueba y el fundamento del derecho sustantivo. Precisamente por tener como asidero la íntima convicción, el sentido común, la prudencia y lo justo. Significa entonces, que el fallador puede apartarse de la prueba o valorarla libremente según su convicción moral íntima, e igualmente, puede no tener en cuenta las normas legales que regulan la materia para tomar sus decisiones, puesto que para fallar sólo debe consultar su conciencia, su íntimo convencimiento a la luz de la equidad. // </w:t>
      </w:r>
      <w:r>
        <w:rPr>
          <w:i/>
        </w:rPr>
        <w:t>(</w:t>
      </w:r>
      <w:r w:rsidRPr="00225DFF">
        <w:rPr>
          <w:i/>
        </w:rPr>
        <w:t>iv) En el fallo en conciencia no hace falta explicar las razones que dan lugar a la decisión, es decir, éstas no son esenciales ni determinantes, lo cual se apoya en los principios de verdad sabida y buena fe guardada, propios de esta clase de decisión</w:t>
      </w:r>
      <w:r w:rsidRPr="0061381A">
        <w:t>”.</w:t>
      </w:r>
      <w:r>
        <w:t xml:space="preserve"> </w:t>
      </w:r>
      <w:r w:rsidRPr="0061381A">
        <w:t>Consejo de Estado, Sección Tercera, sentencia del 23 d</w:t>
      </w:r>
      <w:r>
        <w:t>e agosto de 2010, exp. 38051, C</w:t>
      </w:r>
      <w:r w:rsidRPr="0061381A">
        <w:t>.P. Gladys Agudelo Ordoñez.</w:t>
      </w:r>
    </w:p>
  </w:footnote>
  <w:footnote w:id="18">
    <w:p w14:paraId="6B1BDFD0" w14:textId="77777777" w:rsidR="00BA6240" w:rsidRPr="00BA6240" w:rsidRDefault="00BA6240">
      <w:pPr>
        <w:pStyle w:val="Textonotapie"/>
        <w:rPr>
          <w:lang w:val="es-CO"/>
        </w:rPr>
      </w:pPr>
      <w:r>
        <w:rPr>
          <w:rStyle w:val="Refdenotaalpie"/>
        </w:rPr>
        <w:footnoteRef/>
      </w:r>
      <w:r>
        <w:t xml:space="preserve"> </w:t>
      </w:r>
      <w:r>
        <w:rPr>
          <w:lang w:val="es-CO"/>
        </w:rPr>
        <w:t>En punto a las disposiciones aplicables a la liquidaci</w:t>
      </w:r>
      <w:r w:rsidR="00212D99">
        <w:rPr>
          <w:lang w:val="es-CO"/>
        </w:rPr>
        <w:t xml:space="preserve">ón de </w:t>
      </w:r>
      <w:r>
        <w:rPr>
          <w:lang w:val="es-CO"/>
        </w:rPr>
        <w:t xml:space="preserve">costas, véase: Consejo de Estado, Sección Tercera, Subsección A, sentencia del 26 de abril de 2018, exp. 58120, C.P. </w:t>
      </w:r>
      <w:r w:rsidRPr="00BA6240">
        <w:rPr>
          <w:lang w:val="es-CO"/>
        </w:rPr>
        <w:t>Carlos Alberto Zambrano Barrera</w:t>
      </w:r>
      <w:r>
        <w:rPr>
          <w:lang w:val="es-CO"/>
        </w:rPr>
        <w:t>.</w:t>
      </w:r>
    </w:p>
  </w:footnote>
  <w:footnote w:id="19">
    <w:p w14:paraId="27662FBE" w14:textId="77777777" w:rsidR="004C2414" w:rsidRPr="002109B3" w:rsidRDefault="004C2414" w:rsidP="004C2414">
      <w:pPr>
        <w:pStyle w:val="Textonotapie"/>
      </w:pPr>
      <w:r>
        <w:rPr>
          <w:rStyle w:val="Refdenotaalpie"/>
        </w:rPr>
        <w:footnoteRef/>
      </w:r>
      <w:r>
        <w:t xml:space="preserve"> La Sala advierte que el acuerdo n.°</w:t>
      </w:r>
      <w:r w:rsidRPr="005022A3">
        <w:t xml:space="preserve"> </w:t>
      </w:r>
      <w:r w:rsidRPr="00E3499D">
        <w:t>PSAA16-10554 de 2016</w:t>
      </w:r>
      <w:r>
        <w:t>, conforme a su artículo 7, solo aplica para los procesos iniciados después del 5 de agosto de 2016 –el presente inició el 1° de abril de 2016–. El recurso de anulación no se considera un nuevo proceso respecto del arbitral, toda vez que “</w:t>
      </w:r>
      <w:r w:rsidRPr="003C55C2">
        <w:rPr>
          <w:i/>
        </w:rPr>
        <w:t xml:space="preserve">participa de la naturaleza de recurso judicial, </w:t>
      </w:r>
      <w:r w:rsidRPr="003C55C2">
        <w:t>[y]</w:t>
      </w:r>
      <w:r w:rsidRPr="003C55C2">
        <w:rPr>
          <w:i/>
        </w:rPr>
        <w:t xml:space="preserve"> es claro que su interposición y ejercicio sólo puede darse dentro del proceso arbitral en donde se ha producido el laudo que mediante él será cuestionado y sin que el hecho de que otro juez conozca y decida la anulación mute su naturaleza de recurso en acción</w:t>
      </w:r>
      <w:r>
        <w:t xml:space="preserve">”. Consejo de Estado, Sección Tercera, Sala Plena, auto del 6 de junio de 2013, exp. 45922, C.P. </w:t>
      </w:r>
      <w:r w:rsidRPr="003C55C2">
        <w:t>Jaime Orlando Santofimio Gamboa</w:t>
      </w:r>
      <w:r>
        <w:t>.</w:t>
      </w:r>
    </w:p>
  </w:footnote>
  <w:footnote w:id="20">
    <w:p w14:paraId="16424532" w14:textId="77777777" w:rsidR="004C2414" w:rsidRPr="004C2414" w:rsidRDefault="004C2414">
      <w:pPr>
        <w:pStyle w:val="Textonotapie"/>
        <w:rPr>
          <w:lang w:val="es-CO"/>
        </w:rPr>
      </w:pPr>
      <w:r>
        <w:rPr>
          <w:rStyle w:val="Refdenotaalpie"/>
        </w:rPr>
        <w:footnoteRef/>
      </w:r>
      <w:r>
        <w:t xml:space="preserve"> Sobre el particular, véase: Consejo de Estado, Sección Tercera, Subsección B, sentencia del 14 de marzo de 2018, exp. 58227, C.P. Ramiro Pazos Guerrero y Subsección B, sentencia del 7 de febrero de 2018, exp. 60024, C.P. Ramiro Pazos Guerrero.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6A79A8" w14:textId="77777777" w:rsidR="00A81537" w:rsidRDefault="00A81537" w:rsidP="0024365A">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05CA0DDB" w14:textId="77777777" w:rsidR="00A81537" w:rsidRDefault="00A81537">
    <w:pPr>
      <w:pStyle w:val="Encabezado"/>
    </w:pPr>
  </w:p>
  <w:p w14:paraId="33824CB9" w14:textId="77777777" w:rsidR="00A81537" w:rsidRDefault="00A81537"/>
  <w:p w14:paraId="28C61798" w14:textId="77777777" w:rsidR="00A81537" w:rsidRDefault="00A81537"/>
  <w:p w14:paraId="5283F982" w14:textId="77777777" w:rsidR="00A81537" w:rsidRDefault="00A81537"/>
  <w:p w14:paraId="2C07E185" w14:textId="77777777" w:rsidR="00A81537" w:rsidRDefault="00A81537"/>
  <w:p w14:paraId="4563775E" w14:textId="77777777" w:rsidR="00A81537" w:rsidRDefault="00A81537"/>
  <w:p w14:paraId="13E73901" w14:textId="77777777" w:rsidR="00A81537" w:rsidRDefault="00A81537"/>
  <w:p w14:paraId="28828566" w14:textId="77777777" w:rsidR="00A81537" w:rsidRDefault="00A81537"/>
  <w:p w14:paraId="32447013" w14:textId="77777777" w:rsidR="00A81537" w:rsidRDefault="00A81537"/>
  <w:p w14:paraId="068C5076" w14:textId="77777777" w:rsidR="00A81537" w:rsidRDefault="00A81537"/>
  <w:p w14:paraId="4FF78440" w14:textId="77777777" w:rsidR="00A81537" w:rsidRDefault="00A81537"/>
  <w:p w14:paraId="65996CBB" w14:textId="77777777" w:rsidR="00A81537" w:rsidRDefault="00A81537"/>
  <w:p w14:paraId="49ED27D6" w14:textId="77777777" w:rsidR="00A81537" w:rsidRDefault="00A81537"/>
  <w:p w14:paraId="2A1E17C8" w14:textId="77777777" w:rsidR="00A81537" w:rsidRDefault="00A81537"/>
  <w:p w14:paraId="5F8321BB" w14:textId="77777777" w:rsidR="00A81537" w:rsidRDefault="00A81537"/>
  <w:p w14:paraId="44B1E71D" w14:textId="77777777" w:rsidR="00A81537" w:rsidRDefault="00A81537"/>
  <w:p w14:paraId="77FC17C0" w14:textId="77777777" w:rsidR="00A81537" w:rsidRDefault="00A81537"/>
  <w:p w14:paraId="1D282740" w14:textId="77777777" w:rsidR="00A81537" w:rsidRDefault="00A81537"/>
  <w:p w14:paraId="28767787" w14:textId="77777777" w:rsidR="00A81537" w:rsidRDefault="00A81537"/>
  <w:p w14:paraId="63D42F23" w14:textId="77777777" w:rsidR="00A81537" w:rsidRDefault="00A81537"/>
  <w:p w14:paraId="5E213B4A" w14:textId="77777777" w:rsidR="00A81537" w:rsidRDefault="00A81537"/>
  <w:p w14:paraId="3BEC5D1A" w14:textId="77777777" w:rsidR="00A81537" w:rsidRDefault="00A81537"/>
  <w:p w14:paraId="75BC7267" w14:textId="77777777" w:rsidR="003573BB" w:rsidRDefault="003573B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 id="_x0000_i1073" style="width:13.5pt;height:6pt" coordsize="" o:spt="100" o:bullet="t" adj="0,,0" path="" stroked="f">
        <v:stroke joinstyle="miter"/>
        <v:imagedata r:id="rId1" o:title="image4"/>
        <v:formulas/>
        <v:path o:connecttype="segments"/>
      </v:shape>
    </w:pict>
  </w:numPicBullet>
  <w:abstractNum w:abstractNumId="0" w15:restartNumberingAfterBreak="0">
    <w:nsid w:val="FFFFFF1D"/>
    <w:multiLevelType w:val="multilevel"/>
    <w:tmpl w:val="E89C6B6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DD017A"/>
    <w:multiLevelType w:val="multilevel"/>
    <w:tmpl w:val="581A526A"/>
    <w:lvl w:ilvl="0">
      <w:start w:val="1"/>
      <w:numFmt w:val="decimal"/>
      <w:lvlText w:val="%1."/>
      <w:lvlJc w:val="left"/>
      <w:pPr>
        <w:ind w:left="786" w:hanging="360"/>
      </w:pPr>
      <w:rPr>
        <w:rFonts w:hint="default"/>
      </w:rPr>
    </w:lvl>
    <w:lvl w:ilvl="1">
      <w:start w:val="1"/>
      <w:numFmt w:val="decimal"/>
      <w:isLgl/>
      <w:lvlText w:val="%1.%2"/>
      <w:lvlJc w:val="left"/>
      <w:pPr>
        <w:ind w:left="1191" w:hanging="405"/>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586" w:hanging="108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666" w:hanging="144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746" w:hanging="1800"/>
      </w:pPr>
      <w:rPr>
        <w:rFonts w:hint="default"/>
      </w:rPr>
    </w:lvl>
    <w:lvl w:ilvl="8">
      <w:start w:val="1"/>
      <w:numFmt w:val="decimal"/>
      <w:isLgl/>
      <w:lvlText w:val="%1.%2.%3.%4.%5.%6.%7.%8.%9"/>
      <w:lvlJc w:val="left"/>
      <w:pPr>
        <w:ind w:left="5106" w:hanging="1800"/>
      </w:pPr>
      <w:rPr>
        <w:rFonts w:hint="default"/>
      </w:rPr>
    </w:lvl>
  </w:abstractNum>
  <w:abstractNum w:abstractNumId="2" w15:restartNumberingAfterBreak="0">
    <w:nsid w:val="03435CDA"/>
    <w:multiLevelType w:val="multilevel"/>
    <w:tmpl w:val="00000003"/>
    <w:lvl w:ilvl="0">
      <w:start w:val="2"/>
      <w:numFmt w:val="decimal"/>
      <w:lvlText w:val="%1."/>
      <w:lvlJc w:val="left"/>
      <w:pPr>
        <w:tabs>
          <w:tab w:val="num" w:pos="720"/>
        </w:tabs>
        <w:ind w:left="720" w:hanging="360"/>
      </w:pPr>
    </w:lvl>
    <w:lvl w:ilvl="1">
      <w:start w:val="3"/>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15:restartNumberingAfterBreak="0">
    <w:nsid w:val="04AA2B65"/>
    <w:multiLevelType w:val="multilevel"/>
    <w:tmpl w:val="C8EA5E56"/>
    <w:numStyleLink w:val="Estilo1"/>
  </w:abstractNum>
  <w:abstractNum w:abstractNumId="4" w15:restartNumberingAfterBreak="0">
    <w:nsid w:val="0E784CBA"/>
    <w:multiLevelType w:val="multilevel"/>
    <w:tmpl w:val="20303C24"/>
    <w:lvl w:ilvl="0">
      <w:start w:val="1"/>
      <w:numFmt w:val="upperRoman"/>
      <w:pStyle w:val="Ttulo1"/>
      <w:lvlText w:val="%1."/>
      <w:lvlJc w:val="left"/>
      <w:pPr>
        <w:ind w:left="1080" w:hanging="72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4"/>
      <w:numFmt w:val="decimal"/>
      <w:isLgl/>
      <w:lvlText w:val="%1.%2."/>
      <w:lvlJc w:val="left"/>
      <w:pPr>
        <w:ind w:left="1080" w:hanging="720"/>
      </w:pPr>
      <w:rPr>
        <w:rFonts w:hint="default"/>
        <w:b w:val="0"/>
      </w:rPr>
    </w:lvl>
    <w:lvl w:ilvl="2">
      <w:start w:val="6"/>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800" w:hanging="144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2160" w:hanging="180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520" w:hanging="2160"/>
      </w:pPr>
      <w:rPr>
        <w:rFonts w:hint="default"/>
        <w:b w:val="0"/>
      </w:rPr>
    </w:lvl>
  </w:abstractNum>
  <w:abstractNum w:abstractNumId="5" w15:restartNumberingAfterBreak="0">
    <w:nsid w:val="19A46D17"/>
    <w:multiLevelType w:val="multilevel"/>
    <w:tmpl w:val="885CC598"/>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B6C3EB3"/>
    <w:multiLevelType w:val="multilevel"/>
    <w:tmpl w:val="581A526A"/>
    <w:lvl w:ilvl="0">
      <w:start w:val="1"/>
      <w:numFmt w:val="decimal"/>
      <w:lvlText w:val="%1."/>
      <w:lvlJc w:val="left"/>
      <w:pPr>
        <w:ind w:left="786" w:hanging="360"/>
      </w:pPr>
      <w:rPr>
        <w:rFonts w:hint="default"/>
      </w:rPr>
    </w:lvl>
    <w:lvl w:ilvl="1">
      <w:start w:val="1"/>
      <w:numFmt w:val="decimal"/>
      <w:isLgl/>
      <w:lvlText w:val="%1.%2"/>
      <w:lvlJc w:val="left"/>
      <w:pPr>
        <w:ind w:left="1191" w:hanging="405"/>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586" w:hanging="108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666" w:hanging="144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746" w:hanging="1800"/>
      </w:pPr>
      <w:rPr>
        <w:rFonts w:hint="default"/>
      </w:rPr>
    </w:lvl>
    <w:lvl w:ilvl="8">
      <w:start w:val="1"/>
      <w:numFmt w:val="decimal"/>
      <w:isLgl/>
      <w:lvlText w:val="%1.%2.%3.%4.%5.%6.%7.%8.%9"/>
      <w:lvlJc w:val="left"/>
      <w:pPr>
        <w:ind w:left="5106" w:hanging="1800"/>
      </w:pPr>
      <w:rPr>
        <w:rFonts w:hint="default"/>
      </w:rPr>
    </w:lvl>
  </w:abstractNum>
  <w:abstractNum w:abstractNumId="7" w15:restartNumberingAfterBreak="0">
    <w:nsid w:val="230D6D2D"/>
    <w:multiLevelType w:val="hybridMultilevel"/>
    <w:tmpl w:val="7AB60D48"/>
    <w:lvl w:ilvl="0" w:tplc="CFFA3616">
      <w:start w:val="1"/>
      <w:numFmt w:val="lowerRoman"/>
      <w:lvlText w:val="%1)"/>
      <w:lvlJc w:val="left"/>
      <w:pPr>
        <w:ind w:left="1145" w:hanging="720"/>
      </w:pPr>
      <w:rPr>
        <w:rFonts w:hint="default"/>
      </w:rPr>
    </w:lvl>
    <w:lvl w:ilvl="1" w:tplc="240A0019" w:tentative="1">
      <w:start w:val="1"/>
      <w:numFmt w:val="lowerLetter"/>
      <w:lvlText w:val="%2."/>
      <w:lvlJc w:val="left"/>
      <w:pPr>
        <w:ind w:left="1505" w:hanging="360"/>
      </w:pPr>
    </w:lvl>
    <w:lvl w:ilvl="2" w:tplc="240A001B" w:tentative="1">
      <w:start w:val="1"/>
      <w:numFmt w:val="lowerRoman"/>
      <w:lvlText w:val="%3."/>
      <w:lvlJc w:val="right"/>
      <w:pPr>
        <w:ind w:left="2225" w:hanging="180"/>
      </w:pPr>
    </w:lvl>
    <w:lvl w:ilvl="3" w:tplc="240A000F" w:tentative="1">
      <w:start w:val="1"/>
      <w:numFmt w:val="decimal"/>
      <w:lvlText w:val="%4."/>
      <w:lvlJc w:val="left"/>
      <w:pPr>
        <w:ind w:left="2945" w:hanging="360"/>
      </w:pPr>
    </w:lvl>
    <w:lvl w:ilvl="4" w:tplc="240A0019" w:tentative="1">
      <w:start w:val="1"/>
      <w:numFmt w:val="lowerLetter"/>
      <w:lvlText w:val="%5."/>
      <w:lvlJc w:val="left"/>
      <w:pPr>
        <w:ind w:left="3665" w:hanging="360"/>
      </w:pPr>
    </w:lvl>
    <w:lvl w:ilvl="5" w:tplc="240A001B" w:tentative="1">
      <w:start w:val="1"/>
      <w:numFmt w:val="lowerRoman"/>
      <w:lvlText w:val="%6."/>
      <w:lvlJc w:val="right"/>
      <w:pPr>
        <w:ind w:left="4385" w:hanging="180"/>
      </w:pPr>
    </w:lvl>
    <w:lvl w:ilvl="6" w:tplc="240A000F" w:tentative="1">
      <w:start w:val="1"/>
      <w:numFmt w:val="decimal"/>
      <w:lvlText w:val="%7."/>
      <w:lvlJc w:val="left"/>
      <w:pPr>
        <w:ind w:left="5105" w:hanging="360"/>
      </w:pPr>
    </w:lvl>
    <w:lvl w:ilvl="7" w:tplc="240A0019" w:tentative="1">
      <w:start w:val="1"/>
      <w:numFmt w:val="lowerLetter"/>
      <w:lvlText w:val="%8."/>
      <w:lvlJc w:val="left"/>
      <w:pPr>
        <w:ind w:left="5825" w:hanging="360"/>
      </w:pPr>
    </w:lvl>
    <w:lvl w:ilvl="8" w:tplc="240A001B" w:tentative="1">
      <w:start w:val="1"/>
      <w:numFmt w:val="lowerRoman"/>
      <w:lvlText w:val="%9."/>
      <w:lvlJc w:val="right"/>
      <w:pPr>
        <w:ind w:left="6545" w:hanging="180"/>
      </w:pPr>
    </w:lvl>
  </w:abstractNum>
  <w:abstractNum w:abstractNumId="8" w15:restartNumberingAfterBreak="0">
    <w:nsid w:val="24870A20"/>
    <w:multiLevelType w:val="multilevel"/>
    <w:tmpl w:val="C8EA5E56"/>
    <w:styleLink w:val="Estilo1"/>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9" w15:restartNumberingAfterBreak="0">
    <w:nsid w:val="29710E0E"/>
    <w:multiLevelType w:val="multilevel"/>
    <w:tmpl w:val="7B7E290E"/>
    <w:lvl w:ilvl="0">
      <w:start w:val="1"/>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29CB1D6A"/>
    <w:multiLevelType w:val="hybridMultilevel"/>
    <w:tmpl w:val="2B68AB3C"/>
    <w:lvl w:ilvl="0" w:tplc="B98CE2B2">
      <w:start w:val="1"/>
      <w:numFmt w:val="decimal"/>
      <w:lvlText w:val="4.%1"/>
      <w:lvlJc w:val="left"/>
      <w:pPr>
        <w:ind w:left="795"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2E6215E0"/>
    <w:multiLevelType w:val="hybridMultilevel"/>
    <w:tmpl w:val="2D044062"/>
    <w:lvl w:ilvl="0" w:tplc="240A000F">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12" w15:restartNumberingAfterBreak="0">
    <w:nsid w:val="30C958F6"/>
    <w:multiLevelType w:val="multilevel"/>
    <w:tmpl w:val="C8EA5E56"/>
    <w:numStyleLink w:val="Estilo1"/>
  </w:abstractNum>
  <w:abstractNum w:abstractNumId="13" w15:restartNumberingAfterBreak="0">
    <w:nsid w:val="367B4B46"/>
    <w:multiLevelType w:val="hybridMultilevel"/>
    <w:tmpl w:val="168C80E8"/>
    <w:lvl w:ilvl="0" w:tplc="3D5A1CC4">
      <w:start w:val="1"/>
      <w:numFmt w:val="lowerLetter"/>
      <w:lvlText w:val="%1)"/>
      <w:lvlJc w:val="left"/>
      <w:pPr>
        <w:ind w:left="927" w:hanging="36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14" w15:restartNumberingAfterBreak="0">
    <w:nsid w:val="372B3CA0"/>
    <w:multiLevelType w:val="multilevel"/>
    <w:tmpl w:val="00000003"/>
    <w:lvl w:ilvl="0">
      <w:start w:val="2"/>
      <w:numFmt w:val="decimal"/>
      <w:lvlText w:val="%1."/>
      <w:lvlJc w:val="left"/>
      <w:pPr>
        <w:tabs>
          <w:tab w:val="num" w:pos="720"/>
        </w:tabs>
        <w:ind w:left="720" w:hanging="360"/>
      </w:pPr>
    </w:lvl>
    <w:lvl w:ilvl="1">
      <w:start w:val="3"/>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5" w15:restartNumberingAfterBreak="0">
    <w:nsid w:val="38705EAF"/>
    <w:multiLevelType w:val="hybridMultilevel"/>
    <w:tmpl w:val="56F6942C"/>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3B561920"/>
    <w:multiLevelType w:val="multilevel"/>
    <w:tmpl w:val="C8EA5E56"/>
    <w:numStyleLink w:val="Estilo1"/>
  </w:abstractNum>
  <w:abstractNum w:abstractNumId="17" w15:restartNumberingAfterBreak="0">
    <w:nsid w:val="3BF32614"/>
    <w:multiLevelType w:val="multilevel"/>
    <w:tmpl w:val="C8EA5E56"/>
    <w:numStyleLink w:val="Estilo1"/>
  </w:abstractNum>
  <w:abstractNum w:abstractNumId="18" w15:restartNumberingAfterBreak="0">
    <w:nsid w:val="3C3C19AB"/>
    <w:multiLevelType w:val="hybridMultilevel"/>
    <w:tmpl w:val="DBE20F6C"/>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FEC07C5"/>
    <w:multiLevelType w:val="multilevel"/>
    <w:tmpl w:val="2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40664E7D"/>
    <w:multiLevelType w:val="hybridMultilevel"/>
    <w:tmpl w:val="0B3A0FB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485D6119"/>
    <w:multiLevelType w:val="hybridMultilevel"/>
    <w:tmpl w:val="100843E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4AA0156B"/>
    <w:multiLevelType w:val="hybridMultilevel"/>
    <w:tmpl w:val="89A4E1A6"/>
    <w:lvl w:ilvl="0" w:tplc="7A7667C6">
      <w:start w:val="1"/>
      <w:numFmt w:val="lowerLetter"/>
      <w:lvlText w:val="%1."/>
      <w:lvlJc w:val="left"/>
      <w:pPr>
        <w:ind w:left="1146" w:hanging="360"/>
      </w:pPr>
      <w:rPr>
        <w:rFonts w:hint="default"/>
      </w:rPr>
    </w:lvl>
    <w:lvl w:ilvl="1" w:tplc="240A0019" w:tentative="1">
      <w:start w:val="1"/>
      <w:numFmt w:val="lowerLetter"/>
      <w:lvlText w:val="%2."/>
      <w:lvlJc w:val="left"/>
      <w:pPr>
        <w:ind w:left="1866" w:hanging="360"/>
      </w:pPr>
    </w:lvl>
    <w:lvl w:ilvl="2" w:tplc="240A001B" w:tentative="1">
      <w:start w:val="1"/>
      <w:numFmt w:val="lowerRoman"/>
      <w:lvlText w:val="%3."/>
      <w:lvlJc w:val="right"/>
      <w:pPr>
        <w:ind w:left="2586" w:hanging="180"/>
      </w:pPr>
    </w:lvl>
    <w:lvl w:ilvl="3" w:tplc="240A000F" w:tentative="1">
      <w:start w:val="1"/>
      <w:numFmt w:val="decimal"/>
      <w:lvlText w:val="%4."/>
      <w:lvlJc w:val="left"/>
      <w:pPr>
        <w:ind w:left="3306" w:hanging="360"/>
      </w:pPr>
    </w:lvl>
    <w:lvl w:ilvl="4" w:tplc="240A0019" w:tentative="1">
      <w:start w:val="1"/>
      <w:numFmt w:val="lowerLetter"/>
      <w:lvlText w:val="%5."/>
      <w:lvlJc w:val="left"/>
      <w:pPr>
        <w:ind w:left="4026" w:hanging="360"/>
      </w:pPr>
    </w:lvl>
    <w:lvl w:ilvl="5" w:tplc="240A001B" w:tentative="1">
      <w:start w:val="1"/>
      <w:numFmt w:val="lowerRoman"/>
      <w:lvlText w:val="%6."/>
      <w:lvlJc w:val="right"/>
      <w:pPr>
        <w:ind w:left="4746" w:hanging="180"/>
      </w:pPr>
    </w:lvl>
    <w:lvl w:ilvl="6" w:tplc="240A000F" w:tentative="1">
      <w:start w:val="1"/>
      <w:numFmt w:val="decimal"/>
      <w:lvlText w:val="%7."/>
      <w:lvlJc w:val="left"/>
      <w:pPr>
        <w:ind w:left="5466" w:hanging="360"/>
      </w:pPr>
    </w:lvl>
    <w:lvl w:ilvl="7" w:tplc="240A0019" w:tentative="1">
      <w:start w:val="1"/>
      <w:numFmt w:val="lowerLetter"/>
      <w:lvlText w:val="%8."/>
      <w:lvlJc w:val="left"/>
      <w:pPr>
        <w:ind w:left="6186" w:hanging="360"/>
      </w:pPr>
    </w:lvl>
    <w:lvl w:ilvl="8" w:tplc="240A001B" w:tentative="1">
      <w:start w:val="1"/>
      <w:numFmt w:val="lowerRoman"/>
      <w:lvlText w:val="%9."/>
      <w:lvlJc w:val="right"/>
      <w:pPr>
        <w:ind w:left="6906" w:hanging="180"/>
      </w:pPr>
    </w:lvl>
  </w:abstractNum>
  <w:abstractNum w:abstractNumId="23" w15:restartNumberingAfterBreak="0">
    <w:nsid w:val="4B122AD1"/>
    <w:multiLevelType w:val="multilevel"/>
    <w:tmpl w:val="2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4CA87BD6"/>
    <w:multiLevelType w:val="multilevel"/>
    <w:tmpl w:val="3BF0AF24"/>
    <w:lvl w:ilvl="0">
      <w:start w:val="1"/>
      <w:numFmt w:val="decimal"/>
      <w:suff w:val="space"/>
      <w:lvlText w:val="%1."/>
      <w:lvlJc w:val="left"/>
      <w:pPr>
        <w:ind w:left="0" w:firstLine="0"/>
      </w:pPr>
      <w:rPr>
        <w:rFonts w:ascii="Arial" w:hAnsi="Arial" w:hint="default"/>
      </w:rPr>
    </w:lvl>
    <w:lvl w:ilvl="1">
      <w:start w:val="1"/>
      <w:numFmt w:val="decimal"/>
      <w:suff w:val="space"/>
      <w:lvlText w:val="%1.%2."/>
      <w:lvlJc w:val="left"/>
      <w:pPr>
        <w:ind w:left="0" w:firstLine="0"/>
      </w:pPr>
      <w:rPr>
        <w:rFonts w:ascii="Arial" w:hAnsi="Arial" w:hint="default"/>
      </w:rPr>
    </w:lvl>
    <w:lvl w:ilvl="2">
      <w:start w:val="1"/>
      <w:numFmt w:val="decimal"/>
      <w:suff w:val="space"/>
      <w:lvlText w:val="%1.%2.%3."/>
      <w:lvlJc w:val="left"/>
      <w:pPr>
        <w:ind w:left="0" w:firstLine="0"/>
      </w:pPr>
      <w:rPr>
        <w:rFonts w:ascii="Arial" w:hAnsi="Arial" w:hint="default"/>
      </w:rPr>
    </w:lvl>
    <w:lvl w:ilvl="3">
      <w:start w:val="1"/>
      <w:numFmt w:val="decimal"/>
      <w:suff w:val="space"/>
      <w:lvlText w:val="%1.%2.%3.%4."/>
      <w:lvlJc w:val="left"/>
      <w:pPr>
        <w:ind w:left="0" w:firstLine="0"/>
      </w:pPr>
      <w:rPr>
        <w:rFonts w:ascii="Arial" w:hAnsi="Arial"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5" w15:restartNumberingAfterBreak="0">
    <w:nsid w:val="527E058B"/>
    <w:multiLevelType w:val="hybridMultilevel"/>
    <w:tmpl w:val="AEC087C4"/>
    <w:lvl w:ilvl="0" w:tplc="624A1226">
      <w:start w:val="1"/>
      <w:numFmt w:val="lowerLetter"/>
      <w:lvlText w:val="%1)"/>
      <w:lvlJc w:val="left"/>
      <w:pPr>
        <w:ind w:left="786" w:hanging="360"/>
      </w:pPr>
      <w:rPr>
        <w:rFonts w:hint="default"/>
      </w:rPr>
    </w:lvl>
    <w:lvl w:ilvl="1" w:tplc="240A0019" w:tentative="1">
      <w:start w:val="1"/>
      <w:numFmt w:val="lowerLetter"/>
      <w:lvlText w:val="%2."/>
      <w:lvlJc w:val="left"/>
      <w:pPr>
        <w:ind w:left="1506" w:hanging="360"/>
      </w:pPr>
    </w:lvl>
    <w:lvl w:ilvl="2" w:tplc="240A001B" w:tentative="1">
      <w:start w:val="1"/>
      <w:numFmt w:val="lowerRoman"/>
      <w:lvlText w:val="%3."/>
      <w:lvlJc w:val="right"/>
      <w:pPr>
        <w:ind w:left="2226" w:hanging="180"/>
      </w:pPr>
    </w:lvl>
    <w:lvl w:ilvl="3" w:tplc="240A000F" w:tentative="1">
      <w:start w:val="1"/>
      <w:numFmt w:val="decimal"/>
      <w:lvlText w:val="%4."/>
      <w:lvlJc w:val="left"/>
      <w:pPr>
        <w:ind w:left="2946" w:hanging="360"/>
      </w:pPr>
    </w:lvl>
    <w:lvl w:ilvl="4" w:tplc="240A0019" w:tentative="1">
      <w:start w:val="1"/>
      <w:numFmt w:val="lowerLetter"/>
      <w:lvlText w:val="%5."/>
      <w:lvlJc w:val="left"/>
      <w:pPr>
        <w:ind w:left="3666" w:hanging="360"/>
      </w:pPr>
    </w:lvl>
    <w:lvl w:ilvl="5" w:tplc="240A001B" w:tentative="1">
      <w:start w:val="1"/>
      <w:numFmt w:val="lowerRoman"/>
      <w:lvlText w:val="%6."/>
      <w:lvlJc w:val="right"/>
      <w:pPr>
        <w:ind w:left="4386" w:hanging="180"/>
      </w:pPr>
    </w:lvl>
    <w:lvl w:ilvl="6" w:tplc="240A000F" w:tentative="1">
      <w:start w:val="1"/>
      <w:numFmt w:val="decimal"/>
      <w:lvlText w:val="%7."/>
      <w:lvlJc w:val="left"/>
      <w:pPr>
        <w:ind w:left="5106" w:hanging="360"/>
      </w:pPr>
    </w:lvl>
    <w:lvl w:ilvl="7" w:tplc="240A0019" w:tentative="1">
      <w:start w:val="1"/>
      <w:numFmt w:val="lowerLetter"/>
      <w:lvlText w:val="%8."/>
      <w:lvlJc w:val="left"/>
      <w:pPr>
        <w:ind w:left="5826" w:hanging="360"/>
      </w:pPr>
    </w:lvl>
    <w:lvl w:ilvl="8" w:tplc="240A001B" w:tentative="1">
      <w:start w:val="1"/>
      <w:numFmt w:val="lowerRoman"/>
      <w:lvlText w:val="%9."/>
      <w:lvlJc w:val="right"/>
      <w:pPr>
        <w:ind w:left="6546" w:hanging="180"/>
      </w:pPr>
    </w:lvl>
  </w:abstractNum>
  <w:abstractNum w:abstractNumId="26" w15:restartNumberingAfterBreak="0">
    <w:nsid w:val="528D2E19"/>
    <w:multiLevelType w:val="hybridMultilevel"/>
    <w:tmpl w:val="813412E0"/>
    <w:lvl w:ilvl="0" w:tplc="670A832A">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56DA2079"/>
    <w:multiLevelType w:val="hybridMultilevel"/>
    <w:tmpl w:val="BEF2C012"/>
    <w:lvl w:ilvl="0" w:tplc="3F4A7108">
      <w:start w:val="1"/>
      <w:numFmt w:val="bullet"/>
      <w:lvlText w:val=""/>
      <w:lvlJc w:val="left"/>
      <w:pPr>
        <w:ind w:left="785" w:hanging="360"/>
      </w:pPr>
      <w:rPr>
        <w:rFonts w:ascii="Symbol" w:eastAsia="Calibri" w:hAnsi="Symbol" w:cs="Arial" w:hint="default"/>
      </w:rPr>
    </w:lvl>
    <w:lvl w:ilvl="1" w:tplc="240A0003" w:tentative="1">
      <w:start w:val="1"/>
      <w:numFmt w:val="bullet"/>
      <w:lvlText w:val="o"/>
      <w:lvlJc w:val="left"/>
      <w:pPr>
        <w:ind w:left="1505" w:hanging="360"/>
      </w:pPr>
      <w:rPr>
        <w:rFonts w:ascii="Courier New" w:hAnsi="Courier New" w:cs="Courier New" w:hint="default"/>
      </w:rPr>
    </w:lvl>
    <w:lvl w:ilvl="2" w:tplc="240A0005" w:tentative="1">
      <w:start w:val="1"/>
      <w:numFmt w:val="bullet"/>
      <w:lvlText w:val=""/>
      <w:lvlJc w:val="left"/>
      <w:pPr>
        <w:ind w:left="2225" w:hanging="360"/>
      </w:pPr>
      <w:rPr>
        <w:rFonts w:ascii="Wingdings" w:hAnsi="Wingdings" w:hint="default"/>
      </w:rPr>
    </w:lvl>
    <w:lvl w:ilvl="3" w:tplc="240A0001" w:tentative="1">
      <w:start w:val="1"/>
      <w:numFmt w:val="bullet"/>
      <w:lvlText w:val=""/>
      <w:lvlJc w:val="left"/>
      <w:pPr>
        <w:ind w:left="2945" w:hanging="360"/>
      </w:pPr>
      <w:rPr>
        <w:rFonts w:ascii="Symbol" w:hAnsi="Symbol" w:hint="default"/>
      </w:rPr>
    </w:lvl>
    <w:lvl w:ilvl="4" w:tplc="240A0003" w:tentative="1">
      <w:start w:val="1"/>
      <w:numFmt w:val="bullet"/>
      <w:lvlText w:val="o"/>
      <w:lvlJc w:val="left"/>
      <w:pPr>
        <w:ind w:left="3665" w:hanging="360"/>
      </w:pPr>
      <w:rPr>
        <w:rFonts w:ascii="Courier New" w:hAnsi="Courier New" w:cs="Courier New" w:hint="default"/>
      </w:rPr>
    </w:lvl>
    <w:lvl w:ilvl="5" w:tplc="240A0005" w:tentative="1">
      <w:start w:val="1"/>
      <w:numFmt w:val="bullet"/>
      <w:lvlText w:val=""/>
      <w:lvlJc w:val="left"/>
      <w:pPr>
        <w:ind w:left="4385" w:hanging="360"/>
      </w:pPr>
      <w:rPr>
        <w:rFonts w:ascii="Wingdings" w:hAnsi="Wingdings" w:hint="default"/>
      </w:rPr>
    </w:lvl>
    <w:lvl w:ilvl="6" w:tplc="240A0001" w:tentative="1">
      <w:start w:val="1"/>
      <w:numFmt w:val="bullet"/>
      <w:lvlText w:val=""/>
      <w:lvlJc w:val="left"/>
      <w:pPr>
        <w:ind w:left="5105" w:hanging="360"/>
      </w:pPr>
      <w:rPr>
        <w:rFonts w:ascii="Symbol" w:hAnsi="Symbol" w:hint="default"/>
      </w:rPr>
    </w:lvl>
    <w:lvl w:ilvl="7" w:tplc="240A0003" w:tentative="1">
      <w:start w:val="1"/>
      <w:numFmt w:val="bullet"/>
      <w:lvlText w:val="o"/>
      <w:lvlJc w:val="left"/>
      <w:pPr>
        <w:ind w:left="5825" w:hanging="360"/>
      </w:pPr>
      <w:rPr>
        <w:rFonts w:ascii="Courier New" w:hAnsi="Courier New" w:cs="Courier New" w:hint="default"/>
      </w:rPr>
    </w:lvl>
    <w:lvl w:ilvl="8" w:tplc="240A0005" w:tentative="1">
      <w:start w:val="1"/>
      <w:numFmt w:val="bullet"/>
      <w:lvlText w:val=""/>
      <w:lvlJc w:val="left"/>
      <w:pPr>
        <w:ind w:left="6545" w:hanging="360"/>
      </w:pPr>
      <w:rPr>
        <w:rFonts w:ascii="Wingdings" w:hAnsi="Wingdings" w:hint="default"/>
      </w:rPr>
    </w:lvl>
  </w:abstractNum>
  <w:abstractNum w:abstractNumId="28" w15:restartNumberingAfterBreak="0">
    <w:nsid w:val="5921122D"/>
    <w:multiLevelType w:val="multilevel"/>
    <w:tmpl w:val="0456C9CE"/>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594F048E"/>
    <w:multiLevelType w:val="hybridMultilevel"/>
    <w:tmpl w:val="3592A126"/>
    <w:lvl w:ilvl="0" w:tplc="C3122DEC">
      <w:start w:val="1"/>
      <w:numFmt w:val="bullet"/>
      <w:lvlText w:val="-"/>
      <w:lvlJc w:val="left"/>
      <w:pPr>
        <w:ind w:left="786" w:hanging="360"/>
      </w:pPr>
      <w:rPr>
        <w:rFonts w:ascii="Arial" w:eastAsia="Calibri" w:hAnsi="Arial" w:cs="Arial" w:hint="default"/>
      </w:rPr>
    </w:lvl>
    <w:lvl w:ilvl="1" w:tplc="240A0003" w:tentative="1">
      <w:start w:val="1"/>
      <w:numFmt w:val="bullet"/>
      <w:lvlText w:val="o"/>
      <w:lvlJc w:val="left"/>
      <w:pPr>
        <w:ind w:left="1506" w:hanging="360"/>
      </w:pPr>
      <w:rPr>
        <w:rFonts w:ascii="Courier New" w:hAnsi="Courier New" w:cs="Courier New" w:hint="default"/>
      </w:rPr>
    </w:lvl>
    <w:lvl w:ilvl="2" w:tplc="240A0005" w:tentative="1">
      <w:start w:val="1"/>
      <w:numFmt w:val="bullet"/>
      <w:lvlText w:val=""/>
      <w:lvlJc w:val="left"/>
      <w:pPr>
        <w:ind w:left="2226" w:hanging="360"/>
      </w:pPr>
      <w:rPr>
        <w:rFonts w:ascii="Wingdings" w:hAnsi="Wingdings" w:hint="default"/>
      </w:rPr>
    </w:lvl>
    <w:lvl w:ilvl="3" w:tplc="240A0001" w:tentative="1">
      <w:start w:val="1"/>
      <w:numFmt w:val="bullet"/>
      <w:lvlText w:val=""/>
      <w:lvlJc w:val="left"/>
      <w:pPr>
        <w:ind w:left="2946" w:hanging="360"/>
      </w:pPr>
      <w:rPr>
        <w:rFonts w:ascii="Symbol" w:hAnsi="Symbol" w:hint="default"/>
      </w:rPr>
    </w:lvl>
    <w:lvl w:ilvl="4" w:tplc="240A0003" w:tentative="1">
      <w:start w:val="1"/>
      <w:numFmt w:val="bullet"/>
      <w:lvlText w:val="o"/>
      <w:lvlJc w:val="left"/>
      <w:pPr>
        <w:ind w:left="3666" w:hanging="360"/>
      </w:pPr>
      <w:rPr>
        <w:rFonts w:ascii="Courier New" w:hAnsi="Courier New" w:cs="Courier New" w:hint="default"/>
      </w:rPr>
    </w:lvl>
    <w:lvl w:ilvl="5" w:tplc="240A0005" w:tentative="1">
      <w:start w:val="1"/>
      <w:numFmt w:val="bullet"/>
      <w:lvlText w:val=""/>
      <w:lvlJc w:val="left"/>
      <w:pPr>
        <w:ind w:left="4386" w:hanging="360"/>
      </w:pPr>
      <w:rPr>
        <w:rFonts w:ascii="Wingdings" w:hAnsi="Wingdings" w:hint="default"/>
      </w:rPr>
    </w:lvl>
    <w:lvl w:ilvl="6" w:tplc="240A0001" w:tentative="1">
      <w:start w:val="1"/>
      <w:numFmt w:val="bullet"/>
      <w:lvlText w:val=""/>
      <w:lvlJc w:val="left"/>
      <w:pPr>
        <w:ind w:left="5106" w:hanging="360"/>
      </w:pPr>
      <w:rPr>
        <w:rFonts w:ascii="Symbol" w:hAnsi="Symbol" w:hint="default"/>
      </w:rPr>
    </w:lvl>
    <w:lvl w:ilvl="7" w:tplc="240A0003" w:tentative="1">
      <w:start w:val="1"/>
      <w:numFmt w:val="bullet"/>
      <w:lvlText w:val="o"/>
      <w:lvlJc w:val="left"/>
      <w:pPr>
        <w:ind w:left="5826" w:hanging="360"/>
      </w:pPr>
      <w:rPr>
        <w:rFonts w:ascii="Courier New" w:hAnsi="Courier New" w:cs="Courier New" w:hint="default"/>
      </w:rPr>
    </w:lvl>
    <w:lvl w:ilvl="8" w:tplc="240A0005" w:tentative="1">
      <w:start w:val="1"/>
      <w:numFmt w:val="bullet"/>
      <w:lvlText w:val=""/>
      <w:lvlJc w:val="left"/>
      <w:pPr>
        <w:ind w:left="6546" w:hanging="360"/>
      </w:pPr>
      <w:rPr>
        <w:rFonts w:ascii="Wingdings" w:hAnsi="Wingdings" w:hint="default"/>
      </w:rPr>
    </w:lvl>
  </w:abstractNum>
  <w:abstractNum w:abstractNumId="30" w15:restartNumberingAfterBreak="0">
    <w:nsid w:val="5F075AD3"/>
    <w:multiLevelType w:val="hybridMultilevel"/>
    <w:tmpl w:val="8450683E"/>
    <w:lvl w:ilvl="0" w:tplc="0658B2D8">
      <w:start w:val="1"/>
      <w:numFmt w:val="lowerLetter"/>
      <w:lvlText w:val="%1)"/>
      <w:lvlJc w:val="left"/>
      <w:pPr>
        <w:ind w:left="927" w:hanging="36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31" w15:restartNumberingAfterBreak="0">
    <w:nsid w:val="612630FA"/>
    <w:multiLevelType w:val="hybridMultilevel"/>
    <w:tmpl w:val="2C0ABFE0"/>
    <w:lvl w:ilvl="0" w:tplc="B6E64442">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54A11E1"/>
    <w:multiLevelType w:val="hybridMultilevel"/>
    <w:tmpl w:val="8DE872B0"/>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5BB11D0"/>
    <w:multiLevelType w:val="hybridMultilevel"/>
    <w:tmpl w:val="0D38810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6A981537"/>
    <w:multiLevelType w:val="hybridMultilevel"/>
    <w:tmpl w:val="84B475D8"/>
    <w:lvl w:ilvl="0" w:tplc="597665A2">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6ACC5BB0"/>
    <w:multiLevelType w:val="hybridMultilevel"/>
    <w:tmpl w:val="01C65C4A"/>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6" w15:restartNumberingAfterBreak="0">
    <w:nsid w:val="6B5B5915"/>
    <w:multiLevelType w:val="multilevel"/>
    <w:tmpl w:val="00000003"/>
    <w:lvl w:ilvl="0">
      <w:start w:val="2"/>
      <w:numFmt w:val="decimal"/>
      <w:lvlText w:val="%1."/>
      <w:lvlJc w:val="left"/>
      <w:pPr>
        <w:tabs>
          <w:tab w:val="num" w:pos="720"/>
        </w:tabs>
        <w:ind w:left="720" w:hanging="360"/>
      </w:pPr>
    </w:lvl>
    <w:lvl w:ilvl="1">
      <w:start w:val="3"/>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7" w15:restartNumberingAfterBreak="0">
    <w:nsid w:val="77F67D7D"/>
    <w:multiLevelType w:val="hybridMultilevel"/>
    <w:tmpl w:val="CD04B090"/>
    <w:lvl w:ilvl="0" w:tplc="18F60F36">
      <w:start w:val="1"/>
      <w:numFmt w:val="bullet"/>
      <w:lvlText w:val=""/>
      <w:lvlJc w:val="left"/>
      <w:pPr>
        <w:ind w:left="1211" w:hanging="360"/>
      </w:pPr>
      <w:rPr>
        <w:rFonts w:ascii="Symbol" w:eastAsia="Calibri" w:hAnsi="Symbol" w:cs="Arial" w:hint="default"/>
      </w:rPr>
    </w:lvl>
    <w:lvl w:ilvl="1" w:tplc="240A0003" w:tentative="1">
      <w:start w:val="1"/>
      <w:numFmt w:val="bullet"/>
      <w:lvlText w:val="o"/>
      <w:lvlJc w:val="left"/>
      <w:pPr>
        <w:ind w:left="1931" w:hanging="360"/>
      </w:pPr>
      <w:rPr>
        <w:rFonts w:ascii="Courier New" w:hAnsi="Courier New" w:cs="Courier New" w:hint="default"/>
      </w:rPr>
    </w:lvl>
    <w:lvl w:ilvl="2" w:tplc="240A0005" w:tentative="1">
      <w:start w:val="1"/>
      <w:numFmt w:val="bullet"/>
      <w:lvlText w:val=""/>
      <w:lvlJc w:val="left"/>
      <w:pPr>
        <w:ind w:left="2651" w:hanging="360"/>
      </w:pPr>
      <w:rPr>
        <w:rFonts w:ascii="Wingdings" w:hAnsi="Wingdings" w:hint="default"/>
      </w:rPr>
    </w:lvl>
    <w:lvl w:ilvl="3" w:tplc="240A0001" w:tentative="1">
      <w:start w:val="1"/>
      <w:numFmt w:val="bullet"/>
      <w:lvlText w:val=""/>
      <w:lvlJc w:val="left"/>
      <w:pPr>
        <w:ind w:left="3371" w:hanging="360"/>
      </w:pPr>
      <w:rPr>
        <w:rFonts w:ascii="Symbol" w:hAnsi="Symbol" w:hint="default"/>
      </w:rPr>
    </w:lvl>
    <w:lvl w:ilvl="4" w:tplc="240A0003" w:tentative="1">
      <w:start w:val="1"/>
      <w:numFmt w:val="bullet"/>
      <w:lvlText w:val="o"/>
      <w:lvlJc w:val="left"/>
      <w:pPr>
        <w:ind w:left="4091" w:hanging="360"/>
      </w:pPr>
      <w:rPr>
        <w:rFonts w:ascii="Courier New" w:hAnsi="Courier New" w:cs="Courier New" w:hint="default"/>
      </w:rPr>
    </w:lvl>
    <w:lvl w:ilvl="5" w:tplc="240A0005" w:tentative="1">
      <w:start w:val="1"/>
      <w:numFmt w:val="bullet"/>
      <w:lvlText w:val=""/>
      <w:lvlJc w:val="left"/>
      <w:pPr>
        <w:ind w:left="4811" w:hanging="360"/>
      </w:pPr>
      <w:rPr>
        <w:rFonts w:ascii="Wingdings" w:hAnsi="Wingdings" w:hint="default"/>
      </w:rPr>
    </w:lvl>
    <w:lvl w:ilvl="6" w:tplc="240A0001" w:tentative="1">
      <w:start w:val="1"/>
      <w:numFmt w:val="bullet"/>
      <w:lvlText w:val=""/>
      <w:lvlJc w:val="left"/>
      <w:pPr>
        <w:ind w:left="5531" w:hanging="360"/>
      </w:pPr>
      <w:rPr>
        <w:rFonts w:ascii="Symbol" w:hAnsi="Symbol" w:hint="default"/>
      </w:rPr>
    </w:lvl>
    <w:lvl w:ilvl="7" w:tplc="240A0003" w:tentative="1">
      <w:start w:val="1"/>
      <w:numFmt w:val="bullet"/>
      <w:lvlText w:val="o"/>
      <w:lvlJc w:val="left"/>
      <w:pPr>
        <w:ind w:left="6251" w:hanging="360"/>
      </w:pPr>
      <w:rPr>
        <w:rFonts w:ascii="Courier New" w:hAnsi="Courier New" w:cs="Courier New" w:hint="default"/>
      </w:rPr>
    </w:lvl>
    <w:lvl w:ilvl="8" w:tplc="240A0005" w:tentative="1">
      <w:start w:val="1"/>
      <w:numFmt w:val="bullet"/>
      <w:lvlText w:val=""/>
      <w:lvlJc w:val="left"/>
      <w:pPr>
        <w:ind w:left="6971" w:hanging="360"/>
      </w:pPr>
      <w:rPr>
        <w:rFonts w:ascii="Wingdings" w:hAnsi="Wingdings" w:hint="default"/>
      </w:rPr>
    </w:lvl>
  </w:abstractNum>
  <w:abstractNum w:abstractNumId="38" w15:restartNumberingAfterBreak="0">
    <w:nsid w:val="783261F8"/>
    <w:multiLevelType w:val="multilevel"/>
    <w:tmpl w:val="2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4"/>
  </w:num>
  <w:num w:numId="2">
    <w:abstractNumId w:val="9"/>
  </w:num>
  <w:num w:numId="3">
    <w:abstractNumId w:val="5"/>
  </w:num>
  <w:num w:numId="4">
    <w:abstractNumId w:val="33"/>
  </w:num>
  <w:num w:numId="5">
    <w:abstractNumId w:val="6"/>
  </w:num>
  <w:num w:numId="6">
    <w:abstractNumId w:val="28"/>
  </w:num>
  <w:num w:numId="7">
    <w:abstractNumId w:val="30"/>
  </w:num>
  <w:num w:numId="8">
    <w:abstractNumId w:val="13"/>
  </w:num>
  <w:num w:numId="9">
    <w:abstractNumId w:val="1"/>
  </w:num>
  <w:num w:numId="10">
    <w:abstractNumId w:val="25"/>
  </w:num>
  <w:num w:numId="11">
    <w:abstractNumId w:val="37"/>
  </w:num>
  <w:num w:numId="12">
    <w:abstractNumId w:val="21"/>
  </w:num>
  <w:num w:numId="13">
    <w:abstractNumId w:val="27"/>
  </w:num>
  <w:num w:numId="14">
    <w:abstractNumId w:val="7"/>
  </w:num>
  <w:num w:numId="15">
    <w:abstractNumId w:val="29"/>
  </w:num>
  <w:num w:numId="16">
    <w:abstractNumId w:val="22"/>
  </w:num>
  <w:num w:numId="17">
    <w:abstractNumId w:val="34"/>
  </w:num>
  <w:num w:numId="18">
    <w:abstractNumId w:val="26"/>
  </w:num>
  <w:num w:numId="19">
    <w:abstractNumId w:val="10"/>
  </w:num>
  <w:num w:numId="20">
    <w:abstractNumId w:val="31"/>
  </w:num>
  <w:num w:numId="21">
    <w:abstractNumId w:val="14"/>
  </w:num>
  <w:num w:numId="22">
    <w:abstractNumId w:val="36"/>
  </w:num>
  <w:num w:numId="23">
    <w:abstractNumId w:val="2"/>
  </w:num>
  <w:num w:numId="24">
    <w:abstractNumId w:val="3"/>
  </w:num>
  <w:num w:numId="25">
    <w:abstractNumId w:val="8"/>
  </w:num>
  <w:num w:numId="26">
    <w:abstractNumId w:val="17"/>
  </w:num>
  <w:num w:numId="27">
    <w:abstractNumId w:val="23"/>
  </w:num>
  <w:num w:numId="28">
    <w:abstractNumId w:val="19"/>
  </w:num>
  <w:num w:numId="29">
    <w:abstractNumId w:val="38"/>
  </w:num>
  <w:num w:numId="30">
    <w:abstractNumId w:val="16"/>
  </w:num>
  <w:num w:numId="31">
    <w:abstractNumId w:val="12"/>
  </w:num>
  <w:num w:numId="32">
    <w:abstractNumId w:val="24"/>
  </w:num>
  <w:num w:numId="33">
    <w:abstractNumId w:val="0"/>
  </w:num>
  <w:num w:numId="34">
    <w:abstractNumId w:val="11"/>
  </w:num>
  <w:num w:numId="35">
    <w:abstractNumId w:val="15"/>
  </w:num>
  <w:num w:numId="36">
    <w:abstractNumId w:val="35"/>
  </w:num>
  <w:num w:numId="37">
    <w:abstractNumId w:val="32"/>
  </w:num>
  <w:num w:numId="38">
    <w:abstractNumId w:val="20"/>
  </w:num>
  <w:num w:numId="39">
    <w:abstractNumId w:val="1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activeWritingStyle w:appName="MSWord" w:lang="pt-BR" w:vendorID="64" w:dllVersion="6" w:nlCheck="1" w:checkStyle="0"/>
  <w:activeWritingStyle w:appName="MSWord" w:lang="es-CO" w:vendorID="64" w:dllVersion="6" w:nlCheck="1" w:checkStyle="0"/>
  <w:activeWritingStyle w:appName="MSWord" w:lang="es-ES_tradnl" w:vendorID="64" w:dllVersion="6" w:nlCheck="1" w:checkStyle="1"/>
  <w:activeWritingStyle w:appName="MSWord" w:lang="es-ES" w:vendorID="64" w:dllVersion="6" w:nlCheck="1" w:checkStyle="0"/>
  <w:activeWritingStyle w:appName="MSWord" w:lang="es-MX" w:vendorID="64" w:dllVersion="6" w:nlCheck="1" w:checkStyle="1"/>
  <w:activeWritingStyle w:appName="MSWord" w:lang="es-ES" w:vendorID="64" w:dllVersion="0" w:nlCheck="1" w:checkStyle="0"/>
  <w:activeWritingStyle w:appName="MSWord" w:lang="pt-BR" w:vendorID="64" w:dllVersion="0" w:nlCheck="1" w:checkStyle="0"/>
  <w:activeWritingStyle w:appName="MSWord" w:lang="es-ES_tradnl" w:vendorID="64" w:dllVersion="0" w:nlCheck="1" w:checkStyle="0"/>
  <w:activeWritingStyle w:appName="MSWord" w:lang="en-US" w:vendorID="64" w:dllVersion="0" w:nlCheck="1" w:checkStyle="0"/>
  <w:activeWritingStyle w:appName="MSWord" w:lang="es-ES" w:vendorID="64" w:dllVersion="4096" w:nlCheck="1" w:checkStyle="0"/>
  <w:activeWritingStyle w:appName="MSWord" w:lang="es-ES_tradnl" w:vendorID="64" w:dllVersion="4096" w:nlCheck="1" w:checkStyle="0"/>
  <w:activeWritingStyle w:appName="MSWord" w:lang="es-CO" w:vendorID="64" w:dllVersion="4096" w:nlCheck="1" w:checkStyle="0"/>
  <w:activeWritingStyle w:appName="MSWord" w:lang="es-CO"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1D04"/>
    <w:rsid w:val="00000283"/>
    <w:rsid w:val="00000329"/>
    <w:rsid w:val="00000464"/>
    <w:rsid w:val="0000059F"/>
    <w:rsid w:val="000005FE"/>
    <w:rsid w:val="00000B28"/>
    <w:rsid w:val="00000CD0"/>
    <w:rsid w:val="00000D73"/>
    <w:rsid w:val="00000E2B"/>
    <w:rsid w:val="00000EF3"/>
    <w:rsid w:val="00001022"/>
    <w:rsid w:val="0000103B"/>
    <w:rsid w:val="00001080"/>
    <w:rsid w:val="000010EC"/>
    <w:rsid w:val="00001393"/>
    <w:rsid w:val="00001479"/>
    <w:rsid w:val="00001888"/>
    <w:rsid w:val="00001999"/>
    <w:rsid w:val="00001D9B"/>
    <w:rsid w:val="00001D9F"/>
    <w:rsid w:val="00002014"/>
    <w:rsid w:val="000024A8"/>
    <w:rsid w:val="00002623"/>
    <w:rsid w:val="000027AA"/>
    <w:rsid w:val="000027C2"/>
    <w:rsid w:val="000029CE"/>
    <w:rsid w:val="00002A79"/>
    <w:rsid w:val="00002B9F"/>
    <w:rsid w:val="000032E1"/>
    <w:rsid w:val="0000389E"/>
    <w:rsid w:val="00003AEC"/>
    <w:rsid w:val="00003E6A"/>
    <w:rsid w:val="00003FB7"/>
    <w:rsid w:val="00004023"/>
    <w:rsid w:val="00004076"/>
    <w:rsid w:val="0000434E"/>
    <w:rsid w:val="000043C7"/>
    <w:rsid w:val="000046BF"/>
    <w:rsid w:val="000048E9"/>
    <w:rsid w:val="00004A10"/>
    <w:rsid w:val="00004AA1"/>
    <w:rsid w:val="00004B03"/>
    <w:rsid w:val="00004B57"/>
    <w:rsid w:val="00004F72"/>
    <w:rsid w:val="000050A4"/>
    <w:rsid w:val="00005905"/>
    <w:rsid w:val="00005B7F"/>
    <w:rsid w:val="00005E98"/>
    <w:rsid w:val="00006445"/>
    <w:rsid w:val="0000647D"/>
    <w:rsid w:val="000066BE"/>
    <w:rsid w:val="0000672C"/>
    <w:rsid w:val="00006A09"/>
    <w:rsid w:val="00006BCF"/>
    <w:rsid w:val="00006CA1"/>
    <w:rsid w:val="00006D47"/>
    <w:rsid w:val="00006E5A"/>
    <w:rsid w:val="00006E90"/>
    <w:rsid w:val="00007236"/>
    <w:rsid w:val="00007466"/>
    <w:rsid w:val="0000771E"/>
    <w:rsid w:val="000077F2"/>
    <w:rsid w:val="00007A33"/>
    <w:rsid w:val="00007C59"/>
    <w:rsid w:val="00007CB2"/>
    <w:rsid w:val="00007D49"/>
    <w:rsid w:val="00007DFD"/>
    <w:rsid w:val="00007EDF"/>
    <w:rsid w:val="00010017"/>
    <w:rsid w:val="0001006D"/>
    <w:rsid w:val="00010B84"/>
    <w:rsid w:val="00010CAF"/>
    <w:rsid w:val="00010D13"/>
    <w:rsid w:val="00010DE2"/>
    <w:rsid w:val="00010E25"/>
    <w:rsid w:val="00010F71"/>
    <w:rsid w:val="00011105"/>
    <w:rsid w:val="0001143B"/>
    <w:rsid w:val="0001154E"/>
    <w:rsid w:val="0001163A"/>
    <w:rsid w:val="00011659"/>
    <w:rsid w:val="00011676"/>
    <w:rsid w:val="000116E2"/>
    <w:rsid w:val="000117BF"/>
    <w:rsid w:val="00011B80"/>
    <w:rsid w:val="00011FE5"/>
    <w:rsid w:val="0001221E"/>
    <w:rsid w:val="00012469"/>
    <w:rsid w:val="00012609"/>
    <w:rsid w:val="0001279A"/>
    <w:rsid w:val="00012EC8"/>
    <w:rsid w:val="00012F00"/>
    <w:rsid w:val="00013358"/>
    <w:rsid w:val="00013B5D"/>
    <w:rsid w:val="00013F00"/>
    <w:rsid w:val="000142C4"/>
    <w:rsid w:val="0001431E"/>
    <w:rsid w:val="00014506"/>
    <w:rsid w:val="000146EF"/>
    <w:rsid w:val="00014970"/>
    <w:rsid w:val="00014B9C"/>
    <w:rsid w:val="00014D98"/>
    <w:rsid w:val="00015224"/>
    <w:rsid w:val="0001560E"/>
    <w:rsid w:val="00015D84"/>
    <w:rsid w:val="0001602C"/>
    <w:rsid w:val="00016098"/>
    <w:rsid w:val="00016202"/>
    <w:rsid w:val="0001632D"/>
    <w:rsid w:val="0001637E"/>
    <w:rsid w:val="000165CC"/>
    <w:rsid w:val="0001669D"/>
    <w:rsid w:val="00016FAB"/>
    <w:rsid w:val="00017020"/>
    <w:rsid w:val="00017089"/>
    <w:rsid w:val="0001718A"/>
    <w:rsid w:val="000173E8"/>
    <w:rsid w:val="00017686"/>
    <w:rsid w:val="000176F7"/>
    <w:rsid w:val="000177F2"/>
    <w:rsid w:val="00017897"/>
    <w:rsid w:val="00017AD7"/>
    <w:rsid w:val="00017DD6"/>
    <w:rsid w:val="00017DFE"/>
    <w:rsid w:val="00017FBB"/>
    <w:rsid w:val="000200E6"/>
    <w:rsid w:val="000203BB"/>
    <w:rsid w:val="000204C0"/>
    <w:rsid w:val="000204E5"/>
    <w:rsid w:val="000205E0"/>
    <w:rsid w:val="000206A2"/>
    <w:rsid w:val="00020A0C"/>
    <w:rsid w:val="00020A4B"/>
    <w:rsid w:val="00020C22"/>
    <w:rsid w:val="00020D09"/>
    <w:rsid w:val="00020EDF"/>
    <w:rsid w:val="000212E7"/>
    <w:rsid w:val="000214AA"/>
    <w:rsid w:val="000216CA"/>
    <w:rsid w:val="000217BC"/>
    <w:rsid w:val="00021940"/>
    <w:rsid w:val="00021FC2"/>
    <w:rsid w:val="00022036"/>
    <w:rsid w:val="00022167"/>
    <w:rsid w:val="00022822"/>
    <w:rsid w:val="00022897"/>
    <w:rsid w:val="00022B19"/>
    <w:rsid w:val="00022BA1"/>
    <w:rsid w:val="00022C2D"/>
    <w:rsid w:val="00022E4A"/>
    <w:rsid w:val="000231E4"/>
    <w:rsid w:val="00023458"/>
    <w:rsid w:val="000237E8"/>
    <w:rsid w:val="00023E55"/>
    <w:rsid w:val="00024440"/>
    <w:rsid w:val="00024740"/>
    <w:rsid w:val="00024838"/>
    <w:rsid w:val="000248EF"/>
    <w:rsid w:val="00024995"/>
    <w:rsid w:val="00024B91"/>
    <w:rsid w:val="00024D17"/>
    <w:rsid w:val="00024E82"/>
    <w:rsid w:val="00024F23"/>
    <w:rsid w:val="0002519F"/>
    <w:rsid w:val="00025257"/>
    <w:rsid w:val="000252FF"/>
    <w:rsid w:val="00025356"/>
    <w:rsid w:val="00025755"/>
    <w:rsid w:val="000261F4"/>
    <w:rsid w:val="00026285"/>
    <w:rsid w:val="00026378"/>
    <w:rsid w:val="0002657C"/>
    <w:rsid w:val="00026654"/>
    <w:rsid w:val="000267F8"/>
    <w:rsid w:val="0002686A"/>
    <w:rsid w:val="000269E1"/>
    <w:rsid w:val="00026A0A"/>
    <w:rsid w:val="00026C3E"/>
    <w:rsid w:val="00026D46"/>
    <w:rsid w:val="00026D69"/>
    <w:rsid w:val="00026F58"/>
    <w:rsid w:val="00027190"/>
    <w:rsid w:val="0002777F"/>
    <w:rsid w:val="00027C0F"/>
    <w:rsid w:val="00027C94"/>
    <w:rsid w:val="00027E47"/>
    <w:rsid w:val="00027F75"/>
    <w:rsid w:val="0003010A"/>
    <w:rsid w:val="000301E4"/>
    <w:rsid w:val="000303B3"/>
    <w:rsid w:val="000303F2"/>
    <w:rsid w:val="00030572"/>
    <w:rsid w:val="00030CA7"/>
    <w:rsid w:val="00031165"/>
    <w:rsid w:val="0003137D"/>
    <w:rsid w:val="000315F9"/>
    <w:rsid w:val="0003166E"/>
    <w:rsid w:val="00031765"/>
    <w:rsid w:val="0003181D"/>
    <w:rsid w:val="000318F9"/>
    <w:rsid w:val="00031997"/>
    <w:rsid w:val="00031AC3"/>
    <w:rsid w:val="00031B8B"/>
    <w:rsid w:val="00031DB6"/>
    <w:rsid w:val="00031E0A"/>
    <w:rsid w:val="0003216A"/>
    <w:rsid w:val="00032B96"/>
    <w:rsid w:val="00032CED"/>
    <w:rsid w:val="00032E0A"/>
    <w:rsid w:val="00032FA0"/>
    <w:rsid w:val="00033305"/>
    <w:rsid w:val="00033354"/>
    <w:rsid w:val="0003336B"/>
    <w:rsid w:val="00033620"/>
    <w:rsid w:val="000338E1"/>
    <w:rsid w:val="00033913"/>
    <w:rsid w:val="0003393D"/>
    <w:rsid w:val="00033955"/>
    <w:rsid w:val="0003445E"/>
    <w:rsid w:val="00034477"/>
    <w:rsid w:val="000345D5"/>
    <w:rsid w:val="00034AAD"/>
    <w:rsid w:val="00034CC7"/>
    <w:rsid w:val="00034F27"/>
    <w:rsid w:val="00034F77"/>
    <w:rsid w:val="0003527B"/>
    <w:rsid w:val="0003534A"/>
    <w:rsid w:val="0003536A"/>
    <w:rsid w:val="00035404"/>
    <w:rsid w:val="0003561E"/>
    <w:rsid w:val="00035A9A"/>
    <w:rsid w:val="000360E4"/>
    <w:rsid w:val="00036134"/>
    <w:rsid w:val="00036641"/>
    <w:rsid w:val="000366F7"/>
    <w:rsid w:val="0003672B"/>
    <w:rsid w:val="000375CE"/>
    <w:rsid w:val="00037690"/>
    <w:rsid w:val="000376A6"/>
    <w:rsid w:val="000379BE"/>
    <w:rsid w:val="00037D24"/>
    <w:rsid w:val="00037EA6"/>
    <w:rsid w:val="00037F9D"/>
    <w:rsid w:val="00040002"/>
    <w:rsid w:val="00040915"/>
    <w:rsid w:val="00040A14"/>
    <w:rsid w:val="00040CDF"/>
    <w:rsid w:val="000413A1"/>
    <w:rsid w:val="00041786"/>
    <w:rsid w:val="00041798"/>
    <w:rsid w:val="00041979"/>
    <w:rsid w:val="00041BAF"/>
    <w:rsid w:val="00041F3B"/>
    <w:rsid w:val="000421DC"/>
    <w:rsid w:val="000425FA"/>
    <w:rsid w:val="00042861"/>
    <w:rsid w:val="00042972"/>
    <w:rsid w:val="000429A7"/>
    <w:rsid w:val="00042E87"/>
    <w:rsid w:val="000431EA"/>
    <w:rsid w:val="00043219"/>
    <w:rsid w:val="00043292"/>
    <w:rsid w:val="000432F1"/>
    <w:rsid w:val="00043463"/>
    <w:rsid w:val="000434CA"/>
    <w:rsid w:val="0004385B"/>
    <w:rsid w:val="000439CF"/>
    <w:rsid w:val="00043CF0"/>
    <w:rsid w:val="00043D25"/>
    <w:rsid w:val="00043EF5"/>
    <w:rsid w:val="00044108"/>
    <w:rsid w:val="000444D8"/>
    <w:rsid w:val="00044575"/>
    <w:rsid w:val="000447AA"/>
    <w:rsid w:val="000447BB"/>
    <w:rsid w:val="000448BF"/>
    <w:rsid w:val="00044CF1"/>
    <w:rsid w:val="000451C9"/>
    <w:rsid w:val="00045280"/>
    <w:rsid w:val="00045306"/>
    <w:rsid w:val="00045A9C"/>
    <w:rsid w:val="00045DA9"/>
    <w:rsid w:val="00045DBE"/>
    <w:rsid w:val="00045F61"/>
    <w:rsid w:val="00045FCC"/>
    <w:rsid w:val="000469F8"/>
    <w:rsid w:val="00046A21"/>
    <w:rsid w:val="00046D1D"/>
    <w:rsid w:val="00046DCC"/>
    <w:rsid w:val="00047491"/>
    <w:rsid w:val="000475F3"/>
    <w:rsid w:val="000477CE"/>
    <w:rsid w:val="00047810"/>
    <w:rsid w:val="00047864"/>
    <w:rsid w:val="000479EE"/>
    <w:rsid w:val="000479F3"/>
    <w:rsid w:val="00047BE3"/>
    <w:rsid w:val="00047DC6"/>
    <w:rsid w:val="000500EB"/>
    <w:rsid w:val="00050184"/>
    <w:rsid w:val="000502A8"/>
    <w:rsid w:val="00050486"/>
    <w:rsid w:val="0005071B"/>
    <w:rsid w:val="00050798"/>
    <w:rsid w:val="00050828"/>
    <w:rsid w:val="00050841"/>
    <w:rsid w:val="000508A6"/>
    <w:rsid w:val="00050925"/>
    <w:rsid w:val="00050B29"/>
    <w:rsid w:val="00050BED"/>
    <w:rsid w:val="00050DC1"/>
    <w:rsid w:val="00050E70"/>
    <w:rsid w:val="00051032"/>
    <w:rsid w:val="00051051"/>
    <w:rsid w:val="0005109B"/>
    <w:rsid w:val="000510EA"/>
    <w:rsid w:val="00051482"/>
    <w:rsid w:val="00051569"/>
    <w:rsid w:val="00051807"/>
    <w:rsid w:val="000518E9"/>
    <w:rsid w:val="00051AB1"/>
    <w:rsid w:val="0005204F"/>
    <w:rsid w:val="00052056"/>
    <w:rsid w:val="00052123"/>
    <w:rsid w:val="000523AE"/>
    <w:rsid w:val="0005254D"/>
    <w:rsid w:val="000525B6"/>
    <w:rsid w:val="0005273F"/>
    <w:rsid w:val="000528F4"/>
    <w:rsid w:val="00052975"/>
    <w:rsid w:val="00052AB1"/>
    <w:rsid w:val="00052D39"/>
    <w:rsid w:val="00052DDE"/>
    <w:rsid w:val="0005304F"/>
    <w:rsid w:val="000530DC"/>
    <w:rsid w:val="00053110"/>
    <w:rsid w:val="00053565"/>
    <w:rsid w:val="0005369F"/>
    <w:rsid w:val="000536B9"/>
    <w:rsid w:val="0005391F"/>
    <w:rsid w:val="00053DD6"/>
    <w:rsid w:val="000540DF"/>
    <w:rsid w:val="000540EF"/>
    <w:rsid w:val="00054323"/>
    <w:rsid w:val="00054896"/>
    <w:rsid w:val="00054E70"/>
    <w:rsid w:val="000553CB"/>
    <w:rsid w:val="00055722"/>
    <w:rsid w:val="000559FD"/>
    <w:rsid w:val="00055C6E"/>
    <w:rsid w:val="00055CBD"/>
    <w:rsid w:val="00055CD5"/>
    <w:rsid w:val="00055F88"/>
    <w:rsid w:val="0005655D"/>
    <w:rsid w:val="000565E8"/>
    <w:rsid w:val="00056669"/>
    <w:rsid w:val="0005686C"/>
    <w:rsid w:val="00056A3B"/>
    <w:rsid w:val="00056BDE"/>
    <w:rsid w:val="00056C68"/>
    <w:rsid w:val="00056FC5"/>
    <w:rsid w:val="00057529"/>
    <w:rsid w:val="00057701"/>
    <w:rsid w:val="00057E2C"/>
    <w:rsid w:val="0006037F"/>
    <w:rsid w:val="000609CA"/>
    <w:rsid w:val="00060A17"/>
    <w:rsid w:val="00060B2B"/>
    <w:rsid w:val="00060E54"/>
    <w:rsid w:val="000612D9"/>
    <w:rsid w:val="00061454"/>
    <w:rsid w:val="000617F6"/>
    <w:rsid w:val="00061DEA"/>
    <w:rsid w:val="00061E20"/>
    <w:rsid w:val="00061E98"/>
    <w:rsid w:val="00062780"/>
    <w:rsid w:val="000627AF"/>
    <w:rsid w:val="00062AF9"/>
    <w:rsid w:val="00062E45"/>
    <w:rsid w:val="00062FDB"/>
    <w:rsid w:val="000630E4"/>
    <w:rsid w:val="00063214"/>
    <w:rsid w:val="00063479"/>
    <w:rsid w:val="00063601"/>
    <w:rsid w:val="000636C0"/>
    <w:rsid w:val="000638D3"/>
    <w:rsid w:val="00063949"/>
    <w:rsid w:val="000639BC"/>
    <w:rsid w:val="00063C4C"/>
    <w:rsid w:val="00063F38"/>
    <w:rsid w:val="000642D3"/>
    <w:rsid w:val="000643C5"/>
    <w:rsid w:val="000644F5"/>
    <w:rsid w:val="0006455D"/>
    <w:rsid w:val="000645ED"/>
    <w:rsid w:val="00064A93"/>
    <w:rsid w:val="00064C99"/>
    <w:rsid w:val="00064E8F"/>
    <w:rsid w:val="0006503F"/>
    <w:rsid w:val="00065542"/>
    <w:rsid w:val="000658D3"/>
    <w:rsid w:val="00065FDD"/>
    <w:rsid w:val="00066279"/>
    <w:rsid w:val="000662FD"/>
    <w:rsid w:val="0006632F"/>
    <w:rsid w:val="00066528"/>
    <w:rsid w:val="0006661B"/>
    <w:rsid w:val="000666E0"/>
    <w:rsid w:val="0006671C"/>
    <w:rsid w:val="00066721"/>
    <w:rsid w:val="000668E5"/>
    <w:rsid w:val="00066D2B"/>
    <w:rsid w:val="00066E3D"/>
    <w:rsid w:val="00066ED8"/>
    <w:rsid w:val="00066FB9"/>
    <w:rsid w:val="00067425"/>
    <w:rsid w:val="00067535"/>
    <w:rsid w:val="00067A37"/>
    <w:rsid w:val="00067A7D"/>
    <w:rsid w:val="00067D41"/>
    <w:rsid w:val="00067D45"/>
    <w:rsid w:val="00067DA1"/>
    <w:rsid w:val="00067F8A"/>
    <w:rsid w:val="00067FBC"/>
    <w:rsid w:val="00070146"/>
    <w:rsid w:val="00070343"/>
    <w:rsid w:val="0007048B"/>
    <w:rsid w:val="0007074A"/>
    <w:rsid w:val="00070781"/>
    <w:rsid w:val="00070862"/>
    <w:rsid w:val="00070BCD"/>
    <w:rsid w:val="000711DC"/>
    <w:rsid w:val="000712EA"/>
    <w:rsid w:val="0007131F"/>
    <w:rsid w:val="000715AC"/>
    <w:rsid w:val="000718A6"/>
    <w:rsid w:val="00071EE7"/>
    <w:rsid w:val="000722F0"/>
    <w:rsid w:val="00072568"/>
    <w:rsid w:val="000725A4"/>
    <w:rsid w:val="00072CF4"/>
    <w:rsid w:val="00072EE3"/>
    <w:rsid w:val="00072F62"/>
    <w:rsid w:val="00073183"/>
    <w:rsid w:val="00073370"/>
    <w:rsid w:val="000733D9"/>
    <w:rsid w:val="0007359E"/>
    <w:rsid w:val="0007380E"/>
    <w:rsid w:val="00073B79"/>
    <w:rsid w:val="00073E28"/>
    <w:rsid w:val="00074050"/>
    <w:rsid w:val="00074098"/>
    <w:rsid w:val="000742E0"/>
    <w:rsid w:val="00074358"/>
    <w:rsid w:val="00074370"/>
    <w:rsid w:val="00074494"/>
    <w:rsid w:val="00074648"/>
    <w:rsid w:val="000748A3"/>
    <w:rsid w:val="00074DC2"/>
    <w:rsid w:val="00074FC8"/>
    <w:rsid w:val="00075D2A"/>
    <w:rsid w:val="00075FE0"/>
    <w:rsid w:val="000763CC"/>
    <w:rsid w:val="000765F9"/>
    <w:rsid w:val="00076699"/>
    <w:rsid w:val="000768AE"/>
    <w:rsid w:val="000769A1"/>
    <w:rsid w:val="00076A1D"/>
    <w:rsid w:val="000770DF"/>
    <w:rsid w:val="000774E1"/>
    <w:rsid w:val="000775F2"/>
    <w:rsid w:val="00077CB7"/>
    <w:rsid w:val="00077DBC"/>
    <w:rsid w:val="00077E88"/>
    <w:rsid w:val="00077F79"/>
    <w:rsid w:val="0008008D"/>
    <w:rsid w:val="000808D1"/>
    <w:rsid w:val="00080900"/>
    <w:rsid w:val="00080A9A"/>
    <w:rsid w:val="00080AA1"/>
    <w:rsid w:val="00080F93"/>
    <w:rsid w:val="00080FD2"/>
    <w:rsid w:val="0008112D"/>
    <w:rsid w:val="00081130"/>
    <w:rsid w:val="000811F6"/>
    <w:rsid w:val="00081566"/>
    <w:rsid w:val="0008170D"/>
    <w:rsid w:val="000818F1"/>
    <w:rsid w:val="00081BBF"/>
    <w:rsid w:val="00081F2D"/>
    <w:rsid w:val="000822E9"/>
    <w:rsid w:val="00082520"/>
    <w:rsid w:val="000828C4"/>
    <w:rsid w:val="000828DA"/>
    <w:rsid w:val="00082920"/>
    <w:rsid w:val="00082CB6"/>
    <w:rsid w:val="0008300D"/>
    <w:rsid w:val="0008301A"/>
    <w:rsid w:val="00083173"/>
    <w:rsid w:val="0008324C"/>
    <w:rsid w:val="00083320"/>
    <w:rsid w:val="0008340C"/>
    <w:rsid w:val="0008343A"/>
    <w:rsid w:val="000836F8"/>
    <w:rsid w:val="00083843"/>
    <w:rsid w:val="00083C46"/>
    <w:rsid w:val="00083CDB"/>
    <w:rsid w:val="00083DBD"/>
    <w:rsid w:val="0008427B"/>
    <w:rsid w:val="000842CF"/>
    <w:rsid w:val="00084A25"/>
    <w:rsid w:val="00084B3F"/>
    <w:rsid w:val="00084C70"/>
    <w:rsid w:val="00084E39"/>
    <w:rsid w:val="00084E7F"/>
    <w:rsid w:val="0008552C"/>
    <w:rsid w:val="0008565F"/>
    <w:rsid w:val="0008597B"/>
    <w:rsid w:val="00085C45"/>
    <w:rsid w:val="00085C50"/>
    <w:rsid w:val="00085C68"/>
    <w:rsid w:val="00085C9C"/>
    <w:rsid w:val="00085EC8"/>
    <w:rsid w:val="00085F37"/>
    <w:rsid w:val="000865F4"/>
    <w:rsid w:val="000869D0"/>
    <w:rsid w:val="00086A93"/>
    <w:rsid w:val="00086B23"/>
    <w:rsid w:val="00086CED"/>
    <w:rsid w:val="00086DDF"/>
    <w:rsid w:val="00086E99"/>
    <w:rsid w:val="00087003"/>
    <w:rsid w:val="0008703F"/>
    <w:rsid w:val="000872CC"/>
    <w:rsid w:val="00087823"/>
    <w:rsid w:val="00087836"/>
    <w:rsid w:val="000878B5"/>
    <w:rsid w:val="00087A8D"/>
    <w:rsid w:val="00087D5D"/>
    <w:rsid w:val="00087DA4"/>
    <w:rsid w:val="00087F7D"/>
    <w:rsid w:val="0009020B"/>
    <w:rsid w:val="000902A0"/>
    <w:rsid w:val="000903FA"/>
    <w:rsid w:val="000905A1"/>
    <w:rsid w:val="00090A5E"/>
    <w:rsid w:val="00090BF2"/>
    <w:rsid w:val="00090CFB"/>
    <w:rsid w:val="00090D94"/>
    <w:rsid w:val="000910F1"/>
    <w:rsid w:val="000913D1"/>
    <w:rsid w:val="0009176F"/>
    <w:rsid w:val="000918F0"/>
    <w:rsid w:val="0009194D"/>
    <w:rsid w:val="00091C5B"/>
    <w:rsid w:val="00091EAC"/>
    <w:rsid w:val="00091F8E"/>
    <w:rsid w:val="00092100"/>
    <w:rsid w:val="000923C8"/>
    <w:rsid w:val="0009242A"/>
    <w:rsid w:val="000926B6"/>
    <w:rsid w:val="00092EC9"/>
    <w:rsid w:val="00092F6C"/>
    <w:rsid w:val="00092FF9"/>
    <w:rsid w:val="000932F2"/>
    <w:rsid w:val="000932FD"/>
    <w:rsid w:val="000933F1"/>
    <w:rsid w:val="000935BE"/>
    <w:rsid w:val="000935F9"/>
    <w:rsid w:val="0009373B"/>
    <w:rsid w:val="000937B4"/>
    <w:rsid w:val="00093823"/>
    <w:rsid w:val="0009390F"/>
    <w:rsid w:val="00093A65"/>
    <w:rsid w:val="00093AA9"/>
    <w:rsid w:val="00093C53"/>
    <w:rsid w:val="00093DA5"/>
    <w:rsid w:val="00093DE2"/>
    <w:rsid w:val="00093F57"/>
    <w:rsid w:val="00094094"/>
    <w:rsid w:val="000943A5"/>
    <w:rsid w:val="00094437"/>
    <w:rsid w:val="000944C4"/>
    <w:rsid w:val="00094670"/>
    <w:rsid w:val="000946E0"/>
    <w:rsid w:val="000948F1"/>
    <w:rsid w:val="000949C0"/>
    <w:rsid w:val="00094B80"/>
    <w:rsid w:val="00094D02"/>
    <w:rsid w:val="000950A3"/>
    <w:rsid w:val="00095102"/>
    <w:rsid w:val="0009521E"/>
    <w:rsid w:val="00095234"/>
    <w:rsid w:val="00095353"/>
    <w:rsid w:val="00095465"/>
    <w:rsid w:val="000955BF"/>
    <w:rsid w:val="0009567C"/>
    <w:rsid w:val="00095765"/>
    <w:rsid w:val="0009590D"/>
    <w:rsid w:val="00095AC2"/>
    <w:rsid w:val="00095E1D"/>
    <w:rsid w:val="00095F32"/>
    <w:rsid w:val="0009605B"/>
    <w:rsid w:val="000963D7"/>
    <w:rsid w:val="00096A3E"/>
    <w:rsid w:val="00096C78"/>
    <w:rsid w:val="00096C7C"/>
    <w:rsid w:val="00096F06"/>
    <w:rsid w:val="00097057"/>
    <w:rsid w:val="000973CA"/>
    <w:rsid w:val="0009772D"/>
    <w:rsid w:val="000979AF"/>
    <w:rsid w:val="00097A47"/>
    <w:rsid w:val="000A012D"/>
    <w:rsid w:val="000A08B8"/>
    <w:rsid w:val="000A08CD"/>
    <w:rsid w:val="000A0967"/>
    <w:rsid w:val="000A0A13"/>
    <w:rsid w:val="000A0DC2"/>
    <w:rsid w:val="000A0E04"/>
    <w:rsid w:val="000A10A3"/>
    <w:rsid w:val="000A21F3"/>
    <w:rsid w:val="000A22BB"/>
    <w:rsid w:val="000A2450"/>
    <w:rsid w:val="000A26E0"/>
    <w:rsid w:val="000A286C"/>
    <w:rsid w:val="000A2880"/>
    <w:rsid w:val="000A2893"/>
    <w:rsid w:val="000A2ACF"/>
    <w:rsid w:val="000A2EB9"/>
    <w:rsid w:val="000A2FD0"/>
    <w:rsid w:val="000A35C1"/>
    <w:rsid w:val="000A369B"/>
    <w:rsid w:val="000A3702"/>
    <w:rsid w:val="000A3793"/>
    <w:rsid w:val="000A379D"/>
    <w:rsid w:val="000A3AA5"/>
    <w:rsid w:val="000A3B0B"/>
    <w:rsid w:val="000A3B14"/>
    <w:rsid w:val="000A3FD9"/>
    <w:rsid w:val="000A4380"/>
    <w:rsid w:val="000A45F5"/>
    <w:rsid w:val="000A470E"/>
    <w:rsid w:val="000A47BD"/>
    <w:rsid w:val="000A47C6"/>
    <w:rsid w:val="000A48B6"/>
    <w:rsid w:val="000A49CD"/>
    <w:rsid w:val="000A4EE4"/>
    <w:rsid w:val="000A4F4C"/>
    <w:rsid w:val="000A51D9"/>
    <w:rsid w:val="000A5219"/>
    <w:rsid w:val="000A5262"/>
    <w:rsid w:val="000A5542"/>
    <w:rsid w:val="000A5626"/>
    <w:rsid w:val="000A5BAD"/>
    <w:rsid w:val="000A5E18"/>
    <w:rsid w:val="000A6176"/>
    <w:rsid w:val="000A6346"/>
    <w:rsid w:val="000A635C"/>
    <w:rsid w:val="000A6412"/>
    <w:rsid w:val="000A66D9"/>
    <w:rsid w:val="000A681C"/>
    <w:rsid w:val="000A6852"/>
    <w:rsid w:val="000A69F3"/>
    <w:rsid w:val="000A6CE9"/>
    <w:rsid w:val="000A6ED6"/>
    <w:rsid w:val="000A6FA5"/>
    <w:rsid w:val="000A77DA"/>
    <w:rsid w:val="000A78F7"/>
    <w:rsid w:val="000A791A"/>
    <w:rsid w:val="000A7920"/>
    <w:rsid w:val="000B0030"/>
    <w:rsid w:val="000B0257"/>
    <w:rsid w:val="000B06BD"/>
    <w:rsid w:val="000B0EB3"/>
    <w:rsid w:val="000B128F"/>
    <w:rsid w:val="000B1770"/>
    <w:rsid w:val="000B1915"/>
    <w:rsid w:val="000B1A1F"/>
    <w:rsid w:val="000B1BD8"/>
    <w:rsid w:val="000B1FC7"/>
    <w:rsid w:val="000B20E9"/>
    <w:rsid w:val="000B25F4"/>
    <w:rsid w:val="000B268C"/>
    <w:rsid w:val="000B270C"/>
    <w:rsid w:val="000B2764"/>
    <w:rsid w:val="000B278E"/>
    <w:rsid w:val="000B286C"/>
    <w:rsid w:val="000B2D14"/>
    <w:rsid w:val="000B325A"/>
    <w:rsid w:val="000B391E"/>
    <w:rsid w:val="000B39AB"/>
    <w:rsid w:val="000B3C30"/>
    <w:rsid w:val="000B3C4C"/>
    <w:rsid w:val="000B3D19"/>
    <w:rsid w:val="000B3ED1"/>
    <w:rsid w:val="000B44B7"/>
    <w:rsid w:val="000B452B"/>
    <w:rsid w:val="000B4581"/>
    <w:rsid w:val="000B468E"/>
    <w:rsid w:val="000B47C4"/>
    <w:rsid w:val="000B4FB0"/>
    <w:rsid w:val="000B52FA"/>
    <w:rsid w:val="000B5384"/>
    <w:rsid w:val="000B546C"/>
    <w:rsid w:val="000B56FE"/>
    <w:rsid w:val="000B5B39"/>
    <w:rsid w:val="000B5DC4"/>
    <w:rsid w:val="000B5E58"/>
    <w:rsid w:val="000B5F40"/>
    <w:rsid w:val="000B6015"/>
    <w:rsid w:val="000B6110"/>
    <w:rsid w:val="000B63CA"/>
    <w:rsid w:val="000B68ED"/>
    <w:rsid w:val="000B6AF9"/>
    <w:rsid w:val="000B6F8C"/>
    <w:rsid w:val="000B706E"/>
    <w:rsid w:val="000B74AC"/>
    <w:rsid w:val="000B79A9"/>
    <w:rsid w:val="000B79DB"/>
    <w:rsid w:val="000B7A75"/>
    <w:rsid w:val="000B7B49"/>
    <w:rsid w:val="000B7BD6"/>
    <w:rsid w:val="000B7CA0"/>
    <w:rsid w:val="000B7D62"/>
    <w:rsid w:val="000C039C"/>
    <w:rsid w:val="000C07B6"/>
    <w:rsid w:val="000C0AAB"/>
    <w:rsid w:val="000C0B0F"/>
    <w:rsid w:val="000C1345"/>
    <w:rsid w:val="000C194E"/>
    <w:rsid w:val="000C1B72"/>
    <w:rsid w:val="000C1EF4"/>
    <w:rsid w:val="000C1F81"/>
    <w:rsid w:val="000C217B"/>
    <w:rsid w:val="000C2571"/>
    <w:rsid w:val="000C29CE"/>
    <w:rsid w:val="000C2CEB"/>
    <w:rsid w:val="000C2D85"/>
    <w:rsid w:val="000C2ECC"/>
    <w:rsid w:val="000C2F4C"/>
    <w:rsid w:val="000C3029"/>
    <w:rsid w:val="000C3082"/>
    <w:rsid w:val="000C3307"/>
    <w:rsid w:val="000C3381"/>
    <w:rsid w:val="000C3461"/>
    <w:rsid w:val="000C34EE"/>
    <w:rsid w:val="000C3505"/>
    <w:rsid w:val="000C3AE5"/>
    <w:rsid w:val="000C3EEE"/>
    <w:rsid w:val="000C43CA"/>
    <w:rsid w:val="000C45D4"/>
    <w:rsid w:val="000C47D2"/>
    <w:rsid w:val="000C49B4"/>
    <w:rsid w:val="000C4CE0"/>
    <w:rsid w:val="000C4E6A"/>
    <w:rsid w:val="000C4E6C"/>
    <w:rsid w:val="000C4FBA"/>
    <w:rsid w:val="000C51D7"/>
    <w:rsid w:val="000C52D0"/>
    <w:rsid w:val="000C53C2"/>
    <w:rsid w:val="000C5408"/>
    <w:rsid w:val="000C5586"/>
    <w:rsid w:val="000C5D12"/>
    <w:rsid w:val="000C5D28"/>
    <w:rsid w:val="000C608F"/>
    <w:rsid w:val="000C653E"/>
    <w:rsid w:val="000C667C"/>
    <w:rsid w:val="000C684F"/>
    <w:rsid w:val="000C6A4B"/>
    <w:rsid w:val="000C6A68"/>
    <w:rsid w:val="000C6D3F"/>
    <w:rsid w:val="000C71EE"/>
    <w:rsid w:val="000C7280"/>
    <w:rsid w:val="000C74C9"/>
    <w:rsid w:val="000C7890"/>
    <w:rsid w:val="000C7D08"/>
    <w:rsid w:val="000C7EA1"/>
    <w:rsid w:val="000C7EB6"/>
    <w:rsid w:val="000D007B"/>
    <w:rsid w:val="000D01C0"/>
    <w:rsid w:val="000D031E"/>
    <w:rsid w:val="000D0350"/>
    <w:rsid w:val="000D07D8"/>
    <w:rsid w:val="000D0894"/>
    <w:rsid w:val="000D0DD5"/>
    <w:rsid w:val="000D0EBD"/>
    <w:rsid w:val="000D0EE7"/>
    <w:rsid w:val="000D105A"/>
    <w:rsid w:val="000D1082"/>
    <w:rsid w:val="000D11F5"/>
    <w:rsid w:val="000D13E1"/>
    <w:rsid w:val="000D14E2"/>
    <w:rsid w:val="000D15E7"/>
    <w:rsid w:val="000D193A"/>
    <w:rsid w:val="000D1966"/>
    <w:rsid w:val="000D1D53"/>
    <w:rsid w:val="000D1F31"/>
    <w:rsid w:val="000D1F69"/>
    <w:rsid w:val="000D21A3"/>
    <w:rsid w:val="000D2249"/>
    <w:rsid w:val="000D2490"/>
    <w:rsid w:val="000D2675"/>
    <w:rsid w:val="000D2678"/>
    <w:rsid w:val="000D27C5"/>
    <w:rsid w:val="000D2849"/>
    <w:rsid w:val="000D29B4"/>
    <w:rsid w:val="000D3054"/>
    <w:rsid w:val="000D3521"/>
    <w:rsid w:val="000D3551"/>
    <w:rsid w:val="000D35AA"/>
    <w:rsid w:val="000D35D0"/>
    <w:rsid w:val="000D37B8"/>
    <w:rsid w:val="000D3E34"/>
    <w:rsid w:val="000D3EBE"/>
    <w:rsid w:val="000D4022"/>
    <w:rsid w:val="000D40C3"/>
    <w:rsid w:val="000D41E2"/>
    <w:rsid w:val="000D42B9"/>
    <w:rsid w:val="000D4378"/>
    <w:rsid w:val="000D443E"/>
    <w:rsid w:val="000D458D"/>
    <w:rsid w:val="000D46A4"/>
    <w:rsid w:val="000D4985"/>
    <w:rsid w:val="000D4AF9"/>
    <w:rsid w:val="000D4CAF"/>
    <w:rsid w:val="000D4EE7"/>
    <w:rsid w:val="000D50B9"/>
    <w:rsid w:val="000D5229"/>
    <w:rsid w:val="000D5739"/>
    <w:rsid w:val="000D5871"/>
    <w:rsid w:val="000D5C19"/>
    <w:rsid w:val="000D5E70"/>
    <w:rsid w:val="000D5E90"/>
    <w:rsid w:val="000D5EBF"/>
    <w:rsid w:val="000D653B"/>
    <w:rsid w:val="000D6571"/>
    <w:rsid w:val="000D65CD"/>
    <w:rsid w:val="000D664A"/>
    <w:rsid w:val="000D6AF2"/>
    <w:rsid w:val="000D6B2A"/>
    <w:rsid w:val="000D6E0C"/>
    <w:rsid w:val="000D6E9E"/>
    <w:rsid w:val="000D6EC2"/>
    <w:rsid w:val="000D6F02"/>
    <w:rsid w:val="000D7035"/>
    <w:rsid w:val="000D7360"/>
    <w:rsid w:val="000D7494"/>
    <w:rsid w:val="000D7577"/>
    <w:rsid w:val="000D78C9"/>
    <w:rsid w:val="000D7987"/>
    <w:rsid w:val="000D7B47"/>
    <w:rsid w:val="000D7DA9"/>
    <w:rsid w:val="000D7F36"/>
    <w:rsid w:val="000E0150"/>
    <w:rsid w:val="000E02F5"/>
    <w:rsid w:val="000E0307"/>
    <w:rsid w:val="000E04B1"/>
    <w:rsid w:val="000E0508"/>
    <w:rsid w:val="000E056F"/>
    <w:rsid w:val="000E0750"/>
    <w:rsid w:val="000E0A32"/>
    <w:rsid w:val="000E0AB7"/>
    <w:rsid w:val="000E0B3B"/>
    <w:rsid w:val="000E0D89"/>
    <w:rsid w:val="000E1301"/>
    <w:rsid w:val="000E1317"/>
    <w:rsid w:val="000E1714"/>
    <w:rsid w:val="000E1767"/>
    <w:rsid w:val="000E182A"/>
    <w:rsid w:val="000E18DF"/>
    <w:rsid w:val="000E1A90"/>
    <w:rsid w:val="000E1C82"/>
    <w:rsid w:val="000E254C"/>
    <w:rsid w:val="000E2615"/>
    <w:rsid w:val="000E2633"/>
    <w:rsid w:val="000E29EE"/>
    <w:rsid w:val="000E2A1F"/>
    <w:rsid w:val="000E2A93"/>
    <w:rsid w:val="000E2CAA"/>
    <w:rsid w:val="000E2E85"/>
    <w:rsid w:val="000E3207"/>
    <w:rsid w:val="000E327D"/>
    <w:rsid w:val="000E3810"/>
    <w:rsid w:val="000E3EC1"/>
    <w:rsid w:val="000E425E"/>
    <w:rsid w:val="000E4468"/>
    <w:rsid w:val="000E458C"/>
    <w:rsid w:val="000E45BD"/>
    <w:rsid w:val="000E4881"/>
    <w:rsid w:val="000E4B33"/>
    <w:rsid w:val="000E4CC0"/>
    <w:rsid w:val="000E4D44"/>
    <w:rsid w:val="000E4EFE"/>
    <w:rsid w:val="000E5028"/>
    <w:rsid w:val="000E5474"/>
    <w:rsid w:val="000E55DC"/>
    <w:rsid w:val="000E565D"/>
    <w:rsid w:val="000E5723"/>
    <w:rsid w:val="000E5732"/>
    <w:rsid w:val="000E578D"/>
    <w:rsid w:val="000E5825"/>
    <w:rsid w:val="000E59ED"/>
    <w:rsid w:val="000E5E0D"/>
    <w:rsid w:val="000E619A"/>
    <w:rsid w:val="000E64D3"/>
    <w:rsid w:val="000E65D2"/>
    <w:rsid w:val="000E6648"/>
    <w:rsid w:val="000E6AE6"/>
    <w:rsid w:val="000E6B67"/>
    <w:rsid w:val="000E6D2C"/>
    <w:rsid w:val="000E6EF0"/>
    <w:rsid w:val="000E6FB1"/>
    <w:rsid w:val="000E7147"/>
    <w:rsid w:val="000E7181"/>
    <w:rsid w:val="000E73B7"/>
    <w:rsid w:val="000E7726"/>
    <w:rsid w:val="000F00B9"/>
    <w:rsid w:val="000F025B"/>
    <w:rsid w:val="000F02E7"/>
    <w:rsid w:val="000F0318"/>
    <w:rsid w:val="000F0390"/>
    <w:rsid w:val="000F0837"/>
    <w:rsid w:val="000F0AC1"/>
    <w:rsid w:val="000F0B4E"/>
    <w:rsid w:val="000F0BB1"/>
    <w:rsid w:val="000F0C72"/>
    <w:rsid w:val="000F0E04"/>
    <w:rsid w:val="000F0EEC"/>
    <w:rsid w:val="000F1125"/>
    <w:rsid w:val="000F1750"/>
    <w:rsid w:val="000F1825"/>
    <w:rsid w:val="000F182A"/>
    <w:rsid w:val="000F1F8A"/>
    <w:rsid w:val="000F1FB7"/>
    <w:rsid w:val="000F20E2"/>
    <w:rsid w:val="000F24C8"/>
    <w:rsid w:val="000F2626"/>
    <w:rsid w:val="000F2685"/>
    <w:rsid w:val="000F29F2"/>
    <w:rsid w:val="000F2A97"/>
    <w:rsid w:val="000F3487"/>
    <w:rsid w:val="000F34D6"/>
    <w:rsid w:val="000F34F2"/>
    <w:rsid w:val="000F37E3"/>
    <w:rsid w:val="000F38E0"/>
    <w:rsid w:val="000F3E5B"/>
    <w:rsid w:val="000F41C6"/>
    <w:rsid w:val="000F4265"/>
    <w:rsid w:val="000F4660"/>
    <w:rsid w:val="000F4868"/>
    <w:rsid w:val="000F4A82"/>
    <w:rsid w:val="000F4D42"/>
    <w:rsid w:val="000F4E4E"/>
    <w:rsid w:val="000F4E50"/>
    <w:rsid w:val="000F5107"/>
    <w:rsid w:val="000F512B"/>
    <w:rsid w:val="000F53A3"/>
    <w:rsid w:val="000F586C"/>
    <w:rsid w:val="000F59FF"/>
    <w:rsid w:val="000F5A4A"/>
    <w:rsid w:val="000F5AFF"/>
    <w:rsid w:val="000F5C5F"/>
    <w:rsid w:val="000F5E1B"/>
    <w:rsid w:val="000F610F"/>
    <w:rsid w:val="000F6285"/>
    <w:rsid w:val="000F6307"/>
    <w:rsid w:val="000F638A"/>
    <w:rsid w:val="000F66C8"/>
    <w:rsid w:val="000F68B6"/>
    <w:rsid w:val="000F69C4"/>
    <w:rsid w:val="000F6C75"/>
    <w:rsid w:val="000F6E98"/>
    <w:rsid w:val="000F6F88"/>
    <w:rsid w:val="000F70DE"/>
    <w:rsid w:val="000F7290"/>
    <w:rsid w:val="000F736E"/>
    <w:rsid w:val="000F7687"/>
    <w:rsid w:val="000F76B7"/>
    <w:rsid w:val="000F77DD"/>
    <w:rsid w:val="000F793C"/>
    <w:rsid w:val="000F79B0"/>
    <w:rsid w:val="000F7DF8"/>
    <w:rsid w:val="000F7E84"/>
    <w:rsid w:val="000F7F19"/>
    <w:rsid w:val="000F7F31"/>
    <w:rsid w:val="000F7F5C"/>
    <w:rsid w:val="0010017F"/>
    <w:rsid w:val="001004F3"/>
    <w:rsid w:val="001005ED"/>
    <w:rsid w:val="00100857"/>
    <w:rsid w:val="001008C5"/>
    <w:rsid w:val="00100A8C"/>
    <w:rsid w:val="00100CBD"/>
    <w:rsid w:val="00100CE5"/>
    <w:rsid w:val="00100CF3"/>
    <w:rsid w:val="00100D0C"/>
    <w:rsid w:val="00100D11"/>
    <w:rsid w:val="00100F28"/>
    <w:rsid w:val="00100F32"/>
    <w:rsid w:val="0010145B"/>
    <w:rsid w:val="0010197F"/>
    <w:rsid w:val="00101A84"/>
    <w:rsid w:val="00101A9F"/>
    <w:rsid w:val="00101C60"/>
    <w:rsid w:val="00101C9A"/>
    <w:rsid w:val="00101EAD"/>
    <w:rsid w:val="00101F9E"/>
    <w:rsid w:val="001022C0"/>
    <w:rsid w:val="001022D4"/>
    <w:rsid w:val="0010287C"/>
    <w:rsid w:val="001028A1"/>
    <w:rsid w:val="001028F5"/>
    <w:rsid w:val="00102956"/>
    <w:rsid w:val="00102B28"/>
    <w:rsid w:val="00102C2B"/>
    <w:rsid w:val="00102CA7"/>
    <w:rsid w:val="00102ED0"/>
    <w:rsid w:val="00102FAD"/>
    <w:rsid w:val="0010323A"/>
    <w:rsid w:val="001035FC"/>
    <w:rsid w:val="001038C0"/>
    <w:rsid w:val="00103B29"/>
    <w:rsid w:val="00103C41"/>
    <w:rsid w:val="001040F5"/>
    <w:rsid w:val="00104715"/>
    <w:rsid w:val="001047CE"/>
    <w:rsid w:val="00104A26"/>
    <w:rsid w:val="00104B6E"/>
    <w:rsid w:val="00104DEB"/>
    <w:rsid w:val="00104E02"/>
    <w:rsid w:val="00104EEE"/>
    <w:rsid w:val="00104F01"/>
    <w:rsid w:val="00104FEE"/>
    <w:rsid w:val="0010520C"/>
    <w:rsid w:val="001053D4"/>
    <w:rsid w:val="001054A3"/>
    <w:rsid w:val="001058DF"/>
    <w:rsid w:val="00105BF1"/>
    <w:rsid w:val="00105E25"/>
    <w:rsid w:val="00105F8D"/>
    <w:rsid w:val="00106115"/>
    <w:rsid w:val="00106337"/>
    <w:rsid w:val="00106404"/>
    <w:rsid w:val="00106434"/>
    <w:rsid w:val="00106646"/>
    <w:rsid w:val="00106742"/>
    <w:rsid w:val="001067DC"/>
    <w:rsid w:val="00106985"/>
    <w:rsid w:val="00106F65"/>
    <w:rsid w:val="00107052"/>
    <w:rsid w:val="0010765B"/>
    <w:rsid w:val="001078C2"/>
    <w:rsid w:val="00110193"/>
    <w:rsid w:val="001101FA"/>
    <w:rsid w:val="001107BE"/>
    <w:rsid w:val="00110E5E"/>
    <w:rsid w:val="00110EA6"/>
    <w:rsid w:val="001110DA"/>
    <w:rsid w:val="0011149F"/>
    <w:rsid w:val="00111592"/>
    <w:rsid w:val="0011163F"/>
    <w:rsid w:val="0011173C"/>
    <w:rsid w:val="00111763"/>
    <w:rsid w:val="00111788"/>
    <w:rsid w:val="00111F3E"/>
    <w:rsid w:val="00111FE4"/>
    <w:rsid w:val="00112483"/>
    <w:rsid w:val="00112E0C"/>
    <w:rsid w:val="00112EA3"/>
    <w:rsid w:val="0011320D"/>
    <w:rsid w:val="001133A1"/>
    <w:rsid w:val="00113658"/>
    <w:rsid w:val="00113714"/>
    <w:rsid w:val="001137AA"/>
    <w:rsid w:val="00113DA2"/>
    <w:rsid w:val="00113F6D"/>
    <w:rsid w:val="00113FE6"/>
    <w:rsid w:val="001141A7"/>
    <w:rsid w:val="00114230"/>
    <w:rsid w:val="00114376"/>
    <w:rsid w:val="00114429"/>
    <w:rsid w:val="0011464F"/>
    <w:rsid w:val="001146CE"/>
    <w:rsid w:val="001148E9"/>
    <w:rsid w:val="00114B18"/>
    <w:rsid w:val="00114B6E"/>
    <w:rsid w:val="0011523B"/>
    <w:rsid w:val="001158E2"/>
    <w:rsid w:val="00115906"/>
    <w:rsid w:val="0011591B"/>
    <w:rsid w:val="00115C3F"/>
    <w:rsid w:val="00115C85"/>
    <w:rsid w:val="00115CFA"/>
    <w:rsid w:val="00115D3F"/>
    <w:rsid w:val="00115F45"/>
    <w:rsid w:val="00115F50"/>
    <w:rsid w:val="00116070"/>
    <w:rsid w:val="001162C4"/>
    <w:rsid w:val="00116414"/>
    <w:rsid w:val="0011676A"/>
    <w:rsid w:val="00116A74"/>
    <w:rsid w:val="00116A9C"/>
    <w:rsid w:val="00116C0C"/>
    <w:rsid w:val="00116CEF"/>
    <w:rsid w:val="00116FCD"/>
    <w:rsid w:val="00117009"/>
    <w:rsid w:val="0011704C"/>
    <w:rsid w:val="00117188"/>
    <w:rsid w:val="001173F1"/>
    <w:rsid w:val="001174F0"/>
    <w:rsid w:val="001177D4"/>
    <w:rsid w:val="0011780F"/>
    <w:rsid w:val="00117ADA"/>
    <w:rsid w:val="00117B5F"/>
    <w:rsid w:val="00117D80"/>
    <w:rsid w:val="00117E51"/>
    <w:rsid w:val="00117F41"/>
    <w:rsid w:val="00120226"/>
    <w:rsid w:val="001204EF"/>
    <w:rsid w:val="00120565"/>
    <w:rsid w:val="0012074B"/>
    <w:rsid w:val="00120B86"/>
    <w:rsid w:val="00121207"/>
    <w:rsid w:val="00121480"/>
    <w:rsid w:val="0012179D"/>
    <w:rsid w:val="00121957"/>
    <w:rsid w:val="00121A12"/>
    <w:rsid w:val="00121C8E"/>
    <w:rsid w:val="0012224F"/>
    <w:rsid w:val="00122260"/>
    <w:rsid w:val="0012291B"/>
    <w:rsid w:val="00122CA1"/>
    <w:rsid w:val="00122EBE"/>
    <w:rsid w:val="00122F81"/>
    <w:rsid w:val="0012317B"/>
    <w:rsid w:val="00123250"/>
    <w:rsid w:val="001232BA"/>
    <w:rsid w:val="0012341C"/>
    <w:rsid w:val="001234A4"/>
    <w:rsid w:val="00123C9C"/>
    <w:rsid w:val="00123D50"/>
    <w:rsid w:val="00123F63"/>
    <w:rsid w:val="00124069"/>
    <w:rsid w:val="0012419C"/>
    <w:rsid w:val="001241B1"/>
    <w:rsid w:val="001243B2"/>
    <w:rsid w:val="00124638"/>
    <w:rsid w:val="00124E8C"/>
    <w:rsid w:val="00125021"/>
    <w:rsid w:val="001255AE"/>
    <w:rsid w:val="00125A2E"/>
    <w:rsid w:val="00125C65"/>
    <w:rsid w:val="00125DA3"/>
    <w:rsid w:val="00125E89"/>
    <w:rsid w:val="00125F70"/>
    <w:rsid w:val="001263BF"/>
    <w:rsid w:val="001263D7"/>
    <w:rsid w:val="001264CB"/>
    <w:rsid w:val="001264D0"/>
    <w:rsid w:val="0012661B"/>
    <w:rsid w:val="00126B77"/>
    <w:rsid w:val="00127155"/>
    <w:rsid w:val="0012719F"/>
    <w:rsid w:val="00127415"/>
    <w:rsid w:val="00127467"/>
    <w:rsid w:val="00127567"/>
    <w:rsid w:val="001275AD"/>
    <w:rsid w:val="00127647"/>
    <w:rsid w:val="001276A0"/>
    <w:rsid w:val="001276EC"/>
    <w:rsid w:val="00127910"/>
    <w:rsid w:val="00127C18"/>
    <w:rsid w:val="00127F9C"/>
    <w:rsid w:val="0013059F"/>
    <w:rsid w:val="0013067D"/>
    <w:rsid w:val="0013098D"/>
    <w:rsid w:val="00131325"/>
    <w:rsid w:val="00131913"/>
    <w:rsid w:val="00131D1A"/>
    <w:rsid w:val="00131ED4"/>
    <w:rsid w:val="00131FE9"/>
    <w:rsid w:val="00131FEA"/>
    <w:rsid w:val="001322CE"/>
    <w:rsid w:val="001323B7"/>
    <w:rsid w:val="00132439"/>
    <w:rsid w:val="001328B9"/>
    <w:rsid w:val="00132981"/>
    <w:rsid w:val="00132A13"/>
    <w:rsid w:val="00132C30"/>
    <w:rsid w:val="00132E2E"/>
    <w:rsid w:val="00132EB6"/>
    <w:rsid w:val="00132F66"/>
    <w:rsid w:val="00133002"/>
    <w:rsid w:val="001332E5"/>
    <w:rsid w:val="00133362"/>
    <w:rsid w:val="001334BF"/>
    <w:rsid w:val="00133868"/>
    <w:rsid w:val="00133986"/>
    <w:rsid w:val="00133C77"/>
    <w:rsid w:val="00133C86"/>
    <w:rsid w:val="00133CC5"/>
    <w:rsid w:val="00134057"/>
    <w:rsid w:val="0013416B"/>
    <w:rsid w:val="001341C1"/>
    <w:rsid w:val="001342A0"/>
    <w:rsid w:val="00134612"/>
    <w:rsid w:val="00134759"/>
    <w:rsid w:val="00134A7D"/>
    <w:rsid w:val="00134B29"/>
    <w:rsid w:val="00134C84"/>
    <w:rsid w:val="00134D63"/>
    <w:rsid w:val="00134EC4"/>
    <w:rsid w:val="001350D2"/>
    <w:rsid w:val="001350EB"/>
    <w:rsid w:val="0013512D"/>
    <w:rsid w:val="001351B6"/>
    <w:rsid w:val="001353C7"/>
    <w:rsid w:val="001353F1"/>
    <w:rsid w:val="00135563"/>
    <w:rsid w:val="00135653"/>
    <w:rsid w:val="00135996"/>
    <w:rsid w:val="00135A44"/>
    <w:rsid w:val="00135AF4"/>
    <w:rsid w:val="00135BC8"/>
    <w:rsid w:val="00135CAE"/>
    <w:rsid w:val="00135F89"/>
    <w:rsid w:val="0013623C"/>
    <w:rsid w:val="00136606"/>
    <w:rsid w:val="00136825"/>
    <w:rsid w:val="00136A4A"/>
    <w:rsid w:val="00136C25"/>
    <w:rsid w:val="00136E93"/>
    <w:rsid w:val="0013713F"/>
    <w:rsid w:val="001371FA"/>
    <w:rsid w:val="001376A0"/>
    <w:rsid w:val="001378FF"/>
    <w:rsid w:val="00137E8A"/>
    <w:rsid w:val="00137E99"/>
    <w:rsid w:val="00140006"/>
    <w:rsid w:val="00140023"/>
    <w:rsid w:val="001400EB"/>
    <w:rsid w:val="001401C5"/>
    <w:rsid w:val="00140B0A"/>
    <w:rsid w:val="00140B18"/>
    <w:rsid w:val="00140E42"/>
    <w:rsid w:val="00141185"/>
    <w:rsid w:val="001412A3"/>
    <w:rsid w:val="00141500"/>
    <w:rsid w:val="00141616"/>
    <w:rsid w:val="001416CD"/>
    <w:rsid w:val="00141953"/>
    <w:rsid w:val="00141D71"/>
    <w:rsid w:val="00141DC3"/>
    <w:rsid w:val="00141E73"/>
    <w:rsid w:val="00141F52"/>
    <w:rsid w:val="00141F6B"/>
    <w:rsid w:val="00142390"/>
    <w:rsid w:val="00142565"/>
    <w:rsid w:val="00142707"/>
    <w:rsid w:val="00142BA1"/>
    <w:rsid w:val="00142C79"/>
    <w:rsid w:val="00142C89"/>
    <w:rsid w:val="00142F3F"/>
    <w:rsid w:val="00142F7F"/>
    <w:rsid w:val="00143044"/>
    <w:rsid w:val="00143196"/>
    <w:rsid w:val="001433DB"/>
    <w:rsid w:val="001435BD"/>
    <w:rsid w:val="001436EE"/>
    <w:rsid w:val="0014397D"/>
    <w:rsid w:val="00143989"/>
    <w:rsid w:val="00143C1A"/>
    <w:rsid w:val="00143C41"/>
    <w:rsid w:val="00143D04"/>
    <w:rsid w:val="00143E9D"/>
    <w:rsid w:val="00143EF0"/>
    <w:rsid w:val="00143F62"/>
    <w:rsid w:val="00144029"/>
    <w:rsid w:val="0014450F"/>
    <w:rsid w:val="001445E4"/>
    <w:rsid w:val="001446A8"/>
    <w:rsid w:val="001447EE"/>
    <w:rsid w:val="00144984"/>
    <w:rsid w:val="00144AB6"/>
    <w:rsid w:val="00144AFC"/>
    <w:rsid w:val="00144CB8"/>
    <w:rsid w:val="00144D29"/>
    <w:rsid w:val="00144D7C"/>
    <w:rsid w:val="001452EB"/>
    <w:rsid w:val="001454FE"/>
    <w:rsid w:val="00145679"/>
    <w:rsid w:val="00145A12"/>
    <w:rsid w:val="00145D71"/>
    <w:rsid w:val="00145DF3"/>
    <w:rsid w:val="001463A0"/>
    <w:rsid w:val="00146A41"/>
    <w:rsid w:val="00146CD5"/>
    <w:rsid w:val="00146DDF"/>
    <w:rsid w:val="00146EAE"/>
    <w:rsid w:val="00146EBF"/>
    <w:rsid w:val="00147389"/>
    <w:rsid w:val="001477E4"/>
    <w:rsid w:val="00147A46"/>
    <w:rsid w:val="00147C6A"/>
    <w:rsid w:val="00147D3A"/>
    <w:rsid w:val="00147EB1"/>
    <w:rsid w:val="00147F28"/>
    <w:rsid w:val="001503BD"/>
    <w:rsid w:val="00150455"/>
    <w:rsid w:val="00150550"/>
    <w:rsid w:val="0015077F"/>
    <w:rsid w:val="00150817"/>
    <w:rsid w:val="00150CDC"/>
    <w:rsid w:val="00150D7C"/>
    <w:rsid w:val="001510AE"/>
    <w:rsid w:val="00151268"/>
    <w:rsid w:val="001514D9"/>
    <w:rsid w:val="001517EC"/>
    <w:rsid w:val="00151849"/>
    <w:rsid w:val="00151A4A"/>
    <w:rsid w:val="001521AE"/>
    <w:rsid w:val="001525E2"/>
    <w:rsid w:val="00152677"/>
    <w:rsid w:val="001529E4"/>
    <w:rsid w:val="00152A2E"/>
    <w:rsid w:val="00152D47"/>
    <w:rsid w:val="00152E25"/>
    <w:rsid w:val="00153471"/>
    <w:rsid w:val="0015354D"/>
    <w:rsid w:val="00153634"/>
    <w:rsid w:val="001536E7"/>
    <w:rsid w:val="0015371B"/>
    <w:rsid w:val="00153741"/>
    <w:rsid w:val="00153C7A"/>
    <w:rsid w:val="00153E33"/>
    <w:rsid w:val="00154312"/>
    <w:rsid w:val="00154337"/>
    <w:rsid w:val="001544CD"/>
    <w:rsid w:val="00154506"/>
    <w:rsid w:val="001547E1"/>
    <w:rsid w:val="00154B18"/>
    <w:rsid w:val="001559A9"/>
    <w:rsid w:val="00155AC7"/>
    <w:rsid w:val="00155B4A"/>
    <w:rsid w:val="00155E5A"/>
    <w:rsid w:val="001561C4"/>
    <w:rsid w:val="00156432"/>
    <w:rsid w:val="0015679B"/>
    <w:rsid w:val="00156A3F"/>
    <w:rsid w:val="00156A53"/>
    <w:rsid w:val="00156A6B"/>
    <w:rsid w:val="00156E1D"/>
    <w:rsid w:val="00156E23"/>
    <w:rsid w:val="00156EDA"/>
    <w:rsid w:val="00157709"/>
    <w:rsid w:val="00157CCB"/>
    <w:rsid w:val="00160018"/>
    <w:rsid w:val="001601A8"/>
    <w:rsid w:val="001602A6"/>
    <w:rsid w:val="00160341"/>
    <w:rsid w:val="0016037B"/>
    <w:rsid w:val="00160393"/>
    <w:rsid w:val="00160444"/>
    <w:rsid w:val="0016058E"/>
    <w:rsid w:val="0016086D"/>
    <w:rsid w:val="00160957"/>
    <w:rsid w:val="00160A3E"/>
    <w:rsid w:val="00160CDF"/>
    <w:rsid w:val="00160D3E"/>
    <w:rsid w:val="00161421"/>
    <w:rsid w:val="00161AC0"/>
    <w:rsid w:val="00161BC5"/>
    <w:rsid w:val="00161EC4"/>
    <w:rsid w:val="00162072"/>
    <w:rsid w:val="001624FE"/>
    <w:rsid w:val="0016253E"/>
    <w:rsid w:val="001625E2"/>
    <w:rsid w:val="001625F1"/>
    <w:rsid w:val="0016264B"/>
    <w:rsid w:val="00162F1C"/>
    <w:rsid w:val="0016310B"/>
    <w:rsid w:val="0016363A"/>
    <w:rsid w:val="00163692"/>
    <w:rsid w:val="001639A3"/>
    <w:rsid w:val="00163DDD"/>
    <w:rsid w:val="00163F1C"/>
    <w:rsid w:val="00164002"/>
    <w:rsid w:val="001642F8"/>
    <w:rsid w:val="0016461D"/>
    <w:rsid w:val="00164653"/>
    <w:rsid w:val="0016472B"/>
    <w:rsid w:val="00164A52"/>
    <w:rsid w:val="00164C7D"/>
    <w:rsid w:val="00164E1A"/>
    <w:rsid w:val="00164FE0"/>
    <w:rsid w:val="001652CA"/>
    <w:rsid w:val="00165679"/>
    <w:rsid w:val="00165C9F"/>
    <w:rsid w:val="00166028"/>
    <w:rsid w:val="001661AF"/>
    <w:rsid w:val="00167AFC"/>
    <w:rsid w:val="00167D83"/>
    <w:rsid w:val="00167EA2"/>
    <w:rsid w:val="001704A0"/>
    <w:rsid w:val="001704A7"/>
    <w:rsid w:val="00170604"/>
    <w:rsid w:val="0017074A"/>
    <w:rsid w:val="001707E8"/>
    <w:rsid w:val="001709FC"/>
    <w:rsid w:val="00170B73"/>
    <w:rsid w:val="00170BCD"/>
    <w:rsid w:val="00170F16"/>
    <w:rsid w:val="00170F94"/>
    <w:rsid w:val="001717FC"/>
    <w:rsid w:val="00171D5F"/>
    <w:rsid w:val="00171DED"/>
    <w:rsid w:val="00171FE0"/>
    <w:rsid w:val="001720D2"/>
    <w:rsid w:val="00172262"/>
    <w:rsid w:val="00172370"/>
    <w:rsid w:val="00172880"/>
    <w:rsid w:val="00172937"/>
    <w:rsid w:val="00172ADF"/>
    <w:rsid w:val="00172FDC"/>
    <w:rsid w:val="0017311D"/>
    <w:rsid w:val="0017354D"/>
    <w:rsid w:val="0017364E"/>
    <w:rsid w:val="00173869"/>
    <w:rsid w:val="00173987"/>
    <w:rsid w:val="00173B46"/>
    <w:rsid w:val="00173CEC"/>
    <w:rsid w:val="00173F43"/>
    <w:rsid w:val="00173F67"/>
    <w:rsid w:val="00174009"/>
    <w:rsid w:val="001740DA"/>
    <w:rsid w:val="0017411D"/>
    <w:rsid w:val="001742A4"/>
    <w:rsid w:val="001745EF"/>
    <w:rsid w:val="00174A96"/>
    <w:rsid w:val="00174C62"/>
    <w:rsid w:val="00174CBF"/>
    <w:rsid w:val="00174E35"/>
    <w:rsid w:val="00174E76"/>
    <w:rsid w:val="00174EB1"/>
    <w:rsid w:val="00174FA1"/>
    <w:rsid w:val="00174FE9"/>
    <w:rsid w:val="00175349"/>
    <w:rsid w:val="001753C0"/>
    <w:rsid w:val="00175861"/>
    <w:rsid w:val="00175EAE"/>
    <w:rsid w:val="001762C1"/>
    <w:rsid w:val="0017647E"/>
    <w:rsid w:val="0017653C"/>
    <w:rsid w:val="0017658E"/>
    <w:rsid w:val="001766FA"/>
    <w:rsid w:val="001767BD"/>
    <w:rsid w:val="001767DE"/>
    <w:rsid w:val="00176942"/>
    <w:rsid w:val="00176C13"/>
    <w:rsid w:val="00176E16"/>
    <w:rsid w:val="00176FD1"/>
    <w:rsid w:val="00177055"/>
    <w:rsid w:val="00177538"/>
    <w:rsid w:val="001776C9"/>
    <w:rsid w:val="00177712"/>
    <w:rsid w:val="00177BA8"/>
    <w:rsid w:val="00177FB0"/>
    <w:rsid w:val="001806B1"/>
    <w:rsid w:val="001806BC"/>
    <w:rsid w:val="00180B8D"/>
    <w:rsid w:val="00180FFC"/>
    <w:rsid w:val="001810E3"/>
    <w:rsid w:val="00181122"/>
    <w:rsid w:val="00181197"/>
    <w:rsid w:val="001816D8"/>
    <w:rsid w:val="0018193D"/>
    <w:rsid w:val="00181ABA"/>
    <w:rsid w:val="00181E13"/>
    <w:rsid w:val="00181FEE"/>
    <w:rsid w:val="0018234C"/>
    <w:rsid w:val="0018288F"/>
    <w:rsid w:val="00182DDB"/>
    <w:rsid w:val="00182F83"/>
    <w:rsid w:val="00182F9B"/>
    <w:rsid w:val="001831CA"/>
    <w:rsid w:val="00183428"/>
    <w:rsid w:val="001834D5"/>
    <w:rsid w:val="00183670"/>
    <w:rsid w:val="00183A30"/>
    <w:rsid w:val="00183C31"/>
    <w:rsid w:val="00183C58"/>
    <w:rsid w:val="00183D06"/>
    <w:rsid w:val="00183DF3"/>
    <w:rsid w:val="00183E75"/>
    <w:rsid w:val="00183FAA"/>
    <w:rsid w:val="001843C5"/>
    <w:rsid w:val="00184722"/>
    <w:rsid w:val="001847CB"/>
    <w:rsid w:val="0018497D"/>
    <w:rsid w:val="00184AF2"/>
    <w:rsid w:val="00184BF1"/>
    <w:rsid w:val="001850B4"/>
    <w:rsid w:val="001850C2"/>
    <w:rsid w:val="0018525C"/>
    <w:rsid w:val="001853C0"/>
    <w:rsid w:val="0018552E"/>
    <w:rsid w:val="00185859"/>
    <w:rsid w:val="001858DA"/>
    <w:rsid w:val="001858EF"/>
    <w:rsid w:val="00185AB6"/>
    <w:rsid w:val="00185B75"/>
    <w:rsid w:val="00185F7D"/>
    <w:rsid w:val="001860D4"/>
    <w:rsid w:val="00186611"/>
    <w:rsid w:val="00186753"/>
    <w:rsid w:val="00186826"/>
    <w:rsid w:val="0018699E"/>
    <w:rsid w:val="00186C3D"/>
    <w:rsid w:val="00186C43"/>
    <w:rsid w:val="00186FB0"/>
    <w:rsid w:val="0018711D"/>
    <w:rsid w:val="0018747F"/>
    <w:rsid w:val="00187774"/>
    <w:rsid w:val="001878A0"/>
    <w:rsid w:val="00187A56"/>
    <w:rsid w:val="00187CD4"/>
    <w:rsid w:val="00187D37"/>
    <w:rsid w:val="00187D6E"/>
    <w:rsid w:val="00187EFA"/>
    <w:rsid w:val="0019053E"/>
    <w:rsid w:val="0019083C"/>
    <w:rsid w:val="0019099A"/>
    <w:rsid w:val="00190BFB"/>
    <w:rsid w:val="00191041"/>
    <w:rsid w:val="00191618"/>
    <w:rsid w:val="00191676"/>
    <w:rsid w:val="00191B19"/>
    <w:rsid w:val="00191EB8"/>
    <w:rsid w:val="001920FA"/>
    <w:rsid w:val="00192367"/>
    <w:rsid w:val="00192470"/>
    <w:rsid w:val="00192531"/>
    <w:rsid w:val="00192771"/>
    <w:rsid w:val="001929F5"/>
    <w:rsid w:val="00192FCB"/>
    <w:rsid w:val="00193092"/>
    <w:rsid w:val="00193174"/>
    <w:rsid w:val="00193198"/>
    <w:rsid w:val="001931C3"/>
    <w:rsid w:val="001932E6"/>
    <w:rsid w:val="00193306"/>
    <w:rsid w:val="001933D4"/>
    <w:rsid w:val="00193756"/>
    <w:rsid w:val="00193B03"/>
    <w:rsid w:val="00193B34"/>
    <w:rsid w:val="00193F65"/>
    <w:rsid w:val="001941BF"/>
    <w:rsid w:val="00194215"/>
    <w:rsid w:val="0019422F"/>
    <w:rsid w:val="00194259"/>
    <w:rsid w:val="001942C4"/>
    <w:rsid w:val="001942D1"/>
    <w:rsid w:val="001944E1"/>
    <w:rsid w:val="0019457F"/>
    <w:rsid w:val="00194908"/>
    <w:rsid w:val="00194B61"/>
    <w:rsid w:val="00194C78"/>
    <w:rsid w:val="00194CDB"/>
    <w:rsid w:val="0019518E"/>
    <w:rsid w:val="001951C0"/>
    <w:rsid w:val="001951FE"/>
    <w:rsid w:val="0019567A"/>
    <w:rsid w:val="001958AB"/>
    <w:rsid w:val="00195946"/>
    <w:rsid w:val="001959D7"/>
    <w:rsid w:val="00195CC9"/>
    <w:rsid w:val="00195CF5"/>
    <w:rsid w:val="00195FB4"/>
    <w:rsid w:val="00195FD0"/>
    <w:rsid w:val="00195FF4"/>
    <w:rsid w:val="0019614A"/>
    <w:rsid w:val="001962A1"/>
    <w:rsid w:val="00196501"/>
    <w:rsid w:val="00196D5F"/>
    <w:rsid w:val="0019711D"/>
    <w:rsid w:val="001974B5"/>
    <w:rsid w:val="001974C4"/>
    <w:rsid w:val="00197570"/>
    <w:rsid w:val="00197CAC"/>
    <w:rsid w:val="00197E2B"/>
    <w:rsid w:val="001A00B4"/>
    <w:rsid w:val="001A04F9"/>
    <w:rsid w:val="001A064B"/>
    <w:rsid w:val="001A07D1"/>
    <w:rsid w:val="001A083D"/>
    <w:rsid w:val="001A089C"/>
    <w:rsid w:val="001A09C7"/>
    <w:rsid w:val="001A0C7C"/>
    <w:rsid w:val="001A0CB5"/>
    <w:rsid w:val="001A0D48"/>
    <w:rsid w:val="001A0D89"/>
    <w:rsid w:val="001A0F22"/>
    <w:rsid w:val="001A1188"/>
    <w:rsid w:val="001A1474"/>
    <w:rsid w:val="001A1D54"/>
    <w:rsid w:val="001A1D6D"/>
    <w:rsid w:val="001A21CD"/>
    <w:rsid w:val="001A25A5"/>
    <w:rsid w:val="001A29F1"/>
    <w:rsid w:val="001A2AB2"/>
    <w:rsid w:val="001A2E86"/>
    <w:rsid w:val="001A3154"/>
    <w:rsid w:val="001A389D"/>
    <w:rsid w:val="001A3AB7"/>
    <w:rsid w:val="001A3B35"/>
    <w:rsid w:val="001A3D08"/>
    <w:rsid w:val="001A4510"/>
    <w:rsid w:val="001A4754"/>
    <w:rsid w:val="001A4BA0"/>
    <w:rsid w:val="001A4D32"/>
    <w:rsid w:val="001A4DF8"/>
    <w:rsid w:val="001A513E"/>
    <w:rsid w:val="001A52A7"/>
    <w:rsid w:val="001A53EC"/>
    <w:rsid w:val="001A54B4"/>
    <w:rsid w:val="001A5CE6"/>
    <w:rsid w:val="001A5D81"/>
    <w:rsid w:val="001A5DEB"/>
    <w:rsid w:val="001A61FF"/>
    <w:rsid w:val="001A6260"/>
    <w:rsid w:val="001A664E"/>
    <w:rsid w:val="001A6739"/>
    <w:rsid w:val="001A6F34"/>
    <w:rsid w:val="001A6F7D"/>
    <w:rsid w:val="001A73DA"/>
    <w:rsid w:val="001A74E9"/>
    <w:rsid w:val="001A7583"/>
    <w:rsid w:val="001A76E8"/>
    <w:rsid w:val="001A7700"/>
    <w:rsid w:val="001A785C"/>
    <w:rsid w:val="001A7CFD"/>
    <w:rsid w:val="001A7FD6"/>
    <w:rsid w:val="001B023A"/>
    <w:rsid w:val="001B041E"/>
    <w:rsid w:val="001B04BB"/>
    <w:rsid w:val="001B0843"/>
    <w:rsid w:val="001B0F30"/>
    <w:rsid w:val="001B104B"/>
    <w:rsid w:val="001B10D0"/>
    <w:rsid w:val="001B121E"/>
    <w:rsid w:val="001B1385"/>
    <w:rsid w:val="001B1486"/>
    <w:rsid w:val="001B1556"/>
    <w:rsid w:val="001B1653"/>
    <w:rsid w:val="001B1738"/>
    <w:rsid w:val="001B17B4"/>
    <w:rsid w:val="001B19B3"/>
    <w:rsid w:val="001B19DC"/>
    <w:rsid w:val="001B1EDC"/>
    <w:rsid w:val="001B1F4E"/>
    <w:rsid w:val="001B2076"/>
    <w:rsid w:val="001B2201"/>
    <w:rsid w:val="001B2278"/>
    <w:rsid w:val="001B2304"/>
    <w:rsid w:val="001B2497"/>
    <w:rsid w:val="001B24C0"/>
    <w:rsid w:val="001B2599"/>
    <w:rsid w:val="001B25A5"/>
    <w:rsid w:val="001B281E"/>
    <w:rsid w:val="001B293F"/>
    <w:rsid w:val="001B2A7C"/>
    <w:rsid w:val="001B2C35"/>
    <w:rsid w:val="001B2D98"/>
    <w:rsid w:val="001B2DF5"/>
    <w:rsid w:val="001B306F"/>
    <w:rsid w:val="001B3342"/>
    <w:rsid w:val="001B3828"/>
    <w:rsid w:val="001B3980"/>
    <w:rsid w:val="001B3B10"/>
    <w:rsid w:val="001B3E12"/>
    <w:rsid w:val="001B4163"/>
    <w:rsid w:val="001B4181"/>
    <w:rsid w:val="001B41A2"/>
    <w:rsid w:val="001B44FC"/>
    <w:rsid w:val="001B4835"/>
    <w:rsid w:val="001B4956"/>
    <w:rsid w:val="001B4BEA"/>
    <w:rsid w:val="001B4C57"/>
    <w:rsid w:val="001B4E79"/>
    <w:rsid w:val="001B579C"/>
    <w:rsid w:val="001B57D4"/>
    <w:rsid w:val="001B581E"/>
    <w:rsid w:val="001B5A7C"/>
    <w:rsid w:val="001B5B75"/>
    <w:rsid w:val="001B5C5D"/>
    <w:rsid w:val="001B5D6E"/>
    <w:rsid w:val="001B5DBC"/>
    <w:rsid w:val="001B5F74"/>
    <w:rsid w:val="001B5FA8"/>
    <w:rsid w:val="001B6078"/>
    <w:rsid w:val="001B630A"/>
    <w:rsid w:val="001B63F0"/>
    <w:rsid w:val="001B6506"/>
    <w:rsid w:val="001B6509"/>
    <w:rsid w:val="001B690F"/>
    <w:rsid w:val="001B6A4B"/>
    <w:rsid w:val="001B6C57"/>
    <w:rsid w:val="001B6F28"/>
    <w:rsid w:val="001B713B"/>
    <w:rsid w:val="001B74A0"/>
    <w:rsid w:val="001B7618"/>
    <w:rsid w:val="001B7753"/>
    <w:rsid w:val="001B788D"/>
    <w:rsid w:val="001B7CAE"/>
    <w:rsid w:val="001B7D83"/>
    <w:rsid w:val="001B7E1D"/>
    <w:rsid w:val="001B7ECA"/>
    <w:rsid w:val="001C0348"/>
    <w:rsid w:val="001C0394"/>
    <w:rsid w:val="001C03DF"/>
    <w:rsid w:val="001C0AAD"/>
    <w:rsid w:val="001C1016"/>
    <w:rsid w:val="001C12D9"/>
    <w:rsid w:val="001C15E3"/>
    <w:rsid w:val="001C16DA"/>
    <w:rsid w:val="001C1B0D"/>
    <w:rsid w:val="001C1B70"/>
    <w:rsid w:val="001C1C33"/>
    <w:rsid w:val="001C1E35"/>
    <w:rsid w:val="001C1EC3"/>
    <w:rsid w:val="001C1EFC"/>
    <w:rsid w:val="001C1FF9"/>
    <w:rsid w:val="001C201A"/>
    <w:rsid w:val="001C205E"/>
    <w:rsid w:val="001C23B9"/>
    <w:rsid w:val="001C27EC"/>
    <w:rsid w:val="001C2F12"/>
    <w:rsid w:val="001C2F42"/>
    <w:rsid w:val="001C2FC4"/>
    <w:rsid w:val="001C3124"/>
    <w:rsid w:val="001C31C1"/>
    <w:rsid w:val="001C34B9"/>
    <w:rsid w:val="001C35EA"/>
    <w:rsid w:val="001C35FF"/>
    <w:rsid w:val="001C3618"/>
    <w:rsid w:val="001C3878"/>
    <w:rsid w:val="001C38A4"/>
    <w:rsid w:val="001C3CDE"/>
    <w:rsid w:val="001C3FE8"/>
    <w:rsid w:val="001C44FA"/>
    <w:rsid w:val="001C4B3B"/>
    <w:rsid w:val="001C4DDD"/>
    <w:rsid w:val="001C4F77"/>
    <w:rsid w:val="001C5D93"/>
    <w:rsid w:val="001C5E0D"/>
    <w:rsid w:val="001C5F90"/>
    <w:rsid w:val="001C64A2"/>
    <w:rsid w:val="001C6A0A"/>
    <w:rsid w:val="001C6BD4"/>
    <w:rsid w:val="001C6D27"/>
    <w:rsid w:val="001C6DC6"/>
    <w:rsid w:val="001C6E88"/>
    <w:rsid w:val="001C70B3"/>
    <w:rsid w:val="001C7135"/>
    <w:rsid w:val="001C74BC"/>
    <w:rsid w:val="001C7680"/>
    <w:rsid w:val="001C76D0"/>
    <w:rsid w:val="001C781B"/>
    <w:rsid w:val="001C78D8"/>
    <w:rsid w:val="001C7A11"/>
    <w:rsid w:val="001D00F3"/>
    <w:rsid w:val="001D01E5"/>
    <w:rsid w:val="001D02DA"/>
    <w:rsid w:val="001D04E7"/>
    <w:rsid w:val="001D0616"/>
    <w:rsid w:val="001D067D"/>
    <w:rsid w:val="001D073F"/>
    <w:rsid w:val="001D07C3"/>
    <w:rsid w:val="001D0886"/>
    <w:rsid w:val="001D0B58"/>
    <w:rsid w:val="001D1018"/>
    <w:rsid w:val="001D1167"/>
    <w:rsid w:val="001D1303"/>
    <w:rsid w:val="001D1332"/>
    <w:rsid w:val="001D14C0"/>
    <w:rsid w:val="001D185E"/>
    <w:rsid w:val="001D18AD"/>
    <w:rsid w:val="001D1A07"/>
    <w:rsid w:val="001D1B91"/>
    <w:rsid w:val="001D1D60"/>
    <w:rsid w:val="001D1E97"/>
    <w:rsid w:val="001D208A"/>
    <w:rsid w:val="001D23C6"/>
    <w:rsid w:val="001D23E6"/>
    <w:rsid w:val="001D2475"/>
    <w:rsid w:val="001D2768"/>
    <w:rsid w:val="001D2B62"/>
    <w:rsid w:val="001D2CC3"/>
    <w:rsid w:val="001D2FA0"/>
    <w:rsid w:val="001D318B"/>
    <w:rsid w:val="001D3191"/>
    <w:rsid w:val="001D32C5"/>
    <w:rsid w:val="001D35C4"/>
    <w:rsid w:val="001D3672"/>
    <w:rsid w:val="001D3CB3"/>
    <w:rsid w:val="001D3F38"/>
    <w:rsid w:val="001D417B"/>
    <w:rsid w:val="001D41FF"/>
    <w:rsid w:val="001D4206"/>
    <w:rsid w:val="001D447E"/>
    <w:rsid w:val="001D45F4"/>
    <w:rsid w:val="001D4706"/>
    <w:rsid w:val="001D4915"/>
    <w:rsid w:val="001D4AA2"/>
    <w:rsid w:val="001D4B5C"/>
    <w:rsid w:val="001D4BE8"/>
    <w:rsid w:val="001D4F75"/>
    <w:rsid w:val="001D5333"/>
    <w:rsid w:val="001D5584"/>
    <w:rsid w:val="001D5635"/>
    <w:rsid w:val="001D56AD"/>
    <w:rsid w:val="001D5A01"/>
    <w:rsid w:val="001D5ABC"/>
    <w:rsid w:val="001D5ED9"/>
    <w:rsid w:val="001D5FEB"/>
    <w:rsid w:val="001D61D9"/>
    <w:rsid w:val="001D63C8"/>
    <w:rsid w:val="001D6678"/>
    <w:rsid w:val="001D6872"/>
    <w:rsid w:val="001D6B1E"/>
    <w:rsid w:val="001D6D22"/>
    <w:rsid w:val="001D6E3B"/>
    <w:rsid w:val="001D6E97"/>
    <w:rsid w:val="001D6F05"/>
    <w:rsid w:val="001D6F7C"/>
    <w:rsid w:val="001D7241"/>
    <w:rsid w:val="001D728F"/>
    <w:rsid w:val="001D7466"/>
    <w:rsid w:val="001D7491"/>
    <w:rsid w:val="001D77B8"/>
    <w:rsid w:val="001D7891"/>
    <w:rsid w:val="001D7CA5"/>
    <w:rsid w:val="001D7CD7"/>
    <w:rsid w:val="001D7E1F"/>
    <w:rsid w:val="001E01B1"/>
    <w:rsid w:val="001E0AB0"/>
    <w:rsid w:val="001E0B6D"/>
    <w:rsid w:val="001E10A0"/>
    <w:rsid w:val="001E11DD"/>
    <w:rsid w:val="001E1550"/>
    <w:rsid w:val="001E1646"/>
    <w:rsid w:val="001E1674"/>
    <w:rsid w:val="001E1747"/>
    <w:rsid w:val="001E1809"/>
    <w:rsid w:val="001E18AA"/>
    <w:rsid w:val="001E1ABA"/>
    <w:rsid w:val="001E1D70"/>
    <w:rsid w:val="001E1E09"/>
    <w:rsid w:val="001E1E46"/>
    <w:rsid w:val="001E20FA"/>
    <w:rsid w:val="001E225C"/>
    <w:rsid w:val="001E25CF"/>
    <w:rsid w:val="001E27D2"/>
    <w:rsid w:val="001E2EC9"/>
    <w:rsid w:val="001E30BA"/>
    <w:rsid w:val="001E31CD"/>
    <w:rsid w:val="001E3284"/>
    <w:rsid w:val="001E33BE"/>
    <w:rsid w:val="001E3504"/>
    <w:rsid w:val="001E36C8"/>
    <w:rsid w:val="001E3828"/>
    <w:rsid w:val="001E3948"/>
    <w:rsid w:val="001E3B3F"/>
    <w:rsid w:val="001E3FFB"/>
    <w:rsid w:val="001E41CC"/>
    <w:rsid w:val="001E42F6"/>
    <w:rsid w:val="001E43B4"/>
    <w:rsid w:val="001E47A0"/>
    <w:rsid w:val="001E48D1"/>
    <w:rsid w:val="001E496A"/>
    <w:rsid w:val="001E4E2A"/>
    <w:rsid w:val="001E4E8B"/>
    <w:rsid w:val="001E5482"/>
    <w:rsid w:val="001E55B6"/>
    <w:rsid w:val="001E5A92"/>
    <w:rsid w:val="001E5C4E"/>
    <w:rsid w:val="001E6C3C"/>
    <w:rsid w:val="001E6E70"/>
    <w:rsid w:val="001E6F9C"/>
    <w:rsid w:val="001E72F2"/>
    <w:rsid w:val="001E7352"/>
    <w:rsid w:val="001E761C"/>
    <w:rsid w:val="001E763D"/>
    <w:rsid w:val="001E7979"/>
    <w:rsid w:val="001F0006"/>
    <w:rsid w:val="001F017E"/>
    <w:rsid w:val="001F06F8"/>
    <w:rsid w:val="001F079A"/>
    <w:rsid w:val="001F0851"/>
    <w:rsid w:val="001F0882"/>
    <w:rsid w:val="001F0C75"/>
    <w:rsid w:val="001F120E"/>
    <w:rsid w:val="001F127D"/>
    <w:rsid w:val="001F12E1"/>
    <w:rsid w:val="001F14B4"/>
    <w:rsid w:val="001F18A9"/>
    <w:rsid w:val="001F1A80"/>
    <w:rsid w:val="001F1E74"/>
    <w:rsid w:val="001F1E7C"/>
    <w:rsid w:val="001F1FF3"/>
    <w:rsid w:val="001F2327"/>
    <w:rsid w:val="001F237D"/>
    <w:rsid w:val="001F251A"/>
    <w:rsid w:val="001F29B1"/>
    <w:rsid w:val="001F2D09"/>
    <w:rsid w:val="001F2D4A"/>
    <w:rsid w:val="001F2DC6"/>
    <w:rsid w:val="001F2EA8"/>
    <w:rsid w:val="001F2FEE"/>
    <w:rsid w:val="001F305B"/>
    <w:rsid w:val="001F30B5"/>
    <w:rsid w:val="001F3135"/>
    <w:rsid w:val="001F3643"/>
    <w:rsid w:val="001F37F7"/>
    <w:rsid w:val="001F397A"/>
    <w:rsid w:val="001F3CB0"/>
    <w:rsid w:val="001F455D"/>
    <w:rsid w:val="001F4882"/>
    <w:rsid w:val="001F4966"/>
    <w:rsid w:val="001F4969"/>
    <w:rsid w:val="001F4AC4"/>
    <w:rsid w:val="001F4B2D"/>
    <w:rsid w:val="001F4B48"/>
    <w:rsid w:val="001F4C2D"/>
    <w:rsid w:val="001F4D0B"/>
    <w:rsid w:val="001F4EEF"/>
    <w:rsid w:val="001F4FBA"/>
    <w:rsid w:val="001F50AC"/>
    <w:rsid w:val="001F5530"/>
    <w:rsid w:val="001F57F2"/>
    <w:rsid w:val="001F57FB"/>
    <w:rsid w:val="001F5B23"/>
    <w:rsid w:val="001F644C"/>
    <w:rsid w:val="001F7159"/>
    <w:rsid w:val="001F7182"/>
    <w:rsid w:val="001F71FC"/>
    <w:rsid w:val="001F7297"/>
    <w:rsid w:val="001F785C"/>
    <w:rsid w:val="001F7D15"/>
    <w:rsid w:val="001F7DCF"/>
    <w:rsid w:val="001F7FD5"/>
    <w:rsid w:val="0020000C"/>
    <w:rsid w:val="0020090F"/>
    <w:rsid w:val="00200AF4"/>
    <w:rsid w:val="00200CBC"/>
    <w:rsid w:val="00200D44"/>
    <w:rsid w:val="00200EB8"/>
    <w:rsid w:val="0020111E"/>
    <w:rsid w:val="0020118C"/>
    <w:rsid w:val="002014AA"/>
    <w:rsid w:val="00201658"/>
    <w:rsid w:val="0020171F"/>
    <w:rsid w:val="00201B4D"/>
    <w:rsid w:val="00201CD2"/>
    <w:rsid w:val="00201E2F"/>
    <w:rsid w:val="00202553"/>
    <w:rsid w:val="00202FF8"/>
    <w:rsid w:val="0020301F"/>
    <w:rsid w:val="002031A3"/>
    <w:rsid w:val="002032BA"/>
    <w:rsid w:val="002033F8"/>
    <w:rsid w:val="00203474"/>
    <w:rsid w:val="0020360C"/>
    <w:rsid w:val="002046BE"/>
    <w:rsid w:val="002048A0"/>
    <w:rsid w:val="00204B67"/>
    <w:rsid w:val="00204FDC"/>
    <w:rsid w:val="00204FF6"/>
    <w:rsid w:val="00205258"/>
    <w:rsid w:val="002052DD"/>
    <w:rsid w:val="0020547D"/>
    <w:rsid w:val="00205BE1"/>
    <w:rsid w:val="00205C32"/>
    <w:rsid w:val="00205E4C"/>
    <w:rsid w:val="00205F12"/>
    <w:rsid w:val="00205F5C"/>
    <w:rsid w:val="00205FF2"/>
    <w:rsid w:val="0020639C"/>
    <w:rsid w:val="00206451"/>
    <w:rsid w:val="00206814"/>
    <w:rsid w:val="002068E5"/>
    <w:rsid w:val="00206A69"/>
    <w:rsid w:val="00206C2D"/>
    <w:rsid w:val="00206D8F"/>
    <w:rsid w:val="00206EB8"/>
    <w:rsid w:val="00206FF2"/>
    <w:rsid w:val="0020702F"/>
    <w:rsid w:val="00207046"/>
    <w:rsid w:val="002070AE"/>
    <w:rsid w:val="0020727E"/>
    <w:rsid w:val="002073C6"/>
    <w:rsid w:val="002074D8"/>
    <w:rsid w:val="002075B3"/>
    <w:rsid w:val="002076B2"/>
    <w:rsid w:val="0020776C"/>
    <w:rsid w:val="00207A97"/>
    <w:rsid w:val="00207BAA"/>
    <w:rsid w:val="00210002"/>
    <w:rsid w:val="002102AC"/>
    <w:rsid w:val="0021048C"/>
    <w:rsid w:val="00210957"/>
    <w:rsid w:val="002109B3"/>
    <w:rsid w:val="00210A6E"/>
    <w:rsid w:val="00210BFE"/>
    <w:rsid w:val="00210C6A"/>
    <w:rsid w:val="0021110E"/>
    <w:rsid w:val="00211473"/>
    <w:rsid w:val="00211566"/>
    <w:rsid w:val="002116C9"/>
    <w:rsid w:val="002117A1"/>
    <w:rsid w:val="00211825"/>
    <w:rsid w:val="00211A5F"/>
    <w:rsid w:val="00211A7A"/>
    <w:rsid w:val="00211A8E"/>
    <w:rsid w:val="00211B50"/>
    <w:rsid w:val="00211BBA"/>
    <w:rsid w:val="00211F82"/>
    <w:rsid w:val="00212314"/>
    <w:rsid w:val="0021245F"/>
    <w:rsid w:val="00212A1E"/>
    <w:rsid w:val="00212A8E"/>
    <w:rsid w:val="00212B67"/>
    <w:rsid w:val="00212C0D"/>
    <w:rsid w:val="00212C75"/>
    <w:rsid w:val="00212D99"/>
    <w:rsid w:val="00212DBE"/>
    <w:rsid w:val="002135A3"/>
    <w:rsid w:val="00213B2B"/>
    <w:rsid w:val="00213BFB"/>
    <w:rsid w:val="00213EEB"/>
    <w:rsid w:val="002141FD"/>
    <w:rsid w:val="0021432A"/>
    <w:rsid w:val="00214465"/>
    <w:rsid w:val="002146D1"/>
    <w:rsid w:val="00214831"/>
    <w:rsid w:val="00214905"/>
    <w:rsid w:val="00214A3C"/>
    <w:rsid w:val="00214D8B"/>
    <w:rsid w:val="00215274"/>
    <w:rsid w:val="00215809"/>
    <w:rsid w:val="0021599B"/>
    <w:rsid w:val="00216364"/>
    <w:rsid w:val="002163FC"/>
    <w:rsid w:val="00216422"/>
    <w:rsid w:val="00216AAE"/>
    <w:rsid w:val="00216BCA"/>
    <w:rsid w:val="00216E26"/>
    <w:rsid w:val="002172C9"/>
    <w:rsid w:val="00217643"/>
    <w:rsid w:val="00217740"/>
    <w:rsid w:val="00217B56"/>
    <w:rsid w:val="00217BA8"/>
    <w:rsid w:val="00217C51"/>
    <w:rsid w:val="0022000A"/>
    <w:rsid w:val="00220085"/>
    <w:rsid w:val="002200AA"/>
    <w:rsid w:val="0022037E"/>
    <w:rsid w:val="0022068E"/>
    <w:rsid w:val="002207B6"/>
    <w:rsid w:val="002208F7"/>
    <w:rsid w:val="00220984"/>
    <w:rsid w:val="00220ABE"/>
    <w:rsid w:val="00220B1A"/>
    <w:rsid w:val="00220D5D"/>
    <w:rsid w:val="00220E32"/>
    <w:rsid w:val="00220FEE"/>
    <w:rsid w:val="002211EA"/>
    <w:rsid w:val="00221468"/>
    <w:rsid w:val="002214C6"/>
    <w:rsid w:val="00221890"/>
    <w:rsid w:val="0022190B"/>
    <w:rsid w:val="0022190D"/>
    <w:rsid w:val="0022199E"/>
    <w:rsid w:val="00221BBA"/>
    <w:rsid w:val="00221C72"/>
    <w:rsid w:val="00222080"/>
    <w:rsid w:val="002222DB"/>
    <w:rsid w:val="002224BB"/>
    <w:rsid w:val="00222526"/>
    <w:rsid w:val="002227D0"/>
    <w:rsid w:val="00222924"/>
    <w:rsid w:val="002229F7"/>
    <w:rsid w:val="00222B7D"/>
    <w:rsid w:val="00222D23"/>
    <w:rsid w:val="002233A9"/>
    <w:rsid w:val="002234F8"/>
    <w:rsid w:val="00223795"/>
    <w:rsid w:val="00223A1A"/>
    <w:rsid w:val="00223AE6"/>
    <w:rsid w:val="00224272"/>
    <w:rsid w:val="00224CA8"/>
    <w:rsid w:val="00224CDD"/>
    <w:rsid w:val="00224E02"/>
    <w:rsid w:val="00225585"/>
    <w:rsid w:val="00225DFF"/>
    <w:rsid w:val="00226124"/>
    <w:rsid w:val="00226205"/>
    <w:rsid w:val="00226237"/>
    <w:rsid w:val="00226560"/>
    <w:rsid w:val="002265F1"/>
    <w:rsid w:val="00226680"/>
    <w:rsid w:val="002269A9"/>
    <w:rsid w:val="0022709F"/>
    <w:rsid w:val="002272E5"/>
    <w:rsid w:val="002279B5"/>
    <w:rsid w:val="00227A35"/>
    <w:rsid w:val="00227A54"/>
    <w:rsid w:val="00227A7F"/>
    <w:rsid w:val="00227D43"/>
    <w:rsid w:val="00230279"/>
    <w:rsid w:val="0023069E"/>
    <w:rsid w:val="00230733"/>
    <w:rsid w:val="00230887"/>
    <w:rsid w:val="002308E1"/>
    <w:rsid w:val="0023094B"/>
    <w:rsid w:val="00230CF8"/>
    <w:rsid w:val="00230D4F"/>
    <w:rsid w:val="00230FD6"/>
    <w:rsid w:val="00231475"/>
    <w:rsid w:val="002314F8"/>
    <w:rsid w:val="002315A4"/>
    <w:rsid w:val="002316D5"/>
    <w:rsid w:val="00231FF8"/>
    <w:rsid w:val="0023254E"/>
    <w:rsid w:val="0023279D"/>
    <w:rsid w:val="00232A01"/>
    <w:rsid w:val="00232DAA"/>
    <w:rsid w:val="00232DE0"/>
    <w:rsid w:val="0023304E"/>
    <w:rsid w:val="00233581"/>
    <w:rsid w:val="002337A0"/>
    <w:rsid w:val="00233A2C"/>
    <w:rsid w:val="00234514"/>
    <w:rsid w:val="0023468E"/>
    <w:rsid w:val="0023480D"/>
    <w:rsid w:val="00234A2D"/>
    <w:rsid w:val="00234B3A"/>
    <w:rsid w:val="00234BF3"/>
    <w:rsid w:val="00234C0C"/>
    <w:rsid w:val="00234CC4"/>
    <w:rsid w:val="00234E44"/>
    <w:rsid w:val="002352FD"/>
    <w:rsid w:val="002353A3"/>
    <w:rsid w:val="002353FF"/>
    <w:rsid w:val="002358F7"/>
    <w:rsid w:val="002358FD"/>
    <w:rsid w:val="00235986"/>
    <w:rsid w:val="00235E24"/>
    <w:rsid w:val="00236191"/>
    <w:rsid w:val="0023659A"/>
    <w:rsid w:val="002365DC"/>
    <w:rsid w:val="002365E2"/>
    <w:rsid w:val="00236732"/>
    <w:rsid w:val="002369A0"/>
    <w:rsid w:val="00236D00"/>
    <w:rsid w:val="0023722B"/>
    <w:rsid w:val="002374CB"/>
    <w:rsid w:val="002376D0"/>
    <w:rsid w:val="002376E6"/>
    <w:rsid w:val="00237962"/>
    <w:rsid w:val="00237988"/>
    <w:rsid w:val="00237A48"/>
    <w:rsid w:val="00237CD1"/>
    <w:rsid w:val="00237DC4"/>
    <w:rsid w:val="00237E97"/>
    <w:rsid w:val="00240256"/>
    <w:rsid w:val="00240332"/>
    <w:rsid w:val="00240427"/>
    <w:rsid w:val="0024047E"/>
    <w:rsid w:val="002405D2"/>
    <w:rsid w:val="0024060A"/>
    <w:rsid w:val="002407E4"/>
    <w:rsid w:val="0024095D"/>
    <w:rsid w:val="00240D97"/>
    <w:rsid w:val="0024110B"/>
    <w:rsid w:val="002413DE"/>
    <w:rsid w:val="00241520"/>
    <w:rsid w:val="00241577"/>
    <w:rsid w:val="00241707"/>
    <w:rsid w:val="00241775"/>
    <w:rsid w:val="0024186B"/>
    <w:rsid w:val="002418B2"/>
    <w:rsid w:val="002418E0"/>
    <w:rsid w:val="00241AE4"/>
    <w:rsid w:val="00241C9E"/>
    <w:rsid w:val="00241D4F"/>
    <w:rsid w:val="00241E3C"/>
    <w:rsid w:val="0024208F"/>
    <w:rsid w:val="002422D9"/>
    <w:rsid w:val="002423B3"/>
    <w:rsid w:val="002425EB"/>
    <w:rsid w:val="00242973"/>
    <w:rsid w:val="00242A10"/>
    <w:rsid w:val="00242D1E"/>
    <w:rsid w:val="00243043"/>
    <w:rsid w:val="0024356D"/>
    <w:rsid w:val="002435C8"/>
    <w:rsid w:val="002435CB"/>
    <w:rsid w:val="0024365A"/>
    <w:rsid w:val="00243916"/>
    <w:rsid w:val="002439D2"/>
    <w:rsid w:val="00243D6A"/>
    <w:rsid w:val="0024483C"/>
    <w:rsid w:val="00244E8E"/>
    <w:rsid w:val="00244FAA"/>
    <w:rsid w:val="00245264"/>
    <w:rsid w:val="002454D3"/>
    <w:rsid w:val="00245544"/>
    <w:rsid w:val="00245611"/>
    <w:rsid w:val="002457C9"/>
    <w:rsid w:val="00245ACA"/>
    <w:rsid w:val="00245EDA"/>
    <w:rsid w:val="0024642E"/>
    <w:rsid w:val="00246536"/>
    <w:rsid w:val="0024666C"/>
    <w:rsid w:val="00246B10"/>
    <w:rsid w:val="002472E5"/>
    <w:rsid w:val="0024744B"/>
    <w:rsid w:val="0024757E"/>
    <w:rsid w:val="00247A2D"/>
    <w:rsid w:val="00247EBA"/>
    <w:rsid w:val="00250070"/>
    <w:rsid w:val="002502C8"/>
    <w:rsid w:val="002504A5"/>
    <w:rsid w:val="00251146"/>
    <w:rsid w:val="00251286"/>
    <w:rsid w:val="00251347"/>
    <w:rsid w:val="002516DA"/>
    <w:rsid w:val="00251756"/>
    <w:rsid w:val="00251966"/>
    <w:rsid w:val="00251C0F"/>
    <w:rsid w:val="00251DE0"/>
    <w:rsid w:val="002520E4"/>
    <w:rsid w:val="002523C2"/>
    <w:rsid w:val="0025246A"/>
    <w:rsid w:val="00252A07"/>
    <w:rsid w:val="00252B2D"/>
    <w:rsid w:val="00252BB9"/>
    <w:rsid w:val="00252E8C"/>
    <w:rsid w:val="00252E9B"/>
    <w:rsid w:val="0025314C"/>
    <w:rsid w:val="00253322"/>
    <w:rsid w:val="00253333"/>
    <w:rsid w:val="002535B8"/>
    <w:rsid w:val="00253753"/>
    <w:rsid w:val="00253AE6"/>
    <w:rsid w:val="00253D20"/>
    <w:rsid w:val="002540FB"/>
    <w:rsid w:val="0025419C"/>
    <w:rsid w:val="0025432C"/>
    <w:rsid w:val="0025448C"/>
    <w:rsid w:val="0025463B"/>
    <w:rsid w:val="0025466E"/>
    <w:rsid w:val="00255664"/>
    <w:rsid w:val="00255D84"/>
    <w:rsid w:val="00255E69"/>
    <w:rsid w:val="00255E79"/>
    <w:rsid w:val="00255F65"/>
    <w:rsid w:val="00256184"/>
    <w:rsid w:val="0025632C"/>
    <w:rsid w:val="002566D8"/>
    <w:rsid w:val="002568AA"/>
    <w:rsid w:val="002568B1"/>
    <w:rsid w:val="00256B27"/>
    <w:rsid w:val="00256B8F"/>
    <w:rsid w:val="00256D7A"/>
    <w:rsid w:val="00256E83"/>
    <w:rsid w:val="00257496"/>
    <w:rsid w:val="002576B5"/>
    <w:rsid w:val="002577AD"/>
    <w:rsid w:val="00257898"/>
    <w:rsid w:val="00257AB2"/>
    <w:rsid w:val="00257FFA"/>
    <w:rsid w:val="0026005F"/>
    <w:rsid w:val="002601C3"/>
    <w:rsid w:val="00260440"/>
    <w:rsid w:val="002604B1"/>
    <w:rsid w:val="0026105F"/>
    <w:rsid w:val="002610A8"/>
    <w:rsid w:val="002610D0"/>
    <w:rsid w:val="00261195"/>
    <w:rsid w:val="00261352"/>
    <w:rsid w:val="0026141E"/>
    <w:rsid w:val="00261453"/>
    <w:rsid w:val="00261A2F"/>
    <w:rsid w:val="00261EF6"/>
    <w:rsid w:val="00262398"/>
    <w:rsid w:val="00262417"/>
    <w:rsid w:val="00262530"/>
    <w:rsid w:val="002625AB"/>
    <w:rsid w:val="002626D2"/>
    <w:rsid w:val="00262831"/>
    <w:rsid w:val="0026287B"/>
    <w:rsid w:val="0026299F"/>
    <w:rsid w:val="002629A8"/>
    <w:rsid w:val="00262F66"/>
    <w:rsid w:val="002631FA"/>
    <w:rsid w:val="002639F1"/>
    <w:rsid w:val="00263AD7"/>
    <w:rsid w:val="00264449"/>
    <w:rsid w:val="0026473A"/>
    <w:rsid w:val="00264983"/>
    <w:rsid w:val="00264C12"/>
    <w:rsid w:val="00264CDF"/>
    <w:rsid w:val="00264D55"/>
    <w:rsid w:val="00264DAA"/>
    <w:rsid w:val="00264DDF"/>
    <w:rsid w:val="002650CE"/>
    <w:rsid w:val="00265521"/>
    <w:rsid w:val="00265591"/>
    <w:rsid w:val="002656B0"/>
    <w:rsid w:val="002656FA"/>
    <w:rsid w:val="002657A1"/>
    <w:rsid w:val="00265B28"/>
    <w:rsid w:val="00265D48"/>
    <w:rsid w:val="002661BA"/>
    <w:rsid w:val="00266366"/>
    <w:rsid w:val="002663C0"/>
    <w:rsid w:val="00266596"/>
    <w:rsid w:val="002666E1"/>
    <w:rsid w:val="002669FF"/>
    <w:rsid w:val="00266AFD"/>
    <w:rsid w:val="00266F3E"/>
    <w:rsid w:val="0026708F"/>
    <w:rsid w:val="002674EE"/>
    <w:rsid w:val="00267606"/>
    <w:rsid w:val="002676AC"/>
    <w:rsid w:val="00267759"/>
    <w:rsid w:val="0026797B"/>
    <w:rsid w:val="00267A9D"/>
    <w:rsid w:val="00267E89"/>
    <w:rsid w:val="0027006E"/>
    <w:rsid w:val="002702BB"/>
    <w:rsid w:val="002704BE"/>
    <w:rsid w:val="002708D4"/>
    <w:rsid w:val="00270968"/>
    <w:rsid w:val="00270984"/>
    <w:rsid w:val="002709F9"/>
    <w:rsid w:val="00270CD4"/>
    <w:rsid w:val="00270D96"/>
    <w:rsid w:val="00270FA7"/>
    <w:rsid w:val="00270FE1"/>
    <w:rsid w:val="0027146E"/>
    <w:rsid w:val="00271554"/>
    <w:rsid w:val="00271565"/>
    <w:rsid w:val="0027160B"/>
    <w:rsid w:val="00271664"/>
    <w:rsid w:val="002716B0"/>
    <w:rsid w:val="00271823"/>
    <w:rsid w:val="00271AE3"/>
    <w:rsid w:val="00271C20"/>
    <w:rsid w:val="00271C97"/>
    <w:rsid w:val="00271E38"/>
    <w:rsid w:val="00271EE4"/>
    <w:rsid w:val="00271FC7"/>
    <w:rsid w:val="00272300"/>
    <w:rsid w:val="0027237E"/>
    <w:rsid w:val="002723C8"/>
    <w:rsid w:val="00272553"/>
    <w:rsid w:val="00272B2C"/>
    <w:rsid w:val="00272FFC"/>
    <w:rsid w:val="00273348"/>
    <w:rsid w:val="00273690"/>
    <w:rsid w:val="00273733"/>
    <w:rsid w:val="002737B0"/>
    <w:rsid w:val="002737E5"/>
    <w:rsid w:val="002738DC"/>
    <w:rsid w:val="00273A87"/>
    <w:rsid w:val="00273E07"/>
    <w:rsid w:val="00274147"/>
    <w:rsid w:val="00274179"/>
    <w:rsid w:val="002742BA"/>
    <w:rsid w:val="0027465E"/>
    <w:rsid w:val="0027472D"/>
    <w:rsid w:val="00274BF8"/>
    <w:rsid w:val="00274D7E"/>
    <w:rsid w:val="00274E47"/>
    <w:rsid w:val="00274E91"/>
    <w:rsid w:val="00274FA8"/>
    <w:rsid w:val="00274FAA"/>
    <w:rsid w:val="00275028"/>
    <w:rsid w:val="00275138"/>
    <w:rsid w:val="00275351"/>
    <w:rsid w:val="002755D4"/>
    <w:rsid w:val="0027581D"/>
    <w:rsid w:val="0027583A"/>
    <w:rsid w:val="0027636B"/>
    <w:rsid w:val="00276514"/>
    <w:rsid w:val="002766FC"/>
    <w:rsid w:val="00276A76"/>
    <w:rsid w:val="002775C1"/>
    <w:rsid w:val="00277ADD"/>
    <w:rsid w:val="00277DB7"/>
    <w:rsid w:val="0028006D"/>
    <w:rsid w:val="002801D6"/>
    <w:rsid w:val="0028073F"/>
    <w:rsid w:val="00280BAF"/>
    <w:rsid w:val="00280C93"/>
    <w:rsid w:val="002810CC"/>
    <w:rsid w:val="002810F3"/>
    <w:rsid w:val="00281102"/>
    <w:rsid w:val="00281268"/>
    <w:rsid w:val="002812E3"/>
    <w:rsid w:val="002817F8"/>
    <w:rsid w:val="0028199E"/>
    <w:rsid w:val="002819A2"/>
    <w:rsid w:val="00281A34"/>
    <w:rsid w:val="00281B18"/>
    <w:rsid w:val="00281B9B"/>
    <w:rsid w:val="00281C3D"/>
    <w:rsid w:val="00281FA3"/>
    <w:rsid w:val="0028232C"/>
    <w:rsid w:val="00282855"/>
    <w:rsid w:val="00282A80"/>
    <w:rsid w:val="00282C57"/>
    <w:rsid w:val="00283082"/>
    <w:rsid w:val="0028328B"/>
    <w:rsid w:val="00283334"/>
    <w:rsid w:val="002833B6"/>
    <w:rsid w:val="0028396A"/>
    <w:rsid w:val="00283AF2"/>
    <w:rsid w:val="00283D7F"/>
    <w:rsid w:val="00283FE3"/>
    <w:rsid w:val="00284082"/>
    <w:rsid w:val="002842D8"/>
    <w:rsid w:val="00284467"/>
    <w:rsid w:val="002845B2"/>
    <w:rsid w:val="0028466A"/>
    <w:rsid w:val="002846B2"/>
    <w:rsid w:val="002847B6"/>
    <w:rsid w:val="00284993"/>
    <w:rsid w:val="00284EA8"/>
    <w:rsid w:val="00285186"/>
    <w:rsid w:val="0028533D"/>
    <w:rsid w:val="002854D9"/>
    <w:rsid w:val="00285631"/>
    <w:rsid w:val="00285758"/>
    <w:rsid w:val="002857C2"/>
    <w:rsid w:val="002858F9"/>
    <w:rsid w:val="00285A1B"/>
    <w:rsid w:val="00285DD3"/>
    <w:rsid w:val="00285F57"/>
    <w:rsid w:val="00286023"/>
    <w:rsid w:val="00286028"/>
    <w:rsid w:val="002860F1"/>
    <w:rsid w:val="00286180"/>
    <w:rsid w:val="002863B8"/>
    <w:rsid w:val="0028699C"/>
    <w:rsid w:val="00286A09"/>
    <w:rsid w:val="00286AD7"/>
    <w:rsid w:val="00286C0E"/>
    <w:rsid w:val="00287001"/>
    <w:rsid w:val="002870E9"/>
    <w:rsid w:val="002878D7"/>
    <w:rsid w:val="00287A5A"/>
    <w:rsid w:val="00287AD5"/>
    <w:rsid w:val="0029022D"/>
    <w:rsid w:val="002903FB"/>
    <w:rsid w:val="002904F6"/>
    <w:rsid w:val="00290682"/>
    <w:rsid w:val="00290B1B"/>
    <w:rsid w:val="00290C04"/>
    <w:rsid w:val="00290D34"/>
    <w:rsid w:val="00290F74"/>
    <w:rsid w:val="002913DF"/>
    <w:rsid w:val="002918DD"/>
    <w:rsid w:val="00292158"/>
    <w:rsid w:val="002922C3"/>
    <w:rsid w:val="002926AE"/>
    <w:rsid w:val="002929EB"/>
    <w:rsid w:val="00292A01"/>
    <w:rsid w:val="00292B15"/>
    <w:rsid w:val="00292B7E"/>
    <w:rsid w:val="00292D15"/>
    <w:rsid w:val="00293325"/>
    <w:rsid w:val="002933E4"/>
    <w:rsid w:val="00293556"/>
    <w:rsid w:val="002937C6"/>
    <w:rsid w:val="002937E8"/>
    <w:rsid w:val="002939F4"/>
    <w:rsid w:val="00293BFB"/>
    <w:rsid w:val="00293ECD"/>
    <w:rsid w:val="00293FD9"/>
    <w:rsid w:val="00294095"/>
    <w:rsid w:val="00294167"/>
    <w:rsid w:val="00294302"/>
    <w:rsid w:val="00294324"/>
    <w:rsid w:val="00294730"/>
    <w:rsid w:val="00294745"/>
    <w:rsid w:val="0029490F"/>
    <w:rsid w:val="00294A25"/>
    <w:rsid w:val="00294B4B"/>
    <w:rsid w:val="00294F45"/>
    <w:rsid w:val="00294F71"/>
    <w:rsid w:val="00294FF6"/>
    <w:rsid w:val="0029508A"/>
    <w:rsid w:val="00295108"/>
    <w:rsid w:val="0029522D"/>
    <w:rsid w:val="00295295"/>
    <w:rsid w:val="002954D7"/>
    <w:rsid w:val="002954FD"/>
    <w:rsid w:val="00295592"/>
    <w:rsid w:val="00295616"/>
    <w:rsid w:val="00295649"/>
    <w:rsid w:val="002956D5"/>
    <w:rsid w:val="0029574C"/>
    <w:rsid w:val="00295846"/>
    <w:rsid w:val="00295913"/>
    <w:rsid w:val="002967BB"/>
    <w:rsid w:val="00296844"/>
    <w:rsid w:val="002969D6"/>
    <w:rsid w:val="00296A25"/>
    <w:rsid w:val="00296A9D"/>
    <w:rsid w:val="00296CD7"/>
    <w:rsid w:val="002976BB"/>
    <w:rsid w:val="00297730"/>
    <w:rsid w:val="00297973"/>
    <w:rsid w:val="00297AA5"/>
    <w:rsid w:val="00297B03"/>
    <w:rsid w:val="00297CAD"/>
    <w:rsid w:val="002A0083"/>
    <w:rsid w:val="002A0541"/>
    <w:rsid w:val="002A0A5A"/>
    <w:rsid w:val="002A0A81"/>
    <w:rsid w:val="002A0B09"/>
    <w:rsid w:val="002A0B7D"/>
    <w:rsid w:val="002A0C29"/>
    <w:rsid w:val="002A0C7A"/>
    <w:rsid w:val="002A0D85"/>
    <w:rsid w:val="002A1120"/>
    <w:rsid w:val="002A1251"/>
    <w:rsid w:val="002A14C3"/>
    <w:rsid w:val="002A1722"/>
    <w:rsid w:val="002A17A6"/>
    <w:rsid w:val="002A19F5"/>
    <w:rsid w:val="002A1B4F"/>
    <w:rsid w:val="002A1BAD"/>
    <w:rsid w:val="002A1C1B"/>
    <w:rsid w:val="002A1CE2"/>
    <w:rsid w:val="002A1E59"/>
    <w:rsid w:val="002A1FC6"/>
    <w:rsid w:val="002A2057"/>
    <w:rsid w:val="002A2514"/>
    <w:rsid w:val="002A29C7"/>
    <w:rsid w:val="002A2B2F"/>
    <w:rsid w:val="002A2B85"/>
    <w:rsid w:val="002A2BC4"/>
    <w:rsid w:val="002A2C2F"/>
    <w:rsid w:val="002A2C3B"/>
    <w:rsid w:val="002A39F1"/>
    <w:rsid w:val="002A3B40"/>
    <w:rsid w:val="002A3B68"/>
    <w:rsid w:val="002A3CA0"/>
    <w:rsid w:val="002A4014"/>
    <w:rsid w:val="002A4464"/>
    <w:rsid w:val="002A4520"/>
    <w:rsid w:val="002A456B"/>
    <w:rsid w:val="002A46DF"/>
    <w:rsid w:val="002A4716"/>
    <w:rsid w:val="002A47B6"/>
    <w:rsid w:val="002A49B9"/>
    <w:rsid w:val="002A4B0F"/>
    <w:rsid w:val="002A4C2C"/>
    <w:rsid w:val="002A5147"/>
    <w:rsid w:val="002A5232"/>
    <w:rsid w:val="002A54A0"/>
    <w:rsid w:val="002A5501"/>
    <w:rsid w:val="002A5B0A"/>
    <w:rsid w:val="002A5BCA"/>
    <w:rsid w:val="002A5BFD"/>
    <w:rsid w:val="002A60B8"/>
    <w:rsid w:val="002A635D"/>
    <w:rsid w:val="002A6A85"/>
    <w:rsid w:val="002A6CB4"/>
    <w:rsid w:val="002A6E1F"/>
    <w:rsid w:val="002A7011"/>
    <w:rsid w:val="002A7266"/>
    <w:rsid w:val="002A741B"/>
    <w:rsid w:val="002A744A"/>
    <w:rsid w:val="002A7675"/>
    <w:rsid w:val="002A7B9D"/>
    <w:rsid w:val="002A7F9D"/>
    <w:rsid w:val="002A7FA7"/>
    <w:rsid w:val="002B00B2"/>
    <w:rsid w:val="002B0386"/>
    <w:rsid w:val="002B043F"/>
    <w:rsid w:val="002B0690"/>
    <w:rsid w:val="002B0A7D"/>
    <w:rsid w:val="002B0C9D"/>
    <w:rsid w:val="002B0CD9"/>
    <w:rsid w:val="002B0DF8"/>
    <w:rsid w:val="002B0E45"/>
    <w:rsid w:val="002B0F14"/>
    <w:rsid w:val="002B11F1"/>
    <w:rsid w:val="002B13F0"/>
    <w:rsid w:val="002B18A2"/>
    <w:rsid w:val="002B19F8"/>
    <w:rsid w:val="002B1B12"/>
    <w:rsid w:val="002B1DA6"/>
    <w:rsid w:val="002B1E54"/>
    <w:rsid w:val="002B1EF2"/>
    <w:rsid w:val="002B1F1E"/>
    <w:rsid w:val="002B2189"/>
    <w:rsid w:val="002B23D8"/>
    <w:rsid w:val="002B2426"/>
    <w:rsid w:val="002B24C2"/>
    <w:rsid w:val="002B258C"/>
    <w:rsid w:val="002B27DD"/>
    <w:rsid w:val="002B2AC1"/>
    <w:rsid w:val="002B2F99"/>
    <w:rsid w:val="002B3222"/>
    <w:rsid w:val="002B322B"/>
    <w:rsid w:val="002B3988"/>
    <w:rsid w:val="002B3D04"/>
    <w:rsid w:val="002B3F2C"/>
    <w:rsid w:val="002B4361"/>
    <w:rsid w:val="002B4647"/>
    <w:rsid w:val="002B47EB"/>
    <w:rsid w:val="002B48D7"/>
    <w:rsid w:val="002B514D"/>
    <w:rsid w:val="002B51EF"/>
    <w:rsid w:val="002B53E3"/>
    <w:rsid w:val="002B58AF"/>
    <w:rsid w:val="002B5B35"/>
    <w:rsid w:val="002B5C7B"/>
    <w:rsid w:val="002B6004"/>
    <w:rsid w:val="002B6214"/>
    <w:rsid w:val="002B62C3"/>
    <w:rsid w:val="002B632E"/>
    <w:rsid w:val="002B66D0"/>
    <w:rsid w:val="002B6A65"/>
    <w:rsid w:val="002B7042"/>
    <w:rsid w:val="002B74A1"/>
    <w:rsid w:val="002B7505"/>
    <w:rsid w:val="002B772E"/>
    <w:rsid w:val="002B773F"/>
    <w:rsid w:val="002B796F"/>
    <w:rsid w:val="002B7D8E"/>
    <w:rsid w:val="002B7EF5"/>
    <w:rsid w:val="002C0C2A"/>
    <w:rsid w:val="002C0CC3"/>
    <w:rsid w:val="002C0ED8"/>
    <w:rsid w:val="002C0F87"/>
    <w:rsid w:val="002C1235"/>
    <w:rsid w:val="002C1261"/>
    <w:rsid w:val="002C1600"/>
    <w:rsid w:val="002C1651"/>
    <w:rsid w:val="002C193F"/>
    <w:rsid w:val="002C19A6"/>
    <w:rsid w:val="002C1A55"/>
    <w:rsid w:val="002C1A70"/>
    <w:rsid w:val="002C1DD4"/>
    <w:rsid w:val="002C1EBE"/>
    <w:rsid w:val="002C2046"/>
    <w:rsid w:val="002C2166"/>
    <w:rsid w:val="002C23E0"/>
    <w:rsid w:val="002C243B"/>
    <w:rsid w:val="002C25C1"/>
    <w:rsid w:val="002C2619"/>
    <w:rsid w:val="002C281A"/>
    <w:rsid w:val="002C2892"/>
    <w:rsid w:val="002C2A48"/>
    <w:rsid w:val="002C2D7F"/>
    <w:rsid w:val="002C2F0E"/>
    <w:rsid w:val="002C312C"/>
    <w:rsid w:val="002C32D2"/>
    <w:rsid w:val="002C3934"/>
    <w:rsid w:val="002C3BA1"/>
    <w:rsid w:val="002C4284"/>
    <w:rsid w:val="002C45C3"/>
    <w:rsid w:val="002C4603"/>
    <w:rsid w:val="002C4936"/>
    <w:rsid w:val="002C4F67"/>
    <w:rsid w:val="002C5074"/>
    <w:rsid w:val="002C50E8"/>
    <w:rsid w:val="002C51FF"/>
    <w:rsid w:val="002C5203"/>
    <w:rsid w:val="002C5945"/>
    <w:rsid w:val="002C5C51"/>
    <w:rsid w:val="002C5FF3"/>
    <w:rsid w:val="002C6130"/>
    <w:rsid w:val="002C644A"/>
    <w:rsid w:val="002C678D"/>
    <w:rsid w:val="002C6932"/>
    <w:rsid w:val="002C6B0C"/>
    <w:rsid w:val="002C6F95"/>
    <w:rsid w:val="002C75BB"/>
    <w:rsid w:val="002C7767"/>
    <w:rsid w:val="002C7983"/>
    <w:rsid w:val="002C7B35"/>
    <w:rsid w:val="002C7BE3"/>
    <w:rsid w:val="002C7D08"/>
    <w:rsid w:val="002C7DDE"/>
    <w:rsid w:val="002C7EA5"/>
    <w:rsid w:val="002D00FF"/>
    <w:rsid w:val="002D05A0"/>
    <w:rsid w:val="002D068D"/>
    <w:rsid w:val="002D083C"/>
    <w:rsid w:val="002D0897"/>
    <w:rsid w:val="002D093D"/>
    <w:rsid w:val="002D0BDB"/>
    <w:rsid w:val="002D0C6E"/>
    <w:rsid w:val="002D0DDE"/>
    <w:rsid w:val="002D0F1C"/>
    <w:rsid w:val="002D1028"/>
    <w:rsid w:val="002D1405"/>
    <w:rsid w:val="002D1729"/>
    <w:rsid w:val="002D184B"/>
    <w:rsid w:val="002D19FA"/>
    <w:rsid w:val="002D1C45"/>
    <w:rsid w:val="002D1E5A"/>
    <w:rsid w:val="002D26D6"/>
    <w:rsid w:val="002D2F58"/>
    <w:rsid w:val="002D30B9"/>
    <w:rsid w:val="002D327D"/>
    <w:rsid w:val="002D32BF"/>
    <w:rsid w:val="002D337A"/>
    <w:rsid w:val="002D34DA"/>
    <w:rsid w:val="002D35FD"/>
    <w:rsid w:val="002D37E9"/>
    <w:rsid w:val="002D391F"/>
    <w:rsid w:val="002D39CE"/>
    <w:rsid w:val="002D3AB7"/>
    <w:rsid w:val="002D3C40"/>
    <w:rsid w:val="002D3D8F"/>
    <w:rsid w:val="002D401D"/>
    <w:rsid w:val="002D40BF"/>
    <w:rsid w:val="002D40F4"/>
    <w:rsid w:val="002D446E"/>
    <w:rsid w:val="002D457B"/>
    <w:rsid w:val="002D4898"/>
    <w:rsid w:val="002D4E6A"/>
    <w:rsid w:val="002D4F6C"/>
    <w:rsid w:val="002D503F"/>
    <w:rsid w:val="002D5084"/>
    <w:rsid w:val="002D50DC"/>
    <w:rsid w:val="002D5231"/>
    <w:rsid w:val="002D5243"/>
    <w:rsid w:val="002D5466"/>
    <w:rsid w:val="002D54CE"/>
    <w:rsid w:val="002D557A"/>
    <w:rsid w:val="002D569D"/>
    <w:rsid w:val="002D56F9"/>
    <w:rsid w:val="002D5ACB"/>
    <w:rsid w:val="002D5D1D"/>
    <w:rsid w:val="002D5DCC"/>
    <w:rsid w:val="002D5F55"/>
    <w:rsid w:val="002D5F9C"/>
    <w:rsid w:val="002D607E"/>
    <w:rsid w:val="002D633C"/>
    <w:rsid w:val="002D65DE"/>
    <w:rsid w:val="002D66D4"/>
    <w:rsid w:val="002D66E6"/>
    <w:rsid w:val="002D6720"/>
    <w:rsid w:val="002D684B"/>
    <w:rsid w:val="002D6A00"/>
    <w:rsid w:val="002D6B7C"/>
    <w:rsid w:val="002D6E72"/>
    <w:rsid w:val="002D703C"/>
    <w:rsid w:val="002D7298"/>
    <w:rsid w:val="002D7731"/>
    <w:rsid w:val="002D7BF3"/>
    <w:rsid w:val="002D7CEC"/>
    <w:rsid w:val="002D7DA2"/>
    <w:rsid w:val="002E0114"/>
    <w:rsid w:val="002E03B4"/>
    <w:rsid w:val="002E046C"/>
    <w:rsid w:val="002E04A4"/>
    <w:rsid w:val="002E095E"/>
    <w:rsid w:val="002E09C0"/>
    <w:rsid w:val="002E0C65"/>
    <w:rsid w:val="002E1144"/>
    <w:rsid w:val="002E139A"/>
    <w:rsid w:val="002E1655"/>
    <w:rsid w:val="002E1695"/>
    <w:rsid w:val="002E1A40"/>
    <w:rsid w:val="002E208A"/>
    <w:rsid w:val="002E20E5"/>
    <w:rsid w:val="002E2157"/>
    <w:rsid w:val="002E2199"/>
    <w:rsid w:val="002E2336"/>
    <w:rsid w:val="002E262B"/>
    <w:rsid w:val="002E272E"/>
    <w:rsid w:val="002E27CF"/>
    <w:rsid w:val="002E2E33"/>
    <w:rsid w:val="002E3196"/>
    <w:rsid w:val="002E3532"/>
    <w:rsid w:val="002E367D"/>
    <w:rsid w:val="002E3768"/>
    <w:rsid w:val="002E3A7C"/>
    <w:rsid w:val="002E408D"/>
    <w:rsid w:val="002E4215"/>
    <w:rsid w:val="002E4381"/>
    <w:rsid w:val="002E4BF7"/>
    <w:rsid w:val="002E4CB1"/>
    <w:rsid w:val="002E4D13"/>
    <w:rsid w:val="002E4DBF"/>
    <w:rsid w:val="002E4E4C"/>
    <w:rsid w:val="002E5228"/>
    <w:rsid w:val="002E52D5"/>
    <w:rsid w:val="002E54EC"/>
    <w:rsid w:val="002E57CC"/>
    <w:rsid w:val="002E5868"/>
    <w:rsid w:val="002E58C5"/>
    <w:rsid w:val="002E5A78"/>
    <w:rsid w:val="002E5BFA"/>
    <w:rsid w:val="002E5C4B"/>
    <w:rsid w:val="002E6101"/>
    <w:rsid w:val="002E617A"/>
    <w:rsid w:val="002E61AA"/>
    <w:rsid w:val="002E6203"/>
    <w:rsid w:val="002E629A"/>
    <w:rsid w:val="002E649B"/>
    <w:rsid w:val="002E657B"/>
    <w:rsid w:val="002E676E"/>
    <w:rsid w:val="002E67FD"/>
    <w:rsid w:val="002E680D"/>
    <w:rsid w:val="002E6A59"/>
    <w:rsid w:val="002E6A6A"/>
    <w:rsid w:val="002E6B55"/>
    <w:rsid w:val="002E6BF3"/>
    <w:rsid w:val="002E6E05"/>
    <w:rsid w:val="002E6E1E"/>
    <w:rsid w:val="002E6EF1"/>
    <w:rsid w:val="002E7141"/>
    <w:rsid w:val="002E7501"/>
    <w:rsid w:val="002E78D6"/>
    <w:rsid w:val="002E79CB"/>
    <w:rsid w:val="002E7C83"/>
    <w:rsid w:val="002E7DC6"/>
    <w:rsid w:val="002E7E7D"/>
    <w:rsid w:val="002E7FE0"/>
    <w:rsid w:val="002F0098"/>
    <w:rsid w:val="002F0332"/>
    <w:rsid w:val="002F0493"/>
    <w:rsid w:val="002F0754"/>
    <w:rsid w:val="002F08C5"/>
    <w:rsid w:val="002F0BFC"/>
    <w:rsid w:val="002F0CD2"/>
    <w:rsid w:val="002F14D4"/>
    <w:rsid w:val="002F1FF4"/>
    <w:rsid w:val="002F22F4"/>
    <w:rsid w:val="002F26DF"/>
    <w:rsid w:val="002F2A1D"/>
    <w:rsid w:val="002F31CF"/>
    <w:rsid w:val="002F3621"/>
    <w:rsid w:val="002F3651"/>
    <w:rsid w:val="002F3718"/>
    <w:rsid w:val="002F3721"/>
    <w:rsid w:val="002F39E7"/>
    <w:rsid w:val="002F3E7C"/>
    <w:rsid w:val="002F3F8B"/>
    <w:rsid w:val="002F434C"/>
    <w:rsid w:val="002F4427"/>
    <w:rsid w:val="002F4696"/>
    <w:rsid w:val="002F472E"/>
    <w:rsid w:val="002F4806"/>
    <w:rsid w:val="002F50CE"/>
    <w:rsid w:val="002F51B9"/>
    <w:rsid w:val="002F584D"/>
    <w:rsid w:val="002F58E0"/>
    <w:rsid w:val="002F593D"/>
    <w:rsid w:val="002F5C1E"/>
    <w:rsid w:val="002F5E07"/>
    <w:rsid w:val="002F63AE"/>
    <w:rsid w:val="002F6735"/>
    <w:rsid w:val="002F6CE9"/>
    <w:rsid w:val="002F6DF2"/>
    <w:rsid w:val="002F6F85"/>
    <w:rsid w:val="002F7293"/>
    <w:rsid w:val="002F7542"/>
    <w:rsid w:val="002F7635"/>
    <w:rsid w:val="002F7E74"/>
    <w:rsid w:val="0030013F"/>
    <w:rsid w:val="00300832"/>
    <w:rsid w:val="003009E2"/>
    <w:rsid w:val="00300ABB"/>
    <w:rsid w:val="00300AC7"/>
    <w:rsid w:val="003013E6"/>
    <w:rsid w:val="00301502"/>
    <w:rsid w:val="00301653"/>
    <w:rsid w:val="00301C45"/>
    <w:rsid w:val="00301C63"/>
    <w:rsid w:val="00302200"/>
    <w:rsid w:val="003024E8"/>
    <w:rsid w:val="003029EA"/>
    <w:rsid w:val="00302CAC"/>
    <w:rsid w:val="003030D4"/>
    <w:rsid w:val="00303328"/>
    <w:rsid w:val="00303BB2"/>
    <w:rsid w:val="00304170"/>
    <w:rsid w:val="0030433E"/>
    <w:rsid w:val="00304357"/>
    <w:rsid w:val="003044A5"/>
    <w:rsid w:val="00304AC9"/>
    <w:rsid w:val="00304ED9"/>
    <w:rsid w:val="00304F89"/>
    <w:rsid w:val="003051A7"/>
    <w:rsid w:val="00305203"/>
    <w:rsid w:val="0030528E"/>
    <w:rsid w:val="0030540D"/>
    <w:rsid w:val="0030572E"/>
    <w:rsid w:val="00305737"/>
    <w:rsid w:val="003058B9"/>
    <w:rsid w:val="00305962"/>
    <w:rsid w:val="0030599B"/>
    <w:rsid w:val="003059B8"/>
    <w:rsid w:val="00305D71"/>
    <w:rsid w:val="00305F8E"/>
    <w:rsid w:val="00306287"/>
    <w:rsid w:val="0030630B"/>
    <w:rsid w:val="00306752"/>
    <w:rsid w:val="00306B13"/>
    <w:rsid w:val="00306E49"/>
    <w:rsid w:val="00306FEC"/>
    <w:rsid w:val="00306FF6"/>
    <w:rsid w:val="00307053"/>
    <w:rsid w:val="00307153"/>
    <w:rsid w:val="0030719B"/>
    <w:rsid w:val="0030763E"/>
    <w:rsid w:val="0030775B"/>
    <w:rsid w:val="003079CE"/>
    <w:rsid w:val="00307F6B"/>
    <w:rsid w:val="0031010C"/>
    <w:rsid w:val="00310322"/>
    <w:rsid w:val="003103C5"/>
    <w:rsid w:val="003103D3"/>
    <w:rsid w:val="0031042D"/>
    <w:rsid w:val="0031058F"/>
    <w:rsid w:val="003106B0"/>
    <w:rsid w:val="003109C0"/>
    <w:rsid w:val="00310D54"/>
    <w:rsid w:val="003110B9"/>
    <w:rsid w:val="00311180"/>
    <w:rsid w:val="003112E9"/>
    <w:rsid w:val="00311381"/>
    <w:rsid w:val="0031147A"/>
    <w:rsid w:val="0031150E"/>
    <w:rsid w:val="003119E0"/>
    <w:rsid w:val="003119F3"/>
    <w:rsid w:val="00311AF9"/>
    <w:rsid w:val="00311D27"/>
    <w:rsid w:val="00311D83"/>
    <w:rsid w:val="00311DA2"/>
    <w:rsid w:val="003124A2"/>
    <w:rsid w:val="0031275A"/>
    <w:rsid w:val="003128F8"/>
    <w:rsid w:val="00312C2C"/>
    <w:rsid w:val="00312CA0"/>
    <w:rsid w:val="00312D3B"/>
    <w:rsid w:val="00312D8C"/>
    <w:rsid w:val="00313525"/>
    <w:rsid w:val="0031366A"/>
    <w:rsid w:val="00313DCD"/>
    <w:rsid w:val="00313F9A"/>
    <w:rsid w:val="003141CA"/>
    <w:rsid w:val="00314388"/>
    <w:rsid w:val="003145E7"/>
    <w:rsid w:val="00314660"/>
    <w:rsid w:val="00314BB3"/>
    <w:rsid w:val="00314DBB"/>
    <w:rsid w:val="00314F05"/>
    <w:rsid w:val="003155B2"/>
    <w:rsid w:val="00315639"/>
    <w:rsid w:val="00315774"/>
    <w:rsid w:val="003157C4"/>
    <w:rsid w:val="003158C4"/>
    <w:rsid w:val="00315A56"/>
    <w:rsid w:val="00315D31"/>
    <w:rsid w:val="00315FDE"/>
    <w:rsid w:val="003160D4"/>
    <w:rsid w:val="00316297"/>
    <w:rsid w:val="00316532"/>
    <w:rsid w:val="003168AB"/>
    <w:rsid w:val="00316904"/>
    <w:rsid w:val="00316974"/>
    <w:rsid w:val="00316AAA"/>
    <w:rsid w:val="00316F63"/>
    <w:rsid w:val="003172AC"/>
    <w:rsid w:val="00317569"/>
    <w:rsid w:val="003175CE"/>
    <w:rsid w:val="00317826"/>
    <w:rsid w:val="00317C30"/>
    <w:rsid w:val="00317D68"/>
    <w:rsid w:val="00317DB5"/>
    <w:rsid w:val="00317E6D"/>
    <w:rsid w:val="00317EC5"/>
    <w:rsid w:val="003201B4"/>
    <w:rsid w:val="00320667"/>
    <w:rsid w:val="00320C9F"/>
    <w:rsid w:val="003210DC"/>
    <w:rsid w:val="00321173"/>
    <w:rsid w:val="00321339"/>
    <w:rsid w:val="003214D8"/>
    <w:rsid w:val="00321598"/>
    <w:rsid w:val="003219CF"/>
    <w:rsid w:val="00321AEF"/>
    <w:rsid w:val="00321B9A"/>
    <w:rsid w:val="00321BF8"/>
    <w:rsid w:val="00321F26"/>
    <w:rsid w:val="00322035"/>
    <w:rsid w:val="0032206B"/>
    <w:rsid w:val="003220B1"/>
    <w:rsid w:val="003221A7"/>
    <w:rsid w:val="0032243D"/>
    <w:rsid w:val="0032244B"/>
    <w:rsid w:val="00322538"/>
    <w:rsid w:val="003225D4"/>
    <w:rsid w:val="00322644"/>
    <w:rsid w:val="003227C4"/>
    <w:rsid w:val="003229E9"/>
    <w:rsid w:val="0032320B"/>
    <w:rsid w:val="003234F7"/>
    <w:rsid w:val="003237FA"/>
    <w:rsid w:val="0032412A"/>
    <w:rsid w:val="00324142"/>
    <w:rsid w:val="0032416A"/>
    <w:rsid w:val="0032432C"/>
    <w:rsid w:val="00324594"/>
    <w:rsid w:val="003247E9"/>
    <w:rsid w:val="003248F8"/>
    <w:rsid w:val="00324A5C"/>
    <w:rsid w:val="00324B61"/>
    <w:rsid w:val="00324D2A"/>
    <w:rsid w:val="00324E4E"/>
    <w:rsid w:val="00324EA8"/>
    <w:rsid w:val="00324F69"/>
    <w:rsid w:val="00324FB7"/>
    <w:rsid w:val="0032531A"/>
    <w:rsid w:val="00325A09"/>
    <w:rsid w:val="00325A7A"/>
    <w:rsid w:val="00326397"/>
    <w:rsid w:val="0032649B"/>
    <w:rsid w:val="00326A1D"/>
    <w:rsid w:val="0032723B"/>
    <w:rsid w:val="003272BB"/>
    <w:rsid w:val="003272BF"/>
    <w:rsid w:val="003272CB"/>
    <w:rsid w:val="003273CF"/>
    <w:rsid w:val="003276EA"/>
    <w:rsid w:val="00327AD2"/>
    <w:rsid w:val="00327C28"/>
    <w:rsid w:val="00327D5E"/>
    <w:rsid w:val="0033008A"/>
    <w:rsid w:val="00330177"/>
    <w:rsid w:val="0033027F"/>
    <w:rsid w:val="0033068A"/>
    <w:rsid w:val="00330AF5"/>
    <w:rsid w:val="00330B5F"/>
    <w:rsid w:val="00330D6A"/>
    <w:rsid w:val="00330EBB"/>
    <w:rsid w:val="00330FCC"/>
    <w:rsid w:val="003310E2"/>
    <w:rsid w:val="00331113"/>
    <w:rsid w:val="0033123E"/>
    <w:rsid w:val="0033146A"/>
    <w:rsid w:val="0033150F"/>
    <w:rsid w:val="003315E3"/>
    <w:rsid w:val="003316E6"/>
    <w:rsid w:val="00331918"/>
    <w:rsid w:val="00331B00"/>
    <w:rsid w:val="00332112"/>
    <w:rsid w:val="00332240"/>
    <w:rsid w:val="003323B9"/>
    <w:rsid w:val="00332679"/>
    <w:rsid w:val="003326C0"/>
    <w:rsid w:val="00332752"/>
    <w:rsid w:val="003329DF"/>
    <w:rsid w:val="00333000"/>
    <w:rsid w:val="003330FA"/>
    <w:rsid w:val="0033319C"/>
    <w:rsid w:val="003332D7"/>
    <w:rsid w:val="00333342"/>
    <w:rsid w:val="003333FB"/>
    <w:rsid w:val="00333448"/>
    <w:rsid w:val="00333501"/>
    <w:rsid w:val="003336DB"/>
    <w:rsid w:val="00333767"/>
    <w:rsid w:val="003338CC"/>
    <w:rsid w:val="00333B21"/>
    <w:rsid w:val="00334023"/>
    <w:rsid w:val="00334101"/>
    <w:rsid w:val="003342A8"/>
    <w:rsid w:val="0033437F"/>
    <w:rsid w:val="003344E9"/>
    <w:rsid w:val="0033454A"/>
    <w:rsid w:val="003348CE"/>
    <w:rsid w:val="003348D4"/>
    <w:rsid w:val="00334CB7"/>
    <w:rsid w:val="00334CCC"/>
    <w:rsid w:val="00335467"/>
    <w:rsid w:val="00335535"/>
    <w:rsid w:val="0033555C"/>
    <w:rsid w:val="00335620"/>
    <w:rsid w:val="00335784"/>
    <w:rsid w:val="00335A71"/>
    <w:rsid w:val="00335A78"/>
    <w:rsid w:val="00335A83"/>
    <w:rsid w:val="00335A97"/>
    <w:rsid w:val="00335CAE"/>
    <w:rsid w:val="00335CC5"/>
    <w:rsid w:val="00335EC5"/>
    <w:rsid w:val="00335F98"/>
    <w:rsid w:val="0033604C"/>
    <w:rsid w:val="003360E5"/>
    <w:rsid w:val="0033612E"/>
    <w:rsid w:val="003364E6"/>
    <w:rsid w:val="00336C31"/>
    <w:rsid w:val="00336C47"/>
    <w:rsid w:val="00336EAA"/>
    <w:rsid w:val="00337698"/>
    <w:rsid w:val="00337736"/>
    <w:rsid w:val="003378C0"/>
    <w:rsid w:val="00337B77"/>
    <w:rsid w:val="00337C94"/>
    <w:rsid w:val="003403DA"/>
    <w:rsid w:val="00340586"/>
    <w:rsid w:val="00340793"/>
    <w:rsid w:val="003407B1"/>
    <w:rsid w:val="0034094A"/>
    <w:rsid w:val="00340A12"/>
    <w:rsid w:val="00340A28"/>
    <w:rsid w:val="00340B10"/>
    <w:rsid w:val="00340C98"/>
    <w:rsid w:val="00340CF5"/>
    <w:rsid w:val="00340E99"/>
    <w:rsid w:val="003412E9"/>
    <w:rsid w:val="003415E4"/>
    <w:rsid w:val="003415E6"/>
    <w:rsid w:val="00341884"/>
    <w:rsid w:val="003418E7"/>
    <w:rsid w:val="00341B43"/>
    <w:rsid w:val="00341DB9"/>
    <w:rsid w:val="00341EE2"/>
    <w:rsid w:val="00341F0C"/>
    <w:rsid w:val="00341FDD"/>
    <w:rsid w:val="0034211E"/>
    <w:rsid w:val="0034214C"/>
    <w:rsid w:val="0034227E"/>
    <w:rsid w:val="003424CE"/>
    <w:rsid w:val="003425CD"/>
    <w:rsid w:val="00342748"/>
    <w:rsid w:val="0034278C"/>
    <w:rsid w:val="0034280F"/>
    <w:rsid w:val="003429D9"/>
    <w:rsid w:val="00342DD4"/>
    <w:rsid w:val="00342F55"/>
    <w:rsid w:val="00342FA4"/>
    <w:rsid w:val="00343291"/>
    <w:rsid w:val="00343473"/>
    <w:rsid w:val="003436B0"/>
    <w:rsid w:val="0034375B"/>
    <w:rsid w:val="00343795"/>
    <w:rsid w:val="0034395A"/>
    <w:rsid w:val="00343BDB"/>
    <w:rsid w:val="00343D21"/>
    <w:rsid w:val="00343F5C"/>
    <w:rsid w:val="003442D5"/>
    <w:rsid w:val="00344461"/>
    <w:rsid w:val="003445F8"/>
    <w:rsid w:val="0034473A"/>
    <w:rsid w:val="003447D5"/>
    <w:rsid w:val="0034492C"/>
    <w:rsid w:val="00344EE0"/>
    <w:rsid w:val="00344F4D"/>
    <w:rsid w:val="00344FAF"/>
    <w:rsid w:val="00344FDC"/>
    <w:rsid w:val="003452B4"/>
    <w:rsid w:val="003452DB"/>
    <w:rsid w:val="00345411"/>
    <w:rsid w:val="00345446"/>
    <w:rsid w:val="003457BD"/>
    <w:rsid w:val="003458F7"/>
    <w:rsid w:val="003459A3"/>
    <w:rsid w:val="00345BE7"/>
    <w:rsid w:val="00345E8C"/>
    <w:rsid w:val="003463D8"/>
    <w:rsid w:val="00346641"/>
    <w:rsid w:val="003466CB"/>
    <w:rsid w:val="00346A94"/>
    <w:rsid w:val="003479C8"/>
    <w:rsid w:val="00347BA3"/>
    <w:rsid w:val="00347CF8"/>
    <w:rsid w:val="00347EBF"/>
    <w:rsid w:val="003502BE"/>
    <w:rsid w:val="0035038A"/>
    <w:rsid w:val="0035049B"/>
    <w:rsid w:val="0035050A"/>
    <w:rsid w:val="0035060F"/>
    <w:rsid w:val="00350705"/>
    <w:rsid w:val="00350707"/>
    <w:rsid w:val="00350B00"/>
    <w:rsid w:val="00350BD8"/>
    <w:rsid w:val="00350E25"/>
    <w:rsid w:val="00350F44"/>
    <w:rsid w:val="003510C7"/>
    <w:rsid w:val="003513D6"/>
    <w:rsid w:val="00351D3E"/>
    <w:rsid w:val="0035202A"/>
    <w:rsid w:val="0035212C"/>
    <w:rsid w:val="00352291"/>
    <w:rsid w:val="0035258A"/>
    <w:rsid w:val="00352D0D"/>
    <w:rsid w:val="00353080"/>
    <w:rsid w:val="003534A2"/>
    <w:rsid w:val="00353B19"/>
    <w:rsid w:val="00353CE6"/>
    <w:rsid w:val="00353D6F"/>
    <w:rsid w:val="00353DEA"/>
    <w:rsid w:val="00353EC9"/>
    <w:rsid w:val="00353EF5"/>
    <w:rsid w:val="00353FA8"/>
    <w:rsid w:val="0035449C"/>
    <w:rsid w:val="003544E2"/>
    <w:rsid w:val="0035464B"/>
    <w:rsid w:val="00354764"/>
    <w:rsid w:val="003549E5"/>
    <w:rsid w:val="00354D64"/>
    <w:rsid w:val="00355353"/>
    <w:rsid w:val="00355B9C"/>
    <w:rsid w:val="00355DBC"/>
    <w:rsid w:val="00356A31"/>
    <w:rsid w:val="00356CA0"/>
    <w:rsid w:val="00356FF1"/>
    <w:rsid w:val="003570CD"/>
    <w:rsid w:val="00357128"/>
    <w:rsid w:val="003573BB"/>
    <w:rsid w:val="0035762A"/>
    <w:rsid w:val="0035777C"/>
    <w:rsid w:val="003578B7"/>
    <w:rsid w:val="003579E7"/>
    <w:rsid w:val="00357A58"/>
    <w:rsid w:val="00357A92"/>
    <w:rsid w:val="00357BD6"/>
    <w:rsid w:val="00357E65"/>
    <w:rsid w:val="00357ED9"/>
    <w:rsid w:val="00360391"/>
    <w:rsid w:val="00360459"/>
    <w:rsid w:val="00360555"/>
    <w:rsid w:val="003607EB"/>
    <w:rsid w:val="00360916"/>
    <w:rsid w:val="0036093A"/>
    <w:rsid w:val="003609A0"/>
    <w:rsid w:val="00360C5B"/>
    <w:rsid w:val="003611A9"/>
    <w:rsid w:val="00361216"/>
    <w:rsid w:val="0036124A"/>
    <w:rsid w:val="0036124C"/>
    <w:rsid w:val="003612B9"/>
    <w:rsid w:val="003614B3"/>
    <w:rsid w:val="00361760"/>
    <w:rsid w:val="00361A5E"/>
    <w:rsid w:val="00361C8C"/>
    <w:rsid w:val="00361DBF"/>
    <w:rsid w:val="00361E97"/>
    <w:rsid w:val="00361EFB"/>
    <w:rsid w:val="00361F4E"/>
    <w:rsid w:val="00362256"/>
    <w:rsid w:val="003627D0"/>
    <w:rsid w:val="00362877"/>
    <w:rsid w:val="00362B22"/>
    <w:rsid w:val="00362BA8"/>
    <w:rsid w:val="00362D9B"/>
    <w:rsid w:val="003633F6"/>
    <w:rsid w:val="00363474"/>
    <w:rsid w:val="003638DD"/>
    <w:rsid w:val="00363C2F"/>
    <w:rsid w:val="003641AB"/>
    <w:rsid w:val="0036423A"/>
    <w:rsid w:val="0036437D"/>
    <w:rsid w:val="00364707"/>
    <w:rsid w:val="003649AE"/>
    <w:rsid w:val="00364E5A"/>
    <w:rsid w:val="00364E5B"/>
    <w:rsid w:val="00364E76"/>
    <w:rsid w:val="00364F0B"/>
    <w:rsid w:val="00364F2E"/>
    <w:rsid w:val="00365180"/>
    <w:rsid w:val="0036545A"/>
    <w:rsid w:val="003654AE"/>
    <w:rsid w:val="00365C59"/>
    <w:rsid w:val="00365C88"/>
    <w:rsid w:val="00365EFF"/>
    <w:rsid w:val="00365F80"/>
    <w:rsid w:val="003661D0"/>
    <w:rsid w:val="00366243"/>
    <w:rsid w:val="003663C4"/>
    <w:rsid w:val="003666AB"/>
    <w:rsid w:val="00366992"/>
    <w:rsid w:val="00366BAA"/>
    <w:rsid w:val="00366CAC"/>
    <w:rsid w:val="00366CC9"/>
    <w:rsid w:val="00366DE0"/>
    <w:rsid w:val="00367365"/>
    <w:rsid w:val="0036749E"/>
    <w:rsid w:val="00367503"/>
    <w:rsid w:val="00367562"/>
    <w:rsid w:val="003675C8"/>
    <w:rsid w:val="00370282"/>
    <w:rsid w:val="00370907"/>
    <w:rsid w:val="00370CA7"/>
    <w:rsid w:val="00370D3E"/>
    <w:rsid w:val="003712A0"/>
    <w:rsid w:val="00371365"/>
    <w:rsid w:val="0037179D"/>
    <w:rsid w:val="00371929"/>
    <w:rsid w:val="0037192F"/>
    <w:rsid w:val="003719FF"/>
    <w:rsid w:val="00371B11"/>
    <w:rsid w:val="00371EA0"/>
    <w:rsid w:val="00371F51"/>
    <w:rsid w:val="003721B3"/>
    <w:rsid w:val="0037229B"/>
    <w:rsid w:val="003722BB"/>
    <w:rsid w:val="003723E4"/>
    <w:rsid w:val="00372631"/>
    <w:rsid w:val="003726A0"/>
    <w:rsid w:val="00372CDE"/>
    <w:rsid w:val="00372D03"/>
    <w:rsid w:val="00372F30"/>
    <w:rsid w:val="00372FC9"/>
    <w:rsid w:val="0037344B"/>
    <w:rsid w:val="00373852"/>
    <w:rsid w:val="00373986"/>
    <w:rsid w:val="003739C9"/>
    <w:rsid w:val="00373C7F"/>
    <w:rsid w:val="00373CFE"/>
    <w:rsid w:val="00373DFE"/>
    <w:rsid w:val="00374030"/>
    <w:rsid w:val="003741B6"/>
    <w:rsid w:val="00374282"/>
    <w:rsid w:val="00374335"/>
    <w:rsid w:val="00374462"/>
    <w:rsid w:val="0037477E"/>
    <w:rsid w:val="003748BE"/>
    <w:rsid w:val="00374981"/>
    <w:rsid w:val="003749E9"/>
    <w:rsid w:val="00374B17"/>
    <w:rsid w:val="00374B1B"/>
    <w:rsid w:val="00374C73"/>
    <w:rsid w:val="00374D54"/>
    <w:rsid w:val="00374F07"/>
    <w:rsid w:val="00374FEB"/>
    <w:rsid w:val="003758EA"/>
    <w:rsid w:val="00375B1E"/>
    <w:rsid w:val="00375F73"/>
    <w:rsid w:val="0037604C"/>
    <w:rsid w:val="003760ED"/>
    <w:rsid w:val="00376446"/>
    <w:rsid w:val="003765CF"/>
    <w:rsid w:val="0037662B"/>
    <w:rsid w:val="00376683"/>
    <w:rsid w:val="00376769"/>
    <w:rsid w:val="00376B23"/>
    <w:rsid w:val="00376F27"/>
    <w:rsid w:val="00377100"/>
    <w:rsid w:val="00377133"/>
    <w:rsid w:val="00377320"/>
    <w:rsid w:val="00377719"/>
    <w:rsid w:val="00377875"/>
    <w:rsid w:val="003778C1"/>
    <w:rsid w:val="00377D2C"/>
    <w:rsid w:val="00377DF6"/>
    <w:rsid w:val="00377E88"/>
    <w:rsid w:val="00377EAC"/>
    <w:rsid w:val="00377F93"/>
    <w:rsid w:val="00380253"/>
    <w:rsid w:val="003802FE"/>
    <w:rsid w:val="003803ED"/>
    <w:rsid w:val="0038043A"/>
    <w:rsid w:val="00380596"/>
    <w:rsid w:val="00380880"/>
    <w:rsid w:val="00380906"/>
    <w:rsid w:val="00380C4F"/>
    <w:rsid w:val="00380E7C"/>
    <w:rsid w:val="003812C2"/>
    <w:rsid w:val="00381F7B"/>
    <w:rsid w:val="00381F7F"/>
    <w:rsid w:val="0038209B"/>
    <w:rsid w:val="0038211F"/>
    <w:rsid w:val="003821E7"/>
    <w:rsid w:val="003824CB"/>
    <w:rsid w:val="003824F8"/>
    <w:rsid w:val="0038255D"/>
    <w:rsid w:val="003829B8"/>
    <w:rsid w:val="00382A07"/>
    <w:rsid w:val="00382DB3"/>
    <w:rsid w:val="00382DB5"/>
    <w:rsid w:val="00382E66"/>
    <w:rsid w:val="003836F8"/>
    <w:rsid w:val="0038373E"/>
    <w:rsid w:val="003838AD"/>
    <w:rsid w:val="00383A24"/>
    <w:rsid w:val="00383AC1"/>
    <w:rsid w:val="00383D86"/>
    <w:rsid w:val="003843B1"/>
    <w:rsid w:val="003844FE"/>
    <w:rsid w:val="00384576"/>
    <w:rsid w:val="003846E0"/>
    <w:rsid w:val="0038474A"/>
    <w:rsid w:val="003848C5"/>
    <w:rsid w:val="00384B1B"/>
    <w:rsid w:val="00384C7E"/>
    <w:rsid w:val="00384E1B"/>
    <w:rsid w:val="00384EA5"/>
    <w:rsid w:val="00384F49"/>
    <w:rsid w:val="003852D1"/>
    <w:rsid w:val="00385387"/>
    <w:rsid w:val="00385C14"/>
    <w:rsid w:val="0038611C"/>
    <w:rsid w:val="0038631B"/>
    <w:rsid w:val="003866CB"/>
    <w:rsid w:val="003866E0"/>
    <w:rsid w:val="003868AE"/>
    <w:rsid w:val="0038711E"/>
    <w:rsid w:val="00387362"/>
    <w:rsid w:val="003879F3"/>
    <w:rsid w:val="00390045"/>
    <w:rsid w:val="0039052B"/>
    <w:rsid w:val="003909EE"/>
    <w:rsid w:val="00390C3B"/>
    <w:rsid w:val="00390DA6"/>
    <w:rsid w:val="00390DE4"/>
    <w:rsid w:val="00390ED5"/>
    <w:rsid w:val="003912BC"/>
    <w:rsid w:val="003915B9"/>
    <w:rsid w:val="0039181B"/>
    <w:rsid w:val="0039185C"/>
    <w:rsid w:val="003918F5"/>
    <w:rsid w:val="00391B88"/>
    <w:rsid w:val="00391C3F"/>
    <w:rsid w:val="00391D65"/>
    <w:rsid w:val="003920A6"/>
    <w:rsid w:val="00392129"/>
    <w:rsid w:val="00392134"/>
    <w:rsid w:val="0039222A"/>
    <w:rsid w:val="003922A4"/>
    <w:rsid w:val="003926F0"/>
    <w:rsid w:val="003927E4"/>
    <w:rsid w:val="0039295D"/>
    <w:rsid w:val="00392D2F"/>
    <w:rsid w:val="0039329B"/>
    <w:rsid w:val="00393816"/>
    <w:rsid w:val="00393997"/>
    <w:rsid w:val="00393AEA"/>
    <w:rsid w:val="00393B9E"/>
    <w:rsid w:val="00393CCC"/>
    <w:rsid w:val="00393EB7"/>
    <w:rsid w:val="0039409B"/>
    <w:rsid w:val="0039412C"/>
    <w:rsid w:val="003942DE"/>
    <w:rsid w:val="003942DF"/>
    <w:rsid w:val="0039445F"/>
    <w:rsid w:val="003947EB"/>
    <w:rsid w:val="0039488D"/>
    <w:rsid w:val="00394A12"/>
    <w:rsid w:val="00394ACC"/>
    <w:rsid w:val="00394AE6"/>
    <w:rsid w:val="00394B7E"/>
    <w:rsid w:val="00394F63"/>
    <w:rsid w:val="003950C1"/>
    <w:rsid w:val="003952EF"/>
    <w:rsid w:val="00395577"/>
    <w:rsid w:val="00395859"/>
    <w:rsid w:val="003960DE"/>
    <w:rsid w:val="00396413"/>
    <w:rsid w:val="003965E5"/>
    <w:rsid w:val="00396884"/>
    <w:rsid w:val="00396B8E"/>
    <w:rsid w:val="00396C64"/>
    <w:rsid w:val="00397078"/>
    <w:rsid w:val="0039720F"/>
    <w:rsid w:val="003975A3"/>
    <w:rsid w:val="003975A5"/>
    <w:rsid w:val="0039761F"/>
    <w:rsid w:val="00397620"/>
    <w:rsid w:val="00397626"/>
    <w:rsid w:val="003976C2"/>
    <w:rsid w:val="0039783C"/>
    <w:rsid w:val="00397A1A"/>
    <w:rsid w:val="00397BA0"/>
    <w:rsid w:val="00397F23"/>
    <w:rsid w:val="003A00AE"/>
    <w:rsid w:val="003A00D7"/>
    <w:rsid w:val="003A04CD"/>
    <w:rsid w:val="003A0550"/>
    <w:rsid w:val="003A08A1"/>
    <w:rsid w:val="003A101F"/>
    <w:rsid w:val="003A116F"/>
    <w:rsid w:val="003A1490"/>
    <w:rsid w:val="003A179C"/>
    <w:rsid w:val="003A1B1E"/>
    <w:rsid w:val="003A1BB9"/>
    <w:rsid w:val="003A1DE5"/>
    <w:rsid w:val="003A1F10"/>
    <w:rsid w:val="003A1F27"/>
    <w:rsid w:val="003A202C"/>
    <w:rsid w:val="003A2038"/>
    <w:rsid w:val="003A24B6"/>
    <w:rsid w:val="003A28BC"/>
    <w:rsid w:val="003A2A51"/>
    <w:rsid w:val="003A2E8D"/>
    <w:rsid w:val="003A31E8"/>
    <w:rsid w:val="003A33E0"/>
    <w:rsid w:val="003A38E3"/>
    <w:rsid w:val="003A3900"/>
    <w:rsid w:val="003A39DA"/>
    <w:rsid w:val="003A3BAE"/>
    <w:rsid w:val="003A3E00"/>
    <w:rsid w:val="003A3FCF"/>
    <w:rsid w:val="003A3FD8"/>
    <w:rsid w:val="003A4198"/>
    <w:rsid w:val="003A45B8"/>
    <w:rsid w:val="003A4602"/>
    <w:rsid w:val="003A4845"/>
    <w:rsid w:val="003A485E"/>
    <w:rsid w:val="003A4BFF"/>
    <w:rsid w:val="003A4EED"/>
    <w:rsid w:val="003A4F9B"/>
    <w:rsid w:val="003A5003"/>
    <w:rsid w:val="003A500F"/>
    <w:rsid w:val="003A50D5"/>
    <w:rsid w:val="003A561B"/>
    <w:rsid w:val="003A5982"/>
    <w:rsid w:val="003A59F0"/>
    <w:rsid w:val="003A5AD9"/>
    <w:rsid w:val="003A5CD3"/>
    <w:rsid w:val="003A5D35"/>
    <w:rsid w:val="003A62DF"/>
    <w:rsid w:val="003A65F7"/>
    <w:rsid w:val="003A68DC"/>
    <w:rsid w:val="003A6B89"/>
    <w:rsid w:val="003A6C36"/>
    <w:rsid w:val="003A7272"/>
    <w:rsid w:val="003A750F"/>
    <w:rsid w:val="003A789B"/>
    <w:rsid w:val="003A78D4"/>
    <w:rsid w:val="003A7ACB"/>
    <w:rsid w:val="003A7AE8"/>
    <w:rsid w:val="003A7B84"/>
    <w:rsid w:val="003A7F58"/>
    <w:rsid w:val="003B00B5"/>
    <w:rsid w:val="003B01B7"/>
    <w:rsid w:val="003B0273"/>
    <w:rsid w:val="003B0831"/>
    <w:rsid w:val="003B084B"/>
    <w:rsid w:val="003B0947"/>
    <w:rsid w:val="003B0C44"/>
    <w:rsid w:val="003B0D8F"/>
    <w:rsid w:val="003B1194"/>
    <w:rsid w:val="003B13B4"/>
    <w:rsid w:val="003B13E3"/>
    <w:rsid w:val="003B14BC"/>
    <w:rsid w:val="003B157F"/>
    <w:rsid w:val="003B172D"/>
    <w:rsid w:val="003B1A2B"/>
    <w:rsid w:val="003B1B0D"/>
    <w:rsid w:val="003B1B96"/>
    <w:rsid w:val="003B1ED9"/>
    <w:rsid w:val="003B2126"/>
    <w:rsid w:val="003B2466"/>
    <w:rsid w:val="003B2525"/>
    <w:rsid w:val="003B2A80"/>
    <w:rsid w:val="003B2AA7"/>
    <w:rsid w:val="003B2B57"/>
    <w:rsid w:val="003B2CFE"/>
    <w:rsid w:val="003B2D1E"/>
    <w:rsid w:val="003B30BE"/>
    <w:rsid w:val="003B30E6"/>
    <w:rsid w:val="003B3103"/>
    <w:rsid w:val="003B38A4"/>
    <w:rsid w:val="003B44F6"/>
    <w:rsid w:val="003B45AF"/>
    <w:rsid w:val="003B45F4"/>
    <w:rsid w:val="003B4936"/>
    <w:rsid w:val="003B4C0F"/>
    <w:rsid w:val="003B520F"/>
    <w:rsid w:val="003B5A59"/>
    <w:rsid w:val="003B5A61"/>
    <w:rsid w:val="003B5AD0"/>
    <w:rsid w:val="003B5D87"/>
    <w:rsid w:val="003B6099"/>
    <w:rsid w:val="003B621D"/>
    <w:rsid w:val="003B635D"/>
    <w:rsid w:val="003B6476"/>
    <w:rsid w:val="003B64CA"/>
    <w:rsid w:val="003B6585"/>
    <w:rsid w:val="003B6A95"/>
    <w:rsid w:val="003B6C11"/>
    <w:rsid w:val="003B6C93"/>
    <w:rsid w:val="003B6D96"/>
    <w:rsid w:val="003B7126"/>
    <w:rsid w:val="003B72B6"/>
    <w:rsid w:val="003B78F7"/>
    <w:rsid w:val="003B7980"/>
    <w:rsid w:val="003B79CD"/>
    <w:rsid w:val="003C0C92"/>
    <w:rsid w:val="003C0F4C"/>
    <w:rsid w:val="003C0F6F"/>
    <w:rsid w:val="003C138F"/>
    <w:rsid w:val="003C1421"/>
    <w:rsid w:val="003C1503"/>
    <w:rsid w:val="003C1514"/>
    <w:rsid w:val="003C1562"/>
    <w:rsid w:val="003C1B4E"/>
    <w:rsid w:val="003C1C4C"/>
    <w:rsid w:val="003C1DD3"/>
    <w:rsid w:val="003C2013"/>
    <w:rsid w:val="003C21C1"/>
    <w:rsid w:val="003C21C3"/>
    <w:rsid w:val="003C2498"/>
    <w:rsid w:val="003C2833"/>
    <w:rsid w:val="003C28DD"/>
    <w:rsid w:val="003C2968"/>
    <w:rsid w:val="003C2982"/>
    <w:rsid w:val="003C31C7"/>
    <w:rsid w:val="003C3273"/>
    <w:rsid w:val="003C33F4"/>
    <w:rsid w:val="003C378B"/>
    <w:rsid w:val="003C3799"/>
    <w:rsid w:val="003C37FB"/>
    <w:rsid w:val="003C3954"/>
    <w:rsid w:val="003C3AE3"/>
    <w:rsid w:val="003C4092"/>
    <w:rsid w:val="003C4A73"/>
    <w:rsid w:val="003C4B89"/>
    <w:rsid w:val="003C4BDA"/>
    <w:rsid w:val="003C4CE7"/>
    <w:rsid w:val="003C5390"/>
    <w:rsid w:val="003C548B"/>
    <w:rsid w:val="003C54A2"/>
    <w:rsid w:val="003C55C2"/>
    <w:rsid w:val="003C59C5"/>
    <w:rsid w:val="003C5C29"/>
    <w:rsid w:val="003C618E"/>
    <w:rsid w:val="003C65F6"/>
    <w:rsid w:val="003C6B1C"/>
    <w:rsid w:val="003C6C8C"/>
    <w:rsid w:val="003C6F49"/>
    <w:rsid w:val="003C6FE0"/>
    <w:rsid w:val="003C7068"/>
    <w:rsid w:val="003C72BB"/>
    <w:rsid w:val="003C7570"/>
    <w:rsid w:val="003C75A6"/>
    <w:rsid w:val="003C7646"/>
    <w:rsid w:val="003C7649"/>
    <w:rsid w:val="003C7956"/>
    <w:rsid w:val="003D05AC"/>
    <w:rsid w:val="003D0968"/>
    <w:rsid w:val="003D0B0B"/>
    <w:rsid w:val="003D0ED8"/>
    <w:rsid w:val="003D12F6"/>
    <w:rsid w:val="003D1AB1"/>
    <w:rsid w:val="003D1AF1"/>
    <w:rsid w:val="003D1D76"/>
    <w:rsid w:val="003D2120"/>
    <w:rsid w:val="003D2323"/>
    <w:rsid w:val="003D240E"/>
    <w:rsid w:val="003D2732"/>
    <w:rsid w:val="003D296C"/>
    <w:rsid w:val="003D326A"/>
    <w:rsid w:val="003D3316"/>
    <w:rsid w:val="003D38F4"/>
    <w:rsid w:val="003D3966"/>
    <w:rsid w:val="003D3DA9"/>
    <w:rsid w:val="003D3E3A"/>
    <w:rsid w:val="003D3F56"/>
    <w:rsid w:val="003D3F73"/>
    <w:rsid w:val="003D40F6"/>
    <w:rsid w:val="003D4149"/>
    <w:rsid w:val="003D43EB"/>
    <w:rsid w:val="003D45D1"/>
    <w:rsid w:val="003D4723"/>
    <w:rsid w:val="003D48B6"/>
    <w:rsid w:val="003D4C00"/>
    <w:rsid w:val="003D4EE9"/>
    <w:rsid w:val="003D5348"/>
    <w:rsid w:val="003D5677"/>
    <w:rsid w:val="003D58DA"/>
    <w:rsid w:val="003D60C4"/>
    <w:rsid w:val="003D62CE"/>
    <w:rsid w:val="003D640C"/>
    <w:rsid w:val="003D6595"/>
    <w:rsid w:val="003D66CE"/>
    <w:rsid w:val="003D677D"/>
    <w:rsid w:val="003D6858"/>
    <w:rsid w:val="003D6F81"/>
    <w:rsid w:val="003D72BA"/>
    <w:rsid w:val="003D7454"/>
    <w:rsid w:val="003D7568"/>
    <w:rsid w:val="003D7A88"/>
    <w:rsid w:val="003D7BDA"/>
    <w:rsid w:val="003D7CF5"/>
    <w:rsid w:val="003D7D88"/>
    <w:rsid w:val="003D7DA9"/>
    <w:rsid w:val="003D7F79"/>
    <w:rsid w:val="003E0056"/>
    <w:rsid w:val="003E0059"/>
    <w:rsid w:val="003E046A"/>
    <w:rsid w:val="003E04F4"/>
    <w:rsid w:val="003E065A"/>
    <w:rsid w:val="003E06DD"/>
    <w:rsid w:val="003E0814"/>
    <w:rsid w:val="003E093D"/>
    <w:rsid w:val="003E0EEA"/>
    <w:rsid w:val="003E1043"/>
    <w:rsid w:val="003E1067"/>
    <w:rsid w:val="003E147B"/>
    <w:rsid w:val="003E148C"/>
    <w:rsid w:val="003E159C"/>
    <w:rsid w:val="003E1825"/>
    <w:rsid w:val="003E1A93"/>
    <w:rsid w:val="003E1C97"/>
    <w:rsid w:val="003E22AC"/>
    <w:rsid w:val="003E263D"/>
    <w:rsid w:val="003E2975"/>
    <w:rsid w:val="003E2BEE"/>
    <w:rsid w:val="003E2C3A"/>
    <w:rsid w:val="003E2D83"/>
    <w:rsid w:val="003E2F8C"/>
    <w:rsid w:val="003E3030"/>
    <w:rsid w:val="003E34D5"/>
    <w:rsid w:val="003E35F7"/>
    <w:rsid w:val="003E36D1"/>
    <w:rsid w:val="003E3CD4"/>
    <w:rsid w:val="003E3CE1"/>
    <w:rsid w:val="003E3E33"/>
    <w:rsid w:val="003E4025"/>
    <w:rsid w:val="003E4063"/>
    <w:rsid w:val="003E44B8"/>
    <w:rsid w:val="003E4638"/>
    <w:rsid w:val="003E46A8"/>
    <w:rsid w:val="003E476F"/>
    <w:rsid w:val="003E4BF1"/>
    <w:rsid w:val="003E4D1A"/>
    <w:rsid w:val="003E5013"/>
    <w:rsid w:val="003E50AE"/>
    <w:rsid w:val="003E5132"/>
    <w:rsid w:val="003E539E"/>
    <w:rsid w:val="003E555A"/>
    <w:rsid w:val="003E55F8"/>
    <w:rsid w:val="003E5748"/>
    <w:rsid w:val="003E58BC"/>
    <w:rsid w:val="003E5D63"/>
    <w:rsid w:val="003E60C7"/>
    <w:rsid w:val="003E667A"/>
    <w:rsid w:val="003E6FC2"/>
    <w:rsid w:val="003E72E4"/>
    <w:rsid w:val="003E74BE"/>
    <w:rsid w:val="003E7561"/>
    <w:rsid w:val="003E786C"/>
    <w:rsid w:val="003E7A76"/>
    <w:rsid w:val="003E7DAF"/>
    <w:rsid w:val="003E7F7D"/>
    <w:rsid w:val="003F0046"/>
    <w:rsid w:val="003F04B3"/>
    <w:rsid w:val="003F05E1"/>
    <w:rsid w:val="003F0B09"/>
    <w:rsid w:val="003F0B65"/>
    <w:rsid w:val="003F0FFE"/>
    <w:rsid w:val="003F12C4"/>
    <w:rsid w:val="003F12DB"/>
    <w:rsid w:val="003F143C"/>
    <w:rsid w:val="003F1499"/>
    <w:rsid w:val="003F1557"/>
    <w:rsid w:val="003F1751"/>
    <w:rsid w:val="003F17EA"/>
    <w:rsid w:val="003F1D94"/>
    <w:rsid w:val="003F1F77"/>
    <w:rsid w:val="003F1F96"/>
    <w:rsid w:val="003F1F99"/>
    <w:rsid w:val="003F1FFD"/>
    <w:rsid w:val="003F26B2"/>
    <w:rsid w:val="003F283E"/>
    <w:rsid w:val="003F290E"/>
    <w:rsid w:val="003F2C06"/>
    <w:rsid w:val="003F2C07"/>
    <w:rsid w:val="003F2EF8"/>
    <w:rsid w:val="003F32D4"/>
    <w:rsid w:val="003F3324"/>
    <w:rsid w:val="003F334E"/>
    <w:rsid w:val="003F347A"/>
    <w:rsid w:val="003F35EC"/>
    <w:rsid w:val="003F363E"/>
    <w:rsid w:val="003F3991"/>
    <w:rsid w:val="003F3BFB"/>
    <w:rsid w:val="003F3C31"/>
    <w:rsid w:val="003F3CE5"/>
    <w:rsid w:val="003F3EE4"/>
    <w:rsid w:val="003F3F7A"/>
    <w:rsid w:val="003F4389"/>
    <w:rsid w:val="003F4470"/>
    <w:rsid w:val="003F4DCB"/>
    <w:rsid w:val="003F51DE"/>
    <w:rsid w:val="003F527C"/>
    <w:rsid w:val="003F5369"/>
    <w:rsid w:val="003F552A"/>
    <w:rsid w:val="003F58C1"/>
    <w:rsid w:val="003F5D33"/>
    <w:rsid w:val="003F5D39"/>
    <w:rsid w:val="003F5D3A"/>
    <w:rsid w:val="003F5D68"/>
    <w:rsid w:val="003F5DF5"/>
    <w:rsid w:val="003F5E3E"/>
    <w:rsid w:val="003F5F27"/>
    <w:rsid w:val="003F5FCA"/>
    <w:rsid w:val="003F638B"/>
    <w:rsid w:val="003F6A4A"/>
    <w:rsid w:val="003F6B59"/>
    <w:rsid w:val="003F6E5B"/>
    <w:rsid w:val="003F70D6"/>
    <w:rsid w:val="003F7100"/>
    <w:rsid w:val="003F7324"/>
    <w:rsid w:val="003F74F9"/>
    <w:rsid w:val="003F755C"/>
    <w:rsid w:val="003F781D"/>
    <w:rsid w:val="003F78D6"/>
    <w:rsid w:val="003F79AD"/>
    <w:rsid w:val="003F7B23"/>
    <w:rsid w:val="003F7C2C"/>
    <w:rsid w:val="003F7D8A"/>
    <w:rsid w:val="003F7F42"/>
    <w:rsid w:val="003F7F79"/>
    <w:rsid w:val="004000F8"/>
    <w:rsid w:val="004002CB"/>
    <w:rsid w:val="004003A1"/>
    <w:rsid w:val="00400412"/>
    <w:rsid w:val="0040078A"/>
    <w:rsid w:val="0040082A"/>
    <w:rsid w:val="004008E7"/>
    <w:rsid w:val="004009E9"/>
    <w:rsid w:val="00400A3C"/>
    <w:rsid w:val="00400C3F"/>
    <w:rsid w:val="00401040"/>
    <w:rsid w:val="00401195"/>
    <w:rsid w:val="00401B53"/>
    <w:rsid w:val="00401CB1"/>
    <w:rsid w:val="00401EA5"/>
    <w:rsid w:val="00402004"/>
    <w:rsid w:val="0040201F"/>
    <w:rsid w:val="00402086"/>
    <w:rsid w:val="004023F5"/>
    <w:rsid w:val="004024BC"/>
    <w:rsid w:val="004024EF"/>
    <w:rsid w:val="00402630"/>
    <w:rsid w:val="0040282E"/>
    <w:rsid w:val="00402964"/>
    <w:rsid w:val="00402A0B"/>
    <w:rsid w:val="00402A37"/>
    <w:rsid w:val="00402D23"/>
    <w:rsid w:val="0040322D"/>
    <w:rsid w:val="0040357B"/>
    <w:rsid w:val="004036BC"/>
    <w:rsid w:val="0040385D"/>
    <w:rsid w:val="00403AED"/>
    <w:rsid w:val="00403BA0"/>
    <w:rsid w:val="00403C52"/>
    <w:rsid w:val="00404361"/>
    <w:rsid w:val="004044B2"/>
    <w:rsid w:val="004044D6"/>
    <w:rsid w:val="004044DE"/>
    <w:rsid w:val="00404600"/>
    <w:rsid w:val="0040483A"/>
    <w:rsid w:val="00404FE8"/>
    <w:rsid w:val="004050D6"/>
    <w:rsid w:val="004055E9"/>
    <w:rsid w:val="0040569A"/>
    <w:rsid w:val="00406249"/>
    <w:rsid w:val="00406380"/>
    <w:rsid w:val="0040658A"/>
    <w:rsid w:val="0040681D"/>
    <w:rsid w:val="00406846"/>
    <w:rsid w:val="004068B2"/>
    <w:rsid w:val="00406C74"/>
    <w:rsid w:val="00406E60"/>
    <w:rsid w:val="00407030"/>
    <w:rsid w:val="004071DA"/>
    <w:rsid w:val="00407285"/>
    <w:rsid w:val="00407350"/>
    <w:rsid w:val="004075FA"/>
    <w:rsid w:val="00407BF1"/>
    <w:rsid w:val="00407E26"/>
    <w:rsid w:val="00407E81"/>
    <w:rsid w:val="00410256"/>
    <w:rsid w:val="00410481"/>
    <w:rsid w:val="0041049A"/>
    <w:rsid w:val="00410799"/>
    <w:rsid w:val="00410B4C"/>
    <w:rsid w:val="00410BDF"/>
    <w:rsid w:val="00411658"/>
    <w:rsid w:val="00411902"/>
    <w:rsid w:val="00411975"/>
    <w:rsid w:val="00411AF8"/>
    <w:rsid w:val="00411CC4"/>
    <w:rsid w:val="00411CE8"/>
    <w:rsid w:val="00411F9E"/>
    <w:rsid w:val="0041209F"/>
    <w:rsid w:val="004123AB"/>
    <w:rsid w:val="00412414"/>
    <w:rsid w:val="0041269F"/>
    <w:rsid w:val="0041299F"/>
    <w:rsid w:val="00412FA1"/>
    <w:rsid w:val="00413531"/>
    <w:rsid w:val="00413707"/>
    <w:rsid w:val="004137CD"/>
    <w:rsid w:val="00413ADE"/>
    <w:rsid w:val="00413D16"/>
    <w:rsid w:val="00413DE6"/>
    <w:rsid w:val="00413E61"/>
    <w:rsid w:val="00414125"/>
    <w:rsid w:val="00414684"/>
    <w:rsid w:val="00414776"/>
    <w:rsid w:val="00414AA4"/>
    <w:rsid w:val="00414AC5"/>
    <w:rsid w:val="00414BDC"/>
    <w:rsid w:val="00414CEF"/>
    <w:rsid w:val="00414D6C"/>
    <w:rsid w:val="00414ECF"/>
    <w:rsid w:val="004153EA"/>
    <w:rsid w:val="0041550C"/>
    <w:rsid w:val="004156C9"/>
    <w:rsid w:val="00415707"/>
    <w:rsid w:val="00415755"/>
    <w:rsid w:val="00415ADB"/>
    <w:rsid w:val="00415AFA"/>
    <w:rsid w:val="00415F3A"/>
    <w:rsid w:val="00416093"/>
    <w:rsid w:val="004163D3"/>
    <w:rsid w:val="004164F2"/>
    <w:rsid w:val="0041655C"/>
    <w:rsid w:val="0041685C"/>
    <w:rsid w:val="004169B2"/>
    <w:rsid w:val="00416A9D"/>
    <w:rsid w:val="00416AB4"/>
    <w:rsid w:val="00416B0F"/>
    <w:rsid w:val="00416D66"/>
    <w:rsid w:val="00416F47"/>
    <w:rsid w:val="00417025"/>
    <w:rsid w:val="004172D9"/>
    <w:rsid w:val="00417319"/>
    <w:rsid w:val="00417402"/>
    <w:rsid w:val="0041793D"/>
    <w:rsid w:val="00417A30"/>
    <w:rsid w:val="00417B3D"/>
    <w:rsid w:val="00417B52"/>
    <w:rsid w:val="00417B98"/>
    <w:rsid w:val="00417BB8"/>
    <w:rsid w:val="0042001B"/>
    <w:rsid w:val="00420157"/>
    <w:rsid w:val="004202E2"/>
    <w:rsid w:val="00420344"/>
    <w:rsid w:val="004207E3"/>
    <w:rsid w:val="00421284"/>
    <w:rsid w:val="004212C0"/>
    <w:rsid w:val="0042196C"/>
    <w:rsid w:val="00421A15"/>
    <w:rsid w:val="00421C2B"/>
    <w:rsid w:val="00421CDC"/>
    <w:rsid w:val="00421E4B"/>
    <w:rsid w:val="00421F0D"/>
    <w:rsid w:val="00421F50"/>
    <w:rsid w:val="00421FBE"/>
    <w:rsid w:val="00422351"/>
    <w:rsid w:val="004223F4"/>
    <w:rsid w:val="004225B2"/>
    <w:rsid w:val="004226FA"/>
    <w:rsid w:val="00422892"/>
    <w:rsid w:val="00422898"/>
    <w:rsid w:val="00422B57"/>
    <w:rsid w:val="0042315D"/>
    <w:rsid w:val="004231A4"/>
    <w:rsid w:val="004231C2"/>
    <w:rsid w:val="0042394C"/>
    <w:rsid w:val="00423A5C"/>
    <w:rsid w:val="00423EAA"/>
    <w:rsid w:val="00423F0C"/>
    <w:rsid w:val="00423F6A"/>
    <w:rsid w:val="00424185"/>
    <w:rsid w:val="004241B8"/>
    <w:rsid w:val="0042437A"/>
    <w:rsid w:val="004243F9"/>
    <w:rsid w:val="004244AE"/>
    <w:rsid w:val="00424609"/>
    <w:rsid w:val="00424641"/>
    <w:rsid w:val="0042487F"/>
    <w:rsid w:val="004248AA"/>
    <w:rsid w:val="00424944"/>
    <w:rsid w:val="00424D35"/>
    <w:rsid w:val="00424D50"/>
    <w:rsid w:val="00424D57"/>
    <w:rsid w:val="004250FF"/>
    <w:rsid w:val="004254ED"/>
    <w:rsid w:val="00425A2B"/>
    <w:rsid w:val="00425AA6"/>
    <w:rsid w:val="00425C46"/>
    <w:rsid w:val="00425F94"/>
    <w:rsid w:val="00426295"/>
    <w:rsid w:val="004262CB"/>
    <w:rsid w:val="0042643A"/>
    <w:rsid w:val="00426551"/>
    <w:rsid w:val="00426B58"/>
    <w:rsid w:val="00426EF1"/>
    <w:rsid w:val="00427156"/>
    <w:rsid w:val="00427336"/>
    <w:rsid w:val="0042745E"/>
    <w:rsid w:val="004277A6"/>
    <w:rsid w:val="00427A58"/>
    <w:rsid w:val="00427ECE"/>
    <w:rsid w:val="00430315"/>
    <w:rsid w:val="0043073F"/>
    <w:rsid w:val="00430B9B"/>
    <w:rsid w:val="00430BA1"/>
    <w:rsid w:val="00430EC9"/>
    <w:rsid w:val="00431332"/>
    <w:rsid w:val="00431594"/>
    <w:rsid w:val="00431900"/>
    <w:rsid w:val="00431A8E"/>
    <w:rsid w:val="00431C65"/>
    <w:rsid w:val="0043200E"/>
    <w:rsid w:val="00432121"/>
    <w:rsid w:val="004322A9"/>
    <w:rsid w:val="00432340"/>
    <w:rsid w:val="00432409"/>
    <w:rsid w:val="004329CF"/>
    <w:rsid w:val="00432B16"/>
    <w:rsid w:val="00432D0C"/>
    <w:rsid w:val="00432D9F"/>
    <w:rsid w:val="00432FE4"/>
    <w:rsid w:val="00433A78"/>
    <w:rsid w:val="00433B5E"/>
    <w:rsid w:val="00433EC0"/>
    <w:rsid w:val="00433EF6"/>
    <w:rsid w:val="00433F3B"/>
    <w:rsid w:val="004340D6"/>
    <w:rsid w:val="00434291"/>
    <w:rsid w:val="004342BD"/>
    <w:rsid w:val="004344B1"/>
    <w:rsid w:val="00434625"/>
    <w:rsid w:val="004346A6"/>
    <w:rsid w:val="004347F9"/>
    <w:rsid w:val="004348AD"/>
    <w:rsid w:val="00434963"/>
    <w:rsid w:val="00434976"/>
    <w:rsid w:val="00434C02"/>
    <w:rsid w:val="00434D06"/>
    <w:rsid w:val="00435002"/>
    <w:rsid w:val="0043589E"/>
    <w:rsid w:val="00435BBA"/>
    <w:rsid w:val="00435CEE"/>
    <w:rsid w:val="00435E08"/>
    <w:rsid w:val="00435EEB"/>
    <w:rsid w:val="004367A6"/>
    <w:rsid w:val="0043735A"/>
    <w:rsid w:val="004375E4"/>
    <w:rsid w:val="00437743"/>
    <w:rsid w:val="0043791B"/>
    <w:rsid w:val="00437B9B"/>
    <w:rsid w:val="00437C20"/>
    <w:rsid w:val="00437D78"/>
    <w:rsid w:val="00437D91"/>
    <w:rsid w:val="00437F42"/>
    <w:rsid w:val="004401D2"/>
    <w:rsid w:val="004401D5"/>
    <w:rsid w:val="004402E1"/>
    <w:rsid w:val="0044096A"/>
    <w:rsid w:val="00440E24"/>
    <w:rsid w:val="004410F9"/>
    <w:rsid w:val="0044115E"/>
    <w:rsid w:val="0044139D"/>
    <w:rsid w:val="004418C2"/>
    <w:rsid w:val="00441ADC"/>
    <w:rsid w:val="00441F27"/>
    <w:rsid w:val="00442087"/>
    <w:rsid w:val="00442145"/>
    <w:rsid w:val="00442647"/>
    <w:rsid w:val="0044285E"/>
    <w:rsid w:val="00442D16"/>
    <w:rsid w:val="00442EB6"/>
    <w:rsid w:val="00442EF9"/>
    <w:rsid w:val="00443364"/>
    <w:rsid w:val="00443418"/>
    <w:rsid w:val="004436AF"/>
    <w:rsid w:val="00443863"/>
    <w:rsid w:val="00443C14"/>
    <w:rsid w:val="00443EB6"/>
    <w:rsid w:val="00443EFA"/>
    <w:rsid w:val="00443F38"/>
    <w:rsid w:val="004440EA"/>
    <w:rsid w:val="0044475B"/>
    <w:rsid w:val="004447A5"/>
    <w:rsid w:val="004447C6"/>
    <w:rsid w:val="00444A04"/>
    <w:rsid w:val="0044501D"/>
    <w:rsid w:val="0044539C"/>
    <w:rsid w:val="004456B1"/>
    <w:rsid w:val="00445722"/>
    <w:rsid w:val="00446174"/>
    <w:rsid w:val="00446230"/>
    <w:rsid w:val="00446529"/>
    <w:rsid w:val="00446661"/>
    <w:rsid w:val="004467DC"/>
    <w:rsid w:val="0044685F"/>
    <w:rsid w:val="00446C56"/>
    <w:rsid w:val="00446DA4"/>
    <w:rsid w:val="00447193"/>
    <w:rsid w:val="004471DC"/>
    <w:rsid w:val="0044731A"/>
    <w:rsid w:val="00447428"/>
    <w:rsid w:val="0044747D"/>
    <w:rsid w:val="004475E8"/>
    <w:rsid w:val="00447A84"/>
    <w:rsid w:val="00447D7D"/>
    <w:rsid w:val="00447F6C"/>
    <w:rsid w:val="004508C4"/>
    <w:rsid w:val="00450E00"/>
    <w:rsid w:val="00450F03"/>
    <w:rsid w:val="0045115E"/>
    <w:rsid w:val="00451264"/>
    <w:rsid w:val="004513E1"/>
    <w:rsid w:val="00451526"/>
    <w:rsid w:val="00451577"/>
    <w:rsid w:val="00451670"/>
    <w:rsid w:val="004516BF"/>
    <w:rsid w:val="0045185B"/>
    <w:rsid w:val="00451A11"/>
    <w:rsid w:val="00451B2D"/>
    <w:rsid w:val="00451EEA"/>
    <w:rsid w:val="00451FFB"/>
    <w:rsid w:val="004523A2"/>
    <w:rsid w:val="004524A1"/>
    <w:rsid w:val="004526A5"/>
    <w:rsid w:val="00452A26"/>
    <w:rsid w:val="00452FAB"/>
    <w:rsid w:val="00453662"/>
    <w:rsid w:val="004541A9"/>
    <w:rsid w:val="00454649"/>
    <w:rsid w:val="00454666"/>
    <w:rsid w:val="004547BD"/>
    <w:rsid w:val="0045482C"/>
    <w:rsid w:val="00454A17"/>
    <w:rsid w:val="00454AD3"/>
    <w:rsid w:val="004550ED"/>
    <w:rsid w:val="004551BE"/>
    <w:rsid w:val="004551DC"/>
    <w:rsid w:val="0045534E"/>
    <w:rsid w:val="00455445"/>
    <w:rsid w:val="0045547C"/>
    <w:rsid w:val="004558B0"/>
    <w:rsid w:val="00455B91"/>
    <w:rsid w:val="00455BEB"/>
    <w:rsid w:val="00456137"/>
    <w:rsid w:val="0045629A"/>
    <w:rsid w:val="0045648C"/>
    <w:rsid w:val="00456725"/>
    <w:rsid w:val="004569BC"/>
    <w:rsid w:val="00456A13"/>
    <w:rsid w:val="00456ABA"/>
    <w:rsid w:val="00456B06"/>
    <w:rsid w:val="00456CB9"/>
    <w:rsid w:val="00456CF2"/>
    <w:rsid w:val="0045722B"/>
    <w:rsid w:val="0045724C"/>
    <w:rsid w:val="004573A9"/>
    <w:rsid w:val="004574C1"/>
    <w:rsid w:val="00457532"/>
    <w:rsid w:val="004577A6"/>
    <w:rsid w:val="00457814"/>
    <w:rsid w:val="0045781E"/>
    <w:rsid w:val="0046027E"/>
    <w:rsid w:val="00460605"/>
    <w:rsid w:val="0046073D"/>
    <w:rsid w:val="00460766"/>
    <w:rsid w:val="004609B3"/>
    <w:rsid w:val="00460A2D"/>
    <w:rsid w:val="00460B9D"/>
    <w:rsid w:val="00460D27"/>
    <w:rsid w:val="00460E42"/>
    <w:rsid w:val="00460E43"/>
    <w:rsid w:val="00460E8A"/>
    <w:rsid w:val="00461273"/>
    <w:rsid w:val="0046139E"/>
    <w:rsid w:val="004617F2"/>
    <w:rsid w:val="00461812"/>
    <w:rsid w:val="00461907"/>
    <w:rsid w:val="00461A43"/>
    <w:rsid w:val="00461C67"/>
    <w:rsid w:val="004620E6"/>
    <w:rsid w:val="004623D6"/>
    <w:rsid w:val="00462436"/>
    <w:rsid w:val="0046270E"/>
    <w:rsid w:val="00462771"/>
    <w:rsid w:val="0046288A"/>
    <w:rsid w:val="00462A01"/>
    <w:rsid w:val="0046331C"/>
    <w:rsid w:val="0046350B"/>
    <w:rsid w:val="004636CF"/>
    <w:rsid w:val="004637A8"/>
    <w:rsid w:val="00463E0A"/>
    <w:rsid w:val="004641A2"/>
    <w:rsid w:val="004646E3"/>
    <w:rsid w:val="0046471B"/>
    <w:rsid w:val="00464917"/>
    <w:rsid w:val="00464AB8"/>
    <w:rsid w:val="00464D1C"/>
    <w:rsid w:val="00464EED"/>
    <w:rsid w:val="0046500C"/>
    <w:rsid w:val="004652DE"/>
    <w:rsid w:val="0046533F"/>
    <w:rsid w:val="00465408"/>
    <w:rsid w:val="0046555F"/>
    <w:rsid w:val="0046557F"/>
    <w:rsid w:val="004655F7"/>
    <w:rsid w:val="00465642"/>
    <w:rsid w:val="00465AC0"/>
    <w:rsid w:val="00465B0D"/>
    <w:rsid w:val="00465E1B"/>
    <w:rsid w:val="0046609E"/>
    <w:rsid w:val="004661E2"/>
    <w:rsid w:val="00466390"/>
    <w:rsid w:val="004664FE"/>
    <w:rsid w:val="004665A4"/>
    <w:rsid w:val="004666C5"/>
    <w:rsid w:val="00466729"/>
    <w:rsid w:val="00466A3F"/>
    <w:rsid w:val="00466B7F"/>
    <w:rsid w:val="00466C10"/>
    <w:rsid w:val="00466C9C"/>
    <w:rsid w:val="00467157"/>
    <w:rsid w:val="004671EF"/>
    <w:rsid w:val="004675F0"/>
    <w:rsid w:val="004676E5"/>
    <w:rsid w:val="004678D6"/>
    <w:rsid w:val="004703E2"/>
    <w:rsid w:val="00470579"/>
    <w:rsid w:val="0047079C"/>
    <w:rsid w:val="00470A4E"/>
    <w:rsid w:val="00470FA8"/>
    <w:rsid w:val="004713B4"/>
    <w:rsid w:val="0047190D"/>
    <w:rsid w:val="00471A3A"/>
    <w:rsid w:val="00471ADB"/>
    <w:rsid w:val="00471AE2"/>
    <w:rsid w:val="00471CDC"/>
    <w:rsid w:val="00471D28"/>
    <w:rsid w:val="00471F83"/>
    <w:rsid w:val="00471FE7"/>
    <w:rsid w:val="00472218"/>
    <w:rsid w:val="0047281A"/>
    <w:rsid w:val="004729C8"/>
    <w:rsid w:val="00472A5F"/>
    <w:rsid w:val="00472A96"/>
    <w:rsid w:val="00472C1D"/>
    <w:rsid w:val="004734A5"/>
    <w:rsid w:val="004735B3"/>
    <w:rsid w:val="004737C3"/>
    <w:rsid w:val="004737F9"/>
    <w:rsid w:val="00473A83"/>
    <w:rsid w:val="00473D3E"/>
    <w:rsid w:val="00473E92"/>
    <w:rsid w:val="00473F5A"/>
    <w:rsid w:val="00474098"/>
    <w:rsid w:val="0047418A"/>
    <w:rsid w:val="00474233"/>
    <w:rsid w:val="004742F4"/>
    <w:rsid w:val="00474457"/>
    <w:rsid w:val="00474463"/>
    <w:rsid w:val="00474487"/>
    <w:rsid w:val="004745AA"/>
    <w:rsid w:val="004747C0"/>
    <w:rsid w:val="00474905"/>
    <w:rsid w:val="00475075"/>
    <w:rsid w:val="0047508F"/>
    <w:rsid w:val="0047516E"/>
    <w:rsid w:val="004752D3"/>
    <w:rsid w:val="00475448"/>
    <w:rsid w:val="0047589F"/>
    <w:rsid w:val="004759BB"/>
    <w:rsid w:val="00475A0B"/>
    <w:rsid w:val="00475C91"/>
    <w:rsid w:val="00475EFF"/>
    <w:rsid w:val="00475F19"/>
    <w:rsid w:val="00476031"/>
    <w:rsid w:val="00476177"/>
    <w:rsid w:val="0047622D"/>
    <w:rsid w:val="00476233"/>
    <w:rsid w:val="00476301"/>
    <w:rsid w:val="004765EE"/>
    <w:rsid w:val="0047670F"/>
    <w:rsid w:val="00476868"/>
    <w:rsid w:val="00476CE0"/>
    <w:rsid w:val="00476DD7"/>
    <w:rsid w:val="00476E8E"/>
    <w:rsid w:val="004770C8"/>
    <w:rsid w:val="004773BD"/>
    <w:rsid w:val="004775FA"/>
    <w:rsid w:val="004777FB"/>
    <w:rsid w:val="00477932"/>
    <w:rsid w:val="00477A1A"/>
    <w:rsid w:val="00477B6A"/>
    <w:rsid w:val="00477D2A"/>
    <w:rsid w:val="00477DB3"/>
    <w:rsid w:val="00477DF3"/>
    <w:rsid w:val="00477E03"/>
    <w:rsid w:val="00477F00"/>
    <w:rsid w:val="00477FC4"/>
    <w:rsid w:val="004802AA"/>
    <w:rsid w:val="004806F9"/>
    <w:rsid w:val="00480792"/>
    <w:rsid w:val="0048085D"/>
    <w:rsid w:val="0048092D"/>
    <w:rsid w:val="00480AD6"/>
    <w:rsid w:val="00480BC7"/>
    <w:rsid w:val="00480BEC"/>
    <w:rsid w:val="00480CC1"/>
    <w:rsid w:val="00480D76"/>
    <w:rsid w:val="00480E85"/>
    <w:rsid w:val="004811E4"/>
    <w:rsid w:val="004812BA"/>
    <w:rsid w:val="00481583"/>
    <w:rsid w:val="00481846"/>
    <w:rsid w:val="00481919"/>
    <w:rsid w:val="004819FB"/>
    <w:rsid w:val="00481C82"/>
    <w:rsid w:val="00481D65"/>
    <w:rsid w:val="00481DBF"/>
    <w:rsid w:val="00481DCF"/>
    <w:rsid w:val="00481E21"/>
    <w:rsid w:val="00481F30"/>
    <w:rsid w:val="00481FA7"/>
    <w:rsid w:val="004820E0"/>
    <w:rsid w:val="004822EA"/>
    <w:rsid w:val="00482BF5"/>
    <w:rsid w:val="00482C80"/>
    <w:rsid w:val="00482E14"/>
    <w:rsid w:val="0048326F"/>
    <w:rsid w:val="00483441"/>
    <w:rsid w:val="00483A1B"/>
    <w:rsid w:val="00483E7C"/>
    <w:rsid w:val="00483F11"/>
    <w:rsid w:val="004841BC"/>
    <w:rsid w:val="0048435C"/>
    <w:rsid w:val="00484670"/>
    <w:rsid w:val="00484A52"/>
    <w:rsid w:val="00484C7B"/>
    <w:rsid w:val="00484EC7"/>
    <w:rsid w:val="004850D1"/>
    <w:rsid w:val="00485295"/>
    <w:rsid w:val="0048539E"/>
    <w:rsid w:val="00485D52"/>
    <w:rsid w:val="0048636D"/>
    <w:rsid w:val="0048642F"/>
    <w:rsid w:val="00486663"/>
    <w:rsid w:val="00486724"/>
    <w:rsid w:val="00486A36"/>
    <w:rsid w:val="00486AB5"/>
    <w:rsid w:val="00486BC3"/>
    <w:rsid w:val="00487528"/>
    <w:rsid w:val="00487912"/>
    <w:rsid w:val="00487918"/>
    <w:rsid w:val="00487AD7"/>
    <w:rsid w:val="00487BB2"/>
    <w:rsid w:val="00487BDD"/>
    <w:rsid w:val="00487ED1"/>
    <w:rsid w:val="00487ED9"/>
    <w:rsid w:val="00487F3F"/>
    <w:rsid w:val="0049002F"/>
    <w:rsid w:val="00490243"/>
    <w:rsid w:val="0049026D"/>
    <w:rsid w:val="00490298"/>
    <w:rsid w:val="00490393"/>
    <w:rsid w:val="00490451"/>
    <w:rsid w:val="00490D66"/>
    <w:rsid w:val="004911D3"/>
    <w:rsid w:val="004911F4"/>
    <w:rsid w:val="004915C9"/>
    <w:rsid w:val="004916DB"/>
    <w:rsid w:val="0049187A"/>
    <w:rsid w:val="00491D4C"/>
    <w:rsid w:val="00491E83"/>
    <w:rsid w:val="00491F44"/>
    <w:rsid w:val="00492266"/>
    <w:rsid w:val="00492AC4"/>
    <w:rsid w:val="00492B79"/>
    <w:rsid w:val="00492D9B"/>
    <w:rsid w:val="00492DDF"/>
    <w:rsid w:val="00492F90"/>
    <w:rsid w:val="00492FF2"/>
    <w:rsid w:val="0049317E"/>
    <w:rsid w:val="00493221"/>
    <w:rsid w:val="004935DD"/>
    <w:rsid w:val="00493900"/>
    <w:rsid w:val="00493B92"/>
    <w:rsid w:val="00493C6F"/>
    <w:rsid w:val="00493DB2"/>
    <w:rsid w:val="004941E0"/>
    <w:rsid w:val="00494266"/>
    <w:rsid w:val="0049450B"/>
    <w:rsid w:val="0049458D"/>
    <w:rsid w:val="0049484A"/>
    <w:rsid w:val="0049489C"/>
    <w:rsid w:val="00495257"/>
    <w:rsid w:val="00495380"/>
    <w:rsid w:val="00495553"/>
    <w:rsid w:val="0049555D"/>
    <w:rsid w:val="00495B1A"/>
    <w:rsid w:val="004960C5"/>
    <w:rsid w:val="004961B1"/>
    <w:rsid w:val="0049621E"/>
    <w:rsid w:val="004962F2"/>
    <w:rsid w:val="0049653D"/>
    <w:rsid w:val="004966EF"/>
    <w:rsid w:val="00496819"/>
    <w:rsid w:val="004968A7"/>
    <w:rsid w:val="00496AA0"/>
    <w:rsid w:val="00496C84"/>
    <w:rsid w:val="00496CBF"/>
    <w:rsid w:val="00496D2F"/>
    <w:rsid w:val="00497188"/>
    <w:rsid w:val="004979D1"/>
    <w:rsid w:val="004A017C"/>
    <w:rsid w:val="004A03D7"/>
    <w:rsid w:val="004A0A6B"/>
    <w:rsid w:val="004A0D53"/>
    <w:rsid w:val="004A0D9E"/>
    <w:rsid w:val="004A0FE6"/>
    <w:rsid w:val="004A1401"/>
    <w:rsid w:val="004A157C"/>
    <w:rsid w:val="004A16E5"/>
    <w:rsid w:val="004A1964"/>
    <w:rsid w:val="004A1A66"/>
    <w:rsid w:val="004A20CC"/>
    <w:rsid w:val="004A2376"/>
    <w:rsid w:val="004A2D2D"/>
    <w:rsid w:val="004A2ECB"/>
    <w:rsid w:val="004A3032"/>
    <w:rsid w:val="004A30C8"/>
    <w:rsid w:val="004A3181"/>
    <w:rsid w:val="004A3722"/>
    <w:rsid w:val="004A3A14"/>
    <w:rsid w:val="004A3CBC"/>
    <w:rsid w:val="004A3D2D"/>
    <w:rsid w:val="004A3FCD"/>
    <w:rsid w:val="004A3FD1"/>
    <w:rsid w:val="004A404A"/>
    <w:rsid w:val="004A46BB"/>
    <w:rsid w:val="004A4704"/>
    <w:rsid w:val="004A4830"/>
    <w:rsid w:val="004A4B34"/>
    <w:rsid w:val="004A4E51"/>
    <w:rsid w:val="004A4F62"/>
    <w:rsid w:val="004A5278"/>
    <w:rsid w:val="004A5438"/>
    <w:rsid w:val="004A5611"/>
    <w:rsid w:val="004A58B4"/>
    <w:rsid w:val="004A59EF"/>
    <w:rsid w:val="004A5BC5"/>
    <w:rsid w:val="004A5C02"/>
    <w:rsid w:val="004A6020"/>
    <w:rsid w:val="004A6288"/>
    <w:rsid w:val="004A6521"/>
    <w:rsid w:val="004A6930"/>
    <w:rsid w:val="004A69CA"/>
    <w:rsid w:val="004A6B3B"/>
    <w:rsid w:val="004A6C16"/>
    <w:rsid w:val="004A6C9A"/>
    <w:rsid w:val="004A7164"/>
    <w:rsid w:val="004A7242"/>
    <w:rsid w:val="004A74DB"/>
    <w:rsid w:val="004A7903"/>
    <w:rsid w:val="004A7C63"/>
    <w:rsid w:val="004A7D5B"/>
    <w:rsid w:val="004A7E54"/>
    <w:rsid w:val="004A7E95"/>
    <w:rsid w:val="004A7F97"/>
    <w:rsid w:val="004B00FE"/>
    <w:rsid w:val="004B016C"/>
    <w:rsid w:val="004B055E"/>
    <w:rsid w:val="004B06DA"/>
    <w:rsid w:val="004B0882"/>
    <w:rsid w:val="004B0886"/>
    <w:rsid w:val="004B08C5"/>
    <w:rsid w:val="004B091B"/>
    <w:rsid w:val="004B0BBF"/>
    <w:rsid w:val="004B0C70"/>
    <w:rsid w:val="004B1148"/>
    <w:rsid w:val="004B152D"/>
    <w:rsid w:val="004B1693"/>
    <w:rsid w:val="004B19EA"/>
    <w:rsid w:val="004B1F6A"/>
    <w:rsid w:val="004B2053"/>
    <w:rsid w:val="004B2082"/>
    <w:rsid w:val="004B21EE"/>
    <w:rsid w:val="004B2325"/>
    <w:rsid w:val="004B2592"/>
    <w:rsid w:val="004B275B"/>
    <w:rsid w:val="004B31A7"/>
    <w:rsid w:val="004B32EF"/>
    <w:rsid w:val="004B345E"/>
    <w:rsid w:val="004B38A0"/>
    <w:rsid w:val="004B392D"/>
    <w:rsid w:val="004B3B4F"/>
    <w:rsid w:val="004B3CB1"/>
    <w:rsid w:val="004B3D8D"/>
    <w:rsid w:val="004B3F63"/>
    <w:rsid w:val="004B4164"/>
    <w:rsid w:val="004B41D4"/>
    <w:rsid w:val="004B4361"/>
    <w:rsid w:val="004B444F"/>
    <w:rsid w:val="004B44DD"/>
    <w:rsid w:val="004B473B"/>
    <w:rsid w:val="004B4BAB"/>
    <w:rsid w:val="004B4D59"/>
    <w:rsid w:val="004B5423"/>
    <w:rsid w:val="004B5513"/>
    <w:rsid w:val="004B5A7A"/>
    <w:rsid w:val="004B5B13"/>
    <w:rsid w:val="004B5FEF"/>
    <w:rsid w:val="004B60EE"/>
    <w:rsid w:val="004B658F"/>
    <w:rsid w:val="004B6B1D"/>
    <w:rsid w:val="004B6B90"/>
    <w:rsid w:val="004B6BC1"/>
    <w:rsid w:val="004B6CAD"/>
    <w:rsid w:val="004B6EA7"/>
    <w:rsid w:val="004B6F9D"/>
    <w:rsid w:val="004B7067"/>
    <w:rsid w:val="004B7220"/>
    <w:rsid w:val="004B7438"/>
    <w:rsid w:val="004B7649"/>
    <w:rsid w:val="004B7925"/>
    <w:rsid w:val="004B7BD8"/>
    <w:rsid w:val="004B7DDE"/>
    <w:rsid w:val="004C01DD"/>
    <w:rsid w:val="004C0372"/>
    <w:rsid w:val="004C0482"/>
    <w:rsid w:val="004C054A"/>
    <w:rsid w:val="004C0647"/>
    <w:rsid w:val="004C0960"/>
    <w:rsid w:val="004C09AF"/>
    <w:rsid w:val="004C1212"/>
    <w:rsid w:val="004C128F"/>
    <w:rsid w:val="004C12C1"/>
    <w:rsid w:val="004C169D"/>
    <w:rsid w:val="004C1831"/>
    <w:rsid w:val="004C1912"/>
    <w:rsid w:val="004C1CBC"/>
    <w:rsid w:val="004C1D4C"/>
    <w:rsid w:val="004C1E17"/>
    <w:rsid w:val="004C1E45"/>
    <w:rsid w:val="004C1FEA"/>
    <w:rsid w:val="004C2134"/>
    <w:rsid w:val="004C237C"/>
    <w:rsid w:val="004C2414"/>
    <w:rsid w:val="004C26B3"/>
    <w:rsid w:val="004C2BC4"/>
    <w:rsid w:val="004C2CE3"/>
    <w:rsid w:val="004C2E4F"/>
    <w:rsid w:val="004C2ED3"/>
    <w:rsid w:val="004C3090"/>
    <w:rsid w:val="004C3384"/>
    <w:rsid w:val="004C3702"/>
    <w:rsid w:val="004C3889"/>
    <w:rsid w:val="004C3E4D"/>
    <w:rsid w:val="004C3EE6"/>
    <w:rsid w:val="004C4276"/>
    <w:rsid w:val="004C43EB"/>
    <w:rsid w:val="004C4771"/>
    <w:rsid w:val="004C4810"/>
    <w:rsid w:val="004C49C7"/>
    <w:rsid w:val="004C4E4B"/>
    <w:rsid w:val="004C5080"/>
    <w:rsid w:val="004C520D"/>
    <w:rsid w:val="004C5357"/>
    <w:rsid w:val="004C53BE"/>
    <w:rsid w:val="004C5A91"/>
    <w:rsid w:val="004C5DBB"/>
    <w:rsid w:val="004C5E90"/>
    <w:rsid w:val="004C5F14"/>
    <w:rsid w:val="004C604E"/>
    <w:rsid w:val="004C6154"/>
    <w:rsid w:val="004C6166"/>
    <w:rsid w:val="004C616D"/>
    <w:rsid w:val="004C6393"/>
    <w:rsid w:val="004C6539"/>
    <w:rsid w:val="004C66A1"/>
    <w:rsid w:val="004C6AD8"/>
    <w:rsid w:val="004C6C7C"/>
    <w:rsid w:val="004C6CB4"/>
    <w:rsid w:val="004C73FB"/>
    <w:rsid w:val="004C76A5"/>
    <w:rsid w:val="004C777C"/>
    <w:rsid w:val="004C7C41"/>
    <w:rsid w:val="004C7CBA"/>
    <w:rsid w:val="004D0245"/>
    <w:rsid w:val="004D04A8"/>
    <w:rsid w:val="004D06AF"/>
    <w:rsid w:val="004D0716"/>
    <w:rsid w:val="004D081D"/>
    <w:rsid w:val="004D0B5A"/>
    <w:rsid w:val="004D0C17"/>
    <w:rsid w:val="004D0CBC"/>
    <w:rsid w:val="004D12F9"/>
    <w:rsid w:val="004D1327"/>
    <w:rsid w:val="004D1ADD"/>
    <w:rsid w:val="004D1C00"/>
    <w:rsid w:val="004D1C56"/>
    <w:rsid w:val="004D1EC7"/>
    <w:rsid w:val="004D203A"/>
    <w:rsid w:val="004D20AF"/>
    <w:rsid w:val="004D23F0"/>
    <w:rsid w:val="004D23F8"/>
    <w:rsid w:val="004D25CC"/>
    <w:rsid w:val="004D278C"/>
    <w:rsid w:val="004D2DBF"/>
    <w:rsid w:val="004D332E"/>
    <w:rsid w:val="004D33F3"/>
    <w:rsid w:val="004D361B"/>
    <w:rsid w:val="004D3F53"/>
    <w:rsid w:val="004D3F87"/>
    <w:rsid w:val="004D4162"/>
    <w:rsid w:val="004D4258"/>
    <w:rsid w:val="004D429B"/>
    <w:rsid w:val="004D4401"/>
    <w:rsid w:val="004D4696"/>
    <w:rsid w:val="004D4B54"/>
    <w:rsid w:val="004D4FFE"/>
    <w:rsid w:val="004D51C8"/>
    <w:rsid w:val="004D54A5"/>
    <w:rsid w:val="004D54FD"/>
    <w:rsid w:val="004D561F"/>
    <w:rsid w:val="004D59F2"/>
    <w:rsid w:val="004D5A7B"/>
    <w:rsid w:val="004D5BC9"/>
    <w:rsid w:val="004D5CBF"/>
    <w:rsid w:val="004D6082"/>
    <w:rsid w:val="004D62A7"/>
    <w:rsid w:val="004D6B60"/>
    <w:rsid w:val="004D6F3A"/>
    <w:rsid w:val="004D7149"/>
    <w:rsid w:val="004D71A8"/>
    <w:rsid w:val="004D77D8"/>
    <w:rsid w:val="004E000D"/>
    <w:rsid w:val="004E01C4"/>
    <w:rsid w:val="004E0385"/>
    <w:rsid w:val="004E047C"/>
    <w:rsid w:val="004E05EB"/>
    <w:rsid w:val="004E069E"/>
    <w:rsid w:val="004E06D5"/>
    <w:rsid w:val="004E0AE7"/>
    <w:rsid w:val="004E0B9C"/>
    <w:rsid w:val="004E0D08"/>
    <w:rsid w:val="004E0D23"/>
    <w:rsid w:val="004E11AE"/>
    <w:rsid w:val="004E135B"/>
    <w:rsid w:val="004E1482"/>
    <w:rsid w:val="004E14E6"/>
    <w:rsid w:val="004E1A4B"/>
    <w:rsid w:val="004E1A9E"/>
    <w:rsid w:val="004E1AB5"/>
    <w:rsid w:val="004E1B18"/>
    <w:rsid w:val="004E1C59"/>
    <w:rsid w:val="004E1DDC"/>
    <w:rsid w:val="004E1E24"/>
    <w:rsid w:val="004E2104"/>
    <w:rsid w:val="004E23BE"/>
    <w:rsid w:val="004E25BA"/>
    <w:rsid w:val="004E292E"/>
    <w:rsid w:val="004E2953"/>
    <w:rsid w:val="004E2A6C"/>
    <w:rsid w:val="004E2B21"/>
    <w:rsid w:val="004E2B8F"/>
    <w:rsid w:val="004E3145"/>
    <w:rsid w:val="004E3175"/>
    <w:rsid w:val="004E33B2"/>
    <w:rsid w:val="004E3454"/>
    <w:rsid w:val="004E3AB9"/>
    <w:rsid w:val="004E3AE3"/>
    <w:rsid w:val="004E3CF0"/>
    <w:rsid w:val="004E3E5C"/>
    <w:rsid w:val="004E4055"/>
    <w:rsid w:val="004E418F"/>
    <w:rsid w:val="004E43CD"/>
    <w:rsid w:val="004E4497"/>
    <w:rsid w:val="004E469B"/>
    <w:rsid w:val="004E4C53"/>
    <w:rsid w:val="004E528B"/>
    <w:rsid w:val="004E535B"/>
    <w:rsid w:val="004E53A9"/>
    <w:rsid w:val="004E5691"/>
    <w:rsid w:val="004E579C"/>
    <w:rsid w:val="004E5986"/>
    <w:rsid w:val="004E5A54"/>
    <w:rsid w:val="004E5C24"/>
    <w:rsid w:val="004E65D8"/>
    <w:rsid w:val="004E6A43"/>
    <w:rsid w:val="004E7174"/>
    <w:rsid w:val="004E74FC"/>
    <w:rsid w:val="004E78DB"/>
    <w:rsid w:val="004E7933"/>
    <w:rsid w:val="004E7AAE"/>
    <w:rsid w:val="004E7BA4"/>
    <w:rsid w:val="004E7E5F"/>
    <w:rsid w:val="004E7EBF"/>
    <w:rsid w:val="004F0065"/>
    <w:rsid w:val="004F022B"/>
    <w:rsid w:val="004F0A60"/>
    <w:rsid w:val="004F0BC1"/>
    <w:rsid w:val="004F0D82"/>
    <w:rsid w:val="004F0E33"/>
    <w:rsid w:val="004F0F6E"/>
    <w:rsid w:val="004F10F6"/>
    <w:rsid w:val="004F1712"/>
    <w:rsid w:val="004F1C62"/>
    <w:rsid w:val="004F1C92"/>
    <w:rsid w:val="004F1F88"/>
    <w:rsid w:val="004F2115"/>
    <w:rsid w:val="004F2266"/>
    <w:rsid w:val="004F2290"/>
    <w:rsid w:val="004F2336"/>
    <w:rsid w:val="004F246D"/>
    <w:rsid w:val="004F262A"/>
    <w:rsid w:val="004F2735"/>
    <w:rsid w:val="004F2C69"/>
    <w:rsid w:val="004F2D14"/>
    <w:rsid w:val="004F2EF7"/>
    <w:rsid w:val="004F2FA1"/>
    <w:rsid w:val="004F3052"/>
    <w:rsid w:val="004F3215"/>
    <w:rsid w:val="004F3373"/>
    <w:rsid w:val="004F34A4"/>
    <w:rsid w:val="004F38A4"/>
    <w:rsid w:val="004F3BBC"/>
    <w:rsid w:val="004F3C13"/>
    <w:rsid w:val="004F4208"/>
    <w:rsid w:val="004F43BE"/>
    <w:rsid w:val="004F449A"/>
    <w:rsid w:val="004F4552"/>
    <w:rsid w:val="004F455F"/>
    <w:rsid w:val="004F471B"/>
    <w:rsid w:val="004F47B7"/>
    <w:rsid w:val="004F480A"/>
    <w:rsid w:val="004F48B7"/>
    <w:rsid w:val="004F4CAE"/>
    <w:rsid w:val="004F4CB9"/>
    <w:rsid w:val="004F4D45"/>
    <w:rsid w:val="004F4FB5"/>
    <w:rsid w:val="004F517B"/>
    <w:rsid w:val="004F523D"/>
    <w:rsid w:val="004F545B"/>
    <w:rsid w:val="004F5532"/>
    <w:rsid w:val="004F5997"/>
    <w:rsid w:val="004F59F9"/>
    <w:rsid w:val="004F5A51"/>
    <w:rsid w:val="004F5A54"/>
    <w:rsid w:val="004F5BAB"/>
    <w:rsid w:val="004F61D6"/>
    <w:rsid w:val="004F6498"/>
    <w:rsid w:val="004F64B8"/>
    <w:rsid w:val="004F64F0"/>
    <w:rsid w:val="004F6600"/>
    <w:rsid w:val="004F6858"/>
    <w:rsid w:val="004F6C41"/>
    <w:rsid w:val="004F6EF2"/>
    <w:rsid w:val="004F6FA7"/>
    <w:rsid w:val="004F72A1"/>
    <w:rsid w:val="004F72C7"/>
    <w:rsid w:val="004F730F"/>
    <w:rsid w:val="004F7383"/>
    <w:rsid w:val="004F7771"/>
    <w:rsid w:val="004F7905"/>
    <w:rsid w:val="004F7940"/>
    <w:rsid w:val="004F7999"/>
    <w:rsid w:val="004F7F18"/>
    <w:rsid w:val="004F7F59"/>
    <w:rsid w:val="0050021A"/>
    <w:rsid w:val="005002EC"/>
    <w:rsid w:val="005004FC"/>
    <w:rsid w:val="0050057E"/>
    <w:rsid w:val="00500D65"/>
    <w:rsid w:val="00500DB2"/>
    <w:rsid w:val="0050107F"/>
    <w:rsid w:val="005011D4"/>
    <w:rsid w:val="005015A2"/>
    <w:rsid w:val="005016C1"/>
    <w:rsid w:val="005017AA"/>
    <w:rsid w:val="00501893"/>
    <w:rsid w:val="00501BD8"/>
    <w:rsid w:val="0050209B"/>
    <w:rsid w:val="005022A3"/>
    <w:rsid w:val="0050245C"/>
    <w:rsid w:val="005024EA"/>
    <w:rsid w:val="0050265B"/>
    <w:rsid w:val="0050273A"/>
    <w:rsid w:val="00502AD0"/>
    <w:rsid w:val="00502D5A"/>
    <w:rsid w:val="00502DC0"/>
    <w:rsid w:val="00503145"/>
    <w:rsid w:val="005031DB"/>
    <w:rsid w:val="0050321D"/>
    <w:rsid w:val="00503451"/>
    <w:rsid w:val="00503B85"/>
    <w:rsid w:val="00503C9C"/>
    <w:rsid w:val="00503E08"/>
    <w:rsid w:val="005041BE"/>
    <w:rsid w:val="005042BA"/>
    <w:rsid w:val="00504507"/>
    <w:rsid w:val="005049B3"/>
    <w:rsid w:val="00504C45"/>
    <w:rsid w:val="00504FCB"/>
    <w:rsid w:val="0050511E"/>
    <w:rsid w:val="00505359"/>
    <w:rsid w:val="0050539B"/>
    <w:rsid w:val="005054AD"/>
    <w:rsid w:val="0050557D"/>
    <w:rsid w:val="005057A0"/>
    <w:rsid w:val="00505B26"/>
    <w:rsid w:val="00505FFA"/>
    <w:rsid w:val="005060B2"/>
    <w:rsid w:val="0050660E"/>
    <w:rsid w:val="005066BF"/>
    <w:rsid w:val="005066F0"/>
    <w:rsid w:val="005067AF"/>
    <w:rsid w:val="00506830"/>
    <w:rsid w:val="005069D8"/>
    <w:rsid w:val="005069E7"/>
    <w:rsid w:val="00506C9C"/>
    <w:rsid w:val="0050731C"/>
    <w:rsid w:val="005073DC"/>
    <w:rsid w:val="0050750D"/>
    <w:rsid w:val="00507676"/>
    <w:rsid w:val="005076AE"/>
    <w:rsid w:val="005077EB"/>
    <w:rsid w:val="00507BA5"/>
    <w:rsid w:val="00507C2D"/>
    <w:rsid w:val="00507C57"/>
    <w:rsid w:val="00507D8A"/>
    <w:rsid w:val="00507ED2"/>
    <w:rsid w:val="0051002F"/>
    <w:rsid w:val="00510098"/>
    <w:rsid w:val="005108D2"/>
    <w:rsid w:val="00510BCC"/>
    <w:rsid w:val="00510CC0"/>
    <w:rsid w:val="00510E30"/>
    <w:rsid w:val="00510F5C"/>
    <w:rsid w:val="005115FF"/>
    <w:rsid w:val="0051198D"/>
    <w:rsid w:val="005119A3"/>
    <w:rsid w:val="00511D60"/>
    <w:rsid w:val="00511EBC"/>
    <w:rsid w:val="00512238"/>
    <w:rsid w:val="0051240F"/>
    <w:rsid w:val="00512771"/>
    <w:rsid w:val="005127F6"/>
    <w:rsid w:val="00512897"/>
    <w:rsid w:val="00512A59"/>
    <w:rsid w:val="00512BF0"/>
    <w:rsid w:val="00512E75"/>
    <w:rsid w:val="00512FFA"/>
    <w:rsid w:val="00513390"/>
    <w:rsid w:val="00513693"/>
    <w:rsid w:val="005137AD"/>
    <w:rsid w:val="005139BE"/>
    <w:rsid w:val="00513C42"/>
    <w:rsid w:val="00513CFF"/>
    <w:rsid w:val="00513DA1"/>
    <w:rsid w:val="00513FA0"/>
    <w:rsid w:val="0051427F"/>
    <w:rsid w:val="005144CF"/>
    <w:rsid w:val="00514768"/>
    <w:rsid w:val="00514C1F"/>
    <w:rsid w:val="0051527A"/>
    <w:rsid w:val="005152D5"/>
    <w:rsid w:val="0051585D"/>
    <w:rsid w:val="005158D7"/>
    <w:rsid w:val="00515B1B"/>
    <w:rsid w:val="00515C95"/>
    <w:rsid w:val="00515DB6"/>
    <w:rsid w:val="00515F67"/>
    <w:rsid w:val="005160BE"/>
    <w:rsid w:val="00516102"/>
    <w:rsid w:val="005163C9"/>
    <w:rsid w:val="00516479"/>
    <w:rsid w:val="00516695"/>
    <w:rsid w:val="0051672F"/>
    <w:rsid w:val="00516EBD"/>
    <w:rsid w:val="00516FBE"/>
    <w:rsid w:val="00517004"/>
    <w:rsid w:val="005175A6"/>
    <w:rsid w:val="00517737"/>
    <w:rsid w:val="00517950"/>
    <w:rsid w:val="00517C45"/>
    <w:rsid w:val="00517E33"/>
    <w:rsid w:val="00517E90"/>
    <w:rsid w:val="00517F67"/>
    <w:rsid w:val="005204B6"/>
    <w:rsid w:val="00520618"/>
    <w:rsid w:val="005206E2"/>
    <w:rsid w:val="00520872"/>
    <w:rsid w:val="00520B14"/>
    <w:rsid w:val="00520B9A"/>
    <w:rsid w:val="00520D2A"/>
    <w:rsid w:val="00521105"/>
    <w:rsid w:val="00521154"/>
    <w:rsid w:val="00521343"/>
    <w:rsid w:val="005213DC"/>
    <w:rsid w:val="005215EC"/>
    <w:rsid w:val="00521764"/>
    <w:rsid w:val="0052187F"/>
    <w:rsid w:val="00521C45"/>
    <w:rsid w:val="00521DBA"/>
    <w:rsid w:val="00521EAF"/>
    <w:rsid w:val="00521F42"/>
    <w:rsid w:val="00522137"/>
    <w:rsid w:val="00522421"/>
    <w:rsid w:val="00522433"/>
    <w:rsid w:val="00522494"/>
    <w:rsid w:val="00522F12"/>
    <w:rsid w:val="005230BD"/>
    <w:rsid w:val="0052349E"/>
    <w:rsid w:val="005239D1"/>
    <w:rsid w:val="005239FF"/>
    <w:rsid w:val="00523ADE"/>
    <w:rsid w:val="00523D0E"/>
    <w:rsid w:val="00523E76"/>
    <w:rsid w:val="0052402D"/>
    <w:rsid w:val="00524429"/>
    <w:rsid w:val="00524707"/>
    <w:rsid w:val="00524890"/>
    <w:rsid w:val="00524AB4"/>
    <w:rsid w:val="00524CC7"/>
    <w:rsid w:val="00524DBF"/>
    <w:rsid w:val="00524F45"/>
    <w:rsid w:val="00524FE3"/>
    <w:rsid w:val="00525452"/>
    <w:rsid w:val="005254BC"/>
    <w:rsid w:val="00525814"/>
    <w:rsid w:val="0052595F"/>
    <w:rsid w:val="005259B5"/>
    <w:rsid w:val="005259B6"/>
    <w:rsid w:val="00525CE1"/>
    <w:rsid w:val="00525CE6"/>
    <w:rsid w:val="00525D68"/>
    <w:rsid w:val="00526138"/>
    <w:rsid w:val="005261C7"/>
    <w:rsid w:val="00526358"/>
    <w:rsid w:val="0052669F"/>
    <w:rsid w:val="0052671D"/>
    <w:rsid w:val="00526747"/>
    <w:rsid w:val="00526C88"/>
    <w:rsid w:val="00526E35"/>
    <w:rsid w:val="00526E5A"/>
    <w:rsid w:val="0052702C"/>
    <w:rsid w:val="0052709D"/>
    <w:rsid w:val="00527207"/>
    <w:rsid w:val="0052758D"/>
    <w:rsid w:val="0052768A"/>
    <w:rsid w:val="00527ED0"/>
    <w:rsid w:val="00530069"/>
    <w:rsid w:val="00530256"/>
    <w:rsid w:val="005303BF"/>
    <w:rsid w:val="005303E9"/>
    <w:rsid w:val="00530453"/>
    <w:rsid w:val="005304EE"/>
    <w:rsid w:val="0053051B"/>
    <w:rsid w:val="005307AB"/>
    <w:rsid w:val="00530884"/>
    <w:rsid w:val="005308F5"/>
    <w:rsid w:val="00530A9C"/>
    <w:rsid w:val="00531060"/>
    <w:rsid w:val="0053118A"/>
    <w:rsid w:val="00531337"/>
    <w:rsid w:val="00531788"/>
    <w:rsid w:val="0053198E"/>
    <w:rsid w:val="00531ADB"/>
    <w:rsid w:val="00532051"/>
    <w:rsid w:val="005320E3"/>
    <w:rsid w:val="005323CA"/>
    <w:rsid w:val="005326F1"/>
    <w:rsid w:val="005326F2"/>
    <w:rsid w:val="0053285D"/>
    <w:rsid w:val="005328B5"/>
    <w:rsid w:val="00532923"/>
    <w:rsid w:val="00532AA1"/>
    <w:rsid w:val="00532DB6"/>
    <w:rsid w:val="0053319C"/>
    <w:rsid w:val="0053331A"/>
    <w:rsid w:val="0053336A"/>
    <w:rsid w:val="005337AA"/>
    <w:rsid w:val="00533BE4"/>
    <w:rsid w:val="00533CE1"/>
    <w:rsid w:val="00533E59"/>
    <w:rsid w:val="005341D6"/>
    <w:rsid w:val="0053426B"/>
    <w:rsid w:val="0053438C"/>
    <w:rsid w:val="005348B6"/>
    <w:rsid w:val="00534B5C"/>
    <w:rsid w:val="00534BA9"/>
    <w:rsid w:val="00534BF2"/>
    <w:rsid w:val="00534C3D"/>
    <w:rsid w:val="0053513F"/>
    <w:rsid w:val="005351D0"/>
    <w:rsid w:val="005354EA"/>
    <w:rsid w:val="005358BE"/>
    <w:rsid w:val="005358F4"/>
    <w:rsid w:val="0053591F"/>
    <w:rsid w:val="00535A51"/>
    <w:rsid w:val="00535C59"/>
    <w:rsid w:val="00535D0B"/>
    <w:rsid w:val="00535F38"/>
    <w:rsid w:val="00535F6F"/>
    <w:rsid w:val="005360F9"/>
    <w:rsid w:val="00536176"/>
    <w:rsid w:val="00536183"/>
    <w:rsid w:val="005362B9"/>
    <w:rsid w:val="00536586"/>
    <w:rsid w:val="00536778"/>
    <w:rsid w:val="00536EEE"/>
    <w:rsid w:val="0053713D"/>
    <w:rsid w:val="0053776D"/>
    <w:rsid w:val="0053783C"/>
    <w:rsid w:val="005378FF"/>
    <w:rsid w:val="0053795F"/>
    <w:rsid w:val="00537A2F"/>
    <w:rsid w:val="00537C7A"/>
    <w:rsid w:val="00537D35"/>
    <w:rsid w:val="00537E5A"/>
    <w:rsid w:val="00537F93"/>
    <w:rsid w:val="0054012B"/>
    <w:rsid w:val="00540189"/>
    <w:rsid w:val="00540838"/>
    <w:rsid w:val="00540904"/>
    <w:rsid w:val="00540CF2"/>
    <w:rsid w:val="00540ED6"/>
    <w:rsid w:val="00540F5E"/>
    <w:rsid w:val="00540FDE"/>
    <w:rsid w:val="005410FC"/>
    <w:rsid w:val="00541252"/>
    <w:rsid w:val="00541298"/>
    <w:rsid w:val="005412A5"/>
    <w:rsid w:val="0054130F"/>
    <w:rsid w:val="005415B1"/>
    <w:rsid w:val="005417B1"/>
    <w:rsid w:val="00541929"/>
    <w:rsid w:val="00541C67"/>
    <w:rsid w:val="00541CD4"/>
    <w:rsid w:val="00541FBA"/>
    <w:rsid w:val="0054227E"/>
    <w:rsid w:val="00542292"/>
    <w:rsid w:val="0054268A"/>
    <w:rsid w:val="00542764"/>
    <w:rsid w:val="005433E0"/>
    <w:rsid w:val="0054359E"/>
    <w:rsid w:val="0054380C"/>
    <w:rsid w:val="005439A7"/>
    <w:rsid w:val="00543D19"/>
    <w:rsid w:val="00543EDE"/>
    <w:rsid w:val="00543F58"/>
    <w:rsid w:val="005442BF"/>
    <w:rsid w:val="00544300"/>
    <w:rsid w:val="0054435B"/>
    <w:rsid w:val="005443B9"/>
    <w:rsid w:val="005447C4"/>
    <w:rsid w:val="00544AC9"/>
    <w:rsid w:val="00544B19"/>
    <w:rsid w:val="00544DD5"/>
    <w:rsid w:val="00545174"/>
    <w:rsid w:val="005451EF"/>
    <w:rsid w:val="005453FE"/>
    <w:rsid w:val="005456EC"/>
    <w:rsid w:val="005459D0"/>
    <w:rsid w:val="00545A50"/>
    <w:rsid w:val="00545A6A"/>
    <w:rsid w:val="00545C1B"/>
    <w:rsid w:val="00545C6B"/>
    <w:rsid w:val="00545CA1"/>
    <w:rsid w:val="00545CF9"/>
    <w:rsid w:val="005460C0"/>
    <w:rsid w:val="00546A8A"/>
    <w:rsid w:val="00546AF2"/>
    <w:rsid w:val="00546CC2"/>
    <w:rsid w:val="00546DEC"/>
    <w:rsid w:val="00546EBE"/>
    <w:rsid w:val="00546FB2"/>
    <w:rsid w:val="00547028"/>
    <w:rsid w:val="005474C6"/>
    <w:rsid w:val="005475F5"/>
    <w:rsid w:val="0054780C"/>
    <w:rsid w:val="005478A0"/>
    <w:rsid w:val="0054798D"/>
    <w:rsid w:val="00547B30"/>
    <w:rsid w:val="00547FB3"/>
    <w:rsid w:val="00550284"/>
    <w:rsid w:val="005502F8"/>
    <w:rsid w:val="005507BE"/>
    <w:rsid w:val="00550C9B"/>
    <w:rsid w:val="00550E84"/>
    <w:rsid w:val="00550FFB"/>
    <w:rsid w:val="005510FA"/>
    <w:rsid w:val="00551283"/>
    <w:rsid w:val="0055150C"/>
    <w:rsid w:val="005518D3"/>
    <w:rsid w:val="00551947"/>
    <w:rsid w:val="005519DE"/>
    <w:rsid w:val="00551AA5"/>
    <w:rsid w:val="00551F1C"/>
    <w:rsid w:val="00551F4C"/>
    <w:rsid w:val="0055210C"/>
    <w:rsid w:val="00552434"/>
    <w:rsid w:val="00552543"/>
    <w:rsid w:val="00552758"/>
    <w:rsid w:val="00552864"/>
    <w:rsid w:val="00552E09"/>
    <w:rsid w:val="00552E12"/>
    <w:rsid w:val="00553278"/>
    <w:rsid w:val="005534AC"/>
    <w:rsid w:val="0055352B"/>
    <w:rsid w:val="005539C2"/>
    <w:rsid w:val="00553AAF"/>
    <w:rsid w:val="00553D1F"/>
    <w:rsid w:val="00553D8D"/>
    <w:rsid w:val="00553DD9"/>
    <w:rsid w:val="00553ED8"/>
    <w:rsid w:val="00553EF6"/>
    <w:rsid w:val="00553F57"/>
    <w:rsid w:val="00553FE7"/>
    <w:rsid w:val="0055461C"/>
    <w:rsid w:val="0055486B"/>
    <w:rsid w:val="005548F2"/>
    <w:rsid w:val="00554938"/>
    <w:rsid w:val="00554983"/>
    <w:rsid w:val="00554C4F"/>
    <w:rsid w:val="00555063"/>
    <w:rsid w:val="005553EB"/>
    <w:rsid w:val="0055544C"/>
    <w:rsid w:val="00555500"/>
    <w:rsid w:val="00555BF2"/>
    <w:rsid w:val="00555C04"/>
    <w:rsid w:val="00555C15"/>
    <w:rsid w:val="00555C4A"/>
    <w:rsid w:val="00555FFA"/>
    <w:rsid w:val="0055636A"/>
    <w:rsid w:val="00556486"/>
    <w:rsid w:val="00556877"/>
    <w:rsid w:val="00556B62"/>
    <w:rsid w:val="00556BF1"/>
    <w:rsid w:val="00556C30"/>
    <w:rsid w:val="00556CAF"/>
    <w:rsid w:val="00556D0A"/>
    <w:rsid w:val="00557042"/>
    <w:rsid w:val="005571BC"/>
    <w:rsid w:val="00557495"/>
    <w:rsid w:val="005575F1"/>
    <w:rsid w:val="0055760F"/>
    <w:rsid w:val="005576DF"/>
    <w:rsid w:val="0055780F"/>
    <w:rsid w:val="00557AF6"/>
    <w:rsid w:val="00557E89"/>
    <w:rsid w:val="0056010E"/>
    <w:rsid w:val="0056049C"/>
    <w:rsid w:val="0056074C"/>
    <w:rsid w:val="00560A09"/>
    <w:rsid w:val="00560B04"/>
    <w:rsid w:val="00560B2B"/>
    <w:rsid w:val="00560E79"/>
    <w:rsid w:val="00560E94"/>
    <w:rsid w:val="00560EC1"/>
    <w:rsid w:val="00560FAB"/>
    <w:rsid w:val="00561382"/>
    <w:rsid w:val="00561444"/>
    <w:rsid w:val="005617C7"/>
    <w:rsid w:val="00561861"/>
    <w:rsid w:val="00561949"/>
    <w:rsid w:val="00561BB2"/>
    <w:rsid w:val="00561C8F"/>
    <w:rsid w:val="00561F6F"/>
    <w:rsid w:val="005621BB"/>
    <w:rsid w:val="0056226B"/>
    <w:rsid w:val="005622C9"/>
    <w:rsid w:val="005622D2"/>
    <w:rsid w:val="0056232E"/>
    <w:rsid w:val="005623DC"/>
    <w:rsid w:val="005627D1"/>
    <w:rsid w:val="00562A9D"/>
    <w:rsid w:val="00562F56"/>
    <w:rsid w:val="00563011"/>
    <w:rsid w:val="00563176"/>
    <w:rsid w:val="005633D5"/>
    <w:rsid w:val="005635D9"/>
    <w:rsid w:val="00563617"/>
    <w:rsid w:val="00563BA4"/>
    <w:rsid w:val="00563F6B"/>
    <w:rsid w:val="0056418A"/>
    <w:rsid w:val="00564286"/>
    <w:rsid w:val="00564346"/>
    <w:rsid w:val="0056434C"/>
    <w:rsid w:val="005649EF"/>
    <w:rsid w:val="00564D99"/>
    <w:rsid w:val="00564D9C"/>
    <w:rsid w:val="0056537E"/>
    <w:rsid w:val="00565457"/>
    <w:rsid w:val="00565473"/>
    <w:rsid w:val="005654B4"/>
    <w:rsid w:val="00565AC0"/>
    <w:rsid w:val="00565BA2"/>
    <w:rsid w:val="00565C25"/>
    <w:rsid w:val="00565CAE"/>
    <w:rsid w:val="00565D8A"/>
    <w:rsid w:val="00565DA2"/>
    <w:rsid w:val="00565E35"/>
    <w:rsid w:val="00565E3D"/>
    <w:rsid w:val="00565F9C"/>
    <w:rsid w:val="00566196"/>
    <w:rsid w:val="00566237"/>
    <w:rsid w:val="00566260"/>
    <w:rsid w:val="0056651B"/>
    <w:rsid w:val="00566AA3"/>
    <w:rsid w:val="00566D98"/>
    <w:rsid w:val="00566DD7"/>
    <w:rsid w:val="00566EF5"/>
    <w:rsid w:val="00566F6C"/>
    <w:rsid w:val="00566FBC"/>
    <w:rsid w:val="00567013"/>
    <w:rsid w:val="00567048"/>
    <w:rsid w:val="0056704F"/>
    <w:rsid w:val="005671D3"/>
    <w:rsid w:val="00567214"/>
    <w:rsid w:val="005672AD"/>
    <w:rsid w:val="00567456"/>
    <w:rsid w:val="005678B2"/>
    <w:rsid w:val="005678FB"/>
    <w:rsid w:val="00567A24"/>
    <w:rsid w:val="005700E9"/>
    <w:rsid w:val="005702A1"/>
    <w:rsid w:val="0057047C"/>
    <w:rsid w:val="0057058C"/>
    <w:rsid w:val="00570A61"/>
    <w:rsid w:val="00570F2D"/>
    <w:rsid w:val="00570F7B"/>
    <w:rsid w:val="00570FF5"/>
    <w:rsid w:val="005713C9"/>
    <w:rsid w:val="00571408"/>
    <w:rsid w:val="00571AF4"/>
    <w:rsid w:val="00572095"/>
    <w:rsid w:val="005721FC"/>
    <w:rsid w:val="00572272"/>
    <w:rsid w:val="00572350"/>
    <w:rsid w:val="005723E3"/>
    <w:rsid w:val="00572481"/>
    <w:rsid w:val="005727ED"/>
    <w:rsid w:val="0057281B"/>
    <w:rsid w:val="00572E88"/>
    <w:rsid w:val="00572F46"/>
    <w:rsid w:val="005731A6"/>
    <w:rsid w:val="0057346B"/>
    <w:rsid w:val="005737C9"/>
    <w:rsid w:val="005737FB"/>
    <w:rsid w:val="00573CE2"/>
    <w:rsid w:val="00573DB4"/>
    <w:rsid w:val="00573DBC"/>
    <w:rsid w:val="0057409A"/>
    <w:rsid w:val="005740F8"/>
    <w:rsid w:val="00574396"/>
    <w:rsid w:val="005743B7"/>
    <w:rsid w:val="00574447"/>
    <w:rsid w:val="005745D1"/>
    <w:rsid w:val="00574778"/>
    <w:rsid w:val="005749F2"/>
    <w:rsid w:val="00574A71"/>
    <w:rsid w:val="00574DD2"/>
    <w:rsid w:val="00574E39"/>
    <w:rsid w:val="00574E98"/>
    <w:rsid w:val="00574F62"/>
    <w:rsid w:val="00575291"/>
    <w:rsid w:val="0057553B"/>
    <w:rsid w:val="00575569"/>
    <w:rsid w:val="00575848"/>
    <w:rsid w:val="005759BA"/>
    <w:rsid w:val="00575A34"/>
    <w:rsid w:val="00575AFB"/>
    <w:rsid w:val="00575BA5"/>
    <w:rsid w:val="00575C34"/>
    <w:rsid w:val="00575CCC"/>
    <w:rsid w:val="00575DE6"/>
    <w:rsid w:val="00575DEF"/>
    <w:rsid w:val="00576026"/>
    <w:rsid w:val="005762D7"/>
    <w:rsid w:val="005769D3"/>
    <w:rsid w:val="00576CA2"/>
    <w:rsid w:val="00576EBA"/>
    <w:rsid w:val="005772CF"/>
    <w:rsid w:val="00577610"/>
    <w:rsid w:val="005776BD"/>
    <w:rsid w:val="005776FC"/>
    <w:rsid w:val="00577773"/>
    <w:rsid w:val="005777E1"/>
    <w:rsid w:val="005778D5"/>
    <w:rsid w:val="00577AEF"/>
    <w:rsid w:val="00577C89"/>
    <w:rsid w:val="00577D49"/>
    <w:rsid w:val="00577FEA"/>
    <w:rsid w:val="0058026C"/>
    <w:rsid w:val="00580622"/>
    <w:rsid w:val="005810C0"/>
    <w:rsid w:val="005811BA"/>
    <w:rsid w:val="0058184E"/>
    <w:rsid w:val="005820B7"/>
    <w:rsid w:val="005820C6"/>
    <w:rsid w:val="00582320"/>
    <w:rsid w:val="005823D7"/>
    <w:rsid w:val="00582550"/>
    <w:rsid w:val="005828E6"/>
    <w:rsid w:val="0058293D"/>
    <w:rsid w:val="005829B7"/>
    <w:rsid w:val="00582D39"/>
    <w:rsid w:val="00582E53"/>
    <w:rsid w:val="00582E94"/>
    <w:rsid w:val="005833F5"/>
    <w:rsid w:val="0058357B"/>
    <w:rsid w:val="00583597"/>
    <w:rsid w:val="0058374F"/>
    <w:rsid w:val="0058387E"/>
    <w:rsid w:val="00583918"/>
    <w:rsid w:val="00583A28"/>
    <w:rsid w:val="00583AAC"/>
    <w:rsid w:val="00583E59"/>
    <w:rsid w:val="00583E83"/>
    <w:rsid w:val="00584139"/>
    <w:rsid w:val="005846E0"/>
    <w:rsid w:val="00584AAE"/>
    <w:rsid w:val="00584C9C"/>
    <w:rsid w:val="0058522D"/>
    <w:rsid w:val="00585467"/>
    <w:rsid w:val="0058557E"/>
    <w:rsid w:val="00585686"/>
    <w:rsid w:val="00585D51"/>
    <w:rsid w:val="00585FBA"/>
    <w:rsid w:val="0058626C"/>
    <w:rsid w:val="00586355"/>
    <w:rsid w:val="00586531"/>
    <w:rsid w:val="00586674"/>
    <w:rsid w:val="00586728"/>
    <w:rsid w:val="005869EF"/>
    <w:rsid w:val="00586A59"/>
    <w:rsid w:val="00586ACD"/>
    <w:rsid w:val="00586AF3"/>
    <w:rsid w:val="00586F3D"/>
    <w:rsid w:val="0058703C"/>
    <w:rsid w:val="005870FB"/>
    <w:rsid w:val="00587216"/>
    <w:rsid w:val="00587322"/>
    <w:rsid w:val="0058754B"/>
    <w:rsid w:val="00587643"/>
    <w:rsid w:val="00587712"/>
    <w:rsid w:val="00587C82"/>
    <w:rsid w:val="00587E3D"/>
    <w:rsid w:val="0059001A"/>
    <w:rsid w:val="0059014A"/>
    <w:rsid w:val="00590349"/>
    <w:rsid w:val="0059078A"/>
    <w:rsid w:val="005907D9"/>
    <w:rsid w:val="00590803"/>
    <w:rsid w:val="00590863"/>
    <w:rsid w:val="00590A20"/>
    <w:rsid w:val="00590B99"/>
    <w:rsid w:val="00590BD4"/>
    <w:rsid w:val="00590CAA"/>
    <w:rsid w:val="00590CEC"/>
    <w:rsid w:val="00590D2A"/>
    <w:rsid w:val="00590E6D"/>
    <w:rsid w:val="00590E87"/>
    <w:rsid w:val="00591280"/>
    <w:rsid w:val="00591530"/>
    <w:rsid w:val="005918B7"/>
    <w:rsid w:val="005919B6"/>
    <w:rsid w:val="00591A4C"/>
    <w:rsid w:val="00591B8F"/>
    <w:rsid w:val="005929CF"/>
    <w:rsid w:val="00592A0A"/>
    <w:rsid w:val="00592DB8"/>
    <w:rsid w:val="00593C30"/>
    <w:rsid w:val="00594073"/>
    <w:rsid w:val="00594176"/>
    <w:rsid w:val="00594313"/>
    <w:rsid w:val="0059432F"/>
    <w:rsid w:val="00594499"/>
    <w:rsid w:val="0059459D"/>
    <w:rsid w:val="005945DD"/>
    <w:rsid w:val="0059498C"/>
    <w:rsid w:val="00594B27"/>
    <w:rsid w:val="00594C9E"/>
    <w:rsid w:val="00594E35"/>
    <w:rsid w:val="00594F74"/>
    <w:rsid w:val="00594FB8"/>
    <w:rsid w:val="0059552E"/>
    <w:rsid w:val="00595600"/>
    <w:rsid w:val="00595AFA"/>
    <w:rsid w:val="00595C20"/>
    <w:rsid w:val="00595D32"/>
    <w:rsid w:val="00595DE8"/>
    <w:rsid w:val="00595DFA"/>
    <w:rsid w:val="005961CD"/>
    <w:rsid w:val="00596331"/>
    <w:rsid w:val="00596A98"/>
    <w:rsid w:val="00596E47"/>
    <w:rsid w:val="00597213"/>
    <w:rsid w:val="005974A6"/>
    <w:rsid w:val="005977BC"/>
    <w:rsid w:val="005978D0"/>
    <w:rsid w:val="00597962"/>
    <w:rsid w:val="00597EC1"/>
    <w:rsid w:val="00597F75"/>
    <w:rsid w:val="005A013F"/>
    <w:rsid w:val="005A014F"/>
    <w:rsid w:val="005A03CF"/>
    <w:rsid w:val="005A0493"/>
    <w:rsid w:val="005A0551"/>
    <w:rsid w:val="005A05DF"/>
    <w:rsid w:val="005A06F0"/>
    <w:rsid w:val="005A0856"/>
    <w:rsid w:val="005A08B9"/>
    <w:rsid w:val="005A09C8"/>
    <w:rsid w:val="005A0DDC"/>
    <w:rsid w:val="005A1012"/>
    <w:rsid w:val="005A1380"/>
    <w:rsid w:val="005A145C"/>
    <w:rsid w:val="005A1613"/>
    <w:rsid w:val="005A16FC"/>
    <w:rsid w:val="005A1ADF"/>
    <w:rsid w:val="005A1E0D"/>
    <w:rsid w:val="005A205B"/>
    <w:rsid w:val="005A247A"/>
    <w:rsid w:val="005A26FF"/>
    <w:rsid w:val="005A28F5"/>
    <w:rsid w:val="005A29BA"/>
    <w:rsid w:val="005A2AB8"/>
    <w:rsid w:val="005A2BD9"/>
    <w:rsid w:val="005A2D37"/>
    <w:rsid w:val="005A2DEB"/>
    <w:rsid w:val="005A2FC4"/>
    <w:rsid w:val="005A3075"/>
    <w:rsid w:val="005A3176"/>
    <w:rsid w:val="005A3899"/>
    <w:rsid w:val="005A39AF"/>
    <w:rsid w:val="005A3AB4"/>
    <w:rsid w:val="005A404F"/>
    <w:rsid w:val="005A41C4"/>
    <w:rsid w:val="005A46CE"/>
    <w:rsid w:val="005A4984"/>
    <w:rsid w:val="005A4991"/>
    <w:rsid w:val="005A4A2C"/>
    <w:rsid w:val="005A4B7F"/>
    <w:rsid w:val="005A4DD9"/>
    <w:rsid w:val="005A4E06"/>
    <w:rsid w:val="005A50C9"/>
    <w:rsid w:val="005A5345"/>
    <w:rsid w:val="005A558F"/>
    <w:rsid w:val="005A5AD9"/>
    <w:rsid w:val="005A5D52"/>
    <w:rsid w:val="005A5D57"/>
    <w:rsid w:val="005A5EFC"/>
    <w:rsid w:val="005A62CC"/>
    <w:rsid w:val="005A6416"/>
    <w:rsid w:val="005A651E"/>
    <w:rsid w:val="005A6537"/>
    <w:rsid w:val="005A6AF9"/>
    <w:rsid w:val="005A6B2C"/>
    <w:rsid w:val="005A6EB7"/>
    <w:rsid w:val="005A7284"/>
    <w:rsid w:val="005A736B"/>
    <w:rsid w:val="005A76D5"/>
    <w:rsid w:val="005A7788"/>
    <w:rsid w:val="005A77D7"/>
    <w:rsid w:val="005A7822"/>
    <w:rsid w:val="005A7D6B"/>
    <w:rsid w:val="005A7D75"/>
    <w:rsid w:val="005A7DF1"/>
    <w:rsid w:val="005A7F86"/>
    <w:rsid w:val="005B0262"/>
    <w:rsid w:val="005B03F0"/>
    <w:rsid w:val="005B0543"/>
    <w:rsid w:val="005B07BB"/>
    <w:rsid w:val="005B0A8D"/>
    <w:rsid w:val="005B0AA1"/>
    <w:rsid w:val="005B0BC3"/>
    <w:rsid w:val="005B0F63"/>
    <w:rsid w:val="005B1737"/>
    <w:rsid w:val="005B187A"/>
    <w:rsid w:val="005B19C4"/>
    <w:rsid w:val="005B1DC7"/>
    <w:rsid w:val="005B1FDB"/>
    <w:rsid w:val="005B235F"/>
    <w:rsid w:val="005B248F"/>
    <w:rsid w:val="005B29B3"/>
    <w:rsid w:val="005B2BE3"/>
    <w:rsid w:val="005B2BF8"/>
    <w:rsid w:val="005B2E30"/>
    <w:rsid w:val="005B3103"/>
    <w:rsid w:val="005B319E"/>
    <w:rsid w:val="005B337D"/>
    <w:rsid w:val="005B3773"/>
    <w:rsid w:val="005B38CA"/>
    <w:rsid w:val="005B3D8C"/>
    <w:rsid w:val="005B3E32"/>
    <w:rsid w:val="005B3F8B"/>
    <w:rsid w:val="005B4288"/>
    <w:rsid w:val="005B4539"/>
    <w:rsid w:val="005B46FD"/>
    <w:rsid w:val="005B47E0"/>
    <w:rsid w:val="005B4864"/>
    <w:rsid w:val="005B4925"/>
    <w:rsid w:val="005B499B"/>
    <w:rsid w:val="005B4BA9"/>
    <w:rsid w:val="005B4E10"/>
    <w:rsid w:val="005B51E7"/>
    <w:rsid w:val="005B56F1"/>
    <w:rsid w:val="005B5A2F"/>
    <w:rsid w:val="005B5A75"/>
    <w:rsid w:val="005B5BF5"/>
    <w:rsid w:val="005B6196"/>
    <w:rsid w:val="005B63D4"/>
    <w:rsid w:val="005B643E"/>
    <w:rsid w:val="005B64AC"/>
    <w:rsid w:val="005B6979"/>
    <w:rsid w:val="005B6A15"/>
    <w:rsid w:val="005B70A3"/>
    <w:rsid w:val="005B712C"/>
    <w:rsid w:val="005B72A2"/>
    <w:rsid w:val="005B74C1"/>
    <w:rsid w:val="005B7562"/>
    <w:rsid w:val="005B7A51"/>
    <w:rsid w:val="005B7B8A"/>
    <w:rsid w:val="005B7BBC"/>
    <w:rsid w:val="005B7C5F"/>
    <w:rsid w:val="005B7D20"/>
    <w:rsid w:val="005B7F0E"/>
    <w:rsid w:val="005C06F5"/>
    <w:rsid w:val="005C075C"/>
    <w:rsid w:val="005C07E8"/>
    <w:rsid w:val="005C0AA2"/>
    <w:rsid w:val="005C0C0E"/>
    <w:rsid w:val="005C0C9B"/>
    <w:rsid w:val="005C0D21"/>
    <w:rsid w:val="005C0F06"/>
    <w:rsid w:val="005C114F"/>
    <w:rsid w:val="005C122E"/>
    <w:rsid w:val="005C13EC"/>
    <w:rsid w:val="005C14D9"/>
    <w:rsid w:val="005C15B9"/>
    <w:rsid w:val="005C1682"/>
    <w:rsid w:val="005C1A00"/>
    <w:rsid w:val="005C1B2C"/>
    <w:rsid w:val="005C1C30"/>
    <w:rsid w:val="005C2728"/>
    <w:rsid w:val="005C2A46"/>
    <w:rsid w:val="005C2A70"/>
    <w:rsid w:val="005C2C61"/>
    <w:rsid w:val="005C2C9F"/>
    <w:rsid w:val="005C2CC8"/>
    <w:rsid w:val="005C2D23"/>
    <w:rsid w:val="005C2DBB"/>
    <w:rsid w:val="005C2E5A"/>
    <w:rsid w:val="005C2F5F"/>
    <w:rsid w:val="005C2FB3"/>
    <w:rsid w:val="005C33E8"/>
    <w:rsid w:val="005C34C9"/>
    <w:rsid w:val="005C34F3"/>
    <w:rsid w:val="005C351F"/>
    <w:rsid w:val="005C37D9"/>
    <w:rsid w:val="005C3A0D"/>
    <w:rsid w:val="005C3E9F"/>
    <w:rsid w:val="005C4081"/>
    <w:rsid w:val="005C40FE"/>
    <w:rsid w:val="005C4240"/>
    <w:rsid w:val="005C441F"/>
    <w:rsid w:val="005C4864"/>
    <w:rsid w:val="005C4914"/>
    <w:rsid w:val="005C49EF"/>
    <w:rsid w:val="005C4B55"/>
    <w:rsid w:val="005C4C14"/>
    <w:rsid w:val="005C4C49"/>
    <w:rsid w:val="005C4EB4"/>
    <w:rsid w:val="005C50D2"/>
    <w:rsid w:val="005C51BF"/>
    <w:rsid w:val="005C5371"/>
    <w:rsid w:val="005C5375"/>
    <w:rsid w:val="005C5394"/>
    <w:rsid w:val="005C55CD"/>
    <w:rsid w:val="005C56F1"/>
    <w:rsid w:val="005C5833"/>
    <w:rsid w:val="005C5AD6"/>
    <w:rsid w:val="005C615E"/>
    <w:rsid w:val="005C6514"/>
    <w:rsid w:val="005C664E"/>
    <w:rsid w:val="005C6789"/>
    <w:rsid w:val="005C6816"/>
    <w:rsid w:val="005C6B7E"/>
    <w:rsid w:val="005C6E6D"/>
    <w:rsid w:val="005C6E84"/>
    <w:rsid w:val="005C6F5E"/>
    <w:rsid w:val="005C72B4"/>
    <w:rsid w:val="005C74A0"/>
    <w:rsid w:val="005C7503"/>
    <w:rsid w:val="005C777D"/>
    <w:rsid w:val="005C7832"/>
    <w:rsid w:val="005C7C46"/>
    <w:rsid w:val="005C7C69"/>
    <w:rsid w:val="005C7C6D"/>
    <w:rsid w:val="005C7CE7"/>
    <w:rsid w:val="005C7DAF"/>
    <w:rsid w:val="005D037E"/>
    <w:rsid w:val="005D03E3"/>
    <w:rsid w:val="005D06A7"/>
    <w:rsid w:val="005D0842"/>
    <w:rsid w:val="005D08C1"/>
    <w:rsid w:val="005D08F1"/>
    <w:rsid w:val="005D1096"/>
    <w:rsid w:val="005D14DA"/>
    <w:rsid w:val="005D18BB"/>
    <w:rsid w:val="005D197A"/>
    <w:rsid w:val="005D1B52"/>
    <w:rsid w:val="005D1FAB"/>
    <w:rsid w:val="005D21EB"/>
    <w:rsid w:val="005D2209"/>
    <w:rsid w:val="005D253E"/>
    <w:rsid w:val="005D2B0C"/>
    <w:rsid w:val="005D2C5D"/>
    <w:rsid w:val="005D2C88"/>
    <w:rsid w:val="005D2CFD"/>
    <w:rsid w:val="005D2D5B"/>
    <w:rsid w:val="005D2FFD"/>
    <w:rsid w:val="005D324E"/>
    <w:rsid w:val="005D35E9"/>
    <w:rsid w:val="005D3760"/>
    <w:rsid w:val="005D3841"/>
    <w:rsid w:val="005D392A"/>
    <w:rsid w:val="005D3D78"/>
    <w:rsid w:val="005D3EA5"/>
    <w:rsid w:val="005D4138"/>
    <w:rsid w:val="005D43CA"/>
    <w:rsid w:val="005D4B17"/>
    <w:rsid w:val="005D4DB2"/>
    <w:rsid w:val="005D4E44"/>
    <w:rsid w:val="005D589F"/>
    <w:rsid w:val="005D5B16"/>
    <w:rsid w:val="005D5B1A"/>
    <w:rsid w:val="005D5C6F"/>
    <w:rsid w:val="005D5C92"/>
    <w:rsid w:val="005D5F1B"/>
    <w:rsid w:val="005D61CD"/>
    <w:rsid w:val="005D6486"/>
    <w:rsid w:val="005D66B8"/>
    <w:rsid w:val="005D6BCA"/>
    <w:rsid w:val="005D75EF"/>
    <w:rsid w:val="005D7612"/>
    <w:rsid w:val="005D7739"/>
    <w:rsid w:val="005D7CC7"/>
    <w:rsid w:val="005D7D27"/>
    <w:rsid w:val="005E0159"/>
    <w:rsid w:val="005E038E"/>
    <w:rsid w:val="005E079A"/>
    <w:rsid w:val="005E08AB"/>
    <w:rsid w:val="005E0A8B"/>
    <w:rsid w:val="005E0E00"/>
    <w:rsid w:val="005E0FA9"/>
    <w:rsid w:val="005E1526"/>
    <w:rsid w:val="005E1702"/>
    <w:rsid w:val="005E1728"/>
    <w:rsid w:val="005E1920"/>
    <w:rsid w:val="005E1CD8"/>
    <w:rsid w:val="005E1F20"/>
    <w:rsid w:val="005E20E4"/>
    <w:rsid w:val="005E2111"/>
    <w:rsid w:val="005E2239"/>
    <w:rsid w:val="005E2248"/>
    <w:rsid w:val="005E28E7"/>
    <w:rsid w:val="005E2B34"/>
    <w:rsid w:val="005E2DC7"/>
    <w:rsid w:val="005E2E43"/>
    <w:rsid w:val="005E30EC"/>
    <w:rsid w:val="005E31E9"/>
    <w:rsid w:val="005E32F6"/>
    <w:rsid w:val="005E352F"/>
    <w:rsid w:val="005E3C41"/>
    <w:rsid w:val="005E3C4D"/>
    <w:rsid w:val="005E3CFF"/>
    <w:rsid w:val="005E40DE"/>
    <w:rsid w:val="005E4178"/>
    <w:rsid w:val="005E4221"/>
    <w:rsid w:val="005E4395"/>
    <w:rsid w:val="005E4A3F"/>
    <w:rsid w:val="005E4A9B"/>
    <w:rsid w:val="005E4ABF"/>
    <w:rsid w:val="005E4BC7"/>
    <w:rsid w:val="005E4E1D"/>
    <w:rsid w:val="005E51C8"/>
    <w:rsid w:val="005E544A"/>
    <w:rsid w:val="005E5547"/>
    <w:rsid w:val="005E5836"/>
    <w:rsid w:val="005E5864"/>
    <w:rsid w:val="005E599C"/>
    <w:rsid w:val="005E5ECF"/>
    <w:rsid w:val="005E620F"/>
    <w:rsid w:val="005E66AC"/>
    <w:rsid w:val="005E6CCC"/>
    <w:rsid w:val="005E70A9"/>
    <w:rsid w:val="005E759C"/>
    <w:rsid w:val="005E7A86"/>
    <w:rsid w:val="005E7AB3"/>
    <w:rsid w:val="005E7D0B"/>
    <w:rsid w:val="005E7DDD"/>
    <w:rsid w:val="005F00C8"/>
    <w:rsid w:val="005F00D9"/>
    <w:rsid w:val="005F02CC"/>
    <w:rsid w:val="005F08AF"/>
    <w:rsid w:val="005F0992"/>
    <w:rsid w:val="005F0A2B"/>
    <w:rsid w:val="005F109E"/>
    <w:rsid w:val="005F1314"/>
    <w:rsid w:val="005F133C"/>
    <w:rsid w:val="005F1439"/>
    <w:rsid w:val="005F1776"/>
    <w:rsid w:val="005F17FA"/>
    <w:rsid w:val="005F195A"/>
    <w:rsid w:val="005F1B8B"/>
    <w:rsid w:val="005F1B9E"/>
    <w:rsid w:val="005F1EAC"/>
    <w:rsid w:val="005F1F8C"/>
    <w:rsid w:val="005F2305"/>
    <w:rsid w:val="005F230B"/>
    <w:rsid w:val="005F2461"/>
    <w:rsid w:val="005F2482"/>
    <w:rsid w:val="005F26C9"/>
    <w:rsid w:val="005F28C0"/>
    <w:rsid w:val="005F2936"/>
    <w:rsid w:val="005F297D"/>
    <w:rsid w:val="005F29FD"/>
    <w:rsid w:val="005F32A8"/>
    <w:rsid w:val="005F376D"/>
    <w:rsid w:val="005F3C5E"/>
    <w:rsid w:val="005F3CC5"/>
    <w:rsid w:val="005F3D8B"/>
    <w:rsid w:val="005F428D"/>
    <w:rsid w:val="005F4463"/>
    <w:rsid w:val="005F44CF"/>
    <w:rsid w:val="005F4511"/>
    <w:rsid w:val="005F459E"/>
    <w:rsid w:val="005F473E"/>
    <w:rsid w:val="005F4DD5"/>
    <w:rsid w:val="005F500A"/>
    <w:rsid w:val="005F5216"/>
    <w:rsid w:val="005F535C"/>
    <w:rsid w:val="005F556F"/>
    <w:rsid w:val="005F57E8"/>
    <w:rsid w:val="005F5822"/>
    <w:rsid w:val="005F5918"/>
    <w:rsid w:val="005F5F8C"/>
    <w:rsid w:val="005F5FD6"/>
    <w:rsid w:val="005F62B3"/>
    <w:rsid w:val="005F64FB"/>
    <w:rsid w:val="005F6589"/>
    <w:rsid w:val="005F695A"/>
    <w:rsid w:val="005F6B3C"/>
    <w:rsid w:val="005F6FC5"/>
    <w:rsid w:val="005F745F"/>
    <w:rsid w:val="005F756D"/>
    <w:rsid w:val="005F78E1"/>
    <w:rsid w:val="005F7A55"/>
    <w:rsid w:val="005F7B6E"/>
    <w:rsid w:val="005F7DA4"/>
    <w:rsid w:val="005F7F0D"/>
    <w:rsid w:val="006000D3"/>
    <w:rsid w:val="00600396"/>
    <w:rsid w:val="006003F1"/>
    <w:rsid w:val="00600887"/>
    <w:rsid w:val="00600AA7"/>
    <w:rsid w:val="00600C5B"/>
    <w:rsid w:val="00600C7C"/>
    <w:rsid w:val="00600DD7"/>
    <w:rsid w:val="00600E6B"/>
    <w:rsid w:val="00600E96"/>
    <w:rsid w:val="00600FAC"/>
    <w:rsid w:val="006010C1"/>
    <w:rsid w:val="0060132B"/>
    <w:rsid w:val="00601516"/>
    <w:rsid w:val="00601666"/>
    <w:rsid w:val="006019B8"/>
    <w:rsid w:val="00601A34"/>
    <w:rsid w:val="00601AB5"/>
    <w:rsid w:val="00601BEE"/>
    <w:rsid w:val="00601BF6"/>
    <w:rsid w:val="0060214A"/>
    <w:rsid w:val="00602286"/>
    <w:rsid w:val="006023AE"/>
    <w:rsid w:val="006024C4"/>
    <w:rsid w:val="006026AC"/>
    <w:rsid w:val="006026D5"/>
    <w:rsid w:val="00602884"/>
    <w:rsid w:val="00602C82"/>
    <w:rsid w:val="00602EBC"/>
    <w:rsid w:val="006031F6"/>
    <w:rsid w:val="0060322C"/>
    <w:rsid w:val="00603269"/>
    <w:rsid w:val="006032CF"/>
    <w:rsid w:val="0060333B"/>
    <w:rsid w:val="0060353D"/>
    <w:rsid w:val="006039B5"/>
    <w:rsid w:val="006039D9"/>
    <w:rsid w:val="00603B7D"/>
    <w:rsid w:val="00603FAD"/>
    <w:rsid w:val="0060400A"/>
    <w:rsid w:val="00604052"/>
    <w:rsid w:val="00604182"/>
    <w:rsid w:val="00604283"/>
    <w:rsid w:val="0060441E"/>
    <w:rsid w:val="00604572"/>
    <w:rsid w:val="0060460A"/>
    <w:rsid w:val="00604786"/>
    <w:rsid w:val="00604926"/>
    <w:rsid w:val="006049FA"/>
    <w:rsid w:val="00604A43"/>
    <w:rsid w:val="00604B36"/>
    <w:rsid w:val="006056BA"/>
    <w:rsid w:val="00605A1F"/>
    <w:rsid w:val="00605BCA"/>
    <w:rsid w:val="00605D6F"/>
    <w:rsid w:val="006062EC"/>
    <w:rsid w:val="006066CD"/>
    <w:rsid w:val="00606955"/>
    <w:rsid w:val="00606B03"/>
    <w:rsid w:val="006073D4"/>
    <w:rsid w:val="006074D2"/>
    <w:rsid w:val="00607796"/>
    <w:rsid w:val="00607805"/>
    <w:rsid w:val="00607C23"/>
    <w:rsid w:val="00607CB2"/>
    <w:rsid w:val="006100B7"/>
    <w:rsid w:val="006100BD"/>
    <w:rsid w:val="00610135"/>
    <w:rsid w:val="006101D6"/>
    <w:rsid w:val="006104A9"/>
    <w:rsid w:val="00610531"/>
    <w:rsid w:val="00610574"/>
    <w:rsid w:val="006106F7"/>
    <w:rsid w:val="00610857"/>
    <w:rsid w:val="006109B2"/>
    <w:rsid w:val="00611088"/>
    <w:rsid w:val="006110F3"/>
    <w:rsid w:val="00611360"/>
    <w:rsid w:val="006113AF"/>
    <w:rsid w:val="006114B9"/>
    <w:rsid w:val="00611502"/>
    <w:rsid w:val="00611589"/>
    <w:rsid w:val="00611606"/>
    <w:rsid w:val="006116A3"/>
    <w:rsid w:val="00611A62"/>
    <w:rsid w:val="00611A86"/>
    <w:rsid w:val="00611CE5"/>
    <w:rsid w:val="006125DD"/>
    <w:rsid w:val="00612818"/>
    <w:rsid w:val="006129AD"/>
    <w:rsid w:val="00612A9C"/>
    <w:rsid w:val="00612D87"/>
    <w:rsid w:val="00612D9F"/>
    <w:rsid w:val="00612EE9"/>
    <w:rsid w:val="006130CA"/>
    <w:rsid w:val="006132C9"/>
    <w:rsid w:val="006134A0"/>
    <w:rsid w:val="006134EF"/>
    <w:rsid w:val="0061381A"/>
    <w:rsid w:val="00613A41"/>
    <w:rsid w:val="00613DA3"/>
    <w:rsid w:val="00613EE0"/>
    <w:rsid w:val="00613F16"/>
    <w:rsid w:val="00613FED"/>
    <w:rsid w:val="006141BF"/>
    <w:rsid w:val="00614960"/>
    <w:rsid w:val="00614AAF"/>
    <w:rsid w:val="00614BB9"/>
    <w:rsid w:val="00614BFA"/>
    <w:rsid w:val="00614C71"/>
    <w:rsid w:val="00615073"/>
    <w:rsid w:val="006150F0"/>
    <w:rsid w:val="0061541E"/>
    <w:rsid w:val="00615435"/>
    <w:rsid w:val="006157DD"/>
    <w:rsid w:val="0061584B"/>
    <w:rsid w:val="006158DA"/>
    <w:rsid w:val="00615CFB"/>
    <w:rsid w:val="0061627E"/>
    <w:rsid w:val="0061649F"/>
    <w:rsid w:val="006164F0"/>
    <w:rsid w:val="006165CE"/>
    <w:rsid w:val="0061660C"/>
    <w:rsid w:val="00616617"/>
    <w:rsid w:val="0061671E"/>
    <w:rsid w:val="00616779"/>
    <w:rsid w:val="00616875"/>
    <w:rsid w:val="00616883"/>
    <w:rsid w:val="00616FDD"/>
    <w:rsid w:val="00617A52"/>
    <w:rsid w:val="00617ED4"/>
    <w:rsid w:val="00620064"/>
    <w:rsid w:val="00620168"/>
    <w:rsid w:val="00620256"/>
    <w:rsid w:val="0062029F"/>
    <w:rsid w:val="006205C0"/>
    <w:rsid w:val="00620A85"/>
    <w:rsid w:val="00620BAE"/>
    <w:rsid w:val="00620FF3"/>
    <w:rsid w:val="00621142"/>
    <w:rsid w:val="0062116C"/>
    <w:rsid w:val="0062139B"/>
    <w:rsid w:val="00621531"/>
    <w:rsid w:val="0062175F"/>
    <w:rsid w:val="00621B3F"/>
    <w:rsid w:val="00621F48"/>
    <w:rsid w:val="00621F62"/>
    <w:rsid w:val="00622036"/>
    <w:rsid w:val="00622352"/>
    <w:rsid w:val="006223C8"/>
    <w:rsid w:val="006223D3"/>
    <w:rsid w:val="006224AA"/>
    <w:rsid w:val="00622568"/>
    <w:rsid w:val="006227BA"/>
    <w:rsid w:val="00622B1D"/>
    <w:rsid w:val="00622C10"/>
    <w:rsid w:val="00622DCE"/>
    <w:rsid w:val="00623208"/>
    <w:rsid w:val="0062336A"/>
    <w:rsid w:val="00623436"/>
    <w:rsid w:val="00623504"/>
    <w:rsid w:val="00623C9B"/>
    <w:rsid w:val="00623E69"/>
    <w:rsid w:val="00623FD2"/>
    <w:rsid w:val="00623FF3"/>
    <w:rsid w:val="00624115"/>
    <w:rsid w:val="00624228"/>
    <w:rsid w:val="006244B5"/>
    <w:rsid w:val="006244DF"/>
    <w:rsid w:val="0062459E"/>
    <w:rsid w:val="00624791"/>
    <w:rsid w:val="00624B71"/>
    <w:rsid w:val="00624BE6"/>
    <w:rsid w:val="00624CB7"/>
    <w:rsid w:val="00624EE3"/>
    <w:rsid w:val="00624F07"/>
    <w:rsid w:val="00624F66"/>
    <w:rsid w:val="00625640"/>
    <w:rsid w:val="00625842"/>
    <w:rsid w:val="006259B7"/>
    <w:rsid w:val="00625AC2"/>
    <w:rsid w:val="00626431"/>
    <w:rsid w:val="00626484"/>
    <w:rsid w:val="00626564"/>
    <w:rsid w:val="0062668B"/>
    <w:rsid w:val="00626960"/>
    <w:rsid w:val="00626DA5"/>
    <w:rsid w:val="00627008"/>
    <w:rsid w:val="0062702B"/>
    <w:rsid w:val="0062707E"/>
    <w:rsid w:val="0062763D"/>
    <w:rsid w:val="00627827"/>
    <w:rsid w:val="00627934"/>
    <w:rsid w:val="00627A2B"/>
    <w:rsid w:val="00627A8E"/>
    <w:rsid w:val="00627D66"/>
    <w:rsid w:val="0063005C"/>
    <w:rsid w:val="00630119"/>
    <w:rsid w:val="0063042A"/>
    <w:rsid w:val="00630763"/>
    <w:rsid w:val="006307CB"/>
    <w:rsid w:val="00630825"/>
    <w:rsid w:val="00630917"/>
    <w:rsid w:val="0063091F"/>
    <w:rsid w:val="00630A4B"/>
    <w:rsid w:val="0063114B"/>
    <w:rsid w:val="006311B2"/>
    <w:rsid w:val="006318B1"/>
    <w:rsid w:val="0063199F"/>
    <w:rsid w:val="00631AF6"/>
    <w:rsid w:val="00631B65"/>
    <w:rsid w:val="00631B95"/>
    <w:rsid w:val="00631C3E"/>
    <w:rsid w:val="0063219C"/>
    <w:rsid w:val="006322BA"/>
    <w:rsid w:val="00632402"/>
    <w:rsid w:val="00632D6F"/>
    <w:rsid w:val="00632E63"/>
    <w:rsid w:val="006331A8"/>
    <w:rsid w:val="0063352A"/>
    <w:rsid w:val="0063397E"/>
    <w:rsid w:val="00633B14"/>
    <w:rsid w:val="00633B47"/>
    <w:rsid w:val="00633C2A"/>
    <w:rsid w:val="00633FF6"/>
    <w:rsid w:val="006341BA"/>
    <w:rsid w:val="00634738"/>
    <w:rsid w:val="00634822"/>
    <w:rsid w:val="00634AD6"/>
    <w:rsid w:val="00634BAD"/>
    <w:rsid w:val="00634C1C"/>
    <w:rsid w:val="00634DAA"/>
    <w:rsid w:val="00634ED3"/>
    <w:rsid w:val="00634FE0"/>
    <w:rsid w:val="00635256"/>
    <w:rsid w:val="0063533A"/>
    <w:rsid w:val="00635511"/>
    <w:rsid w:val="00635BE0"/>
    <w:rsid w:val="00635CCD"/>
    <w:rsid w:val="00635D6F"/>
    <w:rsid w:val="00635F12"/>
    <w:rsid w:val="00635FEA"/>
    <w:rsid w:val="006365D9"/>
    <w:rsid w:val="006366EC"/>
    <w:rsid w:val="0063671D"/>
    <w:rsid w:val="006367F8"/>
    <w:rsid w:val="006369B6"/>
    <w:rsid w:val="00636C3C"/>
    <w:rsid w:val="00636F2B"/>
    <w:rsid w:val="00637013"/>
    <w:rsid w:val="0063736F"/>
    <w:rsid w:val="00637719"/>
    <w:rsid w:val="006377F6"/>
    <w:rsid w:val="00637D0B"/>
    <w:rsid w:val="006401D7"/>
    <w:rsid w:val="0064040A"/>
    <w:rsid w:val="0064064D"/>
    <w:rsid w:val="006407B3"/>
    <w:rsid w:val="00640BED"/>
    <w:rsid w:val="00640DF5"/>
    <w:rsid w:val="00640F43"/>
    <w:rsid w:val="006412A6"/>
    <w:rsid w:val="006412E0"/>
    <w:rsid w:val="0064147C"/>
    <w:rsid w:val="006414A4"/>
    <w:rsid w:val="006415B3"/>
    <w:rsid w:val="00641CC3"/>
    <w:rsid w:val="0064218E"/>
    <w:rsid w:val="0064224A"/>
    <w:rsid w:val="0064278C"/>
    <w:rsid w:val="00642AE2"/>
    <w:rsid w:val="00642F6E"/>
    <w:rsid w:val="0064316A"/>
    <w:rsid w:val="0064322A"/>
    <w:rsid w:val="00643819"/>
    <w:rsid w:val="00643B84"/>
    <w:rsid w:val="00643FA3"/>
    <w:rsid w:val="00644407"/>
    <w:rsid w:val="0064448A"/>
    <w:rsid w:val="006445B0"/>
    <w:rsid w:val="00644728"/>
    <w:rsid w:val="00644979"/>
    <w:rsid w:val="00644D51"/>
    <w:rsid w:val="00644EE4"/>
    <w:rsid w:val="006450EC"/>
    <w:rsid w:val="00645184"/>
    <w:rsid w:val="006452BA"/>
    <w:rsid w:val="0064558A"/>
    <w:rsid w:val="00645639"/>
    <w:rsid w:val="006456BC"/>
    <w:rsid w:val="00645811"/>
    <w:rsid w:val="00645AB5"/>
    <w:rsid w:val="00646050"/>
    <w:rsid w:val="0064639E"/>
    <w:rsid w:val="006465E9"/>
    <w:rsid w:val="00646CF6"/>
    <w:rsid w:val="006476B9"/>
    <w:rsid w:val="0064780C"/>
    <w:rsid w:val="00647901"/>
    <w:rsid w:val="00647A80"/>
    <w:rsid w:val="00647AD3"/>
    <w:rsid w:val="00647BAF"/>
    <w:rsid w:val="00650201"/>
    <w:rsid w:val="00650388"/>
    <w:rsid w:val="0065063E"/>
    <w:rsid w:val="00650679"/>
    <w:rsid w:val="0065069F"/>
    <w:rsid w:val="00650875"/>
    <w:rsid w:val="00650C5F"/>
    <w:rsid w:val="00650EA5"/>
    <w:rsid w:val="0065111B"/>
    <w:rsid w:val="006512F8"/>
    <w:rsid w:val="0065144F"/>
    <w:rsid w:val="00651753"/>
    <w:rsid w:val="00651828"/>
    <w:rsid w:val="00651A2C"/>
    <w:rsid w:val="00651AA2"/>
    <w:rsid w:val="00651BA4"/>
    <w:rsid w:val="00651EF4"/>
    <w:rsid w:val="006520AD"/>
    <w:rsid w:val="006525D3"/>
    <w:rsid w:val="00652800"/>
    <w:rsid w:val="006529B7"/>
    <w:rsid w:val="00652A8C"/>
    <w:rsid w:val="00652AE9"/>
    <w:rsid w:val="00652BF2"/>
    <w:rsid w:val="00652C3E"/>
    <w:rsid w:val="00652EBF"/>
    <w:rsid w:val="0065301F"/>
    <w:rsid w:val="0065319B"/>
    <w:rsid w:val="006534BE"/>
    <w:rsid w:val="00653528"/>
    <w:rsid w:val="00653849"/>
    <w:rsid w:val="006538E8"/>
    <w:rsid w:val="00653C29"/>
    <w:rsid w:val="00653E8F"/>
    <w:rsid w:val="0065419E"/>
    <w:rsid w:val="006544E4"/>
    <w:rsid w:val="00654534"/>
    <w:rsid w:val="0065499A"/>
    <w:rsid w:val="0065507B"/>
    <w:rsid w:val="00655096"/>
    <w:rsid w:val="00655389"/>
    <w:rsid w:val="00655396"/>
    <w:rsid w:val="00655450"/>
    <w:rsid w:val="00655527"/>
    <w:rsid w:val="00655566"/>
    <w:rsid w:val="0065580F"/>
    <w:rsid w:val="00655A86"/>
    <w:rsid w:val="00655B65"/>
    <w:rsid w:val="006566B3"/>
    <w:rsid w:val="00656905"/>
    <w:rsid w:val="00656A0A"/>
    <w:rsid w:val="00656E5A"/>
    <w:rsid w:val="00656E8F"/>
    <w:rsid w:val="00657132"/>
    <w:rsid w:val="00657138"/>
    <w:rsid w:val="0065719B"/>
    <w:rsid w:val="00657514"/>
    <w:rsid w:val="00657535"/>
    <w:rsid w:val="0065782C"/>
    <w:rsid w:val="0065783D"/>
    <w:rsid w:val="00657B8D"/>
    <w:rsid w:val="00657DF3"/>
    <w:rsid w:val="00660207"/>
    <w:rsid w:val="006603CB"/>
    <w:rsid w:val="0066050A"/>
    <w:rsid w:val="00660711"/>
    <w:rsid w:val="006607D5"/>
    <w:rsid w:val="00660CC6"/>
    <w:rsid w:val="00660EB8"/>
    <w:rsid w:val="00660F19"/>
    <w:rsid w:val="0066123C"/>
    <w:rsid w:val="00661270"/>
    <w:rsid w:val="0066141E"/>
    <w:rsid w:val="00661436"/>
    <w:rsid w:val="00661440"/>
    <w:rsid w:val="00661782"/>
    <w:rsid w:val="00661BC5"/>
    <w:rsid w:val="00661D95"/>
    <w:rsid w:val="00662095"/>
    <w:rsid w:val="006621C9"/>
    <w:rsid w:val="00662498"/>
    <w:rsid w:val="0066256C"/>
    <w:rsid w:val="006627D0"/>
    <w:rsid w:val="00662B10"/>
    <w:rsid w:val="00662F4A"/>
    <w:rsid w:val="0066307A"/>
    <w:rsid w:val="006630C9"/>
    <w:rsid w:val="00663193"/>
    <w:rsid w:val="00663208"/>
    <w:rsid w:val="006632C1"/>
    <w:rsid w:val="00663308"/>
    <w:rsid w:val="0066385B"/>
    <w:rsid w:val="00663EC4"/>
    <w:rsid w:val="00664443"/>
    <w:rsid w:val="0066498C"/>
    <w:rsid w:val="00664A59"/>
    <w:rsid w:val="00664A86"/>
    <w:rsid w:val="00664AEA"/>
    <w:rsid w:val="00664B0D"/>
    <w:rsid w:val="00664BF7"/>
    <w:rsid w:val="006653D1"/>
    <w:rsid w:val="00665569"/>
    <w:rsid w:val="0066574B"/>
    <w:rsid w:val="006657CD"/>
    <w:rsid w:val="00665B52"/>
    <w:rsid w:val="00665F55"/>
    <w:rsid w:val="00665FB9"/>
    <w:rsid w:val="00666083"/>
    <w:rsid w:val="006663EB"/>
    <w:rsid w:val="00666497"/>
    <w:rsid w:val="006665C4"/>
    <w:rsid w:val="00666644"/>
    <w:rsid w:val="006667FC"/>
    <w:rsid w:val="00666A48"/>
    <w:rsid w:val="00666C02"/>
    <w:rsid w:val="00666DE1"/>
    <w:rsid w:val="00666EB3"/>
    <w:rsid w:val="0066728D"/>
    <w:rsid w:val="00667346"/>
    <w:rsid w:val="0066742C"/>
    <w:rsid w:val="0066744F"/>
    <w:rsid w:val="0066751C"/>
    <w:rsid w:val="006677D1"/>
    <w:rsid w:val="0066782C"/>
    <w:rsid w:val="00667831"/>
    <w:rsid w:val="00670265"/>
    <w:rsid w:val="00670557"/>
    <w:rsid w:val="00670650"/>
    <w:rsid w:val="0067073E"/>
    <w:rsid w:val="006707C9"/>
    <w:rsid w:val="006707FD"/>
    <w:rsid w:val="00670A4B"/>
    <w:rsid w:val="00670B77"/>
    <w:rsid w:val="00670C44"/>
    <w:rsid w:val="00670CCA"/>
    <w:rsid w:val="00670DC8"/>
    <w:rsid w:val="00670DCB"/>
    <w:rsid w:val="00670E74"/>
    <w:rsid w:val="00670F5B"/>
    <w:rsid w:val="00670F84"/>
    <w:rsid w:val="0067114A"/>
    <w:rsid w:val="00671231"/>
    <w:rsid w:val="006712CF"/>
    <w:rsid w:val="00671315"/>
    <w:rsid w:val="006714D7"/>
    <w:rsid w:val="0067172A"/>
    <w:rsid w:val="00671773"/>
    <w:rsid w:val="006717FD"/>
    <w:rsid w:val="006718A8"/>
    <w:rsid w:val="00671EE9"/>
    <w:rsid w:val="0067204C"/>
    <w:rsid w:val="0067206B"/>
    <w:rsid w:val="006721B3"/>
    <w:rsid w:val="00672629"/>
    <w:rsid w:val="00672763"/>
    <w:rsid w:val="006727DF"/>
    <w:rsid w:val="00672F6E"/>
    <w:rsid w:val="00673641"/>
    <w:rsid w:val="0067369A"/>
    <w:rsid w:val="00673A5A"/>
    <w:rsid w:val="00673D56"/>
    <w:rsid w:val="00673EE0"/>
    <w:rsid w:val="00674001"/>
    <w:rsid w:val="006740C3"/>
    <w:rsid w:val="00674224"/>
    <w:rsid w:val="00674490"/>
    <w:rsid w:val="00674709"/>
    <w:rsid w:val="0067473F"/>
    <w:rsid w:val="00674AE9"/>
    <w:rsid w:val="00674D95"/>
    <w:rsid w:val="00674E6D"/>
    <w:rsid w:val="00674EB1"/>
    <w:rsid w:val="0067520C"/>
    <w:rsid w:val="0067549C"/>
    <w:rsid w:val="0067557D"/>
    <w:rsid w:val="0067558D"/>
    <w:rsid w:val="00675D09"/>
    <w:rsid w:val="00675FB6"/>
    <w:rsid w:val="006762B4"/>
    <w:rsid w:val="006765E6"/>
    <w:rsid w:val="00676702"/>
    <w:rsid w:val="00676C0C"/>
    <w:rsid w:val="0067724A"/>
    <w:rsid w:val="00677285"/>
    <w:rsid w:val="0067781E"/>
    <w:rsid w:val="0067782F"/>
    <w:rsid w:val="006778A5"/>
    <w:rsid w:val="00677E6A"/>
    <w:rsid w:val="00677EA3"/>
    <w:rsid w:val="00677EDB"/>
    <w:rsid w:val="0068005B"/>
    <w:rsid w:val="006804DC"/>
    <w:rsid w:val="0068075E"/>
    <w:rsid w:val="006807CB"/>
    <w:rsid w:val="00680C55"/>
    <w:rsid w:val="006816C0"/>
    <w:rsid w:val="00682095"/>
    <w:rsid w:val="006822CB"/>
    <w:rsid w:val="0068230A"/>
    <w:rsid w:val="00682529"/>
    <w:rsid w:val="006826D1"/>
    <w:rsid w:val="00682740"/>
    <w:rsid w:val="006827B7"/>
    <w:rsid w:val="006827D4"/>
    <w:rsid w:val="00682AA2"/>
    <w:rsid w:val="00682F4A"/>
    <w:rsid w:val="006830D2"/>
    <w:rsid w:val="006833F2"/>
    <w:rsid w:val="00683899"/>
    <w:rsid w:val="00683991"/>
    <w:rsid w:val="00683AA5"/>
    <w:rsid w:val="00683ABE"/>
    <w:rsid w:val="00683D6E"/>
    <w:rsid w:val="00683DC0"/>
    <w:rsid w:val="006843B1"/>
    <w:rsid w:val="00684878"/>
    <w:rsid w:val="00684AA1"/>
    <w:rsid w:val="00684AAD"/>
    <w:rsid w:val="00684C08"/>
    <w:rsid w:val="00684CDD"/>
    <w:rsid w:val="00684F31"/>
    <w:rsid w:val="0068508B"/>
    <w:rsid w:val="00685093"/>
    <w:rsid w:val="0068562D"/>
    <w:rsid w:val="006856B5"/>
    <w:rsid w:val="00685972"/>
    <w:rsid w:val="00685BCA"/>
    <w:rsid w:val="00685D82"/>
    <w:rsid w:val="00685DEB"/>
    <w:rsid w:val="00685F78"/>
    <w:rsid w:val="0068620D"/>
    <w:rsid w:val="00686894"/>
    <w:rsid w:val="00686AE1"/>
    <w:rsid w:val="00686BCB"/>
    <w:rsid w:val="00686F3E"/>
    <w:rsid w:val="00686FAC"/>
    <w:rsid w:val="0068701C"/>
    <w:rsid w:val="00687368"/>
    <w:rsid w:val="00687386"/>
    <w:rsid w:val="006873CA"/>
    <w:rsid w:val="00687583"/>
    <w:rsid w:val="006878BD"/>
    <w:rsid w:val="00687AA9"/>
    <w:rsid w:val="00687D0B"/>
    <w:rsid w:val="00687F27"/>
    <w:rsid w:val="00690118"/>
    <w:rsid w:val="00690126"/>
    <w:rsid w:val="006901C0"/>
    <w:rsid w:val="006903FC"/>
    <w:rsid w:val="00690510"/>
    <w:rsid w:val="00690520"/>
    <w:rsid w:val="00690847"/>
    <w:rsid w:val="0069090D"/>
    <w:rsid w:val="00690A09"/>
    <w:rsid w:val="00690DE0"/>
    <w:rsid w:val="00690ECF"/>
    <w:rsid w:val="00690F5F"/>
    <w:rsid w:val="00690FF9"/>
    <w:rsid w:val="006914B7"/>
    <w:rsid w:val="00691789"/>
    <w:rsid w:val="0069180A"/>
    <w:rsid w:val="00691946"/>
    <w:rsid w:val="00691BFE"/>
    <w:rsid w:val="00691CBF"/>
    <w:rsid w:val="00692115"/>
    <w:rsid w:val="0069224C"/>
    <w:rsid w:val="00692341"/>
    <w:rsid w:val="0069248C"/>
    <w:rsid w:val="0069251E"/>
    <w:rsid w:val="00692CBD"/>
    <w:rsid w:val="0069315D"/>
    <w:rsid w:val="0069329D"/>
    <w:rsid w:val="0069356F"/>
    <w:rsid w:val="006938B8"/>
    <w:rsid w:val="006938BE"/>
    <w:rsid w:val="00693906"/>
    <w:rsid w:val="006939F2"/>
    <w:rsid w:val="00693C30"/>
    <w:rsid w:val="00693D56"/>
    <w:rsid w:val="006944F5"/>
    <w:rsid w:val="00694563"/>
    <w:rsid w:val="006947BC"/>
    <w:rsid w:val="00694AB1"/>
    <w:rsid w:val="00694C32"/>
    <w:rsid w:val="00694C73"/>
    <w:rsid w:val="00694F34"/>
    <w:rsid w:val="006950D9"/>
    <w:rsid w:val="00695104"/>
    <w:rsid w:val="00695120"/>
    <w:rsid w:val="00695330"/>
    <w:rsid w:val="006953A2"/>
    <w:rsid w:val="006955A8"/>
    <w:rsid w:val="00695710"/>
    <w:rsid w:val="006959C2"/>
    <w:rsid w:val="00695B9A"/>
    <w:rsid w:val="00695C25"/>
    <w:rsid w:val="00695C83"/>
    <w:rsid w:val="00695FA4"/>
    <w:rsid w:val="00696092"/>
    <w:rsid w:val="006963BD"/>
    <w:rsid w:val="006963F3"/>
    <w:rsid w:val="006965EB"/>
    <w:rsid w:val="006966AE"/>
    <w:rsid w:val="0069685C"/>
    <w:rsid w:val="00697143"/>
    <w:rsid w:val="006972AD"/>
    <w:rsid w:val="006974A5"/>
    <w:rsid w:val="006975D6"/>
    <w:rsid w:val="0069785D"/>
    <w:rsid w:val="00697A3F"/>
    <w:rsid w:val="00697E94"/>
    <w:rsid w:val="00697FB9"/>
    <w:rsid w:val="006A0131"/>
    <w:rsid w:val="006A014E"/>
    <w:rsid w:val="006A0197"/>
    <w:rsid w:val="006A032E"/>
    <w:rsid w:val="006A0583"/>
    <w:rsid w:val="006A0651"/>
    <w:rsid w:val="006A0806"/>
    <w:rsid w:val="006A0ABD"/>
    <w:rsid w:val="006A0B52"/>
    <w:rsid w:val="006A0E07"/>
    <w:rsid w:val="006A0F13"/>
    <w:rsid w:val="006A15D4"/>
    <w:rsid w:val="006A1781"/>
    <w:rsid w:val="006A1807"/>
    <w:rsid w:val="006A1974"/>
    <w:rsid w:val="006A1ACA"/>
    <w:rsid w:val="006A1B0B"/>
    <w:rsid w:val="006A1DA9"/>
    <w:rsid w:val="006A1FA9"/>
    <w:rsid w:val="006A21D0"/>
    <w:rsid w:val="006A26DA"/>
    <w:rsid w:val="006A27A5"/>
    <w:rsid w:val="006A280B"/>
    <w:rsid w:val="006A32CB"/>
    <w:rsid w:val="006A33AB"/>
    <w:rsid w:val="006A36FB"/>
    <w:rsid w:val="006A375A"/>
    <w:rsid w:val="006A375D"/>
    <w:rsid w:val="006A3953"/>
    <w:rsid w:val="006A3A81"/>
    <w:rsid w:val="006A3B77"/>
    <w:rsid w:val="006A3D50"/>
    <w:rsid w:val="006A3D8A"/>
    <w:rsid w:val="006A3F1B"/>
    <w:rsid w:val="006A4002"/>
    <w:rsid w:val="006A405F"/>
    <w:rsid w:val="006A41AE"/>
    <w:rsid w:val="006A4338"/>
    <w:rsid w:val="006A435C"/>
    <w:rsid w:val="006A441A"/>
    <w:rsid w:val="006A47AC"/>
    <w:rsid w:val="006A4820"/>
    <w:rsid w:val="006A4FC1"/>
    <w:rsid w:val="006A5522"/>
    <w:rsid w:val="006A5534"/>
    <w:rsid w:val="006A55B7"/>
    <w:rsid w:val="006A5951"/>
    <w:rsid w:val="006A5BE9"/>
    <w:rsid w:val="006A6035"/>
    <w:rsid w:val="006A60CF"/>
    <w:rsid w:val="006A6122"/>
    <w:rsid w:val="006A6163"/>
    <w:rsid w:val="006A6B51"/>
    <w:rsid w:val="006A6CA8"/>
    <w:rsid w:val="006A6D74"/>
    <w:rsid w:val="006A6DF1"/>
    <w:rsid w:val="006A6E15"/>
    <w:rsid w:val="006A6F78"/>
    <w:rsid w:val="006A706F"/>
    <w:rsid w:val="006A72EE"/>
    <w:rsid w:val="006A76A5"/>
    <w:rsid w:val="006A7AFE"/>
    <w:rsid w:val="006A7CE4"/>
    <w:rsid w:val="006B02C1"/>
    <w:rsid w:val="006B0466"/>
    <w:rsid w:val="006B09B9"/>
    <w:rsid w:val="006B0BAE"/>
    <w:rsid w:val="006B0C77"/>
    <w:rsid w:val="006B0D90"/>
    <w:rsid w:val="006B0DCD"/>
    <w:rsid w:val="006B0EEF"/>
    <w:rsid w:val="006B115C"/>
    <w:rsid w:val="006B132F"/>
    <w:rsid w:val="006B1607"/>
    <w:rsid w:val="006B171B"/>
    <w:rsid w:val="006B199D"/>
    <w:rsid w:val="006B2000"/>
    <w:rsid w:val="006B24C1"/>
    <w:rsid w:val="006B2C5C"/>
    <w:rsid w:val="006B2D19"/>
    <w:rsid w:val="006B2D99"/>
    <w:rsid w:val="006B2EB1"/>
    <w:rsid w:val="006B303A"/>
    <w:rsid w:val="006B30C7"/>
    <w:rsid w:val="006B39DE"/>
    <w:rsid w:val="006B3F52"/>
    <w:rsid w:val="006B408F"/>
    <w:rsid w:val="006B41ED"/>
    <w:rsid w:val="006B42AB"/>
    <w:rsid w:val="006B42DB"/>
    <w:rsid w:val="006B474E"/>
    <w:rsid w:val="006B4801"/>
    <w:rsid w:val="006B4A3A"/>
    <w:rsid w:val="006B4F16"/>
    <w:rsid w:val="006B50C0"/>
    <w:rsid w:val="006B534B"/>
    <w:rsid w:val="006B5489"/>
    <w:rsid w:val="006B5653"/>
    <w:rsid w:val="006B578A"/>
    <w:rsid w:val="006B5942"/>
    <w:rsid w:val="006B5D06"/>
    <w:rsid w:val="006B5D97"/>
    <w:rsid w:val="006B5D9D"/>
    <w:rsid w:val="006B651C"/>
    <w:rsid w:val="006B6637"/>
    <w:rsid w:val="006B66F5"/>
    <w:rsid w:val="006B67C3"/>
    <w:rsid w:val="006B68F2"/>
    <w:rsid w:val="006B6B52"/>
    <w:rsid w:val="006B6CE7"/>
    <w:rsid w:val="006B6DF2"/>
    <w:rsid w:val="006B7161"/>
    <w:rsid w:val="006B76DE"/>
    <w:rsid w:val="006B76EC"/>
    <w:rsid w:val="006B7719"/>
    <w:rsid w:val="006B77BB"/>
    <w:rsid w:val="006B7C91"/>
    <w:rsid w:val="006B7D8D"/>
    <w:rsid w:val="006C04B2"/>
    <w:rsid w:val="006C06DE"/>
    <w:rsid w:val="006C0CE5"/>
    <w:rsid w:val="006C1005"/>
    <w:rsid w:val="006C1053"/>
    <w:rsid w:val="006C120F"/>
    <w:rsid w:val="006C13DF"/>
    <w:rsid w:val="006C1953"/>
    <w:rsid w:val="006C1E21"/>
    <w:rsid w:val="006C1EC7"/>
    <w:rsid w:val="006C1F5B"/>
    <w:rsid w:val="006C2222"/>
    <w:rsid w:val="006C2542"/>
    <w:rsid w:val="006C26A3"/>
    <w:rsid w:val="006C2B45"/>
    <w:rsid w:val="006C2B56"/>
    <w:rsid w:val="006C2D9A"/>
    <w:rsid w:val="006C2ED9"/>
    <w:rsid w:val="006C2F41"/>
    <w:rsid w:val="006C3256"/>
    <w:rsid w:val="006C3357"/>
    <w:rsid w:val="006C36CE"/>
    <w:rsid w:val="006C3915"/>
    <w:rsid w:val="006C3B5F"/>
    <w:rsid w:val="006C3C25"/>
    <w:rsid w:val="006C3E0D"/>
    <w:rsid w:val="006C3E46"/>
    <w:rsid w:val="006C40D3"/>
    <w:rsid w:val="006C4504"/>
    <w:rsid w:val="006C455C"/>
    <w:rsid w:val="006C458F"/>
    <w:rsid w:val="006C47BA"/>
    <w:rsid w:val="006C4AAA"/>
    <w:rsid w:val="006C4E69"/>
    <w:rsid w:val="006C5031"/>
    <w:rsid w:val="006C5384"/>
    <w:rsid w:val="006C576F"/>
    <w:rsid w:val="006C57DD"/>
    <w:rsid w:val="006C5800"/>
    <w:rsid w:val="006C5847"/>
    <w:rsid w:val="006C5A2E"/>
    <w:rsid w:val="006C5BA0"/>
    <w:rsid w:val="006C6201"/>
    <w:rsid w:val="006C620F"/>
    <w:rsid w:val="006C628F"/>
    <w:rsid w:val="006C62E9"/>
    <w:rsid w:val="006C6616"/>
    <w:rsid w:val="006C6936"/>
    <w:rsid w:val="006C6B03"/>
    <w:rsid w:val="006C720F"/>
    <w:rsid w:val="006C724F"/>
    <w:rsid w:val="006C7329"/>
    <w:rsid w:val="006C734D"/>
    <w:rsid w:val="006C7589"/>
    <w:rsid w:val="006C75A2"/>
    <w:rsid w:val="006C7AB0"/>
    <w:rsid w:val="006C7D58"/>
    <w:rsid w:val="006D0115"/>
    <w:rsid w:val="006D0351"/>
    <w:rsid w:val="006D0775"/>
    <w:rsid w:val="006D0A39"/>
    <w:rsid w:val="006D0C12"/>
    <w:rsid w:val="006D0FED"/>
    <w:rsid w:val="006D107C"/>
    <w:rsid w:val="006D1394"/>
    <w:rsid w:val="006D13D0"/>
    <w:rsid w:val="006D162A"/>
    <w:rsid w:val="006D17B2"/>
    <w:rsid w:val="006D17E2"/>
    <w:rsid w:val="006D17F0"/>
    <w:rsid w:val="006D2006"/>
    <w:rsid w:val="006D20A2"/>
    <w:rsid w:val="006D2286"/>
    <w:rsid w:val="006D23AC"/>
    <w:rsid w:val="006D248F"/>
    <w:rsid w:val="006D2840"/>
    <w:rsid w:val="006D2912"/>
    <w:rsid w:val="006D29F0"/>
    <w:rsid w:val="006D29F5"/>
    <w:rsid w:val="006D2DF3"/>
    <w:rsid w:val="006D2EB7"/>
    <w:rsid w:val="006D2F9D"/>
    <w:rsid w:val="006D3255"/>
    <w:rsid w:val="006D3305"/>
    <w:rsid w:val="006D33AF"/>
    <w:rsid w:val="006D3509"/>
    <w:rsid w:val="006D37A9"/>
    <w:rsid w:val="006D3A95"/>
    <w:rsid w:val="006D3D0D"/>
    <w:rsid w:val="006D3DF3"/>
    <w:rsid w:val="006D3EBE"/>
    <w:rsid w:val="006D40C9"/>
    <w:rsid w:val="006D477C"/>
    <w:rsid w:val="006D48E2"/>
    <w:rsid w:val="006D494C"/>
    <w:rsid w:val="006D4AFF"/>
    <w:rsid w:val="006D5028"/>
    <w:rsid w:val="006D5692"/>
    <w:rsid w:val="006D578F"/>
    <w:rsid w:val="006D5BD6"/>
    <w:rsid w:val="006D5C66"/>
    <w:rsid w:val="006D5D6B"/>
    <w:rsid w:val="006D5E55"/>
    <w:rsid w:val="006D5EC9"/>
    <w:rsid w:val="006D5EE0"/>
    <w:rsid w:val="006D6020"/>
    <w:rsid w:val="006D606A"/>
    <w:rsid w:val="006D61B6"/>
    <w:rsid w:val="006D62D1"/>
    <w:rsid w:val="006D639A"/>
    <w:rsid w:val="006D65A0"/>
    <w:rsid w:val="006D68BF"/>
    <w:rsid w:val="006D69CA"/>
    <w:rsid w:val="006D6A2D"/>
    <w:rsid w:val="006D6AED"/>
    <w:rsid w:val="006D6DCB"/>
    <w:rsid w:val="006D6E2F"/>
    <w:rsid w:val="006D6F1B"/>
    <w:rsid w:val="006D6FBC"/>
    <w:rsid w:val="006D7084"/>
    <w:rsid w:val="006D7281"/>
    <w:rsid w:val="006D7426"/>
    <w:rsid w:val="006D7736"/>
    <w:rsid w:val="006D7D3A"/>
    <w:rsid w:val="006D7E6E"/>
    <w:rsid w:val="006D7F61"/>
    <w:rsid w:val="006E0523"/>
    <w:rsid w:val="006E0DDF"/>
    <w:rsid w:val="006E0F08"/>
    <w:rsid w:val="006E0FFA"/>
    <w:rsid w:val="006E143D"/>
    <w:rsid w:val="006E15C9"/>
    <w:rsid w:val="006E1709"/>
    <w:rsid w:val="006E18D3"/>
    <w:rsid w:val="006E1914"/>
    <w:rsid w:val="006E1980"/>
    <w:rsid w:val="006E1DF0"/>
    <w:rsid w:val="006E1EB5"/>
    <w:rsid w:val="006E1F99"/>
    <w:rsid w:val="006E223A"/>
    <w:rsid w:val="006E24B5"/>
    <w:rsid w:val="006E24BF"/>
    <w:rsid w:val="006E285B"/>
    <w:rsid w:val="006E28AC"/>
    <w:rsid w:val="006E2B6D"/>
    <w:rsid w:val="006E2BB3"/>
    <w:rsid w:val="006E2D5D"/>
    <w:rsid w:val="006E2E06"/>
    <w:rsid w:val="006E338D"/>
    <w:rsid w:val="006E3B75"/>
    <w:rsid w:val="006E3EBB"/>
    <w:rsid w:val="006E3EFC"/>
    <w:rsid w:val="006E4031"/>
    <w:rsid w:val="006E40FF"/>
    <w:rsid w:val="006E4783"/>
    <w:rsid w:val="006E4863"/>
    <w:rsid w:val="006E4B65"/>
    <w:rsid w:val="006E4BF4"/>
    <w:rsid w:val="006E4F49"/>
    <w:rsid w:val="006E5021"/>
    <w:rsid w:val="006E5066"/>
    <w:rsid w:val="006E5230"/>
    <w:rsid w:val="006E5381"/>
    <w:rsid w:val="006E5474"/>
    <w:rsid w:val="006E55F5"/>
    <w:rsid w:val="006E577E"/>
    <w:rsid w:val="006E594C"/>
    <w:rsid w:val="006E5983"/>
    <w:rsid w:val="006E5A23"/>
    <w:rsid w:val="006E5CB6"/>
    <w:rsid w:val="006E5D54"/>
    <w:rsid w:val="006E5DFD"/>
    <w:rsid w:val="006E5F9E"/>
    <w:rsid w:val="006E60DE"/>
    <w:rsid w:val="006E626E"/>
    <w:rsid w:val="006E655C"/>
    <w:rsid w:val="006E6EC5"/>
    <w:rsid w:val="006E6F84"/>
    <w:rsid w:val="006E7265"/>
    <w:rsid w:val="006E7288"/>
    <w:rsid w:val="006E7615"/>
    <w:rsid w:val="006E7A47"/>
    <w:rsid w:val="006E7BCC"/>
    <w:rsid w:val="006E7C93"/>
    <w:rsid w:val="006E7E32"/>
    <w:rsid w:val="006F0011"/>
    <w:rsid w:val="006F030C"/>
    <w:rsid w:val="006F0332"/>
    <w:rsid w:val="006F0455"/>
    <w:rsid w:val="006F0505"/>
    <w:rsid w:val="006F06D7"/>
    <w:rsid w:val="006F07A0"/>
    <w:rsid w:val="006F0994"/>
    <w:rsid w:val="006F0DF8"/>
    <w:rsid w:val="006F1029"/>
    <w:rsid w:val="006F10FE"/>
    <w:rsid w:val="006F1150"/>
    <w:rsid w:val="006F120A"/>
    <w:rsid w:val="006F12B3"/>
    <w:rsid w:val="006F12FF"/>
    <w:rsid w:val="006F1DB9"/>
    <w:rsid w:val="006F200B"/>
    <w:rsid w:val="006F21AE"/>
    <w:rsid w:val="006F2286"/>
    <w:rsid w:val="006F2330"/>
    <w:rsid w:val="006F23A6"/>
    <w:rsid w:val="006F251C"/>
    <w:rsid w:val="006F2C2F"/>
    <w:rsid w:val="006F2E04"/>
    <w:rsid w:val="006F2E8D"/>
    <w:rsid w:val="006F2F41"/>
    <w:rsid w:val="006F3393"/>
    <w:rsid w:val="006F34AC"/>
    <w:rsid w:val="006F3619"/>
    <w:rsid w:val="006F3B51"/>
    <w:rsid w:val="006F3D47"/>
    <w:rsid w:val="006F3F81"/>
    <w:rsid w:val="006F41B1"/>
    <w:rsid w:val="006F4327"/>
    <w:rsid w:val="006F433A"/>
    <w:rsid w:val="006F4401"/>
    <w:rsid w:val="006F4519"/>
    <w:rsid w:val="006F452D"/>
    <w:rsid w:val="006F4C0C"/>
    <w:rsid w:val="006F4C4B"/>
    <w:rsid w:val="006F4D3A"/>
    <w:rsid w:val="006F4DFB"/>
    <w:rsid w:val="006F4E87"/>
    <w:rsid w:val="006F4EBD"/>
    <w:rsid w:val="006F5189"/>
    <w:rsid w:val="006F54FA"/>
    <w:rsid w:val="006F5840"/>
    <w:rsid w:val="006F5982"/>
    <w:rsid w:val="006F5C0E"/>
    <w:rsid w:val="006F5C45"/>
    <w:rsid w:val="006F6122"/>
    <w:rsid w:val="006F62A6"/>
    <w:rsid w:val="006F64D6"/>
    <w:rsid w:val="006F6787"/>
    <w:rsid w:val="006F6B87"/>
    <w:rsid w:val="006F71B9"/>
    <w:rsid w:val="006F7268"/>
    <w:rsid w:val="006F7275"/>
    <w:rsid w:val="006F73AF"/>
    <w:rsid w:val="006F790F"/>
    <w:rsid w:val="006F7BA0"/>
    <w:rsid w:val="006F7DE9"/>
    <w:rsid w:val="006F7E8A"/>
    <w:rsid w:val="006F7E95"/>
    <w:rsid w:val="00700033"/>
    <w:rsid w:val="0070054E"/>
    <w:rsid w:val="0070090D"/>
    <w:rsid w:val="00700DEE"/>
    <w:rsid w:val="00700F08"/>
    <w:rsid w:val="007010A6"/>
    <w:rsid w:val="007017EE"/>
    <w:rsid w:val="00701D1D"/>
    <w:rsid w:val="00701FCC"/>
    <w:rsid w:val="00701FDB"/>
    <w:rsid w:val="00702191"/>
    <w:rsid w:val="00702221"/>
    <w:rsid w:val="00702C6A"/>
    <w:rsid w:val="00702F63"/>
    <w:rsid w:val="00702FCB"/>
    <w:rsid w:val="00703500"/>
    <w:rsid w:val="0070350D"/>
    <w:rsid w:val="007035BB"/>
    <w:rsid w:val="00703852"/>
    <w:rsid w:val="007038DA"/>
    <w:rsid w:val="00703B30"/>
    <w:rsid w:val="00703D4D"/>
    <w:rsid w:val="00704228"/>
    <w:rsid w:val="0070426F"/>
    <w:rsid w:val="00704274"/>
    <w:rsid w:val="00704524"/>
    <w:rsid w:val="00704598"/>
    <w:rsid w:val="00704641"/>
    <w:rsid w:val="0070464C"/>
    <w:rsid w:val="007047BD"/>
    <w:rsid w:val="00704A33"/>
    <w:rsid w:val="00704FBD"/>
    <w:rsid w:val="007053BE"/>
    <w:rsid w:val="00705454"/>
    <w:rsid w:val="007054DF"/>
    <w:rsid w:val="0070550F"/>
    <w:rsid w:val="00705565"/>
    <w:rsid w:val="007055BA"/>
    <w:rsid w:val="0070592A"/>
    <w:rsid w:val="007059FF"/>
    <w:rsid w:val="00705B59"/>
    <w:rsid w:val="00705B9A"/>
    <w:rsid w:val="00705C3E"/>
    <w:rsid w:val="00705E83"/>
    <w:rsid w:val="0070646D"/>
    <w:rsid w:val="00706515"/>
    <w:rsid w:val="00706661"/>
    <w:rsid w:val="00706A2C"/>
    <w:rsid w:val="007071C9"/>
    <w:rsid w:val="0070778B"/>
    <w:rsid w:val="0070782B"/>
    <w:rsid w:val="00707844"/>
    <w:rsid w:val="00707897"/>
    <w:rsid w:val="00707B15"/>
    <w:rsid w:val="00707B21"/>
    <w:rsid w:val="00707C79"/>
    <w:rsid w:val="00707C8D"/>
    <w:rsid w:val="00707DD3"/>
    <w:rsid w:val="007102C4"/>
    <w:rsid w:val="0071048E"/>
    <w:rsid w:val="00710754"/>
    <w:rsid w:val="007109DD"/>
    <w:rsid w:val="00710C13"/>
    <w:rsid w:val="00710D6D"/>
    <w:rsid w:val="00710EE1"/>
    <w:rsid w:val="007110CA"/>
    <w:rsid w:val="0071134B"/>
    <w:rsid w:val="00711547"/>
    <w:rsid w:val="00711806"/>
    <w:rsid w:val="007118D3"/>
    <w:rsid w:val="00711925"/>
    <w:rsid w:val="00711B05"/>
    <w:rsid w:val="00711BCC"/>
    <w:rsid w:val="00711DAF"/>
    <w:rsid w:val="00712260"/>
    <w:rsid w:val="00712404"/>
    <w:rsid w:val="00712454"/>
    <w:rsid w:val="007124E1"/>
    <w:rsid w:val="00712943"/>
    <w:rsid w:val="00712A8B"/>
    <w:rsid w:val="00712C99"/>
    <w:rsid w:val="00712E1D"/>
    <w:rsid w:val="00712FBA"/>
    <w:rsid w:val="00712FF7"/>
    <w:rsid w:val="0071314B"/>
    <w:rsid w:val="007133BF"/>
    <w:rsid w:val="00713462"/>
    <w:rsid w:val="0071350C"/>
    <w:rsid w:val="007135C1"/>
    <w:rsid w:val="00713B51"/>
    <w:rsid w:val="00713F8C"/>
    <w:rsid w:val="00714071"/>
    <w:rsid w:val="00714319"/>
    <w:rsid w:val="007145A0"/>
    <w:rsid w:val="0071462F"/>
    <w:rsid w:val="0071466D"/>
    <w:rsid w:val="007149A0"/>
    <w:rsid w:val="00714ADE"/>
    <w:rsid w:val="00714B96"/>
    <w:rsid w:val="00714D5C"/>
    <w:rsid w:val="00714FEF"/>
    <w:rsid w:val="0071500C"/>
    <w:rsid w:val="007154F7"/>
    <w:rsid w:val="007158CC"/>
    <w:rsid w:val="0071596B"/>
    <w:rsid w:val="00715A67"/>
    <w:rsid w:val="00715BCF"/>
    <w:rsid w:val="00715CC0"/>
    <w:rsid w:val="00715D4F"/>
    <w:rsid w:val="00715DD6"/>
    <w:rsid w:val="00715FF2"/>
    <w:rsid w:val="00716016"/>
    <w:rsid w:val="007160F2"/>
    <w:rsid w:val="00716471"/>
    <w:rsid w:val="00716566"/>
    <w:rsid w:val="00716936"/>
    <w:rsid w:val="00716941"/>
    <w:rsid w:val="00716AA8"/>
    <w:rsid w:val="00716AB2"/>
    <w:rsid w:val="00717124"/>
    <w:rsid w:val="0071714E"/>
    <w:rsid w:val="007171FE"/>
    <w:rsid w:val="007173E4"/>
    <w:rsid w:val="00717829"/>
    <w:rsid w:val="00717851"/>
    <w:rsid w:val="00717A98"/>
    <w:rsid w:val="0072022E"/>
    <w:rsid w:val="007202AA"/>
    <w:rsid w:val="00720564"/>
    <w:rsid w:val="007209EB"/>
    <w:rsid w:val="00720D39"/>
    <w:rsid w:val="00720DA5"/>
    <w:rsid w:val="0072140F"/>
    <w:rsid w:val="0072171E"/>
    <w:rsid w:val="00721D22"/>
    <w:rsid w:val="00721E2F"/>
    <w:rsid w:val="00721F07"/>
    <w:rsid w:val="00721FD9"/>
    <w:rsid w:val="007220B0"/>
    <w:rsid w:val="007223FB"/>
    <w:rsid w:val="00722426"/>
    <w:rsid w:val="0072249E"/>
    <w:rsid w:val="007227DD"/>
    <w:rsid w:val="0072294B"/>
    <w:rsid w:val="00722E00"/>
    <w:rsid w:val="00723119"/>
    <w:rsid w:val="007238C9"/>
    <w:rsid w:val="00723A30"/>
    <w:rsid w:val="00723AB5"/>
    <w:rsid w:val="00723E0F"/>
    <w:rsid w:val="00724640"/>
    <w:rsid w:val="007248ED"/>
    <w:rsid w:val="00724AAD"/>
    <w:rsid w:val="00724B8D"/>
    <w:rsid w:val="00724CC8"/>
    <w:rsid w:val="00724D3C"/>
    <w:rsid w:val="00724DAF"/>
    <w:rsid w:val="00724DF6"/>
    <w:rsid w:val="00724E4C"/>
    <w:rsid w:val="00724E5F"/>
    <w:rsid w:val="00724F7B"/>
    <w:rsid w:val="007254E4"/>
    <w:rsid w:val="00725DB0"/>
    <w:rsid w:val="00725DFB"/>
    <w:rsid w:val="00726227"/>
    <w:rsid w:val="00726625"/>
    <w:rsid w:val="0072680B"/>
    <w:rsid w:val="0072689C"/>
    <w:rsid w:val="00726AFD"/>
    <w:rsid w:val="00726CAF"/>
    <w:rsid w:val="00726D7B"/>
    <w:rsid w:val="00726DB0"/>
    <w:rsid w:val="007276D3"/>
    <w:rsid w:val="007277A8"/>
    <w:rsid w:val="00727881"/>
    <w:rsid w:val="00727B38"/>
    <w:rsid w:val="00727FB9"/>
    <w:rsid w:val="0073012F"/>
    <w:rsid w:val="007302FE"/>
    <w:rsid w:val="00730390"/>
    <w:rsid w:val="00730BBD"/>
    <w:rsid w:val="0073165C"/>
    <w:rsid w:val="00731964"/>
    <w:rsid w:val="00731D9E"/>
    <w:rsid w:val="00731ECB"/>
    <w:rsid w:val="0073255A"/>
    <w:rsid w:val="00732835"/>
    <w:rsid w:val="00732996"/>
    <w:rsid w:val="00732B9E"/>
    <w:rsid w:val="00732F3E"/>
    <w:rsid w:val="00733431"/>
    <w:rsid w:val="007334D3"/>
    <w:rsid w:val="00733537"/>
    <w:rsid w:val="00733958"/>
    <w:rsid w:val="00733F01"/>
    <w:rsid w:val="00733FB0"/>
    <w:rsid w:val="007347E8"/>
    <w:rsid w:val="00734828"/>
    <w:rsid w:val="00734BA1"/>
    <w:rsid w:val="00734C26"/>
    <w:rsid w:val="00734C29"/>
    <w:rsid w:val="00734C55"/>
    <w:rsid w:val="00734D08"/>
    <w:rsid w:val="00734D5C"/>
    <w:rsid w:val="00734F76"/>
    <w:rsid w:val="00734FB2"/>
    <w:rsid w:val="007350F8"/>
    <w:rsid w:val="0073511C"/>
    <w:rsid w:val="007352EA"/>
    <w:rsid w:val="007354A9"/>
    <w:rsid w:val="007355DB"/>
    <w:rsid w:val="007356B3"/>
    <w:rsid w:val="007357A3"/>
    <w:rsid w:val="0073586C"/>
    <w:rsid w:val="00735917"/>
    <w:rsid w:val="00735A54"/>
    <w:rsid w:val="007364F3"/>
    <w:rsid w:val="007365DA"/>
    <w:rsid w:val="00736613"/>
    <w:rsid w:val="0073665B"/>
    <w:rsid w:val="007368E3"/>
    <w:rsid w:val="007369BB"/>
    <w:rsid w:val="00736D68"/>
    <w:rsid w:val="00736EB2"/>
    <w:rsid w:val="007370A8"/>
    <w:rsid w:val="007371B2"/>
    <w:rsid w:val="00737346"/>
    <w:rsid w:val="0073759A"/>
    <w:rsid w:val="007375A4"/>
    <w:rsid w:val="0073782E"/>
    <w:rsid w:val="00737CE6"/>
    <w:rsid w:val="0074003D"/>
    <w:rsid w:val="007400A5"/>
    <w:rsid w:val="0074035C"/>
    <w:rsid w:val="007403D7"/>
    <w:rsid w:val="00740506"/>
    <w:rsid w:val="007405FB"/>
    <w:rsid w:val="00740A93"/>
    <w:rsid w:val="00740B62"/>
    <w:rsid w:val="00740CF4"/>
    <w:rsid w:val="00740FD3"/>
    <w:rsid w:val="00740FF6"/>
    <w:rsid w:val="00741519"/>
    <w:rsid w:val="00741976"/>
    <w:rsid w:val="007419C1"/>
    <w:rsid w:val="00741A70"/>
    <w:rsid w:val="00741C5F"/>
    <w:rsid w:val="0074209A"/>
    <w:rsid w:val="007423BD"/>
    <w:rsid w:val="00742560"/>
    <w:rsid w:val="007426E5"/>
    <w:rsid w:val="00742A25"/>
    <w:rsid w:val="00742CF0"/>
    <w:rsid w:val="00742D0C"/>
    <w:rsid w:val="00742DC8"/>
    <w:rsid w:val="00742F5C"/>
    <w:rsid w:val="00743483"/>
    <w:rsid w:val="0074395F"/>
    <w:rsid w:val="00743A6E"/>
    <w:rsid w:val="00743D48"/>
    <w:rsid w:val="00743E3A"/>
    <w:rsid w:val="00744041"/>
    <w:rsid w:val="00744057"/>
    <w:rsid w:val="007446C2"/>
    <w:rsid w:val="00744779"/>
    <w:rsid w:val="007447FB"/>
    <w:rsid w:val="00744807"/>
    <w:rsid w:val="00744CF1"/>
    <w:rsid w:val="00744DE0"/>
    <w:rsid w:val="00744FAC"/>
    <w:rsid w:val="007450F3"/>
    <w:rsid w:val="0074518F"/>
    <w:rsid w:val="00745528"/>
    <w:rsid w:val="007455EB"/>
    <w:rsid w:val="00745703"/>
    <w:rsid w:val="007457DA"/>
    <w:rsid w:val="00745AA5"/>
    <w:rsid w:val="00745C50"/>
    <w:rsid w:val="00745C94"/>
    <w:rsid w:val="00746109"/>
    <w:rsid w:val="007468DB"/>
    <w:rsid w:val="00746AF6"/>
    <w:rsid w:val="00746D24"/>
    <w:rsid w:val="00746E46"/>
    <w:rsid w:val="00746F6B"/>
    <w:rsid w:val="0074713A"/>
    <w:rsid w:val="00747347"/>
    <w:rsid w:val="007473C2"/>
    <w:rsid w:val="00747683"/>
    <w:rsid w:val="007476AB"/>
    <w:rsid w:val="007477DD"/>
    <w:rsid w:val="0074783A"/>
    <w:rsid w:val="00747859"/>
    <w:rsid w:val="0074792E"/>
    <w:rsid w:val="00747AC4"/>
    <w:rsid w:val="00747C01"/>
    <w:rsid w:val="00747CEC"/>
    <w:rsid w:val="0075000F"/>
    <w:rsid w:val="00750011"/>
    <w:rsid w:val="00750579"/>
    <w:rsid w:val="007505B4"/>
    <w:rsid w:val="007506DF"/>
    <w:rsid w:val="00750719"/>
    <w:rsid w:val="00750773"/>
    <w:rsid w:val="007508BC"/>
    <w:rsid w:val="00750C8E"/>
    <w:rsid w:val="00750D79"/>
    <w:rsid w:val="007513ED"/>
    <w:rsid w:val="007518E7"/>
    <w:rsid w:val="00751969"/>
    <w:rsid w:val="00751A40"/>
    <w:rsid w:val="00751D0D"/>
    <w:rsid w:val="00751D19"/>
    <w:rsid w:val="00751D27"/>
    <w:rsid w:val="00751EEC"/>
    <w:rsid w:val="00752037"/>
    <w:rsid w:val="00752175"/>
    <w:rsid w:val="0075217C"/>
    <w:rsid w:val="0075236A"/>
    <w:rsid w:val="00752777"/>
    <w:rsid w:val="007529CF"/>
    <w:rsid w:val="00752A4D"/>
    <w:rsid w:val="00752B3F"/>
    <w:rsid w:val="00752C56"/>
    <w:rsid w:val="00752DC9"/>
    <w:rsid w:val="0075304E"/>
    <w:rsid w:val="0075307F"/>
    <w:rsid w:val="007530D5"/>
    <w:rsid w:val="00753331"/>
    <w:rsid w:val="0075354A"/>
    <w:rsid w:val="007538A8"/>
    <w:rsid w:val="00753A33"/>
    <w:rsid w:val="00753BB4"/>
    <w:rsid w:val="00753BD4"/>
    <w:rsid w:val="00753ECD"/>
    <w:rsid w:val="0075414B"/>
    <w:rsid w:val="0075414F"/>
    <w:rsid w:val="00754251"/>
    <w:rsid w:val="00754433"/>
    <w:rsid w:val="007545ED"/>
    <w:rsid w:val="007547AB"/>
    <w:rsid w:val="00754A76"/>
    <w:rsid w:val="00754B30"/>
    <w:rsid w:val="00754BDF"/>
    <w:rsid w:val="00754D39"/>
    <w:rsid w:val="00754D5C"/>
    <w:rsid w:val="00754E2E"/>
    <w:rsid w:val="0075534F"/>
    <w:rsid w:val="00755421"/>
    <w:rsid w:val="00755646"/>
    <w:rsid w:val="00755A8F"/>
    <w:rsid w:val="00755B49"/>
    <w:rsid w:val="00755C79"/>
    <w:rsid w:val="00755C8C"/>
    <w:rsid w:val="00755D66"/>
    <w:rsid w:val="00756121"/>
    <w:rsid w:val="00756150"/>
    <w:rsid w:val="00756489"/>
    <w:rsid w:val="00756681"/>
    <w:rsid w:val="00756A2B"/>
    <w:rsid w:val="00756A38"/>
    <w:rsid w:val="00757276"/>
    <w:rsid w:val="0075745A"/>
    <w:rsid w:val="0075756C"/>
    <w:rsid w:val="00757810"/>
    <w:rsid w:val="00757A21"/>
    <w:rsid w:val="007601B6"/>
    <w:rsid w:val="0076033B"/>
    <w:rsid w:val="0076034A"/>
    <w:rsid w:val="00760410"/>
    <w:rsid w:val="0076064C"/>
    <w:rsid w:val="007608A1"/>
    <w:rsid w:val="00760929"/>
    <w:rsid w:val="007609CD"/>
    <w:rsid w:val="00760AB7"/>
    <w:rsid w:val="00760E6C"/>
    <w:rsid w:val="00760F85"/>
    <w:rsid w:val="00761132"/>
    <w:rsid w:val="0076116E"/>
    <w:rsid w:val="00761174"/>
    <w:rsid w:val="007612D0"/>
    <w:rsid w:val="007614BB"/>
    <w:rsid w:val="0076184E"/>
    <w:rsid w:val="007619A7"/>
    <w:rsid w:val="00761CCB"/>
    <w:rsid w:val="00761D3C"/>
    <w:rsid w:val="00762233"/>
    <w:rsid w:val="00762725"/>
    <w:rsid w:val="00762795"/>
    <w:rsid w:val="007628B2"/>
    <w:rsid w:val="0076296F"/>
    <w:rsid w:val="00762AFC"/>
    <w:rsid w:val="00763227"/>
    <w:rsid w:val="007636DF"/>
    <w:rsid w:val="00763E93"/>
    <w:rsid w:val="00764208"/>
    <w:rsid w:val="007642EB"/>
    <w:rsid w:val="0076454B"/>
    <w:rsid w:val="00764853"/>
    <w:rsid w:val="00764B35"/>
    <w:rsid w:val="00764C3A"/>
    <w:rsid w:val="00764F7B"/>
    <w:rsid w:val="00765099"/>
    <w:rsid w:val="00765131"/>
    <w:rsid w:val="00765364"/>
    <w:rsid w:val="00765517"/>
    <w:rsid w:val="007656D1"/>
    <w:rsid w:val="00765C5D"/>
    <w:rsid w:val="00765D91"/>
    <w:rsid w:val="0076601D"/>
    <w:rsid w:val="007661D3"/>
    <w:rsid w:val="007663D0"/>
    <w:rsid w:val="00766B33"/>
    <w:rsid w:val="00766D2F"/>
    <w:rsid w:val="00766D49"/>
    <w:rsid w:val="007672AF"/>
    <w:rsid w:val="0076739A"/>
    <w:rsid w:val="00767802"/>
    <w:rsid w:val="00767846"/>
    <w:rsid w:val="007678C4"/>
    <w:rsid w:val="00767AB6"/>
    <w:rsid w:val="00767ABA"/>
    <w:rsid w:val="00767E50"/>
    <w:rsid w:val="00767EBD"/>
    <w:rsid w:val="00767F2D"/>
    <w:rsid w:val="007701F5"/>
    <w:rsid w:val="007703BA"/>
    <w:rsid w:val="007708B3"/>
    <w:rsid w:val="007709EC"/>
    <w:rsid w:val="00770A74"/>
    <w:rsid w:val="00770ADF"/>
    <w:rsid w:val="00770E07"/>
    <w:rsid w:val="00770EE8"/>
    <w:rsid w:val="00771532"/>
    <w:rsid w:val="0077176F"/>
    <w:rsid w:val="00771BF1"/>
    <w:rsid w:val="00771D94"/>
    <w:rsid w:val="00771E7F"/>
    <w:rsid w:val="00772266"/>
    <w:rsid w:val="00772541"/>
    <w:rsid w:val="007729B5"/>
    <w:rsid w:val="00772EB2"/>
    <w:rsid w:val="00772EEE"/>
    <w:rsid w:val="0077309E"/>
    <w:rsid w:val="007730B6"/>
    <w:rsid w:val="007730FD"/>
    <w:rsid w:val="00773344"/>
    <w:rsid w:val="007733D5"/>
    <w:rsid w:val="00773539"/>
    <w:rsid w:val="00773955"/>
    <w:rsid w:val="00773DF1"/>
    <w:rsid w:val="00773E50"/>
    <w:rsid w:val="007740D7"/>
    <w:rsid w:val="00774166"/>
    <w:rsid w:val="00774799"/>
    <w:rsid w:val="0077485E"/>
    <w:rsid w:val="00774A60"/>
    <w:rsid w:val="00774B7E"/>
    <w:rsid w:val="00774BE9"/>
    <w:rsid w:val="00774CA6"/>
    <w:rsid w:val="00774F51"/>
    <w:rsid w:val="00774FF6"/>
    <w:rsid w:val="00775030"/>
    <w:rsid w:val="00775107"/>
    <w:rsid w:val="0077526A"/>
    <w:rsid w:val="00775BAB"/>
    <w:rsid w:val="0077633E"/>
    <w:rsid w:val="00776882"/>
    <w:rsid w:val="00776904"/>
    <w:rsid w:val="0077690D"/>
    <w:rsid w:val="00776C49"/>
    <w:rsid w:val="00776C91"/>
    <w:rsid w:val="0077715A"/>
    <w:rsid w:val="00777828"/>
    <w:rsid w:val="0077782B"/>
    <w:rsid w:val="00777B3D"/>
    <w:rsid w:val="00777D41"/>
    <w:rsid w:val="00777DCA"/>
    <w:rsid w:val="00777E1D"/>
    <w:rsid w:val="00777F55"/>
    <w:rsid w:val="00780A91"/>
    <w:rsid w:val="00780DF9"/>
    <w:rsid w:val="00780E98"/>
    <w:rsid w:val="00780ED9"/>
    <w:rsid w:val="00781004"/>
    <w:rsid w:val="007811ED"/>
    <w:rsid w:val="007815D9"/>
    <w:rsid w:val="007817B1"/>
    <w:rsid w:val="00781808"/>
    <w:rsid w:val="00781890"/>
    <w:rsid w:val="0078189D"/>
    <w:rsid w:val="007819D7"/>
    <w:rsid w:val="00781C87"/>
    <w:rsid w:val="00781D49"/>
    <w:rsid w:val="00781D83"/>
    <w:rsid w:val="00781DF6"/>
    <w:rsid w:val="00781E3D"/>
    <w:rsid w:val="00782231"/>
    <w:rsid w:val="00782308"/>
    <w:rsid w:val="0078238C"/>
    <w:rsid w:val="00782432"/>
    <w:rsid w:val="0078266D"/>
    <w:rsid w:val="0078279A"/>
    <w:rsid w:val="00782816"/>
    <w:rsid w:val="00782C83"/>
    <w:rsid w:val="00782E03"/>
    <w:rsid w:val="00782E05"/>
    <w:rsid w:val="0078312D"/>
    <w:rsid w:val="0078319E"/>
    <w:rsid w:val="00783272"/>
    <w:rsid w:val="00783540"/>
    <w:rsid w:val="0078382A"/>
    <w:rsid w:val="0078382E"/>
    <w:rsid w:val="0078397B"/>
    <w:rsid w:val="007839BC"/>
    <w:rsid w:val="007839C3"/>
    <w:rsid w:val="00783D6E"/>
    <w:rsid w:val="00783E9E"/>
    <w:rsid w:val="00783F59"/>
    <w:rsid w:val="007843B4"/>
    <w:rsid w:val="007843D6"/>
    <w:rsid w:val="00784525"/>
    <w:rsid w:val="0078460E"/>
    <w:rsid w:val="0078470A"/>
    <w:rsid w:val="00784757"/>
    <w:rsid w:val="00784DF6"/>
    <w:rsid w:val="00784EBB"/>
    <w:rsid w:val="007853A7"/>
    <w:rsid w:val="0078579F"/>
    <w:rsid w:val="007857F7"/>
    <w:rsid w:val="0078586B"/>
    <w:rsid w:val="007859A0"/>
    <w:rsid w:val="007859F2"/>
    <w:rsid w:val="00785D14"/>
    <w:rsid w:val="00785EA7"/>
    <w:rsid w:val="00785EDD"/>
    <w:rsid w:val="00786120"/>
    <w:rsid w:val="00786263"/>
    <w:rsid w:val="007868EB"/>
    <w:rsid w:val="00786AE5"/>
    <w:rsid w:val="00786E2E"/>
    <w:rsid w:val="00786E5B"/>
    <w:rsid w:val="00786E72"/>
    <w:rsid w:val="00786FBB"/>
    <w:rsid w:val="00787368"/>
    <w:rsid w:val="00787401"/>
    <w:rsid w:val="007874F1"/>
    <w:rsid w:val="00787AFC"/>
    <w:rsid w:val="00787B84"/>
    <w:rsid w:val="00787BDA"/>
    <w:rsid w:val="00787E22"/>
    <w:rsid w:val="00787ECA"/>
    <w:rsid w:val="00790089"/>
    <w:rsid w:val="0079046D"/>
    <w:rsid w:val="00790540"/>
    <w:rsid w:val="007907C4"/>
    <w:rsid w:val="00790828"/>
    <w:rsid w:val="00790934"/>
    <w:rsid w:val="00790C14"/>
    <w:rsid w:val="00790E47"/>
    <w:rsid w:val="00790E5C"/>
    <w:rsid w:val="00791004"/>
    <w:rsid w:val="0079103D"/>
    <w:rsid w:val="007912C6"/>
    <w:rsid w:val="00791558"/>
    <w:rsid w:val="0079174F"/>
    <w:rsid w:val="007918B2"/>
    <w:rsid w:val="00791CE6"/>
    <w:rsid w:val="007920F3"/>
    <w:rsid w:val="0079221B"/>
    <w:rsid w:val="00792360"/>
    <w:rsid w:val="00792720"/>
    <w:rsid w:val="00792D2B"/>
    <w:rsid w:val="0079322C"/>
    <w:rsid w:val="007935B8"/>
    <w:rsid w:val="0079363F"/>
    <w:rsid w:val="0079399B"/>
    <w:rsid w:val="00793AAC"/>
    <w:rsid w:val="00793CD4"/>
    <w:rsid w:val="00793E5D"/>
    <w:rsid w:val="00793F86"/>
    <w:rsid w:val="007943F8"/>
    <w:rsid w:val="0079451B"/>
    <w:rsid w:val="0079481D"/>
    <w:rsid w:val="00794959"/>
    <w:rsid w:val="00794978"/>
    <w:rsid w:val="00794A45"/>
    <w:rsid w:val="00794D6D"/>
    <w:rsid w:val="00794E85"/>
    <w:rsid w:val="0079511C"/>
    <w:rsid w:val="00795409"/>
    <w:rsid w:val="00795C90"/>
    <w:rsid w:val="00795CE8"/>
    <w:rsid w:val="007965B3"/>
    <w:rsid w:val="00796858"/>
    <w:rsid w:val="007969B0"/>
    <w:rsid w:val="00796CFA"/>
    <w:rsid w:val="00796FAC"/>
    <w:rsid w:val="007970ED"/>
    <w:rsid w:val="007971F1"/>
    <w:rsid w:val="007975F2"/>
    <w:rsid w:val="00797B3E"/>
    <w:rsid w:val="00797CD9"/>
    <w:rsid w:val="007A01D5"/>
    <w:rsid w:val="007A027E"/>
    <w:rsid w:val="007A0451"/>
    <w:rsid w:val="007A071A"/>
    <w:rsid w:val="007A0740"/>
    <w:rsid w:val="007A091F"/>
    <w:rsid w:val="007A0A52"/>
    <w:rsid w:val="007A0E76"/>
    <w:rsid w:val="007A132F"/>
    <w:rsid w:val="007A1481"/>
    <w:rsid w:val="007A1686"/>
    <w:rsid w:val="007A18A3"/>
    <w:rsid w:val="007A2330"/>
    <w:rsid w:val="007A244D"/>
    <w:rsid w:val="007A2619"/>
    <w:rsid w:val="007A2653"/>
    <w:rsid w:val="007A26FE"/>
    <w:rsid w:val="007A2A49"/>
    <w:rsid w:val="007A2DB9"/>
    <w:rsid w:val="007A338E"/>
    <w:rsid w:val="007A3704"/>
    <w:rsid w:val="007A3803"/>
    <w:rsid w:val="007A3F96"/>
    <w:rsid w:val="007A45BB"/>
    <w:rsid w:val="007A4A30"/>
    <w:rsid w:val="007A4E0C"/>
    <w:rsid w:val="007A5117"/>
    <w:rsid w:val="007A51AC"/>
    <w:rsid w:val="007A5797"/>
    <w:rsid w:val="007A5AC8"/>
    <w:rsid w:val="007A5C7A"/>
    <w:rsid w:val="007A5CBB"/>
    <w:rsid w:val="007A5FC6"/>
    <w:rsid w:val="007A6116"/>
    <w:rsid w:val="007A6476"/>
    <w:rsid w:val="007A6523"/>
    <w:rsid w:val="007A6606"/>
    <w:rsid w:val="007A6649"/>
    <w:rsid w:val="007A6757"/>
    <w:rsid w:val="007A678C"/>
    <w:rsid w:val="007A6AC3"/>
    <w:rsid w:val="007A6D5F"/>
    <w:rsid w:val="007A6DAF"/>
    <w:rsid w:val="007A6DEC"/>
    <w:rsid w:val="007A7386"/>
    <w:rsid w:val="007A738A"/>
    <w:rsid w:val="007A780C"/>
    <w:rsid w:val="007A7955"/>
    <w:rsid w:val="007A7C64"/>
    <w:rsid w:val="007A7CDA"/>
    <w:rsid w:val="007A7E85"/>
    <w:rsid w:val="007A7F22"/>
    <w:rsid w:val="007B03AF"/>
    <w:rsid w:val="007B0496"/>
    <w:rsid w:val="007B0C24"/>
    <w:rsid w:val="007B0FDA"/>
    <w:rsid w:val="007B1140"/>
    <w:rsid w:val="007B11C6"/>
    <w:rsid w:val="007B13E7"/>
    <w:rsid w:val="007B1655"/>
    <w:rsid w:val="007B1865"/>
    <w:rsid w:val="007B1905"/>
    <w:rsid w:val="007B1A2D"/>
    <w:rsid w:val="007B1D5C"/>
    <w:rsid w:val="007B1E37"/>
    <w:rsid w:val="007B202D"/>
    <w:rsid w:val="007B238E"/>
    <w:rsid w:val="007B2788"/>
    <w:rsid w:val="007B298A"/>
    <w:rsid w:val="007B2AEA"/>
    <w:rsid w:val="007B2B44"/>
    <w:rsid w:val="007B2BA5"/>
    <w:rsid w:val="007B2C1C"/>
    <w:rsid w:val="007B2FD9"/>
    <w:rsid w:val="007B3008"/>
    <w:rsid w:val="007B32E1"/>
    <w:rsid w:val="007B33D3"/>
    <w:rsid w:val="007B345C"/>
    <w:rsid w:val="007B35CE"/>
    <w:rsid w:val="007B372F"/>
    <w:rsid w:val="007B3A42"/>
    <w:rsid w:val="007B3B34"/>
    <w:rsid w:val="007B3BF7"/>
    <w:rsid w:val="007B3E42"/>
    <w:rsid w:val="007B3E83"/>
    <w:rsid w:val="007B4486"/>
    <w:rsid w:val="007B4518"/>
    <w:rsid w:val="007B4637"/>
    <w:rsid w:val="007B4667"/>
    <w:rsid w:val="007B4A5D"/>
    <w:rsid w:val="007B4B67"/>
    <w:rsid w:val="007B4B79"/>
    <w:rsid w:val="007B4E3E"/>
    <w:rsid w:val="007B5119"/>
    <w:rsid w:val="007B5233"/>
    <w:rsid w:val="007B5423"/>
    <w:rsid w:val="007B57F5"/>
    <w:rsid w:val="007B5DD4"/>
    <w:rsid w:val="007B5DD5"/>
    <w:rsid w:val="007B6445"/>
    <w:rsid w:val="007B644F"/>
    <w:rsid w:val="007B64B7"/>
    <w:rsid w:val="007B651B"/>
    <w:rsid w:val="007B6727"/>
    <w:rsid w:val="007B672B"/>
    <w:rsid w:val="007B6F54"/>
    <w:rsid w:val="007B7100"/>
    <w:rsid w:val="007B76BA"/>
    <w:rsid w:val="007B77F1"/>
    <w:rsid w:val="007B781A"/>
    <w:rsid w:val="007B7A7A"/>
    <w:rsid w:val="007B7BDF"/>
    <w:rsid w:val="007B7D89"/>
    <w:rsid w:val="007B7F24"/>
    <w:rsid w:val="007B7F2C"/>
    <w:rsid w:val="007B7F68"/>
    <w:rsid w:val="007C05DD"/>
    <w:rsid w:val="007C0707"/>
    <w:rsid w:val="007C08F8"/>
    <w:rsid w:val="007C0CEA"/>
    <w:rsid w:val="007C0E9D"/>
    <w:rsid w:val="007C108A"/>
    <w:rsid w:val="007C1133"/>
    <w:rsid w:val="007C141B"/>
    <w:rsid w:val="007C14EA"/>
    <w:rsid w:val="007C17D0"/>
    <w:rsid w:val="007C1BD2"/>
    <w:rsid w:val="007C1E28"/>
    <w:rsid w:val="007C2325"/>
    <w:rsid w:val="007C24A4"/>
    <w:rsid w:val="007C2727"/>
    <w:rsid w:val="007C2766"/>
    <w:rsid w:val="007C2875"/>
    <w:rsid w:val="007C2945"/>
    <w:rsid w:val="007C29DF"/>
    <w:rsid w:val="007C2A3D"/>
    <w:rsid w:val="007C2AB8"/>
    <w:rsid w:val="007C2B74"/>
    <w:rsid w:val="007C2E85"/>
    <w:rsid w:val="007C2E94"/>
    <w:rsid w:val="007C3071"/>
    <w:rsid w:val="007C3272"/>
    <w:rsid w:val="007C3398"/>
    <w:rsid w:val="007C36D6"/>
    <w:rsid w:val="007C3A0C"/>
    <w:rsid w:val="007C3DE8"/>
    <w:rsid w:val="007C4252"/>
    <w:rsid w:val="007C456B"/>
    <w:rsid w:val="007C45DC"/>
    <w:rsid w:val="007C47A9"/>
    <w:rsid w:val="007C48E0"/>
    <w:rsid w:val="007C4BC6"/>
    <w:rsid w:val="007C4C7D"/>
    <w:rsid w:val="007C4C85"/>
    <w:rsid w:val="007C5B6A"/>
    <w:rsid w:val="007C5EA5"/>
    <w:rsid w:val="007C5F20"/>
    <w:rsid w:val="007C6200"/>
    <w:rsid w:val="007C63DB"/>
    <w:rsid w:val="007C6CD3"/>
    <w:rsid w:val="007C6EDB"/>
    <w:rsid w:val="007C71BA"/>
    <w:rsid w:val="007C72F9"/>
    <w:rsid w:val="007C739D"/>
    <w:rsid w:val="007C75DD"/>
    <w:rsid w:val="007C783E"/>
    <w:rsid w:val="007C7B09"/>
    <w:rsid w:val="007C7B4B"/>
    <w:rsid w:val="007C7C04"/>
    <w:rsid w:val="007C7F05"/>
    <w:rsid w:val="007D00B5"/>
    <w:rsid w:val="007D01AD"/>
    <w:rsid w:val="007D0697"/>
    <w:rsid w:val="007D0771"/>
    <w:rsid w:val="007D08B4"/>
    <w:rsid w:val="007D08D7"/>
    <w:rsid w:val="007D0D9C"/>
    <w:rsid w:val="007D0E3E"/>
    <w:rsid w:val="007D0EF4"/>
    <w:rsid w:val="007D0F9B"/>
    <w:rsid w:val="007D1015"/>
    <w:rsid w:val="007D12D6"/>
    <w:rsid w:val="007D132C"/>
    <w:rsid w:val="007D1398"/>
    <w:rsid w:val="007D19E7"/>
    <w:rsid w:val="007D1A55"/>
    <w:rsid w:val="007D1A6E"/>
    <w:rsid w:val="007D1FFE"/>
    <w:rsid w:val="007D23B1"/>
    <w:rsid w:val="007D2541"/>
    <w:rsid w:val="007D2695"/>
    <w:rsid w:val="007D2707"/>
    <w:rsid w:val="007D2722"/>
    <w:rsid w:val="007D2814"/>
    <w:rsid w:val="007D2850"/>
    <w:rsid w:val="007D2856"/>
    <w:rsid w:val="007D2890"/>
    <w:rsid w:val="007D2DB7"/>
    <w:rsid w:val="007D3089"/>
    <w:rsid w:val="007D332C"/>
    <w:rsid w:val="007D3396"/>
    <w:rsid w:val="007D3624"/>
    <w:rsid w:val="007D39C2"/>
    <w:rsid w:val="007D3D1B"/>
    <w:rsid w:val="007D3E4D"/>
    <w:rsid w:val="007D3F3D"/>
    <w:rsid w:val="007D42B2"/>
    <w:rsid w:val="007D458F"/>
    <w:rsid w:val="007D46AB"/>
    <w:rsid w:val="007D4AA0"/>
    <w:rsid w:val="007D4B1A"/>
    <w:rsid w:val="007D4BB3"/>
    <w:rsid w:val="007D4CD9"/>
    <w:rsid w:val="007D4ECF"/>
    <w:rsid w:val="007D4FE5"/>
    <w:rsid w:val="007D51CD"/>
    <w:rsid w:val="007D5221"/>
    <w:rsid w:val="007D535C"/>
    <w:rsid w:val="007D54C6"/>
    <w:rsid w:val="007D5A75"/>
    <w:rsid w:val="007D5AA0"/>
    <w:rsid w:val="007D5B9F"/>
    <w:rsid w:val="007D5C3A"/>
    <w:rsid w:val="007D5D36"/>
    <w:rsid w:val="007D5E5F"/>
    <w:rsid w:val="007D5F4B"/>
    <w:rsid w:val="007D669D"/>
    <w:rsid w:val="007D6746"/>
    <w:rsid w:val="007D69FE"/>
    <w:rsid w:val="007D6A35"/>
    <w:rsid w:val="007D6B4F"/>
    <w:rsid w:val="007D6B7C"/>
    <w:rsid w:val="007D71DB"/>
    <w:rsid w:val="007D77F5"/>
    <w:rsid w:val="007D79C1"/>
    <w:rsid w:val="007D7A12"/>
    <w:rsid w:val="007D7A13"/>
    <w:rsid w:val="007D7BC2"/>
    <w:rsid w:val="007D7CC0"/>
    <w:rsid w:val="007D7DFB"/>
    <w:rsid w:val="007D7E66"/>
    <w:rsid w:val="007D7F6F"/>
    <w:rsid w:val="007E078C"/>
    <w:rsid w:val="007E0AD3"/>
    <w:rsid w:val="007E0C0A"/>
    <w:rsid w:val="007E0C2D"/>
    <w:rsid w:val="007E1062"/>
    <w:rsid w:val="007E111F"/>
    <w:rsid w:val="007E11C9"/>
    <w:rsid w:val="007E129E"/>
    <w:rsid w:val="007E12DE"/>
    <w:rsid w:val="007E143E"/>
    <w:rsid w:val="007E171F"/>
    <w:rsid w:val="007E1828"/>
    <w:rsid w:val="007E182A"/>
    <w:rsid w:val="007E18D8"/>
    <w:rsid w:val="007E1AE5"/>
    <w:rsid w:val="007E1F31"/>
    <w:rsid w:val="007E2213"/>
    <w:rsid w:val="007E2471"/>
    <w:rsid w:val="007E26B5"/>
    <w:rsid w:val="007E2817"/>
    <w:rsid w:val="007E28E6"/>
    <w:rsid w:val="007E2BF3"/>
    <w:rsid w:val="007E2DDE"/>
    <w:rsid w:val="007E301A"/>
    <w:rsid w:val="007E34C8"/>
    <w:rsid w:val="007E3601"/>
    <w:rsid w:val="007E3699"/>
    <w:rsid w:val="007E3889"/>
    <w:rsid w:val="007E38D4"/>
    <w:rsid w:val="007E392E"/>
    <w:rsid w:val="007E39C2"/>
    <w:rsid w:val="007E3BB1"/>
    <w:rsid w:val="007E3BD5"/>
    <w:rsid w:val="007E3C45"/>
    <w:rsid w:val="007E3F68"/>
    <w:rsid w:val="007E3F84"/>
    <w:rsid w:val="007E40BC"/>
    <w:rsid w:val="007E41DA"/>
    <w:rsid w:val="007E4343"/>
    <w:rsid w:val="007E4405"/>
    <w:rsid w:val="007E455B"/>
    <w:rsid w:val="007E4687"/>
    <w:rsid w:val="007E4A48"/>
    <w:rsid w:val="007E4C3D"/>
    <w:rsid w:val="007E4CA8"/>
    <w:rsid w:val="007E4E8F"/>
    <w:rsid w:val="007E4EE7"/>
    <w:rsid w:val="007E4FA4"/>
    <w:rsid w:val="007E4FCC"/>
    <w:rsid w:val="007E5049"/>
    <w:rsid w:val="007E574C"/>
    <w:rsid w:val="007E57C7"/>
    <w:rsid w:val="007E5807"/>
    <w:rsid w:val="007E58EB"/>
    <w:rsid w:val="007E5955"/>
    <w:rsid w:val="007E5A19"/>
    <w:rsid w:val="007E5AD8"/>
    <w:rsid w:val="007E5CE4"/>
    <w:rsid w:val="007E62A9"/>
    <w:rsid w:val="007E6809"/>
    <w:rsid w:val="007E6A8F"/>
    <w:rsid w:val="007E6FE2"/>
    <w:rsid w:val="007E71D9"/>
    <w:rsid w:val="007E72B4"/>
    <w:rsid w:val="007E72D8"/>
    <w:rsid w:val="007E72FB"/>
    <w:rsid w:val="007E763B"/>
    <w:rsid w:val="007E78AB"/>
    <w:rsid w:val="007E78C7"/>
    <w:rsid w:val="007E78E0"/>
    <w:rsid w:val="007E7B11"/>
    <w:rsid w:val="007E7C32"/>
    <w:rsid w:val="007E7E5F"/>
    <w:rsid w:val="007F005E"/>
    <w:rsid w:val="007F04E6"/>
    <w:rsid w:val="007F0A9E"/>
    <w:rsid w:val="007F1131"/>
    <w:rsid w:val="007F1306"/>
    <w:rsid w:val="007F16CD"/>
    <w:rsid w:val="007F18A3"/>
    <w:rsid w:val="007F1AFB"/>
    <w:rsid w:val="007F1C97"/>
    <w:rsid w:val="007F1F82"/>
    <w:rsid w:val="007F2013"/>
    <w:rsid w:val="007F204D"/>
    <w:rsid w:val="007F21F2"/>
    <w:rsid w:val="007F238A"/>
    <w:rsid w:val="007F24D4"/>
    <w:rsid w:val="007F28CE"/>
    <w:rsid w:val="007F2FC7"/>
    <w:rsid w:val="007F304A"/>
    <w:rsid w:val="007F3100"/>
    <w:rsid w:val="007F3471"/>
    <w:rsid w:val="007F3480"/>
    <w:rsid w:val="007F3A24"/>
    <w:rsid w:val="007F3A7D"/>
    <w:rsid w:val="007F4483"/>
    <w:rsid w:val="007F4612"/>
    <w:rsid w:val="007F4AC9"/>
    <w:rsid w:val="007F4B64"/>
    <w:rsid w:val="007F4F79"/>
    <w:rsid w:val="007F5037"/>
    <w:rsid w:val="007F517C"/>
    <w:rsid w:val="007F51AB"/>
    <w:rsid w:val="007F51C3"/>
    <w:rsid w:val="007F52A9"/>
    <w:rsid w:val="007F53C3"/>
    <w:rsid w:val="007F595E"/>
    <w:rsid w:val="007F5BD8"/>
    <w:rsid w:val="007F5E7C"/>
    <w:rsid w:val="007F60AF"/>
    <w:rsid w:val="007F630B"/>
    <w:rsid w:val="007F6469"/>
    <w:rsid w:val="007F6513"/>
    <w:rsid w:val="007F6529"/>
    <w:rsid w:val="007F6653"/>
    <w:rsid w:val="007F6735"/>
    <w:rsid w:val="007F6825"/>
    <w:rsid w:val="007F6ABB"/>
    <w:rsid w:val="007F6B17"/>
    <w:rsid w:val="007F6B68"/>
    <w:rsid w:val="007F6CAD"/>
    <w:rsid w:val="007F6D12"/>
    <w:rsid w:val="007F6E83"/>
    <w:rsid w:val="007F72E0"/>
    <w:rsid w:val="007F746F"/>
    <w:rsid w:val="007F7994"/>
    <w:rsid w:val="00800393"/>
    <w:rsid w:val="008004D1"/>
    <w:rsid w:val="00800625"/>
    <w:rsid w:val="00800CE5"/>
    <w:rsid w:val="00800F71"/>
    <w:rsid w:val="0080139D"/>
    <w:rsid w:val="0080139E"/>
    <w:rsid w:val="008013DE"/>
    <w:rsid w:val="008013F8"/>
    <w:rsid w:val="008014B3"/>
    <w:rsid w:val="00801803"/>
    <w:rsid w:val="00801928"/>
    <w:rsid w:val="00801A0D"/>
    <w:rsid w:val="00801BE0"/>
    <w:rsid w:val="00801C85"/>
    <w:rsid w:val="00801CE3"/>
    <w:rsid w:val="00801E79"/>
    <w:rsid w:val="00801E8E"/>
    <w:rsid w:val="008024DE"/>
    <w:rsid w:val="008027F4"/>
    <w:rsid w:val="00802988"/>
    <w:rsid w:val="00802C04"/>
    <w:rsid w:val="00802EA4"/>
    <w:rsid w:val="00802ED5"/>
    <w:rsid w:val="00802F39"/>
    <w:rsid w:val="00802FDF"/>
    <w:rsid w:val="008034D7"/>
    <w:rsid w:val="00803665"/>
    <w:rsid w:val="00803705"/>
    <w:rsid w:val="00803734"/>
    <w:rsid w:val="00803860"/>
    <w:rsid w:val="00803AA5"/>
    <w:rsid w:val="00803B7C"/>
    <w:rsid w:val="00803D50"/>
    <w:rsid w:val="00803E92"/>
    <w:rsid w:val="00803F47"/>
    <w:rsid w:val="008040C9"/>
    <w:rsid w:val="008042F7"/>
    <w:rsid w:val="00804310"/>
    <w:rsid w:val="00804A19"/>
    <w:rsid w:val="00805539"/>
    <w:rsid w:val="00805654"/>
    <w:rsid w:val="008059E0"/>
    <w:rsid w:val="00805A55"/>
    <w:rsid w:val="00805AD7"/>
    <w:rsid w:val="00805D99"/>
    <w:rsid w:val="00805EFB"/>
    <w:rsid w:val="00806066"/>
    <w:rsid w:val="008061CD"/>
    <w:rsid w:val="008063C9"/>
    <w:rsid w:val="00806451"/>
    <w:rsid w:val="0080698E"/>
    <w:rsid w:val="008069CC"/>
    <w:rsid w:val="00806B25"/>
    <w:rsid w:val="00806B31"/>
    <w:rsid w:val="00806B49"/>
    <w:rsid w:val="00806CA1"/>
    <w:rsid w:val="00806D88"/>
    <w:rsid w:val="00806DF0"/>
    <w:rsid w:val="008070F5"/>
    <w:rsid w:val="00807188"/>
    <w:rsid w:val="00807200"/>
    <w:rsid w:val="008073AE"/>
    <w:rsid w:val="0080747C"/>
    <w:rsid w:val="008075BE"/>
    <w:rsid w:val="00807609"/>
    <w:rsid w:val="0080772F"/>
    <w:rsid w:val="00807992"/>
    <w:rsid w:val="00807AAA"/>
    <w:rsid w:val="00807B63"/>
    <w:rsid w:val="00807E16"/>
    <w:rsid w:val="0081006B"/>
    <w:rsid w:val="0081034E"/>
    <w:rsid w:val="00810580"/>
    <w:rsid w:val="0081081E"/>
    <w:rsid w:val="00810963"/>
    <w:rsid w:val="00810B23"/>
    <w:rsid w:val="00810C4E"/>
    <w:rsid w:val="00810C5C"/>
    <w:rsid w:val="00810D80"/>
    <w:rsid w:val="00810D87"/>
    <w:rsid w:val="00811051"/>
    <w:rsid w:val="00811197"/>
    <w:rsid w:val="008112D5"/>
    <w:rsid w:val="008114D1"/>
    <w:rsid w:val="0081195B"/>
    <w:rsid w:val="00811BCD"/>
    <w:rsid w:val="00811EDA"/>
    <w:rsid w:val="00811EE0"/>
    <w:rsid w:val="008120A1"/>
    <w:rsid w:val="0081216B"/>
    <w:rsid w:val="008121E4"/>
    <w:rsid w:val="008122F8"/>
    <w:rsid w:val="0081247F"/>
    <w:rsid w:val="0081268C"/>
    <w:rsid w:val="00812792"/>
    <w:rsid w:val="0081295B"/>
    <w:rsid w:val="00812A1B"/>
    <w:rsid w:val="00812A96"/>
    <w:rsid w:val="00812AE6"/>
    <w:rsid w:val="00812BC5"/>
    <w:rsid w:val="00813090"/>
    <w:rsid w:val="0081319A"/>
    <w:rsid w:val="0081338E"/>
    <w:rsid w:val="00813467"/>
    <w:rsid w:val="008135BE"/>
    <w:rsid w:val="008137CD"/>
    <w:rsid w:val="00813A33"/>
    <w:rsid w:val="00813B4B"/>
    <w:rsid w:val="00813B75"/>
    <w:rsid w:val="00813BB7"/>
    <w:rsid w:val="00813C3C"/>
    <w:rsid w:val="00813CDB"/>
    <w:rsid w:val="00813E6C"/>
    <w:rsid w:val="008140DE"/>
    <w:rsid w:val="008143EC"/>
    <w:rsid w:val="00814439"/>
    <w:rsid w:val="008144E5"/>
    <w:rsid w:val="008147B6"/>
    <w:rsid w:val="0081480B"/>
    <w:rsid w:val="00814B11"/>
    <w:rsid w:val="00814C15"/>
    <w:rsid w:val="00814F9E"/>
    <w:rsid w:val="00814FD4"/>
    <w:rsid w:val="008151FD"/>
    <w:rsid w:val="00815379"/>
    <w:rsid w:val="0081539A"/>
    <w:rsid w:val="00815550"/>
    <w:rsid w:val="008155C2"/>
    <w:rsid w:val="00815784"/>
    <w:rsid w:val="00815954"/>
    <w:rsid w:val="00815BF4"/>
    <w:rsid w:val="00815D9E"/>
    <w:rsid w:val="00816485"/>
    <w:rsid w:val="00816515"/>
    <w:rsid w:val="008168D4"/>
    <w:rsid w:val="008169A0"/>
    <w:rsid w:val="00816A20"/>
    <w:rsid w:val="00816B16"/>
    <w:rsid w:val="00817094"/>
    <w:rsid w:val="00817318"/>
    <w:rsid w:val="008174BE"/>
    <w:rsid w:val="00817583"/>
    <w:rsid w:val="00817658"/>
    <w:rsid w:val="0081781F"/>
    <w:rsid w:val="00817A2B"/>
    <w:rsid w:val="00817B58"/>
    <w:rsid w:val="00817CB3"/>
    <w:rsid w:val="00817E27"/>
    <w:rsid w:val="00817F93"/>
    <w:rsid w:val="0082043C"/>
    <w:rsid w:val="008204CD"/>
    <w:rsid w:val="00820524"/>
    <w:rsid w:val="00820762"/>
    <w:rsid w:val="00820C47"/>
    <w:rsid w:val="0082113E"/>
    <w:rsid w:val="00821540"/>
    <w:rsid w:val="00821B12"/>
    <w:rsid w:val="00821CDF"/>
    <w:rsid w:val="00821FEC"/>
    <w:rsid w:val="0082232F"/>
    <w:rsid w:val="008225B8"/>
    <w:rsid w:val="00822A5F"/>
    <w:rsid w:val="00822DE7"/>
    <w:rsid w:val="00822EE6"/>
    <w:rsid w:val="00823317"/>
    <w:rsid w:val="008234C6"/>
    <w:rsid w:val="0082372F"/>
    <w:rsid w:val="00823797"/>
    <w:rsid w:val="008238E2"/>
    <w:rsid w:val="00823AA3"/>
    <w:rsid w:val="00823ACF"/>
    <w:rsid w:val="00823AE8"/>
    <w:rsid w:val="00823B67"/>
    <w:rsid w:val="00823E82"/>
    <w:rsid w:val="00824232"/>
    <w:rsid w:val="008243AF"/>
    <w:rsid w:val="008246E2"/>
    <w:rsid w:val="00824C5E"/>
    <w:rsid w:val="00824CE2"/>
    <w:rsid w:val="00824D7F"/>
    <w:rsid w:val="00825258"/>
    <w:rsid w:val="008252AB"/>
    <w:rsid w:val="0082553F"/>
    <w:rsid w:val="0082596F"/>
    <w:rsid w:val="00825984"/>
    <w:rsid w:val="00825CDD"/>
    <w:rsid w:val="008261D4"/>
    <w:rsid w:val="00826235"/>
    <w:rsid w:val="0082637F"/>
    <w:rsid w:val="00826ACC"/>
    <w:rsid w:val="00826E40"/>
    <w:rsid w:val="008270D7"/>
    <w:rsid w:val="00827365"/>
    <w:rsid w:val="0082739A"/>
    <w:rsid w:val="008273BB"/>
    <w:rsid w:val="0082768E"/>
    <w:rsid w:val="0082779E"/>
    <w:rsid w:val="008278FA"/>
    <w:rsid w:val="00827F3C"/>
    <w:rsid w:val="008302F7"/>
    <w:rsid w:val="00830465"/>
    <w:rsid w:val="0083069E"/>
    <w:rsid w:val="00830BF8"/>
    <w:rsid w:val="00830C75"/>
    <w:rsid w:val="00830C8D"/>
    <w:rsid w:val="00830EA8"/>
    <w:rsid w:val="00830FC2"/>
    <w:rsid w:val="008311FE"/>
    <w:rsid w:val="00831889"/>
    <w:rsid w:val="00831A15"/>
    <w:rsid w:val="00831A41"/>
    <w:rsid w:val="00831A4D"/>
    <w:rsid w:val="00831B9F"/>
    <w:rsid w:val="00831D83"/>
    <w:rsid w:val="00831E5C"/>
    <w:rsid w:val="008320CC"/>
    <w:rsid w:val="008321FB"/>
    <w:rsid w:val="00832247"/>
    <w:rsid w:val="0083236E"/>
    <w:rsid w:val="0083248D"/>
    <w:rsid w:val="0083296A"/>
    <w:rsid w:val="008329F9"/>
    <w:rsid w:val="00832C0C"/>
    <w:rsid w:val="00832DBA"/>
    <w:rsid w:val="00832FB5"/>
    <w:rsid w:val="00833360"/>
    <w:rsid w:val="00833631"/>
    <w:rsid w:val="00833DCD"/>
    <w:rsid w:val="00834030"/>
    <w:rsid w:val="0083426C"/>
    <w:rsid w:val="008349B2"/>
    <w:rsid w:val="00834D65"/>
    <w:rsid w:val="00834DEF"/>
    <w:rsid w:val="00835189"/>
    <w:rsid w:val="0083528B"/>
    <w:rsid w:val="00835479"/>
    <w:rsid w:val="008360FA"/>
    <w:rsid w:val="00836102"/>
    <w:rsid w:val="0083655E"/>
    <w:rsid w:val="00836714"/>
    <w:rsid w:val="00836747"/>
    <w:rsid w:val="00836945"/>
    <w:rsid w:val="00836E0B"/>
    <w:rsid w:val="00836EC9"/>
    <w:rsid w:val="0083704B"/>
    <w:rsid w:val="008372DF"/>
    <w:rsid w:val="0083736A"/>
    <w:rsid w:val="008373AF"/>
    <w:rsid w:val="00837627"/>
    <w:rsid w:val="008376DE"/>
    <w:rsid w:val="0083796A"/>
    <w:rsid w:val="00837AEC"/>
    <w:rsid w:val="00837D7A"/>
    <w:rsid w:val="00837F50"/>
    <w:rsid w:val="008400E2"/>
    <w:rsid w:val="00840464"/>
    <w:rsid w:val="008404BA"/>
    <w:rsid w:val="00840FC2"/>
    <w:rsid w:val="00841011"/>
    <w:rsid w:val="00841035"/>
    <w:rsid w:val="00841036"/>
    <w:rsid w:val="00841095"/>
    <w:rsid w:val="008414D7"/>
    <w:rsid w:val="00841619"/>
    <w:rsid w:val="00841AAD"/>
    <w:rsid w:val="00841B7A"/>
    <w:rsid w:val="00841BA5"/>
    <w:rsid w:val="00841BC2"/>
    <w:rsid w:val="00841C73"/>
    <w:rsid w:val="00842476"/>
    <w:rsid w:val="0084277D"/>
    <w:rsid w:val="008429BA"/>
    <w:rsid w:val="00842A7A"/>
    <w:rsid w:val="00842B91"/>
    <w:rsid w:val="00842CC6"/>
    <w:rsid w:val="00842D07"/>
    <w:rsid w:val="00842E88"/>
    <w:rsid w:val="008432E0"/>
    <w:rsid w:val="0084379C"/>
    <w:rsid w:val="00843A3F"/>
    <w:rsid w:val="00843AD9"/>
    <w:rsid w:val="00843C5B"/>
    <w:rsid w:val="008442D0"/>
    <w:rsid w:val="008445F9"/>
    <w:rsid w:val="00844883"/>
    <w:rsid w:val="00844A8B"/>
    <w:rsid w:val="00844AF6"/>
    <w:rsid w:val="00844D1C"/>
    <w:rsid w:val="00844E16"/>
    <w:rsid w:val="0084571C"/>
    <w:rsid w:val="008457AC"/>
    <w:rsid w:val="008457BD"/>
    <w:rsid w:val="008458C0"/>
    <w:rsid w:val="00845AC0"/>
    <w:rsid w:val="00845B20"/>
    <w:rsid w:val="00845D68"/>
    <w:rsid w:val="00845EAB"/>
    <w:rsid w:val="0084618A"/>
    <w:rsid w:val="008461CA"/>
    <w:rsid w:val="0084621A"/>
    <w:rsid w:val="00846280"/>
    <w:rsid w:val="0084629F"/>
    <w:rsid w:val="008465A0"/>
    <w:rsid w:val="0084673A"/>
    <w:rsid w:val="00846C38"/>
    <w:rsid w:val="00846D1D"/>
    <w:rsid w:val="008473F6"/>
    <w:rsid w:val="0084778A"/>
    <w:rsid w:val="00847A4E"/>
    <w:rsid w:val="00847EAE"/>
    <w:rsid w:val="008501BD"/>
    <w:rsid w:val="00850216"/>
    <w:rsid w:val="00850493"/>
    <w:rsid w:val="008504B9"/>
    <w:rsid w:val="0085056C"/>
    <w:rsid w:val="00850595"/>
    <w:rsid w:val="00850848"/>
    <w:rsid w:val="00850BC4"/>
    <w:rsid w:val="00851190"/>
    <w:rsid w:val="008512CC"/>
    <w:rsid w:val="0085151C"/>
    <w:rsid w:val="00851781"/>
    <w:rsid w:val="00851810"/>
    <w:rsid w:val="00851955"/>
    <w:rsid w:val="00851998"/>
    <w:rsid w:val="00851A24"/>
    <w:rsid w:val="00851A66"/>
    <w:rsid w:val="00851B7B"/>
    <w:rsid w:val="00851B8F"/>
    <w:rsid w:val="00852459"/>
    <w:rsid w:val="0085247C"/>
    <w:rsid w:val="008524B6"/>
    <w:rsid w:val="00852755"/>
    <w:rsid w:val="00852833"/>
    <w:rsid w:val="00852A08"/>
    <w:rsid w:val="00852F85"/>
    <w:rsid w:val="00853177"/>
    <w:rsid w:val="008532D2"/>
    <w:rsid w:val="008535C1"/>
    <w:rsid w:val="00853687"/>
    <w:rsid w:val="008536C7"/>
    <w:rsid w:val="00853F4C"/>
    <w:rsid w:val="00854110"/>
    <w:rsid w:val="008544C0"/>
    <w:rsid w:val="008544F7"/>
    <w:rsid w:val="00854565"/>
    <w:rsid w:val="0085489B"/>
    <w:rsid w:val="00854920"/>
    <w:rsid w:val="008549DC"/>
    <w:rsid w:val="00854A03"/>
    <w:rsid w:val="00854D17"/>
    <w:rsid w:val="00855415"/>
    <w:rsid w:val="00855551"/>
    <w:rsid w:val="0085556C"/>
    <w:rsid w:val="00855833"/>
    <w:rsid w:val="0085588F"/>
    <w:rsid w:val="00855C8D"/>
    <w:rsid w:val="00855D88"/>
    <w:rsid w:val="00856624"/>
    <w:rsid w:val="0085697D"/>
    <w:rsid w:val="00856B0E"/>
    <w:rsid w:val="00856CD5"/>
    <w:rsid w:val="00856D0B"/>
    <w:rsid w:val="00856FFC"/>
    <w:rsid w:val="008571E1"/>
    <w:rsid w:val="00857384"/>
    <w:rsid w:val="0085739E"/>
    <w:rsid w:val="00857681"/>
    <w:rsid w:val="00857C98"/>
    <w:rsid w:val="008600A5"/>
    <w:rsid w:val="0086021E"/>
    <w:rsid w:val="008604C6"/>
    <w:rsid w:val="00860590"/>
    <w:rsid w:val="00860889"/>
    <w:rsid w:val="00860A10"/>
    <w:rsid w:val="00860B9A"/>
    <w:rsid w:val="00861532"/>
    <w:rsid w:val="00861919"/>
    <w:rsid w:val="00861E46"/>
    <w:rsid w:val="00862109"/>
    <w:rsid w:val="008623E5"/>
    <w:rsid w:val="008624F6"/>
    <w:rsid w:val="00862B83"/>
    <w:rsid w:val="00862B8C"/>
    <w:rsid w:val="00862FEE"/>
    <w:rsid w:val="00862FF7"/>
    <w:rsid w:val="008630C8"/>
    <w:rsid w:val="008631A5"/>
    <w:rsid w:val="008631E0"/>
    <w:rsid w:val="0086377B"/>
    <w:rsid w:val="008638EF"/>
    <w:rsid w:val="00863D8E"/>
    <w:rsid w:val="00863F2E"/>
    <w:rsid w:val="00864102"/>
    <w:rsid w:val="008645E4"/>
    <w:rsid w:val="0086468C"/>
    <w:rsid w:val="0086478A"/>
    <w:rsid w:val="008649D6"/>
    <w:rsid w:val="00864A0B"/>
    <w:rsid w:val="00864E0A"/>
    <w:rsid w:val="00864F32"/>
    <w:rsid w:val="00864FAD"/>
    <w:rsid w:val="0086523B"/>
    <w:rsid w:val="0086544B"/>
    <w:rsid w:val="00865629"/>
    <w:rsid w:val="0086566D"/>
    <w:rsid w:val="008657F4"/>
    <w:rsid w:val="0086588A"/>
    <w:rsid w:val="008658C4"/>
    <w:rsid w:val="00865DA7"/>
    <w:rsid w:val="008660B3"/>
    <w:rsid w:val="0086617C"/>
    <w:rsid w:val="008665B3"/>
    <w:rsid w:val="008665FE"/>
    <w:rsid w:val="008666E1"/>
    <w:rsid w:val="00866BE3"/>
    <w:rsid w:val="00866C8E"/>
    <w:rsid w:val="00866EE5"/>
    <w:rsid w:val="00866F21"/>
    <w:rsid w:val="00867077"/>
    <w:rsid w:val="00867228"/>
    <w:rsid w:val="0086735B"/>
    <w:rsid w:val="008673A2"/>
    <w:rsid w:val="00867477"/>
    <w:rsid w:val="008675DD"/>
    <w:rsid w:val="00867A3B"/>
    <w:rsid w:val="0087073C"/>
    <w:rsid w:val="008707DA"/>
    <w:rsid w:val="00870A57"/>
    <w:rsid w:val="00870A6A"/>
    <w:rsid w:val="00871204"/>
    <w:rsid w:val="008712EA"/>
    <w:rsid w:val="0087131A"/>
    <w:rsid w:val="00871375"/>
    <w:rsid w:val="00871502"/>
    <w:rsid w:val="00871786"/>
    <w:rsid w:val="00871B24"/>
    <w:rsid w:val="00871BAA"/>
    <w:rsid w:val="00871D20"/>
    <w:rsid w:val="00871D34"/>
    <w:rsid w:val="0087205C"/>
    <w:rsid w:val="00872550"/>
    <w:rsid w:val="008725A6"/>
    <w:rsid w:val="00872819"/>
    <w:rsid w:val="00872861"/>
    <w:rsid w:val="008728E6"/>
    <w:rsid w:val="0087293C"/>
    <w:rsid w:val="00872F7E"/>
    <w:rsid w:val="008731E2"/>
    <w:rsid w:val="0087324B"/>
    <w:rsid w:val="0087324D"/>
    <w:rsid w:val="00873336"/>
    <w:rsid w:val="00873544"/>
    <w:rsid w:val="00873581"/>
    <w:rsid w:val="008739A3"/>
    <w:rsid w:val="00873FA1"/>
    <w:rsid w:val="0087419C"/>
    <w:rsid w:val="00874251"/>
    <w:rsid w:val="008744D5"/>
    <w:rsid w:val="0087492B"/>
    <w:rsid w:val="00874D9D"/>
    <w:rsid w:val="00874DEF"/>
    <w:rsid w:val="008754FD"/>
    <w:rsid w:val="008755E7"/>
    <w:rsid w:val="0087573F"/>
    <w:rsid w:val="0087583B"/>
    <w:rsid w:val="00875848"/>
    <w:rsid w:val="008758E7"/>
    <w:rsid w:val="00875CD7"/>
    <w:rsid w:val="00875D1F"/>
    <w:rsid w:val="00875DC8"/>
    <w:rsid w:val="00875E38"/>
    <w:rsid w:val="00876168"/>
    <w:rsid w:val="00876378"/>
    <w:rsid w:val="00876398"/>
    <w:rsid w:val="0087641B"/>
    <w:rsid w:val="0087647F"/>
    <w:rsid w:val="008764C2"/>
    <w:rsid w:val="0087652A"/>
    <w:rsid w:val="00876653"/>
    <w:rsid w:val="008766FE"/>
    <w:rsid w:val="00876706"/>
    <w:rsid w:val="0087698F"/>
    <w:rsid w:val="00876AC2"/>
    <w:rsid w:val="00876B52"/>
    <w:rsid w:val="00876CAD"/>
    <w:rsid w:val="00876CF3"/>
    <w:rsid w:val="00876F91"/>
    <w:rsid w:val="00877053"/>
    <w:rsid w:val="008775D2"/>
    <w:rsid w:val="008778DE"/>
    <w:rsid w:val="00877A27"/>
    <w:rsid w:val="00877D9B"/>
    <w:rsid w:val="00877DD4"/>
    <w:rsid w:val="00877FD4"/>
    <w:rsid w:val="008803BC"/>
    <w:rsid w:val="0088074B"/>
    <w:rsid w:val="0088084B"/>
    <w:rsid w:val="00880928"/>
    <w:rsid w:val="00880BAD"/>
    <w:rsid w:val="00880BEF"/>
    <w:rsid w:val="00880DB2"/>
    <w:rsid w:val="00880EEA"/>
    <w:rsid w:val="00881179"/>
    <w:rsid w:val="00881689"/>
    <w:rsid w:val="00881B87"/>
    <w:rsid w:val="00881DB3"/>
    <w:rsid w:val="00881DB7"/>
    <w:rsid w:val="00881F4D"/>
    <w:rsid w:val="0088230A"/>
    <w:rsid w:val="008824C8"/>
    <w:rsid w:val="0088273A"/>
    <w:rsid w:val="00882858"/>
    <w:rsid w:val="00882967"/>
    <w:rsid w:val="00882D1E"/>
    <w:rsid w:val="00882EA6"/>
    <w:rsid w:val="00882F94"/>
    <w:rsid w:val="0088370F"/>
    <w:rsid w:val="00883A00"/>
    <w:rsid w:val="00883A87"/>
    <w:rsid w:val="00883AC7"/>
    <w:rsid w:val="00883C5A"/>
    <w:rsid w:val="00884146"/>
    <w:rsid w:val="0088430D"/>
    <w:rsid w:val="00884390"/>
    <w:rsid w:val="008845C2"/>
    <w:rsid w:val="0088460F"/>
    <w:rsid w:val="00884615"/>
    <w:rsid w:val="0088495B"/>
    <w:rsid w:val="00884ABE"/>
    <w:rsid w:val="00884B28"/>
    <w:rsid w:val="00884CF3"/>
    <w:rsid w:val="00884E2B"/>
    <w:rsid w:val="00884FED"/>
    <w:rsid w:val="00885368"/>
    <w:rsid w:val="00885472"/>
    <w:rsid w:val="008857CC"/>
    <w:rsid w:val="008857D4"/>
    <w:rsid w:val="00885AEE"/>
    <w:rsid w:val="008861AF"/>
    <w:rsid w:val="00886247"/>
    <w:rsid w:val="008862CE"/>
    <w:rsid w:val="008862D3"/>
    <w:rsid w:val="00886394"/>
    <w:rsid w:val="008867B5"/>
    <w:rsid w:val="008867EA"/>
    <w:rsid w:val="00886932"/>
    <w:rsid w:val="008869FC"/>
    <w:rsid w:val="00887085"/>
    <w:rsid w:val="00887388"/>
    <w:rsid w:val="008874C2"/>
    <w:rsid w:val="00887A93"/>
    <w:rsid w:val="00887AD9"/>
    <w:rsid w:val="00887B14"/>
    <w:rsid w:val="00887B63"/>
    <w:rsid w:val="00887C1D"/>
    <w:rsid w:val="00887C89"/>
    <w:rsid w:val="00887D9C"/>
    <w:rsid w:val="00887FEC"/>
    <w:rsid w:val="00887FEE"/>
    <w:rsid w:val="0089024E"/>
    <w:rsid w:val="0089046E"/>
    <w:rsid w:val="00890587"/>
    <w:rsid w:val="008906E6"/>
    <w:rsid w:val="00890A5B"/>
    <w:rsid w:val="00890B31"/>
    <w:rsid w:val="00890CF4"/>
    <w:rsid w:val="00890F7D"/>
    <w:rsid w:val="0089110B"/>
    <w:rsid w:val="00891274"/>
    <w:rsid w:val="008917BF"/>
    <w:rsid w:val="00891B81"/>
    <w:rsid w:val="00891C2F"/>
    <w:rsid w:val="008920D8"/>
    <w:rsid w:val="008923E2"/>
    <w:rsid w:val="008929C3"/>
    <w:rsid w:val="00892A13"/>
    <w:rsid w:val="00892BE2"/>
    <w:rsid w:val="00892CF2"/>
    <w:rsid w:val="00892F85"/>
    <w:rsid w:val="00892FA7"/>
    <w:rsid w:val="00893022"/>
    <w:rsid w:val="0089319C"/>
    <w:rsid w:val="008932A4"/>
    <w:rsid w:val="008932DC"/>
    <w:rsid w:val="008932DD"/>
    <w:rsid w:val="00893705"/>
    <w:rsid w:val="00893920"/>
    <w:rsid w:val="008939A8"/>
    <w:rsid w:val="008939F6"/>
    <w:rsid w:val="00893E13"/>
    <w:rsid w:val="00893FEF"/>
    <w:rsid w:val="008940DE"/>
    <w:rsid w:val="0089451F"/>
    <w:rsid w:val="00894767"/>
    <w:rsid w:val="00894E34"/>
    <w:rsid w:val="0089529D"/>
    <w:rsid w:val="008952B1"/>
    <w:rsid w:val="008956D0"/>
    <w:rsid w:val="008959C5"/>
    <w:rsid w:val="008959CA"/>
    <w:rsid w:val="00895CF5"/>
    <w:rsid w:val="00895DD9"/>
    <w:rsid w:val="00895F67"/>
    <w:rsid w:val="00896418"/>
    <w:rsid w:val="008964E1"/>
    <w:rsid w:val="00896694"/>
    <w:rsid w:val="008966D8"/>
    <w:rsid w:val="00896705"/>
    <w:rsid w:val="008969F8"/>
    <w:rsid w:val="00896AF3"/>
    <w:rsid w:val="00896C8D"/>
    <w:rsid w:val="00896D83"/>
    <w:rsid w:val="00896EF7"/>
    <w:rsid w:val="008972BB"/>
    <w:rsid w:val="008976E1"/>
    <w:rsid w:val="008977E0"/>
    <w:rsid w:val="0089786C"/>
    <w:rsid w:val="00897B46"/>
    <w:rsid w:val="008A047B"/>
    <w:rsid w:val="008A05E1"/>
    <w:rsid w:val="008A0630"/>
    <w:rsid w:val="008A0945"/>
    <w:rsid w:val="008A0B3E"/>
    <w:rsid w:val="008A0D60"/>
    <w:rsid w:val="008A0EA5"/>
    <w:rsid w:val="008A0F5D"/>
    <w:rsid w:val="008A0FCB"/>
    <w:rsid w:val="008A14BF"/>
    <w:rsid w:val="008A15F3"/>
    <w:rsid w:val="008A1608"/>
    <w:rsid w:val="008A1728"/>
    <w:rsid w:val="008A1984"/>
    <w:rsid w:val="008A1C83"/>
    <w:rsid w:val="008A1D0A"/>
    <w:rsid w:val="008A230F"/>
    <w:rsid w:val="008A231A"/>
    <w:rsid w:val="008A24A0"/>
    <w:rsid w:val="008A269E"/>
    <w:rsid w:val="008A2A2A"/>
    <w:rsid w:val="008A2B69"/>
    <w:rsid w:val="008A2D54"/>
    <w:rsid w:val="008A2EAE"/>
    <w:rsid w:val="008A2F31"/>
    <w:rsid w:val="008A304C"/>
    <w:rsid w:val="008A3193"/>
    <w:rsid w:val="008A326B"/>
    <w:rsid w:val="008A3475"/>
    <w:rsid w:val="008A3503"/>
    <w:rsid w:val="008A3617"/>
    <w:rsid w:val="008A3A45"/>
    <w:rsid w:val="008A3BAD"/>
    <w:rsid w:val="008A3CF2"/>
    <w:rsid w:val="008A3D78"/>
    <w:rsid w:val="008A3DCB"/>
    <w:rsid w:val="008A3F5E"/>
    <w:rsid w:val="008A40BC"/>
    <w:rsid w:val="008A40FF"/>
    <w:rsid w:val="008A4343"/>
    <w:rsid w:val="008A43FA"/>
    <w:rsid w:val="008A45AA"/>
    <w:rsid w:val="008A469A"/>
    <w:rsid w:val="008A48AB"/>
    <w:rsid w:val="008A49A1"/>
    <w:rsid w:val="008A4B53"/>
    <w:rsid w:val="008A4CE5"/>
    <w:rsid w:val="008A4DA1"/>
    <w:rsid w:val="008A4E63"/>
    <w:rsid w:val="008A4FF1"/>
    <w:rsid w:val="008A5451"/>
    <w:rsid w:val="008A5683"/>
    <w:rsid w:val="008A5C42"/>
    <w:rsid w:val="008A5DBA"/>
    <w:rsid w:val="008A61E8"/>
    <w:rsid w:val="008A6408"/>
    <w:rsid w:val="008A65B2"/>
    <w:rsid w:val="008A6A66"/>
    <w:rsid w:val="008A6D54"/>
    <w:rsid w:val="008A6D61"/>
    <w:rsid w:val="008A6DEF"/>
    <w:rsid w:val="008A6E0A"/>
    <w:rsid w:val="008A6F88"/>
    <w:rsid w:val="008A7167"/>
    <w:rsid w:val="008A7C4D"/>
    <w:rsid w:val="008A7CD1"/>
    <w:rsid w:val="008A7D73"/>
    <w:rsid w:val="008B006D"/>
    <w:rsid w:val="008B00E1"/>
    <w:rsid w:val="008B01AF"/>
    <w:rsid w:val="008B0388"/>
    <w:rsid w:val="008B05F0"/>
    <w:rsid w:val="008B0BDA"/>
    <w:rsid w:val="008B1001"/>
    <w:rsid w:val="008B104C"/>
    <w:rsid w:val="008B1967"/>
    <w:rsid w:val="008B1A94"/>
    <w:rsid w:val="008B207A"/>
    <w:rsid w:val="008B24E6"/>
    <w:rsid w:val="008B250B"/>
    <w:rsid w:val="008B279E"/>
    <w:rsid w:val="008B29CF"/>
    <w:rsid w:val="008B2A78"/>
    <w:rsid w:val="008B3041"/>
    <w:rsid w:val="008B30B1"/>
    <w:rsid w:val="008B3407"/>
    <w:rsid w:val="008B34CD"/>
    <w:rsid w:val="008B356F"/>
    <w:rsid w:val="008B3587"/>
    <w:rsid w:val="008B3ADD"/>
    <w:rsid w:val="008B3B8F"/>
    <w:rsid w:val="008B3C05"/>
    <w:rsid w:val="008B3C40"/>
    <w:rsid w:val="008B41DC"/>
    <w:rsid w:val="008B4551"/>
    <w:rsid w:val="008B4A86"/>
    <w:rsid w:val="008B4D89"/>
    <w:rsid w:val="008B4FCB"/>
    <w:rsid w:val="008B5018"/>
    <w:rsid w:val="008B52A9"/>
    <w:rsid w:val="008B540B"/>
    <w:rsid w:val="008B5571"/>
    <w:rsid w:val="008B55AB"/>
    <w:rsid w:val="008B55BA"/>
    <w:rsid w:val="008B5B00"/>
    <w:rsid w:val="008B5DCC"/>
    <w:rsid w:val="008B61C3"/>
    <w:rsid w:val="008B64C1"/>
    <w:rsid w:val="008B6515"/>
    <w:rsid w:val="008B6C9E"/>
    <w:rsid w:val="008B6E13"/>
    <w:rsid w:val="008B713D"/>
    <w:rsid w:val="008B715D"/>
    <w:rsid w:val="008B72EF"/>
    <w:rsid w:val="008B736F"/>
    <w:rsid w:val="008B73A1"/>
    <w:rsid w:val="008B7633"/>
    <w:rsid w:val="008B789D"/>
    <w:rsid w:val="008B7B4B"/>
    <w:rsid w:val="008B7F3A"/>
    <w:rsid w:val="008C00F7"/>
    <w:rsid w:val="008C013C"/>
    <w:rsid w:val="008C01B1"/>
    <w:rsid w:val="008C01D1"/>
    <w:rsid w:val="008C0207"/>
    <w:rsid w:val="008C038E"/>
    <w:rsid w:val="008C052D"/>
    <w:rsid w:val="008C0685"/>
    <w:rsid w:val="008C076B"/>
    <w:rsid w:val="008C0779"/>
    <w:rsid w:val="008C07FE"/>
    <w:rsid w:val="008C0B48"/>
    <w:rsid w:val="008C0BB9"/>
    <w:rsid w:val="008C0ED0"/>
    <w:rsid w:val="008C0FE2"/>
    <w:rsid w:val="008C1178"/>
    <w:rsid w:val="008C15DD"/>
    <w:rsid w:val="008C17A5"/>
    <w:rsid w:val="008C186F"/>
    <w:rsid w:val="008C1C51"/>
    <w:rsid w:val="008C1C62"/>
    <w:rsid w:val="008C1E47"/>
    <w:rsid w:val="008C20E8"/>
    <w:rsid w:val="008C215C"/>
    <w:rsid w:val="008C2330"/>
    <w:rsid w:val="008C244E"/>
    <w:rsid w:val="008C259E"/>
    <w:rsid w:val="008C2812"/>
    <w:rsid w:val="008C284D"/>
    <w:rsid w:val="008C2B33"/>
    <w:rsid w:val="008C2B9D"/>
    <w:rsid w:val="008C2E60"/>
    <w:rsid w:val="008C2ED8"/>
    <w:rsid w:val="008C3103"/>
    <w:rsid w:val="008C3404"/>
    <w:rsid w:val="008C34BF"/>
    <w:rsid w:val="008C34D7"/>
    <w:rsid w:val="008C3561"/>
    <w:rsid w:val="008C373B"/>
    <w:rsid w:val="008C386F"/>
    <w:rsid w:val="008C3A43"/>
    <w:rsid w:val="008C3A82"/>
    <w:rsid w:val="008C412A"/>
    <w:rsid w:val="008C413B"/>
    <w:rsid w:val="008C436A"/>
    <w:rsid w:val="008C4374"/>
    <w:rsid w:val="008C46F4"/>
    <w:rsid w:val="008C47B4"/>
    <w:rsid w:val="008C49CD"/>
    <w:rsid w:val="008C4D1E"/>
    <w:rsid w:val="008C4D5D"/>
    <w:rsid w:val="008C520E"/>
    <w:rsid w:val="008C5811"/>
    <w:rsid w:val="008C5865"/>
    <w:rsid w:val="008C58AC"/>
    <w:rsid w:val="008C5907"/>
    <w:rsid w:val="008C63C3"/>
    <w:rsid w:val="008C6445"/>
    <w:rsid w:val="008C649A"/>
    <w:rsid w:val="008C66F8"/>
    <w:rsid w:val="008C679D"/>
    <w:rsid w:val="008C6BDE"/>
    <w:rsid w:val="008C6ED9"/>
    <w:rsid w:val="008C7223"/>
    <w:rsid w:val="008C7393"/>
    <w:rsid w:val="008C753E"/>
    <w:rsid w:val="008C7635"/>
    <w:rsid w:val="008C7969"/>
    <w:rsid w:val="008C7AFB"/>
    <w:rsid w:val="008C7CA6"/>
    <w:rsid w:val="008D0042"/>
    <w:rsid w:val="008D0650"/>
    <w:rsid w:val="008D09B7"/>
    <w:rsid w:val="008D0C62"/>
    <w:rsid w:val="008D0E06"/>
    <w:rsid w:val="008D0E38"/>
    <w:rsid w:val="008D0EAA"/>
    <w:rsid w:val="008D0FCD"/>
    <w:rsid w:val="008D1314"/>
    <w:rsid w:val="008D14E9"/>
    <w:rsid w:val="008D1807"/>
    <w:rsid w:val="008D1A81"/>
    <w:rsid w:val="008D1AC6"/>
    <w:rsid w:val="008D1D6E"/>
    <w:rsid w:val="008D23AD"/>
    <w:rsid w:val="008D2A37"/>
    <w:rsid w:val="008D2CF8"/>
    <w:rsid w:val="008D3564"/>
    <w:rsid w:val="008D3862"/>
    <w:rsid w:val="008D399F"/>
    <w:rsid w:val="008D39AF"/>
    <w:rsid w:val="008D3B49"/>
    <w:rsid w:val="008D3B6B"/>
    <w:rsid w:val="008D3BC0"/>
    <w:rsid w:val="008D3BDA"/>
    <w:rsid w:val="008D3E2F"/>
    <w:rsid w:val="008D3F18"/>
    <w:rsid w:val="008D4139"/>
    <w:rsid w:val="008D45AC"/>
    <w:rsid w:val="008D49B7"/>
    <w:rsid w:val="008D4DDD"/>
    <w:rsid w:val="008D4E8A"/>
    <w:rsid w:val="008D4F66"/>
    <w:rsid w:val="008D4F81"/>
    <w:rsid w:val="008D51E3"/>
    <w:rsid w:val="008D5470"/>
    <w:rsid w:val="008D5516"/>
    <w:rsid w:val="008D571A"/>
    <w:rsid w:val="008D5998"/>
    <w:rsid w:val="008D5A42"/>
    <w:rsid w:val="008D5B87"/>
    <w:rsid w:val="008D603B"/>
    <w:rsid w:val="008D60F4"/>
    <w:rsid w:val="008D6469"/>
    <w:rsid w:val="008D6604"/>
    <w:rsid w:val="008D6A5D"/>
    <w:rsid w:val="008D72B4"/>
    <w:rsid w:val="008D7599"/>
    <w:rsid w:val="008D7838"/>
    <w:rsid w:val="008D78A8"/>
    <w:rsid w:val="008D7916"/>
    <w:rsid w:val="008D7AC2"/>
    <w:rsid w:val="008D7CFC"/>
    <w:rsid w:val="008E0080"/>
    <w:rsid w:val="008E0102"/>
    <w:rsid w:val="008E0E3B"/>
    <w:rsid w:val="008E0F9F"/>
    <w:rsid w:val="008E0FE3"/>
    <w:rsid w:val="008E1045"/>
    <w:rsid w:val="008E1096"/>
    <w:rsid w:val="008E149A"/>
    <w:rsid w:val="008E16B4"/>
    <w:rsid w:val="008E18AF"/>
    <w:rsid w:val="008E1DCC"/>
    <w:rsid w:val="008E1E4D"/>
    <w:rsid w:val="008E2263"/>
    <w:rsid w:val="008E2298"/>
    <w:rsid w:val="008E259D"/>
    <w:rsid w:val="008E2675"/>
    <w:rsid w:val="008E2872"/>
    <w:rsid w:val="008E2E95"/>
    <w:rsid w:val="008E305B"/>
    <w:rsid w:val="008E3250"/>
    <w:rsid w:val="008E34FE"/>
    <w:rsid w:val="008E35A8"/>
    <w:rsid w:val="008E37E5"/>
    <w:rsid w:val="008E3940"/>
    <w:rsid w:val="008E39D5"/>
    <w:rsid w:val="008E3AE8"/>
    <w:rsid w:val="008E3CEE"/>
    <w:rsid w:val="008E416A"/>
    <w:rsid w:val="008E4214"/>
    <w:rsid w:val="008E4A98"/>
    <w:rsid w:val="008E4C6E"/>
    <w:rsid w:val="008E4E1C"/>
    <w:rsid w:val="008E5256"/>
    <w:rsid w:val="008E55D6"/>
    <w:rsid w:val="008E5C08"/>
    <w:rsid w:val="008E5D65"/>
    <w:rsid w:val="008E5E03"/>
    <w:rsid w:val="008E5EB5"/>
    <w:rsid w:val="008E5F65"/>
    <w:rsid w:val="008E603F"/>
    <w:rsid w:val="008E6078"/>
    <w:rsid w:val="008E6090"/>
    <w:rsid w:val="008E6845"/>
    <w:rsid w:val="008E6A32"/>
    <w:rsid w:val="008E6FE6"/>
    <w:rsid w:val="008E6FFF"/>
    <w:rsid w:val="008E7520"/>
    <w:rsid w:val="008E769A"/>
    <w:rsid w:val="008E7962"/>
    <w:rsid w:val="008E7C2C"/>
    <w:rsid w:val="008E7E71"/>
    <w:rsid w:val="008E7F8B"/>
    <w:rsid w:val="008F0145"/>
    <w:rsid w:val="008F05A4"/>
    <w:rsid w:val="008F0699"/>
    <w:rsid w:val="008F0B0B"/>
    <w:rsid w:val="008F0BDA"/>
    <w:rsid w:val="008F0D36"/>
    <w:rsid w:val="008F0DF6"/>
    <w:rsid w:val="008F10D6"/>
    <w:rsid w:val="008F1283"/>
    <w:rsid w:val="008F1350"/>
    <w:rsid w:val="008F13EB"/>
    <w:rsid w:val="008F16F2"/>
    <w:rsid w:val="008F1E8E"/>
    <w:rsid w:val="008F1EA7"/>
    <w:rsid w:val="008F2087"/>
    <w:rsid w:val="008F21B0"/>
    <w:rsid w:val="008F22C0"/>
    <w:rsid w:val="008F253D"/>
    <w:rsid w:val="008F259F"/>
    <w:rsid w:val="008F2968"/>
    <w:rsid w:val="008F2E9B"/>
    <w:rsid w:val="008F379F"/>
    <w:rsid w:val="008F3C2A"/>
    <w:rsid w:val="008F3DB4"/>
    <w:rsid w:val="008F406A"/>
    <w:rsid w:val="008F40B4"/>
    <w:rsid w:val="008F414C"/>
    <w:rsid w:val="008F477E"/>
    <w:rsid w:val="008F4938"/>
    <w:rsid w:val="008F4A8B"/>
    <w:rsid w:val="008F4B7A"/>
    <w:rsid w:val="008F4ECA"/>
    <w:rsid w:val="008F5181"/>
    <w:rsid w:val="008F51C2"/>
    <w:rsid w:val="008F5359"/>
    <w:rsid w:val="008F5378"/>
    <w:rsid w:val="008F53BD"/>
    <w:rsid w:val="008F5885"/>
    <w:rsid w:val="008F5BAC"/>
    <w:rsid w:val="008F5DBB"/>
    <w:rsid w:val="008F5FCE"/>
    <w:rsid w:val="008F60C5"/>
    <w:rsid w:val="008F612E"/>
    <w:rsid w:val="008F6262"/>
    <w:rsid w:val="008F68FD"/>
    <w:rsid w:val="008F69C3"/>
    <w:rsid w:val="008F6A3E"/>
    <w:rsid w:val="008F6C01"/>
    <w:rsid w:val="008F6C71"/>
    <w:rsid w:val="008F6DE6"/>
    <w:rsid w:val="008F7055"/>
    <w:rsid w:val="008F708F"/>
    <w:rsid w:val="008F70EB"/>
    <w:rsid w:val="008F77DD"/>
    <w:rsid w:val="008F7B2F"/>
    <w:rsid w:val="008F7E88"/>
    <w:rsid w:val="009001B4"/>
    <w:rsid w:val="0090058F"/>
    <w:rsid w:val="00900775"/>
    <w:rsid w:val="00900841"/>
    <w:rsid w:val="0090092C"/>
    <w:rsid w:val="00900C88"/>
    <w:rsid w:val="00900CA8"/>
    <w:rsid w:val="00901088"/>
    <w:rsid w:val="0090162B"/>
    <w:rsid w:val="009017BF"/>
    <w:rsid w:val="00901953"/>
    <w:rsid w:val="00901992"/>
    <w:rsid w:val="00901B84"/>
    <w:rsid w:val="00901D64"/>
    <w:rsid w:val="00901E31"/>
    <w:rsid w:val="0090241C"/>
    <w:rsid w:val="009025FD"/>
    <w:rsid w:val="009026D5"/>
    <w:rsid w:val="009027E6"/>
    <w:rsid w:val="0090289E"/>
    <w:rsid w:val="00902A99"/>
    <w:rsid w:val="00902C26"/>
    <w:rsid w:val="00902ED3"/>
    <w:rsid w:val="009030C7"/>
    <w:rsid w:val="009034A3"/>
    <w:rsid w:val="00903680"/>
    <w:rsid w:val="0090371F"/>
    <w:rsid w:val="00903784"/>
    <w:rsid w:val="00903791"/>
    <w:rsid w:val="009037CE"/>
    <w:rsid w:val="009038FE"/>
    <w:rsid w:val="00903B2A"/>
    <w:rsid w:val="00903C12"/>
    <w:rsid w:val="00903D2A"/>
    <w:rsid w:val="00903E56"/>
    <w:rsid w:val="00903E78"/>
    <w:rsid w:val="00903EEA"/>
    <w:rsid w:val="009045BE"/>
    <w:rsid w:val="00904626"/>
    <w:rsid w:val="0090469C"/>
    <w:rsid w:val="00904CE6"/>
    <w:rsid w:val="00904F1D"/>
    <w:rsid w:val="009050D0"/>
    <w:rsid w:val="009051E0"/>
    <w:rsid w:val="0090537D"/>
    <w:rsid w:val="009053B3"/>
    <w:rsid w:val="009053F3"/>
    <w:rsid w:val="009054C2"/>
    <w:rsid w:val="00905998"/>
    <w:rsid w:val="009061D1"/>
    <w:rsid w:val="009064D6"/>
    <w:rsid w:val="00906646"/>
    <w:rsid w:val="00906FA6"/>
    <w:rsid w:val="00906FC3"/>
    <w:rsid w:val="00907159"/>
    <w:rsid w:val="009072BC"/>
    <w:rsid w:val="00907883"/>
    <w:rsid w:val="009078DC"/>
    <w:rsid w:val="00907AC7"/>
    <w:rsid w:val="00907B0B"/>
    <w:rsid w:val="00907E4C"/>
    <w:rsid w:val="00907F01"/>
    <w:rsid w:val="00907F4E"/>
    <w:rsid w:val="009100FD"/>
    <w:rsid w:val="009104B1"/>
    <w:rsid w:val="00910743"/>
    <w:rsid w:val="009107DC"/>
    <w:rsid w:val="00910988"/>
    <w:rsid w:val="00910A67"/>
    <w:rsid w:val="00910ABE"/>
    <w:rsid w:val="00910C0E"/>
    <w:rsid w:val="00910FC4"/>
    <w:rsid w:val="00911168"/>
    <w:rsid w:val="00911288"/>
    <w:rsid w:val="00911964"/>
    <w:rsid w:val="00911C74"/>
    <w:rsid w:val="00911DD3"/>
    <w:rsid w:val="00911F0A"/>
    <w:rsid w:val="009122B9"/>
    <w:rsid w:val="00912492"/>
    <w:rsid w:val="00912815"/>
    <w:rsid w:val="00912A9C"/>
    <w:rsid w:val="00913047"/>
    <w:rsid w:val="009133B0"/>
    <w:rsid w:val="009133D0"/>
    <w:rsid w:val="0091360B"/>
    <w:rsid w:val="00913720"/>
    <w:rsid w:val="00913906"/>
    <w:rsid w:val="00913991"/>
    <w:rsid w:val="009139FA"/>
    <w:rsid w:val="00913C6C"/>
    <w:rsid w:val="00913D60"/>
    <w:rsid w:val="009141C2"/>
    <w:rsid w:val="0091466A"/>
    <w:rsid w:val="0091468D"/>
    <w:rsid w:val="0091483E"/>
    <w:rsid w:val="00914C49"/>
    <w:rsid w:val="00914D94"/>
    <w:rsid w:val="00914F0A"/>
    <w:rsid w:val="00915086"/>
    <w:rsid w:val="0091508B"/>
    <w:rsid w:val="009150D4"/>
    <w:rsid w:val="0091517A"/>
    <w:rsid w:val="009151CB"/>
    <w:rsid w:val="009151EB"/>
    <w:rsid w:val="00915388"/>
    <w:rsid w:val="009153D7"/>
    <w:rsid w:val="009157C3"/>
    <w:rsid w:val="00915F88"/>
    <w:rsid w:val="00916099"/>
    <w:rsid w:val="009160C4"/>
    <w:rsid w:val="00916149"/>
    <w:rsid w:val="00916354"/>
    <w:rsid w:val="009164CF"/>
    <w:rsid w:val="009165DE"/>
    <w:rsid w:val="009165F8"/>
    <w:rsid w:val="009166EC"/>
    <w:rsid w:val="009167F9"/>
    <w:rsid w:val="00916F1F"/>
    <w:rsid w:val="00916F36"/>
    <w:rsid w:val="00916F79"/>
    <w:rsid w:val="0091714B"/>
    <w:rsid w:val="00917376"/>
    <w:rsid w:val="00917516"/>
    <w:rsid w:val="00917596"/>
    <w:rsid w:val="00917943"/>
    <w:rsid w:val="0092003D"/>
    <w:rsid w:val="009200B8"/>
    <w:rsid w:val="0092070D"/>
    <w:rsid w:val="0092078D"/>
    <w:rsid w:val="00920867"/>
    <w:rsid w:val="009208C7"/>
    <w:rsid w:val="00920CCC"/>
    <w:rsid w:val="00920D60"/>
    <w:rsid w:val="00920F47"/>
    <w:rsid w:val="00920F56"/>
    <w:rsid w:val="0092100F"/>
    <w:rsid w:val="009212D6"/>
    <w:rsid w:val="00921347"/>
    <w:rsid w:val="009213D8"/>
    <w:rsid w:val="0092153B"/>
    <w:rsid w:val="009215E5"/>
    <w:rsid w:val="009216F9"/>
    <w:rsid w:val="009217D9"/>
    <w:rsid w:val="009217E0"/>
    <w:rsid w:val="00921883"/>
    <w:rsid w:val="00921AE6"/>
    <w:rsid w:val="00921CE3"/>
    <w:rsid w:val="00921CF7"/>
    <w:rsid w:val="00922571"/>
    <w:rsid w:val="0092257A"/>
    <w:rsid w:val="00922762"/>
    <w:rsid w:val="009227EB"/>
    <w:rsid w:val="00922889"/>
    <w:rsid w:val="00922982"/>
    <w:rsid w:val="00923019"/>
    <w:rsid w:val="00923167"/>
    <w:rsid w:val="00923320"/>
    <w:rsid w:val="009234EA"/>
    <w:rsid w:val="00923824"/>
    <w:rsid w:val="00923C79"/>
    <w:rsid w:val="00923D2D"/>
    <w:rsid w:val="00923F0B"/>
    <w:rsid w:val="00923FD1"/>
    <w:rsid w:val="009243C0"/>
    <w:rsid w:val="00924526"/>
    <w:rsid w:val="009245E4"/>
    <w:rsid w:val="009246B0"/>
    <w:rsid w:val="00924795"/>
    <w:rsid w:val="0092492C"/>
    <w:rsid w:val="00924A4D"/>
    <w:rsid w:val="00924DE5"/>
    <w:rsid w:val="00924F5D"/>
    <w:rsid w:val="00924F69"/>
    <w:rsid w:val="00925006"/>
    <w:rsid w:val="009251AC"/>
    <w:rsid w:val="0092526B"/>
    <w:rsid w:val="009252BB"/>
    <w:rsid w:val="009261ED"/>
    <w:rsid w:val="0092622A"/>
    <w:rsid w:val="009263CA"/>
    <w:rsid w:val="00926512"/>
    <w:rsid w:val="00926A54"/>
    <w:rsid w:val="00926BBA"/>
    <w:rsid w:val="00926DC9"/>
    <w:rsid w:val="00927304"/>
    <w:rsid w:val="00927426"/>
    <w:rsid w:val="0092758E"/>
    <w:rsid w:val="0092786B"/>
    <w:rsid w:val="00927D97"/>
    <w:rsid w:val="009300F9"/>
    <w:rsid w:val="00930100"/>
    <w:rsid w:val="0093010B"/>
    <w:rsid w:val="00930795"/>
    <w:rsid w:val="009308CE"/>
    <w:rsid w:val="00930A8E"/>
    <w:rsid w:val="00930D8A"/>
    <w:rsid w:val="0093106B"/>
    <w:rsid w:val="0093157A"/>
    <w:rsid w:val="0093182D"/>
    <w:rsid w:val="00931CB3"/>
    <w:rsid w:val="00931DF4"/>
    <w:rsid w:val="00931F3D"/>
    <w:rsid w:val="00932075"/>
    <w:rsid w:val="0093218C"/>
    <w:rsid w:val="00932212"/>
    <w:rsid w:val="0093262F"/>
    <w:rsid w:val="0093264E"/>
    <w:rsid w:val="009329E2"/>
    <w:rsid w:val="009329FE"/>
    <w:rsid w:val="00932C9B"/>
    <w:rsid w:val="00932F3A"/>
    <w:rsid w:val="00932F9B"/>
    <w:rsid w:val="00932FB1"/>
    <w:rsid w:val="00933304"/>
    <w:rsid w:val="00933311"/>
    <w:rsid w:val="00933475"/>
    <w:rsid w:val="00933CC7"/>
    <w:rsid w:val="00933D23"/>
    <w:rsid w:val="00933DE6"/>
    <w:rsid w:val="00933DFD"/>
    <w:rsid w:val="0093426E"/>
    <w:rsid w:val="00934283"/>
    <w:rsid w:val="0093429A"/>
    <w:rsid w:val="00934533"/>
    <w:rsid w:val="0093487A"/>
    <w:rsid w:val="00934908"/>
    <w:rsid w:val="009349F4"/>
    <w:rsid w:val="00934DAE"/>
    <w:rsid w:val="00934E19"/>
    <w:rsid w:val="009350B5"/>
    <w:rsid w:val="00935520"/>
    <w:rsid w:val="0093570B"/>
    <w:rsid w:val="00935A0D"/>
    <w:rsid w:val="00935CA7"/>
    <w:rsid w:val="009360DC"/>
    <w:rsid w:val="009360EC"/>
    <w:rsid w:val="009360F4"/>
    <w:rsid w:val="009362FE"/>
    <w:rsid w:val="0093644C"/>
    <w:rsid w:val="009364BC"/>
    <w:rsid w:val="00936807"/>
    <w:rsid w:val="00936892"/>
    <w:rsid w:val="00936C45"/>
    <w:rsid w:val="00936DDF"/>
    <w:rsid w:val="00936EF1"/>
    <w:rsid w:val="00936FFE"/>
    <w:rsid w:val="00937480"/>
    <w:rsid w:val="0093787D"/>
    <w:rsid w:val="0093788E"/>
    <w:rsid w:val="00937A77"/>
    <w:rsid w:val="00937C02"/>
    <w:rsid w:val="00937DDA"/>
    <w:rsid w:val="00937E44"/>
    <w:rsid w:val="00937F1F"/>
    <w:rsid w:val="0094018C"/>
    <w:rsid w:val="009404A8"/>
    <w:rsid w:val="009407AC"/>
    <w:rsid w:val="00940869"/>
    <w:rsid w:val="00940B82"/>
    <w:rsid w:val="00940E14"/>
    <w:rsid w:val="00941162"/>
    <w:rsid w:val="009411DB"/>
    <w:rsid w:val="009411E8"/>
    <w:rsid w:val="00941374"/>
    <w:rsid w:val="00941461"/>
    <w:rsid w:val="0094155A"/>
    <w:rsid w:val="00941587"/>
    <w:rsid w:val="00941618"/>
    <w:rsid w:val="00941844"/>
    <w:rsid w:val="0094186E"/>
    <w:rsid w:val="00941B51"/>
    <w:rsid w:val="00941D85"/>
    <w:rsid w:val="00941F21"/>
    <w:rsid w:val="00942B48"/>
    <w:rsid w:val="00942CA6"/>
    <w:rsid w:val="00942D99"/>
    <w:rsid w:val="009434FD"/>
    <w:rsid w:val="00943638"/>
    <w:rsid w:val="009437AF"/>
    <w:rsid w:val="009437DA"/>
    <w:rsid w:val="0094383F"/>
    <w:rsid w:val="00943854"/>
    <w:rsid w:val="009438D5"/>
    <w:rsid w:val="00943923"/>
    <w:rsid w:val="00943B95"/>
    <w:rsid w:val="00943BC4"/>
    <w:rsid w:val="00943C26"/>
    <w:rsid w:val="00944075"/>
    <w:rsid w:val="00944246"/>
    <w:rsid w:val="0094443D"/>
    <w:rsid w:val="00944595"/>
    <w:rsid w:val="0094475E"/>
    <w:rsid w:val="00944AD9"/>
    <w:rsid w:val="00944AE1"/>
    <w:rsid w:val="00944B02"/>
    <w:rsid w:val="00944C14"/>
    <w:rsid w:val="00944D46"/>
    <w:rsid w:val="00944DEE"/>
    <w:rsid w:val="009452E1"/>
    <w:rsid w:val="009455BB"/>
    <w:rsid w:val="009457A1"/>
    <w:rsid w:val="009458A7"/>
    <w:rsid w:val="00945B66"/>
    <w:rsid w:val="0094605E"/>
    <w:rsid w:val="009464B6"/>
    <w:rsid w:val="0094662E"/>
    <w:rsid w:val="00946832"/>
    <w:rsid w:val="0094696E"/>
    <w:rsid w:val="00946970"/>
    <w:rsid w:val="00946B6D"/>
    <w:rsid w:val="00946BED"/>
    <w:rsid w:val="00946E15"/>
    <w:rsid w:val="0094705C"/>
    <w:rsid w:val="00947540"/>
    <w:rsid w:val="009475EB"/>
    <w:rsid w:val="009477F3"/>
    <w:rsid w:val="00947B7F"/>
    <w:rsid w:val="00947C8C"/>
    <w:rsid w:val="0095053A"/>
    <w:rsid w:val="00950643"/>
    <w:rsid w:val="00950843"/>
    <w:rsid w:val="0095084A"/>
    <w:rsid w:val="00950864"/>
    <w:rsid w:val="009509EF"/>
    <w:rsid w:val="00950A84"/>
    <w:rsid w:val="0095168D"/>
    <w:rsid w:val="00951743"/>
    <w:rsid w:val="009517AD"/>
    <w:rsid w:val="00951810"/>
    <w:rsid w:val="00951999"/>
    <w:rsid w:val="009519B8"/>
    <w:rsid w:val="00951DB4"/>
    <w:rsid w:val="0095210F"/>
    <w:rsid w:val="009521E2"/>
    <w:rsid w:val="0095227A"/>
    <w:rsid w:val="0095227B"/>
    <w:rsid w:val="00952597"/>
    <w:rsid w:val="0095271C"/>
    <w:rsid w:val="00952BBF"/>
    <w:rsid w:val="00952C09"/>
    <w:rsid w:val="00952F20"/>
    <w:rsid w:val="00953086"/>
    <w:rsid w:val="00953374"/>
    <w:rsid w:val="0095354A"/>
    <w:rsid w:val="009535D5"/>
    <w:rsid w:val="00953F76"/>
    <w:rsid w:val="00954208"/>
    <w:rsid w:val="0095420E"/>
    <w:rsid w:val="00954282"/>
    <w:rsid w:val="009542C3"/>
    <w:rsid w:val="009542E6"/>
    <w:rsid w:val="00954325"/>
    <w:rsid w:val="0095487B"/>
    <w:rsid w:val="009549C1"/>
    <w:rsid w:val="00954AD5"/>
    <w:rsid w:val="00954F46"/>
    <w:rsid w:val="00955B38"/>
    <w:rsid w:val="00955C02"/>
    <w:rsid w:val="00955C1E"/>
    <w:rsid w:val="00955C46"/>
    <w:rsid w:val="00955E0E"/>
    <w:rsid w:val="00955EE3"/>
    <w:rsid w:val="0095606B"/>
    <w:rsid w:val="00956283"/>
    <w:rsid w:val="00956374"/>
    <w:rsid w:val="009565B5"/>
    <w:rsid w:val="0095676B"/>
    <w:rsid w:val="00956948"/>
    <w:rsid w:val="009569C6"/>
    <w:rsid w:val="00956CBB"/>
    <w:rsid w:val="00956E36"/>
    <w:rsid w:val="009571DF"/>
    <w:rsid w:val="0095755E"/>
    <w:rsid w:val="009575A7"/>
    <w:rsid w:val="00957B9F"/>
    <w:rsid w:val="00957C8C"/>
    <w:rsid w:val="00957E5F"/>
    <w:rsid w:val="00960327"/>
    <w:rsid w:val="00960983"/>
    <w:rsid w:val="00960AAC"/>
    <w:rsid w:val="00960CC1"/>
    <w:rsid w:val="00960ECD"/>
    <w:rsid w:val="0096101F"/>
    <w:rsid w:val="00961063"/>
    <w:rsid w:val="00961238"/>
    <w:rsid w:val="0096138C"/>
    <w:rsid w:val="009614B9"/>
    <w:rsid w:val="00961970"/>
    <w:rsid w:val="00961C50"/>
    <w:rsid w:val="00961D27"/>
    <w:rsid w:val="00961DA6"/>
    <w:rsid w:val="00962329"/>
    <w:rsid w:val="009625F2"/>
    <w:rsid w:val="0096263F"/>
    <w:rsid w:val="00962681"/>
    <w:rsid w:val="009629C1"/>
    <w:rsid w:val="009629F1"/>
    <w:rsid w:val="00962F34"/>
    <w:rsid w:val="00962F48"/>
    <w:rsid w:val="00962F8D"/>
    <w:rsid w:val="00963026"/>
    <w:rsid w:val="009630FC"/>
    <w:rsid w:val="009635AA"/>
    <w:rsid w:val="009636C6"/>
    <w:rsid w:val="00963C7A"/>
    <w:rsid w:val="00963C84"/>
    <w:rsid w:val="00963E07"/>
    <w:rsid w:val="009641F6"/>
    <w:rsid w:val="00964405"/>
    <w:rsid w:val="009644FA"/>
    <w:rsid w:val="0096469A"/>
    <w:rsid w:val="00964B07"/>
    <w:rsid w:val="00964B69"/>
    <w:rsid w:val="00964C24"/>
    <w:rsid w:val="00964C2F"/>
    <w:rsid w:val="00964D39"/>
    <w:rsid w:val="00964F81"/>
    <w:rsid w:val="00964F90"/>
    <w:rsid w:val="0096512A"/>
    <w:rsid w:val="0096515F"/>
    <w:rsid w:val="009652BD"/>
    <w:rsid w:val="00965453"/>
    <w:rsid w:val="009654D2"/>
    <w:rsid w:val="00965558"/>
    <w:rsid w:val="00965578"/>
    <w:rsid w:val="009655A0"/>
    <w:rsid w:val="00965693"/>
    <w:rsid w:val="00965958"/>
    <w:rsid w:val="009659BE"/>
    <w:rsid w:val="00965D76"/>
    <w:rsid w:val="00965E0F"/>
    <w:rsid w:val="00965F76"/>
    <w:rsid w:val="0096601C"/>
    <w:rsid w:val="00966022"/>
    <w:rsid w:val="009660BF"/>
    <w:rsid w:val="009664FB"/>
    <w:rsid w:val="00966559"/>
    <w:rsid w:val="009669CD"/>
    <w:rsid w:val="009669E5"/>
    <w:rsid w:val="00966A3B"/>
    <w:rsid w:val="00966A83"/>
    <w:rsid w:val="00966DAC"/>
    <w:rsid w:val="0096723E"/>
    <w:rsid w:val="009675F6"/>
    <w:rsid w:val="0096760D"/>
    <w:rsid w:val="00967864"/>
    <w:rsid w:val="00967A02"/>
    <w:rsid w:val="00967B2E"/>
    <w:rsid w:val="00967B88"/>
    <w:rsid w:val="00967C22"/>
    <w:rsid w:val="00967D5F"/>
    <w:rsid w:val="00967EFE"/>
    <w:rsid w:val="00967F66"/>
    <w:rsid w:val="009700AD"/>
    <w:rsid w:val="009700DA"/>
    <w:rsid w:val="009701A8"/>
    <w:rsid w:val="00970259"/>
    <w:rsid w:val="00970706"/>
    <w:rsid w:val="009708A6"/>
    <w:rsid w:val="00970AB6"/>
    <w:rsid w:val="00970B88"/>
    <w:rsid w:val="00970C56"/>
    <w:rsid w:val="00971766"/>
    <w:rsid w:val="00971B66"/>
    <w:rsid w:val="00971EB4"/>
    <w:rsid w:val="00972016"/>
    <w:rsid w:val="009720A9"/>
    <w:rsid w:val="00972506"/>
    <w:rsid w:val="00972744"/>
    <w:rsid w:val="0097274B"/>
    <w:rsid w:val="00972816"/>
    <w:rsid w:val="009729DE"/>
    <w:rsid w:val="00972A2E"/>
    <w:rsid w:val="00972C7E"/>
    <w:rsid w:val="00972ED3"/>
    <w:rsid w:val="009734D7"/>
    <w:rsid w:val="009735A6"/>
    <w:rsid w:val="00973926"/>
    <w:rsid w:val="00973B7A"/>
    <w:rsid w:val="009743D7"/>
    <w:rsid w:val="0097466E"/>
    <w:rsid w:val="0097498C"/>
    <w:rsid w:val="00974C67"/>
    <w:rsid w:val="00974C9B"/>
    <w:rsid w:val="00975235"/>
    <w:rsid w:val="00975268"/>
    <w:rsid w:val="0097530B"/>
    <w:rsid w:val="00975548"/>
    <w:rsid w:val="009756BF"/>
    <w:rsid w:val="00975740"/>
    <w:rsid w:val="00975771"/>
    <w:rsid w:val="009758D1"/>
    <w:rsid w:val="00975978"/>
    <w:rsid w:val="00975CCB"/>
    <w:rsid w:val="00975D8A"/>
    <w:rsid w:val="00975D99"/>
    <w:rsid w:val="00975EC2"/>
    <w:rsid w:val="009761EA"/>
    <w:rsid w:val="009764CF"/>
    <w:rsid w:val="00976B31"/>
    <w:rsid w:val="00976B57"/>
    <w:rsid w:val="00976C6C"/>
    <w:rsid w:val="00976D36"/>
    <w:rsid w:val="00976F2C"/>
    <w:rsid w:val="009774EC"/>
    <w:rsid w:val="0097762E"/>
    <w:rsid w:val="0097789B"/>
    <w:rsid w:val="009778F2"/>
    <w:rsid w:val="00977A15"/>
    <w:rsid w:val="00977B79"/>
    <w:rsid w:val="00977CD8"/>
    <w:rsid w:val="00977FA6"/>
    <w:rsid w:val="00977FC3"/>
    <w:rsid w:val="00980034"/>
    <w:rsid w:val="00980176"/>
    <w:rsid w:val="0098021C"/>
    <w:rsid w:val="009802D7"/>
    <w:rsid w:val="009805C9"/>
    <w:rsid w:val="00980669"/>
    <w:rsid w:val="009812A4"/>
    <w:rsid w:val="00981605"/>
    <w:rsid w:val="00981755"/>
    <w:rsid w:val="009818D7"/>
    <w:rsid w:val="009819CA"/>
    <w:rsid w:val="00981ACA"/>
    <w:rsid w:val="00981E22"/>
    <w:rsid w:val="0098214A"/>
    <w:rsid w:val="00982835"/>
    <w:rsid w:val="00982848"/>
    <w:rsid w:val="0098293A"/>
    <w:rsid w:val="00982997"/>
    <w:rsid w:val="00982EF0"/>
    <w:rsid w:val="00983064"/>
    <w:rsid w:val="009830FB"/>
    <w:rsid w:val="00983270"/>
    <w:rsid w:val="0098363D"/>
    <w:rsid w:val="009836E2"/>
    <w:rsid w:val="009838BF"/>
    <w:rsid w:val="00983DE0"/>
    <w:rsid w:val="00984053"/>
    <w:rsid w:val="00984066"/>
    <w:rsid w:val="009841F9"/>
    <w:rsid w:val="0098443E"/>
    <w:rsid w:val="00984563"/>
    <w:rsid w:val="009845DD"/>
    <w:rsid w:val="009847AF"/>
    <w:rsid w:val="009848A8"/>
    <w:rsid w:val="009848B1"/>
    <w:rsid w:val="00984964"/>
    <w:rsid w:val="009849EB"/>
    <w:rsid w:val="00984A5D"/>
    <w:rsid w:val="00984A7F"/>
    <w:rsid w:val="00984C9B"/>
    <w:rsid w:val="00984F6D"/>
    <w:rsid w:val="0098526F"/>
    <w:rsid w:val="00985306"/>
    <w:rsid w:val="009854F9"/>
    <w:rsid w:val="0098577E"/>
    <w:rsid w:val="009858A6"/>
    <w:rsid w:val="00985B5A"/>
    <w:rsid w:val="00985F95"/>
    <w:rsid w:val="009861C9"/>
    <w:rsid w:val="009861E4"/>
    <w:rsid w:val="00986201"/>
    <w:rsid w:val="00986388"/>
    <w:rsid w:val="00986413"/>
    <w:rsid w:val="009864B8"/>
    <w:rsid w:val="009865F6"/>
    <w:rsid w:val="009869E5"/>
    <w:rsid w:val="00986B75"/>
    <w:rsid w:val="00986B9B"/>
    <w:rsid w:val="00986CB0"/>
    <w:rsid w:val="00986EB7"/>
    <w:rsid w:val="0098717D"/>
    <w:rsid w:val="009871FC"/>
    <w:rsid w:val="0098738D"/>
    <w:rsid w:val="0098739C"/>
    <w:rsid w:val="009879C9"/>
    <w:rsid w:val="009879FE"/>
    <w:rsid w:val="00987B37"/>
    <w:rsid w:val="00987EC5"/>
    <w:rsid w:val="00987F44"/>
    <w:rsid w:val="0099027F"/>
    <w:rsid w:val="00990A01"/>
    <w:rsid w:val="00990FD7"/>
    <w:rsid w:val="0099138F"/>
    <w:rsid w:val="009915AA"/>
    <w:rsid w:val="009916E5"/>
    <w:rsid w:val="00991844"/>
    <w:rsid w:val="009923E1"/>
    <w:rsid w:val="00992507"/>
    <w:rsid w:val="0099258E"/>
    <w:rsid w:val="00992815"/>
    <w:rsid w:val="00992951"/>
    <w:rsid w:val="00992A00"/>
    <w:rsid w:val="00992B64"/>
    <w:rsid w:val="00992BA6"/>
    <w:rsid w:val="00992BC5"/>
    <w:rsid w:val="00992F70"/>
    <w:rsid w:val="0099307C"/>
    <w:rsid w:val="00993323"/>
    <w:rsid w:val="00993455"/>
    <w:rsid w:val="00993577"/>
    <w:rsid w:val="00993628"/>
    <w:rsid w:val="009937D8"/>
    <w:rsid w:val="00993C35"/>
    <w:rsid w:val="00993D9C"/>
    <w:rsid w:val="00993E38"/>
    <w:rsid w:val="00993F16"/>
    <w:rsid w:val="00993F5B"/>
    <w:rsid w:val="00994050"/>
    <w:rsid w:val="00994072"/>
    <w:rsid w:val="00994746"/>
    <w:rsid w:val="00994841"/>
    <w:rsid w:val="00994B15"/>
    <w:rsid w:val="00994CF5"/>
    <w:rsid w:val="00994D03"/>
    <w:rsid w:val="00994EBF"/>
    <w:rsid w:val="00994FAB"/>
    <w:rsid w:val="00995323"/>
    <w:rsid w:val="00995444"/>
    <w:rsid w:val="009955DE"/>
    <w:rsid w:val="00995646"/>
    <w:rsid w:val="0099586F"/>
    <w:rsid w:val="00995A18"/>
    <w:rsid w:val="00995A64"/>
    <w:rsid w:val="00995C80"/>
    <w:rsid w:val="00995CCC"/>
    <w:rsid w:val="00995E81"/>
    <w:rsid w:val="00996710"/>
    <w:rsid w:val="00996832"/>
    <w:rsid w:val="00996897"/>
    <w:rsid w:val="00996A8E"/>
    <w:rsid w:val="00996C0B"/>
    <w:rsid w:val="00996F2F"/>
    <w:rsid w:val="00997492"/>
    <w:rsid w:val="00997533"/>
    <w:rsid w:val="0099765B"/>
    <w:rsid w:val="00997963"/>
    <w:rsid w:val="00997B49"/>
    <w:rsid w:val="00997B81"/>
    <w:rsid w:val="00997CB9"/>
    <w:rsid w:val="00997DC6"/>
    <w:rsid w:val="00997E95"/>
    <w:rsid w:val="00997F9C"/>
    <w:rsid w:val="009A01BA"/>
    <w:rsid w:val="009A05B7"/>
    <w:rsid w:val="009A05D8"/>
    <w:rsid w:val="009A060C"/>
    <w:rsid w:val="009A06D3"/>
    <w:rsid w:val="009A0760"/>
    <w:rsid w:val="009A0804"/>
    <w:rsid w:val="009A0AEF"/>
    <w:rsid w:val="009A0BAC"/>
    <w:rsid w:val="009A0E22"/>
    <w:rsid w:val="009A1243"/>
    <w:rsid w:val="009A13A3"/>
    <w:rsid w:val="009A13F2"/>
    <w:rsid w:val="009A14A9"/>
    <w:rsid w:val="009A16DE"/>
    <w:rsid w:val="009A1B64"/>
    <w:rsid w:val="009A1BA3"/>
    <w:rsid w:val="009A1BC3"/>
    <w:rsid w:val="009A1C11"/>
    <w:rsid w:val="009A1DC9"/>
    <w:rsid w:val="009A1E4F"/>
    <w:rsid w:val="009A1E84"/>
    <w:rsid w:val="009A2088"/>
    <w:rsid w:val="009A2252"/>
    <w:rsid w:val="009A2547"/>
    <w:rsid w:val="009A262A"/>
    <w:rsid w:val="009A2AE5"/>
    <w:rsid w:val="009A2ED8"/>
    <w:rsid w:val="009A2EDF"/>
    <w:rsid w:val="009A393D"/>
    <w:rsid w:val="009A3C93"/>
    <w:rsid w:val="009A3E61"/>
    <w:rsid w:val="009A3E78"/>
    <w:rsid w:val="009A3F04"/>
    <w:rsid w:val="009A408A"/>
    <w:rsid w:val="009A4164"/>
    <w:rsid w:val="009A428B"/>
    <w:rsid w:val="009A458C"/>
    <w:rsid w:val="009A4760"/>
    <w:rsid w:val="009A4E39"/>
    <w:rsid w:val="009A4EE3"/>
    <w:rsid w:val="009A51DD"/>
    <w:rsid w:val="009A52FD"/>
    <w:rsid w:val="009A5576"/>
    <w:rsid w:val="009A567F"/>
    <w:rsid w:val="009A56FC"/>
    <w:rsid w:val="009A5922"/>
    <w:rsid w:val="009A5EBD"/>
    <w:rsid w:val="009A618B"/>
    <w:rsid w:val="009A619F"/>
    <w:rsid w:val="009A61F3"/>
    <w:rsid w:val="009A6305"/>
    <w:rsid w:val="009A6418"/>
    <w:rsid w:val="009A6503"/>
    <w:rsid w:val="009A68D6"/>
    <w:rsid w:val="009A691E"/>
    <w:rsid w:val="009A6970"/>
    <w:rsid w:val="009A6AB9"/>
    <w:rsid w:val="009A6BAE"/>
    <w:rsid w:val="009A6F42"/>
    <w:rsid w:val="009A704E"/>
    <w:rsid w:val="009A70BB"/>
    <w:rsid w:val="009A7110"/>
    <w:rsid w:val="009A7393"/>
    <w:rsid w:val="009A74E1"/>
    <w:rsid w:val="009A75DD"/>
    <w:rsid w:val="009A79E9"/>
    <w:rsid w:val="009A7DC1"/>
    <w:rsid w:val="009A7EA2"/>
    <w:rsid w:val="009A7FE4"/>
    <w:rsid w:val="009B0265"/>
    <w:rsid w:val="009B03A2"/>
    <w:rsid w:val="009B05B8"/>
    <w:rsid w:val="009B05C9"/>
    <w:rsid w:val="009B0945"/>
    <w:rsid w:val="009B0BBF"/>
    <w:rsid w:val="009B0D4B"/>
    <w:rsid w:val="009B0DC8"/>
    <w:rsid w:val="009B0E7C"/>
    <w:rsid w:val="009B117B"/>
    <w:rsid w:val="009B1261"/>
    <w:rsid w:val="009B128A"/>
    <w:rsid w:val="009B18AA"/>
    <w:rsid w:val="009B1999"/>
    <w:rsid w:val="009B1A4D"/>
    <w:rsid w:val="009B1B2A"/>
    <w:rsid w:val="009B1BE9"/>
    <w:rsid w:val="009B1D70"/>
    <w:rsid w:val="009B1DA2"/>
    <w:rsid w:val="009B1F12"/>
    <w:rsid w:val="009B220A"/>
    <w:rsid w:val="009B220F"/>
    <w:rsid w:val="009B2636"/>
    <w:rsid w:val="009B2752"/>
    <w:rsid w:val="009B276D"/>
    <w:rsid w:val="009B28F4"/>
    <w:rsid w:val="009B2C35"/>
    <w:rsid w:val="009B2F42"/>
    <w:rsid w:val="009B317B"/>
    <w:rsid w:val="009B31F3"/>
    <w:rsid w:val="009B349D"/>
    <w:rsid w:val="009B3581"/>
    <w:rsid w:val="009B35D3"/>
    <w:rsid w:val="009B37C4"/>
    <w:rsid w:val="009B3DB3"/>
    <w:rsid w:val="009B3E48"/>
    <w:rsid w:val="009B4172"/>
    <w:rsid w:val="009B421E"/>
    <w:rsid w:val="009B436A"/>
    <w:rsid w:val="009B4406"/>
    <w:rsid w:val="009B4457"/>
    <w:rsid w:val="009B4992"/>
    <w:rsid w:val="009B4BF7"/>
    <w:rsid w:val="009B4DF2"/>
    <w:rsid w:val="009B4F58"/>
    <w:rsid w:val="009B50C6"/>
    <w:rsid w:val="009B51D5"/>
    <w:rsid w:val="009B52FA"/>
    <w:rsid w:val="009B5445"/>
    <w:rsid w:val="009B5565"/>
    <w:rsid w:val="009B57CD"/>
    <w:rsid w:val="009B5BBC"/>
    <w:rsid w:val="009B5BC7"/>
    <w:rsid w:val="009B5C45"/>
    <w:rsid w:val="009B5E2F"/>
    <w:rsid w:val="009B5F80"/>
    <w:rsid w:val="009B61FF"/>
    <w:rsid w:val="009B6382"/>
    <w:rsid w:val="009B65A1"/>
    <w:rsid w:val="009B6F03"/>
    <w:rsid w:val="009B7142"/>
    <w:rsid w:val="009B71E7"/>
    <w:rsid w:val="009B7355"/>
    <w:rsid w:val="009B73CC"/>
    <w:rsid w:val="009B7CBF"/>
    <w:rsid w:val="009B7D68"/>
    <w:rsid w:val="009B7FA3"/>
    <w:rsid w:val="009C0169"/>
    <w:rsid w:val="009C0174"/>
    <w:rsid w:val="009C03BD"/>
    <w:rsid w:val="009C0AB0"/>
    <w:rsid w:val="009C1179"/>
    <w:rsid w:val="009C118E"/>
    <w:rsid w:val="009C172B"/>
    <w:rsid w:val="009C1881"/>
    <w:rsid w:val="009C1BF5"/>
    <w:rsid w:val="009C1FBB"/>
    <w:rsid w:val="009C20B4"/>
    <w:rsid w:val="009C20FD"/>
    <w:rsid w:val="009C230A"/>
    <w:rsid w:val="009C25C7"/>
    <w:rsid w:val="009C25E6"/>
    <w:rsid w:val="009C274F"/>
    <w:rsid w:val="009C2943"/>
    <w:rsid w:val="009C2AD0"/>
    <w:rsid w:val="009C2DDF"/>
    <w:rsid w:val="009C2EE9"/>
    <w:rsid w:val="009C2FFB"/>
    <w:rsid w:val="009C3068"/>
    <w:rsid w:val="009C3072"/>
    <w:rsid w:val="009C3388"/>
    <w:rsid w:val="009C34E3"/>
    <w:rsid w:val="009C3A41"/>
    <w:rsid w:val="009C3A7F"/>
    <w:rsid w:val="009C3AA3"/>
    <w:rsid w:val="009C3C32"/>
    <w:rsid w:val="009C3DE1"/>
    <w:rsid w:val="009C3E86"/>
    <w:rsid w:val="009C3EE2"/>
    <w:rsid w:val="009C4030"/>
    <w:rsid w:val="009C40ED"/>
    <w:rsid w:val="009C4135"/>
    <w:rsid w:val="009C42C6"/>
    <w:rsid w:val="009C433D"/>
    <w:rsid w:val="009C43F7"/>
    <w:rsid w:val="009C4928"/>
    <w:rsid w:val="009C495E"/>
    <w:rsid w:val="009C4B2B"/>
    <w:rsid w:val="009C4D77"/>
    <w:rsid w:val="009C4E59"/>
    <w:rsid w:val="009C4F6A"/>
    <w:rsid w:val="009C5174"/>
    <w:rsid w:val="009C52FC"/>
    <w:rsid w:val="009C5646"/>
    <w:rsid w:val="009C5B8E"/>
    <w:rsid w:val="009C5C03"/>
    <w:rsid w:val="009C5D68"/>
    <w:rsid w:val="009C5F11"/>
    <w:rsid w:val="009C61F3"/>
    <w:rsid w:val="009C6483"/>
    <w:rsid w:val="009C64CB"/>
    <w:rsid w:val="009C6560"/>
    <w:rsid w:val="009C6835"/>
    <w:rsid w:val="009C6918"/>
    <w:rsid w:val="009C6BF0"/>
    <w:rsid w:val="009C6D2D"/>
    <w:rsid w:val="009C6F2F"/>
    <w:rsid w:val="009C7014"/>
    <w:rsid w:val="009C7043"/>
    <w:rsid w:val="009C708E"/>
    <w:rsid w:val="009C70C6"/>
    <w:rsid w:val="009C70FA"/>
    <w:rsid w:val="009C71CB"/>
    <w:rsid w:val="009C72BB"/>
    <w:rsid w:val="009C75CF"/>
    <w:rsid w:val="009C76B5"/>
    <w:rsid w:val="009C7B2A"/>
    <w:rsid w:val="009C7C7E"/>
    <w:rsid w:val="009C7E44"/>
    <w:rsid w:val="009C7E5A"/>
    <w:rsid w:val="009D06EB"/>
    <w:rsid w:val="009D07E7"/>
    <w:rsid w:val="009D0AEA"/>
    <w:rsid w:val="009D0FF8"/>
    <w:rsid w:val="009D1021"/>
    <w:rsid w:val="009D10DE"/>
    <w:rsid w:val="009D1211"/>
    <w:rsid w:val="009D14DE"/>
    <w:rsid w:val="009D1654"/>
    <w:rsid w:val="009D1837"/>
    <w:rsid w:val="009D1B00"/>
    <w:rsid w:val="009D1FB3"/>
    <w:rsid w:val="009D22BA"/>
    <w:rsid w:val="009D2641"/>
    <w:rsid w:val="009D2740"/>
    <w:rsid w:val="009D2945"/>
    <w:rsid w:val="009D2BE9"/>
    <w:rsid w:val="009D2CB6"/>
    <w:rsid w:val="009D2DC2"/>
    <w:rsid w:val="009D2DD0"/>
    <w:rsid w:val="009D3088"/>
    <w:rsid w:val="009D3286"/>
    <w:rsid w:val="009D34E2"/>
    <w:rsid w:val="009D37B6"/>
    <w:rsid w:val="009D37C8"/>
    <w:rsid w:val="009D3DCF"/>
    <w:rsid w:val="009D41E9"/>
    <w:rsid w:val="009D4317"/>
    <w:rsid w:val="009D432A"/>
    <w:rsid w:val="009D46BB"/>
    <w:rsid w:val="009D50C3"/>
    <w:rsid w:val="009D52F9"/>
    <w:rsid w:val="009D5382"/>
    <w:rsid w:val="009D551D"/>
    <w:rsid w:val="009D55E3"/>
    <w:rsid w:val="009D5713"/>
    <w:rsid w:val="009D5962"/>
    <w:rsid w:val="009D5BA7"/>
    <w:rsid w:val="009D5C3D"/>
    <w:rsid w:val="009D5C9C"/>
    <w:rsid w:val="009D5CC1"/>
    <w:rsid w:val="009D5DFC"/>
    <w:rsid w:val="009D62B8"/>
    <w:rsid w:val="009D6797"/>
    <w:rsid w:val="009D6883"/>
    <w:rsid w:val="009D6968"/>
    <w:rsid w:val="009D6B4D"/>
    <w:rsid w:val="009D6BC4"/>
    <w:rsid w:val="009D6BF4"/>
    <w:rsid w:val="009D6E41"/>
    <w:rsid w:val="009D705D"/>
    <w:rsid w:val="009D717E"/>
    <w:rsid w:val="009D7390"/>
    <w:rsid w:val="009D75DA"/>
    <w:rsid w:val="009D7629"/>
    <w:rsid w:val="009D7965"/>
    <w:rsid w:val="009D7E61"/>
    <w:rsid w:val="009D7F17"/>
    <w:rsid w:val="009E0319"/>
    <w:rsid w:val="009E0373"/>
    <w:rsid w:val="009E073D"/>
    <w:rsid w:val="009E08D0"/>
    <w:rsid w:val="009E0BC8"/>
    <w:rsid w:val="009E12E7"/>
    <w:rsid w:val="009E13B9"/>
    <w:rsid w:val="009E1494"/>
    <w:rsid w:val="009E1783"/>
    <w:rsid w:val="009E181B"/>
    <w:rsid w:val="009E1E2D"/>
    <w:rsid w:val="009E2679"/>
    <w:rsid w:val="009E273D"/>
    <w:rsid w:val="009E288D"/>
    <w:rsid w:val="009E28A7"/>
    <w:rsid w:val="009E2A8C"/>
    <w:rsid w:val="009E3132"/>
    <w:rsid w:val="009E3157"/>
    <w:rsid w:val="009E3198"/>
    <w:rsid w:val="009E329A"/>
    <w:rsid w:val="009E35D5"/>
    <w:rsid w:val="009E3C12"/>
    <w:rsid w:val="009E3C5A"/>
    <w:rsid w:val="009E47C8"/>
    <w:rsid w:val="009E48DD"/>
    <w:rsid w:val="009E4E5F"/>
    <w:rsid w:val="009E4F2F"/>
    <w:rsid w:val="009E5297"/>
    <w:rsid w:val="009E5590"/>
    <w:rsid w:val="009E574C"/>
    <w:rsid w:val="009E5777"/>
    <w:rsid w:val="009E5BFD"/>
    <w:rsid w:val="009E5D24"/>
    <w:rsid w:val="009E5E4F"/>
    <w:rsid w:val="009E5F3E"/>
    <w:rsid w:val="009E5F6E"/>
    <w:rsid w:val="009E6205"/>
    <w:rsid w:val="009E68DA"/>
    <w:rsid w:val="009E6AA0"/>
    <w:rsid w:val="009E6E7E"/>
    <w:rsid w:val="009E6EE2"/>
    <w:rsid w:val="009E6F26"/>
    <w:rsid w:val="009E7264"/>
    <w:rsid w:val="009E7317"/>
    <w:rsid w:val="009E740D"/>
    <w:rsid w:val="009E753B"/>
    <w:rsid w:val="009E7665"/>
    <w:rsid w:val="009E767B"/>
    <w:rsid w:val="009E7879"/>
    <w:rsid w:val="009E7AD7"/>
    <w:rsid w:val="009E7C50"/>
    <w:rsid w:val="009E7EF6"/>
    <w:rsid w:val="009F063A"/>
    <w:rsid w:val="009F0649"/>
    <w:rsid w:val="009F0717"/>
    <w:rsid w:val="009F0817"/>
    <w:rsid w:val="009F0946"/>
    <w:rsid w:val="009F0C43"/>
    <w:rsid w:val="009F0CDF"/>
    <w:rsid w:val="009F0D40"/>
    <w:rsid w:val="009F0E8E"/>
    <w:rsid w:val="009F10DE"/>
    <w:rsid w:val="009F1164"/>
    <w:rsid w:val="009F11D3"/>
    <w:rsid w:val="009F12A2"/>
    <w:rsid w:val="009F12CB"/>
    <w:rsid w:val="009F12D8"/>
    <w:rsid w:val="009F15B1"/>
    <w:rsid w:val="009F15E0"/>
    <w:rsid w:val="009F1658"/>
    <w:rsid w:val="009F16CF"/>
    <w:rsid w:val="009F18AF"/>
    <w:rsid w:val="009F2057"/>
    <w:rsid w:val="009F209E"/>
    <w:rsid w:val="009F24E9"/>
    <w:rsid w:val="009F263C"/>
    <w:rsid w:val="009F2756"/>
    <w:rsid w:val="009F2DF9"/>
    <w:rsid w:val="009F3362"/>
    <w:rsid w:val="009F3B36"/>
    <w:rsid w:val="009F3D18"/>
    <w:rsid w:val="009F3E28"/>
    <w:rsid w:val="009F3FB7"/>
    <w:rsid w:val="009F3FB8"/>
    <w:rsid w:val="009F40FA"/>
    <w:rsid w:val="009F419C"/>
    <w:rsid w:val="009F419D"/>
    <w:rsid w:val="009F424F"/>
    <w:rsid w:val="009F42B9"/>
    <w:rsid w:val="009F4868"/>
    <w:rsid w:val="009F4930"/>
    <w:rsid w:val="009F49F0"/>
    <w:rsid w:val="009F4DE8"/>
    <w:rsid w:val="009F4FF7"/>
    <w:rsid w:val="009F5545"/>
    <w:rsid w:val="009F5A19"/>
    <w:rsid w:val="009F5E9E"/>
    <w:rsid w:val="009F6777"/>
    <w:rsid w:val="009F69A0"/>
    <w:rsid w:val="009F6E7D"/>
    <w:rsid w:val="009F75FB"/>
    <w:rsid w:val="009F7827"/>
    <w:rsid w:val="009F7949"/>
    <w:rsid w:val="009F7A77"/>
    <w:rsid w:val="009F7F3E"/>
    <w:rsid w:val="00A002A0"/>
    <w:rsid w:val="00A00AD7"/>
    <w:rsid w:val="00A00AF9"/>
    <w:rsid w:val="00A00BCF"/>
    <w:rsid w:val="00A00C3B"/>
    <w:rsid w:val="00A00DB0"/>
    <w:rsid w:val="00A00F4A"/>
    <w:rsid w:val="00A01149"/>
    <w:rsid w:val="00A012A5"/>
    <w:rsid w:val="00A01430"/>
    <w:rsid w:val="00A01533"/>
    <w:rsid w:val="00A01826"/>
    <w:rsid w:val="00A01A3D"/>
    <w:rsid w:val="00A01B29"/>
    <w:rsid w:val="00A01ED4"/>
    <w:rsid w:val="00A0220E"/>
    <w:rsid w:val="00A026B7"/>
    <w:rsid w:val="00A027FB"/>
    <w:rsid w:val="00A02943"/>
    <w:rsid w:val="00A031C8"/>
    <w:rsid w:val="00A031E6"/>
    <w:rsid w:val="00A03213"/>
    <w:rsid w:val="00A032F8"/>
    <w:rsid w:val="00A03342"/>
    <w:rsid w:val="00A033B3"/>
    <w:rsid w:val="00A0342A"/>
    <w:rsid w:val="00A03A62"/>
    <w:rsid w:val="00A03E45"/>
    <w:rsid w:val="00A040AD"/>
    <w:rsid w:val="00A04753"/>
    <w:rsid w:val="00A0477C"/>
    <w:rsid w:val="00A048B2"/>
    <w:rsid w:val="00A04946"/>
    <w:rsid w:val="00A04A2E"/>
    <w:rsid w:val="00A04BA1"/>
    <w:rsid w:val="00A04CD7"/>
    <w:rsid w:val="00A04DA6"/>
    <w:rsid w:val="00A04ECB"/>
    <w:rsid w:val="00A04ED7"/>
    <w:rsid w:val="00A04EF5"/>
    <w:rsid w:val="00A0521F"/>
    <w:rsid w:val="00A05388"/>
    <w:rsid w:val="00A05806"/>
    <w:rsid w:val="00A05B73"/>
    <w:rsid w:val="00A05B82"/>
    <w:rsid w:val="00A05E96"/>
    <w:rsid w:val="00A06927"/>
    <w:rsid w:val="00A06983"/>
    <w:rsid w:val="00A06C43"/>
    <w:rsid w:val="00A06D04"/>
    <w:rsid w:val="00A06D07"/>
    <w:rsid w:val="00A0703D"/>
    <w:rsid w:val="00A07279"/>
    <w:rsid w:val="00A07299"/>
    <w:rsid w:val="00A072B7"/>
    <w:rsid w:val="00A07647"/>
    <w:rsid w:val="00A07848"/>
    <w:rsid w:val="00A078A5"/>
    <w:rsid w:val="00A07D64"/>
    <w:rsid w:val="00A07D98"/>
    <w:rsid w:val="00A07EBC"/>
    <w:rsid w:val="00A07EFE"/>
    <w:rsid w:val="00A07FDB"/>
    <w:rsid w:val="00A07FF6"/>
    <w:rsid w:val="00A1013C"/>
    <w:rsid w:val="00A105E4"/>
    <w:rsid w:val="00A10983"/>
    <w:rsid w:val="00A10D02"/>
    <w:rsid w:val="00A10D99"/>
    <w:rsid w:val="00A10E03"/>
    <w:rsid w:val="00A11069"/>
    <w:rsid w:val="00A111B4"/>
    <w:rsid w:val="00A112C2"/>
    <w:rsid w:val="00A113BC"/>
    <w:rsid w:val="00A1155B"/>
    <w:rsid w:val="00A11654"/>
    <w:rsid w:val="00A1168E"/>
    <w:rsid w:val="00A11720"/>
    <w:rsid w:val="00A117EC"/>
    <w:rsid w:val="00A11AD2"/>
    <w:rsid w:val="00A11C8F"/>
    <w:rsid w:val="00A11CDC"/>
    <w:rsid w:val="00A11D14"/>
    <w:rsid w:val="00A11EF7"/>
    <w:rsid w:val="00A122AE"/>
    <w:rsid w:val="00A1243E"/>
    <w:rsid w:val="00A126AB"/>
    <w:rsid w:val="00A12C05"/>
    <w:rsid w:val="00A12E47"/>
    <w:rsid w:val="00A13066"/>
    <w:rsid w:val="00A13083"/>
    <w:rsid w:val="00A131F3"/>
    <w:rsid w:val="00A132D3"/>
    <w:rsid w:val="00A1330D"/>
    <w:rsid w:val="00A133B4"/>
    <w:rsid w:val="00A13427"/>
    <w:rsid w:val="00A134A7"/>
    <w:rsid w:val="00A13813"/>
    <w:rsid w:val="00A139B0"/>
    <w:rsid w:val="00A13CD7"/>
    <w:rsid w:val="00A1415B"/>
    <w:rsid w:val="00A1417C"/>
    <w:rsid w:val="00A145C5"/>
    <w:rsid w:val="00A1465C"/>
    <w:rsid w:val="00A1467C"/>
    <w:rsid w:val="00A146A3"/>
    <w:rsid w:val="00A1482C"/>
    <w:rsid w:val="00A14DB9"/>
    <w:rsid w:val="00A14E8F"/>
    <w:rsid w:val="00A14EC6"/>
    <w:rsid w:val="00A14F26"/>
    <w:rsid w:val="00A14F6E"/>
    <w:rsid w:val="00A151B0"/>
    <w:rsid w:val="00A15266"/>
    <w:rsid w:val="00A15D1E"/>
    <w:rsid w:val="00A15DD3"/>
    <w:rsid w:val="00A15FB7"/>
    <w:rsid w:val="00A16122"/>
    <w:rsid w:val="00A1620B"/>
    <w:rsid w:val="00A166EA"/>
    <w:rsid w:val="00A16797"/>
    <w:rsid w:val="00A1684D"/>
    <w:rsid w:val="00A169FF"/>
    <w:rsid w:val="00A16A7A"/>
    <w:rsid w:val="00A16B03"/>
    <w:rsid w:val="00A16B0A"/>
    <w:rsid w:val="00A1713D"/>
    <w:rsid w:val="00A172B8"/>
    <w:rsid w:val="00A17498"/>
    <w:rsid w:val="00A175EC"/>
    <w:rsid w:val="00A17613"/>
    <w:rsid w:val="00A1785F"/>
    <w:rsid w:val="00A178FD"/>
    <w:rsid w:val="00A17AEE"/>
    <w:rsid w:val="00A17BDA"/>
    <w:rsid w:val="00A17CC3"/>
    <w:rsid w:val="00A17E18"/>
    <w:rsid w:val="00A17F5C"/>
    <w:rsid w:val="00A20137"/>
    <w:rsid w:val="00A20C6D"/>
    <w:rsid w:val="00A21106"/>
    <w:rsid w:val="00A213B5"/>
    <w:rsid w:val="00A215DC"/>
    <w:rsid w:val="00A21775"/>
    <w:rsid w:val="00A21F29"/>
    <w:rsid w:val="00A227E5"/>
    <w:rsid w:val="00A22B38"/>
    <w:rsid w:val="00A22C58"/>
    <w:rsid w:val="00A22DC9"/>
    <w:rsid w:val="00A22E73"/>
    <w:rsid w:val="00A22F2E"/>
    <w:rsid w:val="00A23445"/>
    <w:rsid w:val="00A235A2"/>
    <w:rsid w:val="00A235F4"/>
    <w:rsid w:val="00A2394A"/>
    <w:rsid w:val="00A239CA"/>
    <w:rsid w:val="00A23C57"/>
    <w:rsid w:val="00A23D06"/>
    <w:rsid w:val="00A23D11"/>
    <w:rsid w:val="00A23F7F"/>
    <w:rsid w:val="00A241AF"/>
    <w:rsid w:val="00A2448B"/>
    <w:rsid w:val="00A249B9"/>
    <w:rsid w:val="00A24BA1"/>
    <w:rsid w:val="00A24C8A"/>
    <w:rsid w:val="00A254ED"/>
    <w:rsid w:val="00A2571B"/>
    <w:rsid w:val="00A25756"/>
    <w:rsid w:val="00A2622D"/>
    <w:rsid w:val="00A264E5"/>
    <w:rsid w:val="00A2661B"/>
    <w:rsid w:val="00A2665A"/>
    <w:rsid w:val="00A266EB"/>
    <w:rsid w:val="00A26DA0"/>
    <w:rsid w:val="00A26ED9"/>
    <w:rsid w:val="00A26F63"/>
    <w:rsid w:val="00A273F5"/>
    <w:rsid w:val="00A276B0"/>
    <w:rsid w:val="00A2781A"/>
    <w:rsid w:val="00A2784F"/>
    <w:rsid w:val="00A2787A"/>
    <w:rsid w:val="00A27A6E"/>
    <w:rsid w:val="00A27D41"/>
    <w:rsid w:val="00A27D6A"/>
    <w:rsid w:val="00A27F80"/>
    <w:rsid w:val="00A27F8B"/>
    <w:rsid w:val="00A300B6"/>
    <w:rsid w:val="00A3010D"/>
    <w:rsid w:val="00A3031A"/>
    <w:rsid w:val="00A303D6"/>
    <w:rsid w:val="00A30596"/>
    <w:rsid w:val="00A30636"/>
    <w:rsid w:val="00A307A4"/>
    <w:rsid w:val="00A30B27"/>
    <w:rsid w:val="00A30E5E"/>
    <w:rsid w:val="00A30F17"/>
    <w:rsid w:val="00A31CF8"/>
    <w:rsid w:val="00A31DAF"/>
    <w:rsid w:val="00A31FF0"/>
    <w:rsid w:val="00A320D2"/>
    <w:rsid w:val="00A32514"/>
    <w:rsid w:val="00A32638"/>
    <w:rsid w:val="00A32642"/>
    <w:rsid w:val="00A3280D"/>
    <w:rsid w:val="00A32958"/>
    <w:rsid w:val="00A32CC9"/>
    <w:rsid w:val="00A3308F"/>
    <w:rsid w:val="00A330D2"/>
    <w:rsid w:val="00A3348B"/>
    <w:rsid w:val="00A334BA"/>
    <w:rsid w:val="00A33A1D"/>
    <w:rsid w:val="00A33F2A"/>
    <w:rsid w:val="00A343AC"/>
    <w:rsid w:val="00A3452E"/>
    <w:rsid w:val="00A345EE"/>
    <w:rsid w:val="00A34803"/>
    <w:rsid w:val="00A34946"/>
    <w:rsid w:val="00A34954"/>
    <w:rsid w:val="00A349D5"/>
    <w:rsid w:val="00A34C62"/>
    <w:rsid w:val="00A34FC9"/>
    <w:rsid w:val="00A3524B"/>
    <w:rsid w:val="00A353A9"/>
    <w:rsid w:val="00A3550D"/>
    <w:rsid w:val="00A3556C"/>
    <w:rsid w:val="00A35A49"/>
    <w:rsid w:val="00A35AAC"/>
    <w:rsid w:val="00A35B4A"/>
    <w:rsid w:val="00A361E2"/>
    <w:rsid w:val="00A36801"/>
    <w:rsid w:val="00A36F20"/>
    <w:rsid w:val="00A371D5"/>
    <w:rsid w:val="00A373B3"/>
    <w:rsid w:val="00A373D3"/>
    <w:rsid w:val="00A37578"/>
    <w:rsid w:val="00A37601"/>
    <w:rsid w:val="00A37885"/>
    <w:rsid w:val="00A37A0E"/>
    <w:rsid w:val="00A40378"/>
    <w:rsid w:val="00A4052B"/>
    <w:rsid w:val="00A4086E"/>
    <w:rsid w:val="00A4093D"/>
    <w:rsid w:val="00A40C32"/>
    <w:rsid w:val="00A40D51"/>
    <w:rsid w:val="00A4117B"/>
    <w:rsid w:val="00A41322"/>
    <w:rsid w:val="00A41462"/>
    <w:rsid w:val="00A415E6"/>
    <w:rsid w:val="00A41605"/>
    <w:rsid w:val="00A41B1F"/>
    <w:rsid w:val="00A42136"/>
    <w:rsid w:val="00A424BD"/>
    <w:rsid w:val="00A4266F"/>
    <w:rsid w:val="00A42860"/>
    <w:rsid w:val="00A42C2B"/>
    <w:rsid w:val="00A42E5F"/>
    <w:rsid w:val="00A43257"/>
    <w:rsid w:val="00A43285"/>
    <w:rsid w:val="00A4328C"/>
    <w:rsid w:val="00A43668"/>
    <w:rsid w:val="00A438D5"/>
    <w:rsid w:val="00A43977"/>
    <w:rsid w:val="00A43A8E"/>
    <w:rsid w:val="00A43DCA"/>
    <w:rsid w:val="00A43E74"/>
    <w:rsid w:val="00A43EF9"/>
    <w:rsid w:val="00A43F60"/>
    <w:rsid w:val="00A43FF2"/>
    <w:rsid w:val="00A4457F"/>
    <w:rsid w:val="00A445D3"/>
    <w:rsid w:val="00A4472F"/>
    <w:rsid w:val="00A44999"/>
    <w:rsid w:val="00A44ADD"/>
    <w:rsid w:val="00A44D18"/>
    <w:rsid w:val="00A44F5A"/>
    <w:rsid w:val="00A450A5"/>
    <w:rsid w:val="00A454B2"/>
    <w:rsid w:val="00A45784"/>
    <w:rsid w:val="00A45C5A"/>
    <w:rsid w:val="00A46247"/>
    <w:rsid w:val="00A46453"/>
    <w:rsid w:val="00A4654F"/>
    <w:rsid w:val="00A46578"/>
    <w:rsid w:val="00A46580"/>
    <w:rsid w:val="00A465E3"/>
    <w:rsid w:val="00A46986"/>
    <w:rsid w:val="00A46AD5"/>
    <w:rsid w:val="00A46BCB"/>
    <w:rsid w:val="00A46CD6"/>
    <w:rsid w:val="00A46E23"/>
    <w:rsid w:val="00A46EEB"/>
    <w:rsid w:val="00A4710E"/>
    <w:rsid w:val="00A47B2F"/>
    <w:rsid w:val="00A47D48"/>
    <w:rsid w:val="00A47EC2"/>
    <w:rsid w:val="00A5041D"/>
    <w:rsid w:val="00A50566"/>
    <w:rsid w:val="00A50758"/>
    <w:rsid w:val="00A5080E"/>
    <w:rsid w:val="00A509B0"/>
    <w:rsid w:val="00A50BEB"/>
    <w:rsid w:val="00A50E21"/>
    <w:rsid w:val="00A518D7"/>
    <w:rsid w:val="00A519B4"/>
    <w:rsid w:val="00A51B62"/>
    <w:rsid w:val="00A51D85"/>
    <w:rsid w:val="00A51DC2"/>
    <w:rsid w:val="00A51EAE"/>
    <w:rsid w:val="00A51EE7"/>
    <w:rsid w:val="00A520B2"/>
    <w:rsid w:val="00A522AE"/>
    <w:rsid w:val="00A5244A"/>
    <w:rsid w:val="00A52484"/>
    <w:rsid w:val="00A52491"/>
    <w:rsid w:val="00A524CF"/>
    <w:rsid w:val="00A524E8"/>
    <w:rsid w:val="00A52A02"/>
    <w:rsid w:val="00A52B79"/>
    <w:rsid w:val="00A52BB9"/>
    <w:rsid w:val="00A52C57"/>
    <w:rsid w:val="00A52D70"/>
    <w:rsid w:val="00A5304C"/>
    <w:rsid w:val="00A5316E"/>
    <w:rsid w:val="00A53188"/>
    <w:rsid w:val="00A53464"/>
    <w:rsid w:val="00A5377C"/>
    <w:rsid w:val="00A537C3"/>
    <w:rsid w:val="00A5396E"/>
    <w:rsid w:val="00A5399D"/>
    <w:rsid w:val="00A53A7E"/>
    <w:rsid w:val="00A53AD8"/>
    <w:rsid w:val="00A53CD8"/>
    <w:rsid w:val="00A54617"/>
    <w:rsid w:val="00A5468A"/>
    <w:rsid w:val="00A5470C"/>
    <w:rsid w:val="00A54BDB"/>
    <w:rsid w:val="00A54F05"/>
    <w:rsid w:val="00A54FCA"/>
    <w:rsid w:val="00A550DA"/>
    <w:rsid w:val="00A55113"/>
    <w:rsid w:val="00A55230"/>
    <w:rsid w:val="00A55245"/>
    <w:rsid w:val="00A55338"/>
    <w:rsid w:val="00A55469"/>
    <w:rsid w:val="00A5563A"/>
    <w:rsid w:val="00A55AF5"/>
    <w:rsid w:val="00A55CDF"/>
    <w:rsid w:val="00A562BA"/>
    <w:rsid w:val="00A562F6"/>
    <w:rsid w:val="00A56470"/>
    <w:rsid w:val="00A5688B"/>
    <w:rsid w:val="00A56DC4"/>
    <w:rsid w:val="00A56FD4"/>
    <w:rsid w:val="00A57020"/>
    <w:rsid w:val="00A570DF"/>
    <w:rsid w:val="00A5742A"/>
    <w:rsid w:val="00A57667"/>
    <w:rsid w:val="00A57920"/>
    <w:rsid w:val="00A57A5C"/>
    <w:rsid w:val="00A57A7A"/>
    <w:rsid w:val="00A57B32"/>
    <w:rsid w:val="00A57D48"/>
    <w:rsid w:val="00A57E06"/>
    <w:rsid w:val="00A603A2"/>
    <w:rsid w:val="00A604EE"/>
    <w:rsid w:val="00A60531"/>
    <w:rsid w:val="00A605AB"/>
    <w:rsid w:val="00A60690"/>
    <w:rsid w:val="00A610CE"/>
    <w:rsid w:val="00A61231"/>
    <w:rsid w:val="00A613C1"/>
    <w:rsid w:val="00A61722"/>
    <w:rsid w:val="00A61A74"/>
    <w:rsid w:val="00A61E39"/>
    <w:rsid w:val="00A61ED7"/>
    <w:rsid w:val="00A61EFA"/>
    <w:rsid w:val="00A61FE1"/>
    <w:rsid w:val="00A622B9"/>
    <w:rsid w:val="00A62425"/>
    <w:rsid w:val="00A6294B"/>
    <w:rsid w:val="00A629CA"/>
    <w:rsid w:val="00A62ADC"/>
    <w:rsid w:val="00A62BF5"/>
    <w:rsid w:val="00A62C53"/>
    <w:rsid w:val="00A62D98"/>
    <w:rsid w:val="00A6309B"/>
    <w:rsid w:val="00A63164"/>
    <w:rsid w:val="00A6325E"/>
    <w:rsid w:val="00A632D5"/>
    <w:rsid w:val="00A63668"/>
    <w:rsid w:val="00A636F5"/>
    <w:rsid w:val="00A6383E"/>
    <w:rsid w:val="00A63886"/>
    <w:rsid w:val="00A63A61"/>
    <w:rsid w:val="00A63A93"/>
    <w:rsid w:val="00A63F09"/>
    <w:rsid w:val="00A642D0"/>
    <w:rsid w:val="00A648C4"/>
    <w:rsid w:val="00A64AF9"/>
    <w:rsid w:val="00A64E26"/>
    <w:rsid w:val="00A64EC8"/>
    <w:rsid w:val="00A64FDD"/>
    <w:rsid w:val="00A65054"/>
    <w:rsid w:val="00A65137"/>
    <w:rsid w:val="00A652EE"/>
    <w:rsid w:val="00A65683"/>
    <w:rsid w:val="00A65728"/>
    <w:rsid w:val="00A6578B"/>
    <w:rsid w:val="00A657F4"/>
    <w:rsid w:val="00A65B08"/>
    <w:rsid w:val="00A65B89"/>
    <w:rsid w:val="00A660F0"/>
    <w:rsid w:val="00A660FA"/>
    <w:rsid w:val="00A662C1"/>
    <w:rsid w:val="00A66363"/>
    <w:rsid w:val="00A6666F"/>
    <w:rsid w:val="00A6680C"/>
    <w:rsid w:val="00A668BA"/>
    <w:rsid w:val="00A66A17"/>
    <w:rsid w:val="00A66B80"/>
    <w:rsid w:val="00A66CD4"/>
    <w:rsid w:val="00A66F95"/>
    <w:rsid w:val="00A67037"/>
    <w:rsid w:val="00A672C2"/>
    <w:rsid w:val="00A673C2"/>
    <w:rsid w:val="00A67440"/>
    <w:rsid w:val="00A67558"/>
    <w:rsid w:val="00A6765B"/>
    <w:rsid w:val="00A676F5"/>
    <w:rsid w:val="00A67BAF"/>
    <w:rsid w:val="00A67CD2"/>
    <w:rsid w:val="00A67EBD"/>
    <w:rsid w:val="00A67ECA"/>
    <w:rsid w:val="00A67EDD"/>
    <w:rsid w:val="00A67F0F"/>
    <w:rsid w:val="00A67F28"/>
    <w:rsid w:val="00A67F8A"/>
    <w:rsid w:val="00A700AC"/>
    <w:rsid w:val="00A7052A"/>
    <w:rsid w:val="00A7087B"/>
    <w:rsid w:val="00A70C51"/>
    <w:rsid w:val="00A70D68"/>
    <w:rsid w:val="00A70F81"/>
    <w:rsid w:val="00A70FC4"/>
    <w:rsid w:val="00A71067"/>
    <w:rsid w:val="00A7131A"/>
    <w:rsid w:val="00A7143C"/>
    <w:rsid w:val="00A71904"/>
    <w:rsid w:val="00A71AA5"/>
    <w:rsid w:val="00A71D47"/>
    <w:rsid w:val="00A71DAC"/>
    <w:rsid w:val="00A721D8"/>
    <w:rsid w:val="00A72309"/>
    <w:rsid w:val="00A724E6"/>
    <w:rsid w:val="00A725B2"/>
    <w:rsid w:val="00A725FA"/>
    <w:rsid w:val="00A727C3"/>
    <w:rsid w:val="00A72D10"/>
    <w:rsid w:val="00A72E20"/>
    <w:rsid w:val="00A72EC5"/>
    <w:rsid w:val="00A73444"/>
    <w:rsid w:val="00A736B7"/>
    <w:rsid w:val="00A736C8"/>
    <w:rsid w:val="00A7398C"/>
    <w:rsid w:val="00A73B78"/>
    <w:rsid w:val="00A73D6F"/>
    <w:rsid w:val="00A73E59"/>
    <w:rsid w:val="00A73FE5"/>
    <w:rsid w:val="00A74060"/>
    <w:rsid w:val="00A7460C"/>
    <w:rsid w:val="00A749CA"/>
    <w:rsid w:val="00A74B1E"/>
    <w:rsid w:val="00A74E68"/>
    <w:rsid w:val="00A7530A"/>
    <w:rsid w:val="00A754B2"/>
    <w:rsid w:val="00A755D0"/>
    <w:rsid w:val="00A7567E"/>
    <w:rsid w:val="00A75ABE"/>
    <w:rsid w:val="00A75CD6"/>
    <w:rsid w:val="00A760A8"/>
    <w:rsid w:val="00A760C9"/>
    <w:rsid w:val="00A76151"/>
    <w:rsid w:val="00A7617E"/>
    <w:rsid w:val="00A7632C"/>
    <w:rsid w:val="00A76823"/>
    <w:rsid w:val="00A768EB"/>
    <w:rsid w:val="00A76E99"/>
    <w:rsid w:val="00A77239"/>
    <w:rsid w:val="00A7767E"/>
    <w:rsid w:val="00A77982"/>
    <w:rsid w:val="00A77AEF"/>
    <w:rsid w:val="00A77CB6"/>
    <w:rsid w:val="00A77D40"/>
    <w:rsid w:val="00A77EBB"/>
    <w:rsid w:val="00A77F0D"/>
    <w:rsid w:val="00A80085"/>
    <w:rsid w:val="00A801F6"/>
    <w:rsid w:val="00A8031B"/>
    <w:rsid w:val="00A80370"/>
    <w:rsid w:val="00A8042D"/>
    <w:rsid w:val="00A8047F"/>
    <w:rsid w:val="00A8059B"/>
    <w:rsid w:val="00A80738"/>
    <w:rsid w:val="00A807B9"/>
    <w:rsid w:val="00A80D20"/>
    <w:rsid w:val="00A8104E"/>
    <w:rsid w:val="00A810C6"/>
    <w:rsid w:val="00A810EA"/>
    <w:rsid w:val="00A81537"/>
    <w:rsid w:val="00A81737"/>
    <w:rsid w:val="00A820BF"/>
    <w:rsid w:val="00A8231F"/>
    <w:rsid w:val="00A82323"/>
    <w:rsid w:val="00A82460"/>
    <w:rsid w:val="00A824B1"/>
    <w:rsid w:val="00A824C0"/>
    <w:rsid w:val="00A82567"/>
    <w:rsid w:val="00A826D1"/>
    <w:rsid w:val="00A828B9"/>
    <w:rsid w:val="00A8294C"/>
    <w:rsid w:val="00A82A48"/>
    <w:rsid w:val="00A82C53"/>
    <w:rsid w:val="00A82CA6"/>
    <w:rsid w:val="00A82D29"/>
    <w:rsid w:val="00A82D44"/>
    <w:rsid w:val="00A82EAD"/>
    <w:rsid w:val="00A83D7B"/>
    <w:rsid w:val="00A83E7F"/>
    <w:rsid w:val="00A83F34"/>
    <w:rsid w:val="00A83F3F"/>
    <w:rsid w:val="00A8451D"/>
    <w:rsid w:val="00A8474B"/>
    <w:rsid w:val="00A84969"/>
    <w:rsid w:val="00A84C70"/>
    <w:rsid w:val="00A8507F"/>
    <w:rsid w:val="00A852AF"/>
    <w:rsid w:val="00A85652"/>
    <w:rsid w:val="00A85792"/>
    <w:rsid w:val="00A857A0"/>
    <w:rsid w:val="00A85959"/>
    <w:rsid w:val="00A85C94"/>
    <w:rsid w:val="00A85D55"/>
    <w:rsid w:val="00A86002"/>
    <w:rsid w:val="00A861F7"/>
    <w:rsid w:val="00A8647A"/>
    <w:rsid w:val="00A864C3"/>
    <w:rsid w:val="00A86CBC"/>
    <w:rsid w:val="00A86E6E"/>
    <w:rsid w:val="00A87044"/>
    <w:rsid w:val="00A87197"/>
    <w:rsid w:val="00A87868"/>
    <w:rsid w:val="00A87F7E"/>
    <w:rsid w:val="00A9004A"/>
    <w:rsid w:val="00A900D3"/>
    <w:rsid w:val="00A9016A"/>
    <w:rsid w:val="00A902CD"/>
    <w:rsid w:val="00A90B47"/>
    <w:rsid w:val="00A90B91"/>
    <w:rsid w:val="00A91132"/>
    <w:rsid w:val="00A91895"/>
    <w:rsid w:val="00A91EA3"/>
    <w:rsid w:val="00A91FA8"/>
    <w:rsid w:val="00A921B9"/>
    <w:rsid w:val="00A9245E"/>
    <w:rsid w:val="00A9249D"/>
    <w:rsid w:val="00A926A0"/>
    <w:rsid w:val="00A9273E"/>
    <w:rsid w:val="00A927A5"/>
    <w:rsid w:val="00A92A7C"/>
    <w:rsid w:val="00A92AFD"/>
    <w:rsid w:val="00A92FB4"/>
    <w:rsid w:val="00A93465"/>
    <w:rsid w:val="00A93496"/>
    <w:rsid w:val="00A9356A"/>
    <w:rsid w:val="00A93606"/>
    <w:rsid w:val="00A9378B"/>
    <w:rsid w:val="00A9385F"/>
    <w:rsid w:val="00A938B1"/>
    <w:rsid w:val="00A93C6A"/>
    <w:rsid w:val="00A93CA7"/>
    <w:rsid w:val="00A93DF5"/>
    <w:rsid w:val="00A941F9"/>
    <w:rsid w:val="00A94518"/>
    <w:rsid w:val="00A94596"/>
    <w:rsid w:val="00A94A01"/>
    <w:rsid w:val="00A94F12"/>
    <w:rsid w:val="00A95411"/>
    <w:rsid w:val="00A95B22"/>
    <w:rsid w:val="00A95B80"/>
    <w:rsid w:val="00A95C52"/>
    <w:rsid w:val="00A95D11"/>
    <w:rsid w:val="00A95EF0"/>
    <w:rsid w:val="00A95F88"/>
    <w:rsid w:val="00A95FF6"/>
    <w:rsid w:val="00A960A5"/>
    <w:rsid w:val="00A9620A"/>
    <w:rsid w:val="00A962FD"/>
    <w:rsid w:val="00A965E2"/>
    <w:rsid w:val="00A96C15"/>
    <w:rsid w:val="00A96F3F"/>
    <w:rsid w:val="00A97068"/>
    <w:rsid w:val="00A9751D"/>
    <w:rsid w:val="00A975C0"/>
    <w:rsid w:val="00A97874"/>
    <w:rsid w:val="00A9795B"/>
    <w:rsid w:val="00A97B9C"/>
    <w:rsid w:val="00A97BBC"/>
    <w:rsid w:val="00A97BEA"/>
    <w:rsid w:val="00AA01C5"/>
    <w:rsid w:val="00AA03AA"/>
    <w:rsid w:val="00AA09A3"/>
    <w:rsid w:val="00AA0A55"/>
    <w:rsid w:val="00AA11F1"/>
    <w:rsid w:val="00AA1245"/>
    <w:rsid w:val="00AA12AD"/>
    <w:rsid w:val="00AA135A"/>
    <w:rsid w:val="00AA1744"/>
    <w:rsid w:val="00AA1957"/>
    <w:rsid w:val="00AA19F2"/>
    <w:rsid w:val="00AA1E6B"/>
    <w:rsid w:val="00AA1FC9"/>
    <w:rsid w:val="00AA2645"/>
    <w:rsid w:val="00AA2B08"/>
    <w:rsid w:val="00AA372E"/>
    <w:rsid w:val="00AA37AB"/>
    <w:rsid w:val="00AA3916"/>
    <w:rsid w:val="00AA39B1"/>
    <w:rsid w:val="00AA3AD4"/>
    <w:rsid w:val="00AA3B39"/>
    <w:rsid w:val="00AA3D27"/>
    <w:rsid w:val="00AA3DEB"/>
    <w:rsid w:val="00AA4448"/>
    <w:rsid w:val="00AA45BF"/>
    <w:rsid w:val="00AA47FE"/>
    <w:rsid w:val="00AA4BDD"/>
    <w:rsid w:val="00AA4DE2"/>
    <w:rsid w:val="00AA5040"/>
    <w:rsid w:val="00AA5631"/>
    <w:rsid w:val="00AA5CDE"/>
    <w:rsid w:val="00AA5F52"/>
    <w:rsid w:val="00AA607E"/>
    <w:rsid w:val="00AA61ED"/>
    <w:rsid w:val="00AA6210"/>
    <w:rsid w:val="00AA6229"/>
    <w:rsid w:val="00AA6302"/>
    <w:rsid w:val="00AA6454"/>
    <w:rsid w:val="00AA6B71"/>
    <w:rsid w:val="00AA6B74"/>
    <w:rsid w:val="00AA6E4D"/>
    <w:rsid w:val="00AA7289"/>
    <w:rsid w:val="00AA75E6"/>
    <w:rsid w:val="00AA7CC8"/>
    <w:rsid w:val="00AA7F17"/>
    <w:rsid w:val="00AB0156"/>
    <w:rsid w:val="00AB0477"/>
    <w:rsid w:val="00AB0837"/>
    <w:rsid w:val="00AB0DC7"/>
    <w:rsid w:val="00AB0DED"/>
    <w:rsid w:val="00AB0E16"/>
    <w:rsid w:val="00AB10A2"/>
    <w:rsid w:val="00AB1355"/>
    <w:rsid w:val="00AB13F3"/>
    <w:rsid w:val="00AB16FF"/>
    <w:rsid w:val="00AB1800"/>
    <w:rsid w:val="00AB187F"/>
    <w:rsid w:val="00AB1EF8"/>
    <w:rsid w:val="00AB22BD"/>
    <w:rsid w:val="00AB22D9"/>
    <w:rsid w:val="00AB258A"/>
    <w:rsid w:val="00AB2650"/>
    <w:rsid w:val="00AB26C0"/>
    <w:rsid w:val="00AB270C"/>
    <w:rsid w:val="00AB27F9"/>
    <w:rsid w:val="00AB2ADC"/>
    <w:rsid w:val="00AB2D33"/>
    <w:rsid w:val="00AB2DAB"/>
    <w:rsid w:val="00AB33EE"/>
    <w:rsid w:val="00AB346C"/>
    <w:rsid w:val="00AB3781"/>
    <w:rsid w:val="00AB37A2"/>
    <w:rsid w:val="00AB37A4"/>
    <w:rsid w:val="00AB3955"/>
    <w:rsid w:val="00AB39A1"/>
    <w:rsid w:val="00AB3B83"/>
    <w:rsid w:val="00AB3D40"/>
    <w:rsid w:val="00AB4570"/>
    <w:rsid w:val="00AB4619"/>
    <w:rsid w:val="00AB47A5"/>
    <w:rsid w:val="00AB4D6C"/>
    <w:rsid w:val="00AB4F15"/>
    <w:rsid w:val="00AB4F82"/>
    <w:rsid w:val="00AB505E"/>
    <w:rsid w:val="00AB5135"/>
    <w:rsid w:val="00AB522F"/>
    <w:rsid w:val="00AB5266"/>
    <w:rsid w:val="00AB52B8"/>
    <w:rsid w:val="00AB5AD8"/>
    <w:rsid w:val="00AB5B0E"/>
    <w:rsid w:val="00AB5BEA"/>
    <w:rsid w:val="00AB5D3D"/>
    <w:rsid w:val="00AB6029"/>
    <w:rsid w:val="00AB60CA"/>
    <w:rsid w:val="00AB61E8"/>
    <w:rsid w:val="00AB6348"/>
    <w:rsid w:val="00AB64A1"/>
    <w:rsid w:val="00AB65A3"/>
    <w:rsid w:val="00AB6BB5"/>
    <w:rsid w:val="00AB6EBE"/>
    <w:rsid w:val="00AB7378"/>
    <w:rsid w:val="00AB752F"/>
    <w:rsid w:val="00AB7754"/>
    <w:rsid w:val="00AB7772"/>
    <w:rsid w:val="00AB779F"/>
    <w:rsid w:val="00AB7B83"/>
    <w:rsid w:val="00AB7E20"/>
    <w:rsid w:val="00AC016B"/>
    <w:rsid w:val="00AC01C4"/>
    <w:rsid w:val="00AC05DD"/>
    <w:rsid w:val="00AC0751"/>
    <w:rsid w:val="00AC0B43"/>
    <w:rsid w:val="00AC0D2D"/>
    <w:rsid w:val="00AC1038"/>
    <w:rsid w:val="00AC11BC"/>
    <w:rsid w:val="00AC16FE"/>
    <w:rsid w:val="00AC1884"/>
    <w:rsid w:val="00AC1CF2"/>
    <w:rsid w:val="00AC23D2"/>
    <w:rsid w:val="00AC2552"/>
    <w:rsid w:val="00AC2829"/>
    <w:rsid w:val="00AC2B12"/>
    <w:rsid w:val="00AC2B61"/>
    <w:rsid w:val="00AC2D52"/>
    <w:rsid w:val="00AC3594"/>
    <w:rsid w:val="00AC3CA9"/>
    <w:rsid w:val="00AC3E50"/>
    <w:rsid w:val="00AC402A"/>
    <w:rsid w:val="00AC41D1"/>
    <w:rsid w:val="00AC423D"/>
    <w:rsid w:val="00AC432C"/>
    <w:rsid w:val="00AC4A0B"/>
    <w:rsid w:val="00AC4A2E"/>
    <w:rsid w:val="00AC4A74"/>
    <w:rsid w:val="00AC4D4B"/>
    <w:rsid w:val="00AC4F86"/>
    <w:rsid w:val="00AC4FAB"/>
    <w:rsid w:val="00AC537A"/>
    <w:rsid w:val="00AC5651"/>
    <w:rsid w:val="00AC574D"/>
    <w:rsid w:val="00AC58A6"/>
    <w:rsid w:val="00AC5AE5"/>
    <w:rsid w:val="00AC5C9F"/>
    <w:rsid w:val="00AC6101"/>
    <w:rsid w:val="00AC6137"/>
    <w:rsid w:val="00AC6460"/>
    <w:rsid w:val="00AC6663"/>
    <w:rsid w:val="00AC6C24"/>
    <w:rsid w:val="00AC6CED"/>
    <w:rsid w:val="00AC6E49"/>
    <w:rsid w:val="00AC70CD"/>
    <w:rsid w:val="00AC739D"/>
    <w:rsid w:val="00AC75A8"/>
    <w:rsid w:val="00AC7728"/>
    <w:rsid w:val="00AC7A93"/>
    <w:rsid w:val="00AC7ED1"/>
    <w:rsid w:val="00AC7EEE"/>
    <w:rsid w:val="00AD01D5"/>
    <w:rsid w:val="00AD0586"/>
    <w:rsid w:val="00AD0861"/>
    <w:rsid w:val="00AD099A"/>
    <w:rsid w:val="00AD0B7F"/>
    <w:rsid w:val="00AD0E9F"/>
    <w:rsid w:val="00AD173B"/>
    <w:rsid w:val="00AD19C2"/>
    <w:rsid w:val="00AD1FC8"/>
    <w:rsid w:val="00AD21FF"/>
    <w:rsid w:val="00AD2488"/>
    <w:rsid w:val="00AD2A11"/>
    <w:rsid w:val="00AD2A7A"/>
    <w:rsid w:val="00AD2D34"/>
    <w:rsid w:val="00AD2EC1"/>
    <w:rsid w:val="00AD2F5A"/>
    <w:rsid w:val="00AD2F9A"/>
    <w:rsid w:val="00AD2FDE"/>
    <w:rsid w:val="00AD31BA"/>
    <w:rsid w:val="00AD3349"/>
    <w:rsid w:val="00AD3473"/>
    <w:rsid w:val="00AD34DC"/>
    <w:rsid w:val="00AD3585"/>
    <w:rsid w:val="00AD3679"/>
    <w:rsid w:val="00AD37B0"/>
    <w:rsid w:val="00AD3B16"/>
    <w:rsid w:val="00AD3FE9"/>
    <w:rsid w:val="00AD414D"/>
    <w:rsid w:val="00AD41E2"/>
    <w:rsid w:val="00AD4489"/>
    <w:rsid w:val="00AD45E2"/>
    <w:rsid w:val="00AD4694"/>
    <w:rsid w:val="00AD4B8C"/>
    <w:rsid w:val="00AD5006"/>
    <w:rsid w:val="00AD514C"/>
    <w:rsid w:val="00AD55FF"/>
    <w:rsid w:val="00AD5685"/>
    <w:rsid w:val="00AD571F"/>
    <w:rsid w:val="00AD5766"/>
    <w:rsid w:val="00AD58D0"/>
    <w:rsid w:val="00AD591C"/>
    <w:rsid w:val="00AD5984"/>
    <w:rsid w:val="00AD5B5B"/>
    <w:rsid w:val="00AD5C9B"/>
    <w:rsid w:val="00AD5D43"/>
    <w:rsid w:val="00AD5E00"/>
    <w:rsid w:val="00AD5E93"/>
    <w:rsid w:val="00AD5FB9"/>
    <w:rsid w:val="00AD605C"/>
    <w:rsid w:val="00AD615B"/>
    <w:rsid w:val="00AD6274"/>
    <w:rsid w:val="00AD6412"/>
    <w:rsid w:val="00AD67A1"/>
    <w:rsid w:val="00AD6D26"/>
    <w:rsid w:val="00AD6D7E"/>
    <w:rsid w:val="00AD70C3"/>
    <w:rsid w:val="00AD71CA"/>
    <w:rsid w:val="00AD76DE"/>
    <w:rsid w:val="00AE01B1"/>
    <w:rsid w:val="00AE01BE"/>
    <w:rsid w:val="00AE049D"/>
    <w:rsid w:val="00AE0A21"/>
    <w:rsid w:val="00AE0E0B"/>
    <w:rsid w:val="00AE0F31"/>
    <w:rsid w:val="00AE11EA"/>
    <w:rsid w:val="00AE13A0"/>
    <w:rsid w:val="00AE1726"/>
    <w:rsid w:val="00AE1DBB"/>
    <w:rsid w:val="00AE1F86"/>
    <w:rsid w:val="00AE212F"/>
    <w:rsid w:val="00AE23A7"/>
    <w:rsid w:val="00AE2C9A"/>
    <w:rsid w:val="00AE2CA0"/>
    <w:rsid w:val="00AE2D99"/>
    <w:rsid w:val="00AE3173"/>
    <w:rsid w:val="00AE318A"/>
    <w:rsid w:val="00AE3458"/>
    <w:rsid w:val="00AE35AC"/>
    <w:rsid w:val="00AE3630"/>
    <w:rsid w:val="00AE3A7E"/>
    <w:rsid w:val="00AE3D4B"/>
    <w:rsid w:val="00AE3E1C"/>
    <w:rsid w:val="00AE4145"/>
    <w:rsid w:val="00AE4246"/>
    <w:rsid w:val="00AE4684"/>
    <w:rsid w:val="00AE46B9"/>
    <w:rsid w:val="00AE47E5"/>
    <w:rsid w:val="00AE4D9C"/>
    <w:rsid w:val="00AE4DE5"/>
    <w:rsid w:val="00AE531C"/>
    <w:rsid w:val="00AE54C4"/>
    <w:rsid w:val="00AE5604"/>
    <w:rsid w:val="00AE560D"/>
    <w:rsid w:val="00AE5622"/>
    <w:rsid w:val="00AE5D4E"/>
    <w:rsid w:val="00AE5EA4"/>
    <w:rsid w:val="00AE63D3"/>
    <w:rsid w:val="00AE63DF"/>
    <w:rsid w:val="00AE6468"/>
    <w:rsid w:val="00AE671A"/>
    <w:rsid w:val="00AE68AF"/>
    <w:rsid w:val="00AE696F"/>
    <w:rsid w:val="00AE6DA4"/>
    <w:rsid w:val="00AE714B"/>
    <w:rsid w:val="00AE71E0"/>
    <w:rsid w:val="00AE732B"/>
    <w:rsid w:val="00AE74AE"/>
    <w:rsid w:val="00AE7837"/>
    <w:rsid w:val="00AE79A2"/>
    <w:rsid w:val="00AE7AEB"/>
    <w:rsid w:val="00AE7C36"/>
    <w:rsid w:val="00AE7CC0"/>
    <w:rsid w:val="00AE7DC5"/>
    <w:rsid w:val="00AE7E18"/>
    <w:rsid w:val="00AE7FB4"/>
    <w:rsid w:val="00AF013F"/>
    <w:rsid w:val="00AF0153"/>
    <w:rsid w:val="00AF05EE"/>
    <w:rsid w:val="00AF05F8"/>
    <w:rsid w:val="00AF0859"/>
    <w:rsid w:val="00AF09E5"/>
    <w:rsid w:val="00AF0B32"/>
    <w:rsid w:val="00AF0B61"/>
    <w:rsid w:val="00AF1122"/>
    <w:rsid w:val="00AF1544"/>
    <w:rsid w:val="00AF15E3"/>
    <w:rsid w:val="00AF16DB"/>
    <w:rsid w:val="00AF19BB"/>
    <w:rsid w:val="00AF1CD0"/>
    <w:rsid w:val="00AF1CFD"/>
    <w:rsid w:val="00AF1D50"/>
    <w:rsid w:val="00AF22CA"/>
    <w:rsid w:val="00AF23B6"/>
    <w:rsid w:val="00AF25FD"/>
    <w:rsid w:val="00AF2701"/>
    <w:rsid w:val="00AF283E"/>
    <w:rsid w:val="00AF2865"/>
    <w:rsid w:val="00AF2B93"/>
    <w:rsid w:val="00AF2C46"/>
    <w:rsid w:val="00AF2C8C"/>
    <w:rsid w:val="00AF2FB5"/>
    <w:rsid w:val="00AF3179"/>
    <w:rsid w:val="00AF36BB"/>
    <w:rsid w:val="00AF3866"/>
    <w:rsid w:val="00AF3DA8"/>
    <w:rsid w:val="00AF3DAA"/>
    <w:rsid w:val="00AF3EC3"/>
    <w:rsid w:val="00AF3F87"/>
    <w:rsid w:val="00AF411A"/>
    <w:rsid w:val="00AF42C0"/>
    <w:rsid w:val="00AF45D1"/>
    <w:rsid w:val="00AF461E"/>
    <w:rsid w:val="00AF4669"/>
    <w:rsid w:val="00AF4721"/>
    <w:rsid w:val="00AF48D7"/>
    <w:rsid w:val="00AF499E"/>
    <w:rsid w:val="00AF49AA"/>
    <w:rsid w:val="00AF4A4A"/>
    <w:rsid w:val="00AF4A6C"/>
    <w:rsid w:val="00AF4C95"/>
    <w:rsid w:val="00AF50C1"/>
    <w:rsid w:val="00AF50FA"/>
    <w:rsid w:val="00AF54DC"/>
    <w:rsid w:val="00AF56B9"/>
    <w:rsid w:val="00AF571E"/>
    <w:rsid w:val="00AF580C"/>
    <w:rsid w:val="00AF599D"/>
    <w:rsid w:val="00AF59A6"/>
    <w:rsid w:val="00AF5AB8"/>
    <w:rsid w:val="00AF5CE0"/>
    <w:rsid w:val="00AF6008"/>
    <w:rsid w:val="00AF620E"/>
    <w:rsid w:val="00AF62A4"/>
    <w:rsid w:val="00AF6875"/>
    <w:rsid w:val="00AF6A93"/>
    <w:rsid w:val="00AF6B02"/>
    <w:rsid w:val="00AF6FB6"/>
    <w:rsid w:val="00AF74A0"/>
    <w:rsid w:val="00AF78D5"/>
    <w:rsid w:val="00AF7BEF"/>
    <w:rsid w:val="00AF7F47"/>
    <w:rsid w:val="00AF7FAA"/>
    <w:rsid w:val="00AF7FD0"/>
    <w:rsid w:val="00B0003E"/>
    <w:rsid w:val="00B0021A"/>
    <w:rsid w:val="00B0047B"/>
    <w:rsid w:val="00B0049E"/>
    <w:rsid w:val="00B00AF5"/>
    <w:rsid w:val="00B00D76"/>
    <w:rsid w:val="00B00F6D"/>
    <w:rsid w:val="00B00FA6"/>
    <w:rsid w:val="00B00FC1"/>
    <w:rsid w:val="00B0109A"/>
    <w:rsid w:val="00B01808"/>
    <w:rsid w:val="00B01D34"/>
    <w:rsid w:val="00B01DF1"/>
    <w:rsid w:val="00B0228D"/>
    <w:rsid w:val="00B0242B"/>
    <w:rsid w:val="00B026B0"/>
    <w:rsid w:val="00B02744"/>
    <w:rsid w:val="00B027FA"/>
    <w:rsid w:val="00B02848"/>
    <w:rsid w:val="00B02992"/>
    <w:rsid w:val="00B02ACB"/>
    <w:rsid w:val="00B02B62"/>
    <w:rsid w:val="00B0307A"/>
    <w:rsid w:val="00B034A3"/>
    <w:rsid w:val="00B03848"/>
    <w:rsid w:val="00B03A0E"/>
    <w:rsid w:val="00B03B8F"/>
    <w:rsid w:val="00B03C70"/>
    <w:rsid w:val="00B04060"/>
    <w:rsid w:val="00B040A8"/>
    <w:rsid w:val="00B0414B"/>
    <w:rsid w:val="00B04249"/>
    <w:rsid w:val="00B042B0"/>
    <w:rsid w:val="00B042FD"/>
    <w:rsid w:val="00B04573"/>
    <w:rsid w:val="00B05198"/>
    <w:rsid w:val="00B0519F"/>
    <w:rsid w:val="00B055C7"/>
    <w:rsid w:val="00B0562E"/>
    <w:rsid w:val="00B0571C"/>
    <w:rsid w:val="00B05781"/>
    <w:rsid w:val="00B05B1A"/>
    <w:rsid w:val="00B05E73"/>
    <w:rsid w:val="00B0605C"/>
    <w:rsid w:val="00B0674D"/>
    <w:rsid w:val="00B06843"/>
    <w:rsid w:val="00B06961"/>
    <w:rsid w:val="00B06A40"/>
    <w:rsid w:val="00B06B57"/>
    <w:rsid w:val="00B06B6D"/>
    <w:rsid w:val="00B0734D"/>
    <w:rsid w:val="00B07588"/>
    <w:rsid w:val="00B0760A"/>
    <w:rsid w:val="00B07935"/>
    <w:rsid w:val="00B07E1B"/>
    <w:rsid w:val="00B07FB7"/>
    <w:rsid w:val="00B10194"/>
    <w:rsid w:val="00B10278"/>
    <w:rsid w:val="00B10A79"/>
    <w:rsid w:val="00B10E93"/>
    <w:rsid w:val="00B11193"/>
    <w:rsid w:val="00B111F5"/>
    <w:rsid w:val="00B11764"/>
    <w:rsid w:val="00B117C8"/>
    <w:rsid w:val="00B11962"/>
    <w:rsid w:val="00B11965"/>
    <w:rsid w:val="00B11CEA"/>
    <w:rsid w:val="00B125E8"/>
    <w:rsid w:val="00B126D8"/>
    <w:rsid w:val="00B1292A"/>
    <w:rsid w:val="00B12972"/>
    <w:rsid w:val="00B12B35"/>
    <w:rsid w:val="00B12BF0"/>
    <w:rsid w:val="00B12C81"/>
    <w:rsid w:val="00B131BB"/>
    <w:rsid w:val="00B134FA"/>
    <w:rsid w:val="00B136CB"/>
    <w:rsid w:val="00B13989"/>
    <w:rsid w:val="00B13DF7"/>
    <w:rsid w:val="00B13F8E"/>
    <w:rsid w:val="00B140EF"/>
    <w:rsid w:val="00B1447E"/>
    <w:rsid w:val="00B147E8"/>
    <w:rsid w:val="00B14846"/>
    <w:rsid w:val="00B14A1A"/>
    <w:rsid w:val="00B14D16"/>
    <w:rsid w:val="00B1507B"/>
    <w:rsid w:val="00B15199"/>
    <w:rsid w:val="00B15373"/>
    <w:rsid w:val="00B1579E"/>
    <w:rsid w:val="00B15A19"/>
    <w:rsid w:val="00B15B05"/>
    <w:rsid w:val="00B15D0E"/>
    <w:rsid w:val="00B15DB3"/>
    <w:rsid w:val="00B15F3F"/>
    <w:rsid w:val="00B15FA1"/>
    <w:rsid w:val="00B16138"/>
    <w:rsid w:val="00B161CE"/>
    <w:rsid w:val="00B16252"/>
    <w:rsid w:val="00B1641C"/>
    <w:rsid w:val="00B16B80"/>
    <w:rsid w:val="00B16C44"/>
    <w:rsid w:val="00B16CDB"/>
    <w:rsid w:val="00B16D01"/>
    <w:rsid w:val="00B16D3D"/>
    <w:rsid w:val="00B16FFE"/>
    <w:rsid w:val="00B1712F"/>
    <w:rsid w:val="00B17255"/>
    <w:rsid w:val="00B176FE"/>
    <w:rsid w:val="00B17DCE"/>
    <w:rsid w:val="00B17EF9"/>
    <w:rsid w:val="00B17FC7"/>
    <w:rsid w:val="00B2000B"/>
    <w:rsid w:val="00B20215"/>
    <w:rsid w:val="00B20505"/>
    <w:rsid w:val="00B20CD3"/>
    <w:rsid w:val="00B2108A"/>
    <w:rsid w:val="00B21137"/>
    <w:rsid w:val="00B2156E"/>
    <w:rsid w:val="00B218EA"/>
    <w:rsid w:val="00B21B46"/>
    <w:rsid w:val="00B21EBB"/>
    <w:rsid w:val="00B224D2"/>
    <w:rsid w:val="00B22596"/>
    <w:rsid w:val="00B225A8"/>
    <w:rsid w:val="00B22817"/>
    <w:rsid w:val="00B22819"/>
    <w:rsid w:val="00B229FE"/>
    <w:rsid w:val="00B22AD3"/>
    <w:rsid w:val="00B22B28"/>
    <w:rsid w:val="00B22E71"/>
    <w:rsid w:val="00B23567"/>
    <w:rsid w:val="00B23623"/>
    <w:rsid w:val="00B237E4"/>
    <w:rsid w:val="00B23886"/>
    <w:rsid w:val="00B2389B"/>
    <w:rsid w:val="00B23960"/>
    <w:rsid w:val="00B23A9C"/>
    <w:rsid w:val="00B23D3B"/>
    <w:rsid w:val="00B23F30"/>
    <w:rsid w:val="00B24114"/>
    <w:rsid w:val="00B242B6"/>
    <w:rsid w:val="00B246E6"/>
    <w:rsid w:val="00B24722"/>
    <w:rsid w:val="00B24807"/>
    <w:rsid w:val="00B24877"/>
    <w:rsid w:val="00B2494D"/>
    <w:rsid w:val="00B24968"/>
    <w:rsid w:val="00B24C80"/>
    <w:rsid w:val="00B24D64"/>
    <w:rsid w:val="00B24E67"/>
    <w:rsid w:val="00B24F7E"/>
    <w:rsid w:val="00B24FF8"/>
    <w:rsid w:val="00B2503C"/>
    <w:rsid w:val="00B251FF"/>
    <w:rsid w:val="00B25712"/>
    <w:rsid w:val="00B258FF"/>
    <w:rsid w:val="00B25AD2"/>
    <w:rsid w:val="00B25AE9"/>
    <w:rsid w:val="00B25B5F"/>
    <w:rsid w:val="00B25BBB"/>
    <w:rsid w:val="00B25E59"/>
    <w:rsid w:val="00B25EFD"/>
    <w:rsid w:val="00B26090"/>
    <w:rsid w:val="00B260A0"/>
    <w:rsid w:val="00B26281"/>
    <w:rsid w:val="00B264A2"/>
    <w:rsid w:val="00B26539"/>
    <w:rsid w:val="00B2697D"/>
    <w:rsid w:val="00B26B2F"/>
    <w:rsid w:val="00B27101"/>
    <w:rsid w:val="00B27222"/>
    <w:rsid w:val="00B275D8"/>
    <w:rsid w:val="00B27B91"/>
    <w:rsid w:val="00B304EE"/>
    <w:rsid w:val="00B305EB"/>
    <w:rsid w:val="00B30617"/>
    <w:rsid w:val="00B3084C"/>
    <w:rsid w:val="00B308A1"/>
    <w:rsid w:val="00B30975"/>
    <w:rsid w:val="00B30A8B"/>
    <w:rsid w:val="00B30D60"/>
    <w:rsid w:val="00B30E0C"/>
    <w:rsid w:val="00B30FBF"/>
    <w:rsid w:val="00B3114B"/>
    <w:rsid w:val="00B31583"/>
    <w:rsid w:val="00B31843"/>
    <w:rsid w:val="00B31B83"/>
    <w:rsid w:val="00B32079"/>
    <w:rsid w:val="00B32333"/>
    <w:rsid w:val="00B323F7"/>
    <w:rsid w:val="00B32548"/>
    <w:rsid w:val="00B32689"/>
    <w:rsid w:val="00B326DC"/>
    <w:rsid w:val="00B328D0"/>
    <w:rsid w:val="00B32999"/>
    <w:rsid w:val="00B329F0"/>
    <w:rsid w:val="00B32C75"/>
    <w:rsid w:val="00B32EAD"/>
    <w:rsid w:val="00B33088"/>
    <w:rsid w:val="00B330C0"/>
    <w:rsid w:val="00B333F3"/>
    <w:rsid w:val="00B334C7"/>
    <w:rsid w:val="00B338D6"/>
    <w:rsid w:val="00B33C31"/>
    <w:rsid w:val="00B33C6C"/>
    <w:rsid w:val="00B33CFE"/>
    <w:rsid w:val="00B33EE4"/>
    <w:rsid w:val="00B3406E"/>
    <w:rsid w:val="00B3428C"/>
    <w:rsid w:val="00B3488E"/>
    <w:rsid w:val="00B350C0"/>
    <w:rsid w:val="00B354C0"/>
    <w:rsid w:val="00B35566"/>
    <w:rsid w:val="00B35737"/>
    <w:rsid w:val="00B358F1"/>
    <w:rsid w:val="00B359A2"/>
    <w:rsid w:val="00B35B5B"/>
    <w:rsid w:val="00B35D32"/>
    <w:rsid w:val="00B3606E"/>
    <w:rsid w:val="00B362F7"/>
    <w:rsid w:val="00B364E6"/>
    <w:rsid w:val="00B36569"/>
    <w:rsid w:val="00B3676F"/>
    <w:rsid w:val="00B36A08"/>
    <w:rsid w:val="00B36B4D"/>
    <w:rsid w:val="00B36C7C"/>
    <w:rsid w:val="00B36D0B"/>
    <w:rsid w:val="00B36D58"/>
    <w:rsid w:val="00B37334"/>
    <w:rsid w:val="00B37350"/>
    <w:rsid w:val="00B37724"/>
    <w:rsid w:val="00B379BB"/>
    <w:rsid w:val="00B37A9C"/>
    <w:rsid w:val="00B37CB7"/>
    <w:rsid w:val="00B401CA"/>
    <w:rsid w:val="00B402DD"/>
    <w:rsid w:val="00B40331"/>
    <w:rsid w:val="00B40686"/>
    <w:rsid w:val="00B4074F"/>
    <w:rsid w:val="00B407F7"/>
    <w:rsid w:val="00B4086D"/>
    <w:rsid w:val="00B40914"/>
    <w:rsid w:val="00B40B46"/>
    <w:rsid w:val="00B40C1D"/>
    <w:rsid w:val="00B40EBD"/>
    <w:rsid w:val="00B4154B"/>
    <w:rsid w:val="00B417DC"/>
    <w:rsid w:val="00B41B83"/>
    <w:rsid w:val="00B41BAE"/>
    <w:rsid w:val="00B41C6F"/>
    <w:rsid w:val="00B41E1A"/>
    <w:rsid w:val="00B41F8D"/>
    <w:rsid w:val="00B4228E"/>
    <w:rsid w:val="00B42324"/>
    <w:rsid w:val="00B42850"/>
    <w:rsid w:val="00B429B4"/>
    <w:rsid w:val="00B42DE6"/>
    <w:rsid w:val="00B43755"/>
    <w:rsid w:val="00B43BCB"/>
    <w:rsid w:val="00B43C9E"/>
    <w:rsid w:val="00B43D0A"/>
    <w:rsid w:val="00B43E57"/>
    <w:rsid w:val="00B43FED"/>
    <w:rsid w:val="00B442ED"/>
    <w:rsid w:val="00B44468"/>
    <w:rsid w:val="00B445B3"/>
    <w:rsid w:val="00B44981"/>
    <w:rsid w:val="00B44ACC"/>
    <w:rsid w:val="00B44CD4"/>
    <w:rsid w:val="00B44D3C"/>
    <w:rsid w:val="00B44E33"/>
    <w:rsid w:val="00B45183"/>
    <w:rsid w:val="00B453D2"/>
    <w:rsid w:val="00B45567"/>
    <w:rsid w:val="00B45641"/>
    <w:rsid w:val="00B457F2"/>
    <w:rsid w:val="00B4586A"/>
    <w:rsid w:val="00B45B34"/>
    <w:rsid w:val="00B45D36"/>
    <w:rsid w:val="00B45E42"/>
    <w:rsid w:val="00B4649C"/>
    <w:rsid w:val="00B46947"/>
    <w:rsid w:val="00B46987"/>
    <w:rsid w:val="00B469A2"/>
    <w:rsid w:val="00B46A7D"/>
    <w:rsid w:val="00B476A3"/>
    <w:rsid w:val="00B47748"/>
    <w:rsid w:val="00B477D3"/>
    <w:rsid w:val="00B4780D"/>
    <w:rsid w:val="00B47AF9"/>
    <w:rsid w:val="00B47D19"/>
    <w:rsid w:val="00B50849"/>
    <w:rsid w:val="00B50A66"/>
    <w:rsid w:val="00B50B3C"/>
    <w:rsid w:val="00B50B6D"/>
    <w:rsid w:val="00B50CAA"/>
    <w:rsid w:val="00B50EFF"/>
    <w:rsid w:val="00B5105E"/>
    <w:rsid w:val="00B51123"/>
    <w:rsid w:val="00B51412"/>
    <w:rsid w:val="00B5155A"/>
    <w:rsid w:val="00B5167D"/>
    <w:rsid w:val="00B518AD"/>
    <w:rsid w:val="00B51A0D"/>
    <w:rsid w:val="00B51A6A"/>
    <w:rsid w:val="00B51B6D"/>
    <w:rsid w:val="00B51C19"/>
    <w:rsid w:val="00B52355"/>
    <w:rsid w:val="00B5247E"/>
    <w:rsid w:val="00B52B42"/>
    <w:rsid w:val="00B52C09"/>
    <w:rsid w:val="00B530F5"/>
    <w:rsid w:val="00B533C8"/>
    <w:rsid w:val="00B5387C"/>
    <w:rsid w:val="00B53945"/>
    <w:rsid w:val="00B53969"/>
    <w:rsid w:val="00B54232"/>
    <w:rsid w:val="00B54290"/>
    <w:rsid w:val="00B543CF"/>
    <w:rsid w:val="00B54723"/>
    <w:rsid w:val="00B548E6"/>
    <w:rsid w:val="00B54905"/>
    <w:rsid w:val="00B54960"/>
    <w:rsid w:val="00B54B00"/>
    <w:rsid w:val="00B54B30"/>
    <w:rsid w:val="00B55026"/>
    <w:rsid w:val="00B5539D"/>
    <w:rsid w:val="00B5545E"/>
    <w:rsid w:val="00B554D3"/>
    <w:rsid w:val="00B554F2"/>
    <w:rsid w:val="00B5573D"/>
    <w:rsid w:val="00B559FB"/>
    <w:rsid w:val="00B55D0A"/>
    <w:rsid w:val="00B5601D"/>
    <w:rsid w:val="00B560BB"/>
    <w:rsid w:val="00B5616E"/>
    <w:rsid w:val="00B562AA"/>
    <w:rsid w:val="00B566EA"/>
    <w:rsid w:val="00B56B9F"/>
    <w:rsid w:val="00B56BFD"/>
    <w:rsid w:val="00B57506"/>
    <w:rsid w:val="00B57509"/>
    <w:rsid w:val="00B575AC"/>
    <w:rsid w:val="00B575B0"/>
    <w:rsid w:val="00B57A2E"/>
    <w:rsid w:val="00B57A97"/>
    <w:rsid w:val="00B57B24"/>
    <w:rsid w:val="00B57DD5"/>
    <w:rsid w:val="00B6006F"/>
    <w:rsid w:val="00B60071"/>
    <w:rsid w:val="00B60CB1"/>
    <w:rsid w:val="00B6104E"/>
    <w:rsid w:val="00B6130A"/>
    <w:rsid w:val="00B61319"/>
    <w:rsid w:val="00B61A49"/>
    <w:rsid w:val="00B61A73"/>
    <w:rsid w:val="00B61FD5"/>
    <w:rsid w:val="00B62145"/>
    <w:rsid w:val="00B622FD"/>
    <w:rsid w:val="00B624DB"/>
    <w:rsid w:val="00B624FF"/>
    <w:rsid w:val="00B6298C"/>
    <w:rsid w:val="00B629D4"/>
    <w:rsid w:val="00B62CAD"/>
    <w:rsid w:val="00B62E20"/>
    <w:rsid w:val="00B62E5C"/>
    <w:rsid w:val="00B62FC2"/>
    <w:rsid w:val="00B631E6"/>
    <w:rsid w:val="00B6320E"/>
    <w:rsid w:val="00B63222"/>
    <w:rsid w:val="00B6344C"/>
    <w:rsid w:val="00B636C8"/>
    <w:rsid w:val="00B63D9A"/>
    <w:rsid w:val="00B64021"/>
    <w:rsid w:val="00B64092"/>
    <w:rsid w:val="00B6410C"/>
    <w:rsid w:val="00B646AE"/>
    <w:rsid w:val="00B6476E"/>
    <w:rsid w:val="00B64973"/>
    <w:rsid w:val="00B64AFA"/>
    <w:rsid w:val="00B64B1A"/>
    <w:rsid w:val="00B64DF7"/>
    <w:rsid w:val="00B64F0A"/>
    <w:rsid w:val="00B64F1F"/>
    <w:rsid w:val="00B650B8"/>
    <w:rsid w:val="00B65896"/>
    <w:rsid w:val="00B6592F"/>
    <w:rsid w:val="00B65943"/>
    <w:rsid w:val="00B65B2C"/>
    <w:rsid w:val="00B668E3"/>
    <w:rsid w:val="00B66A63"/>
    <w:rsid w:val="00B66B60"/>
    <w:rsid w:val="00B66D00"/>
    <w:rsid w:val="00B66E24"/>
    <w:rsid w:val="00B6739B"/>
    <w:rsid w:val="00B674A0"/>
    <w:rsid w:val="00B67980"/>
    <w:rsid w:val="00B67C8C"/>
    <w:rsid w:val="00B7018A"/>
    <w:rsid w:val="00B709C3"/>
    <w:rsid w:val="00B70A16"/>
    <w:rsid w:val="00B70B32"/>
    <w:rsid w:val="00B70C48"/>
    <w:rsid w:val="00B712C0"/>
    <w:rsid w:val="00B71361"/>
    <w:rsid w:val="00B7158B"/>
    <w:rsid w:val="00B716ED"/>
    <w:rsid w:val="00B717C4"/>
    <w:rsid w:val="00B71B4E"/>
    <w:rsid w:val="00B71BBB"/>
    <w:rsid w:val="00B71DCF"/>
    <w:rsid w:val="00B71F2D"/>
    <w:rsid w:val="00B71FCC"/>
    <w:rsid w:val="00B722D8"/>
    <w:rsid w:val="00B72347"/>
    <w:rsid w:val="00B729FE"/>
    <w:rsid w:val="00B72A5A"/>
    <w:rsid w:val="00B72FAB"/>
    <w:rsid w:val="00B73272"/>
    <w:rsid w:val="00B7344B"/>
    <w:rsid w:val="00B7348C"/>
    <w:rsid w:val="00B73629"/>
    <w:rsid w:val="00B7375C"/>
    <w:rsid w:val="00B738DF"/>
    <w:rsid w:val="00B738FB"/>
    <w:rsid w:val="00B7393D"/>
    <w:rsid w:val="00B73ADE"/>
    <w:rsid w:val="00B73CAC"/>
    <w:rsid w:val="00B7410B"/>
    <w:rsid w:val="00B74153"/>
    <w:rsid w:val="00B7426C"/>
    <w:rsid w:val="00B74577"/>
    <w:rsid w:val="00B747EF"/>
    <w:rsid w:val="00B748BB"/>
    <w:rsid w:val="00B74C51"/>
    <w:rsid w:val="00B74EE4"/>
    <w:rsid w:val="00B74FB2"/>
    <w:rsid w:val="00B75359"/>
    <w:rsid w:val="00B754E5"/>
    <w:rsid w:val="00B7552A"/>
    <w:rsid w:val="00B75DD9"/>
    <w:rsid w:val="00B76465"/>
    <w:rsid w:val="00B767D6"/>
    <w:rsid w:val="00B76A4C"/>
    <w:rsid w:val="00B76A4F"/>
    <w:rsid w:val="00B76A5E"/>
    <w:rsid w:val="00B76EF6"/>
    <w:rsid w:val="00B77025"/>
    <w:rsid w:val="00B772BF"/>
    <w:rsid w:val="00B774B6"/>
    <w:rsid w:val="00B775A9"/>
    <w:rsid w:val="00B778BE"/>
    <w:rsid w:val="00B77909"/>
    <w:rsid w:val="00B801BC"/>
    <w:rsid w:val="00B8048F"/>
    <w:rsid w:val="00B807A6"/>
    <w:rsid w:val="00B80976"/>
    <w:rsid w:val="00B80B67"/>
    <w:rsid w:val="00B80B71"/>
    <w:rsid w:val="00B80D2E"/>
    <w:rsid w:val="00B80ECD"/>
    <w:rsid w:val="00B81488"/>
    <w:rsid w:val="00B81599"/>
    <w:rsid w:val="00B819D5"/>
    <w:rsid w:val="00B8219C"/>
    <w:rsid w:val="00B82227"/>
    <w:rsid w:val="00B8229B"/>
    <w:rsid w:val="00B82527"/>
    <w:rsid w:val="00B82F7D"/>
    <w:rsid w:val="00B838CA"/>
    <w:rsid w:val="00B8391C"/>
    <w:rsid w:val="00B839C7"/>
    <w:rsid w:val="00B84126"/>
    <w:rsid w:val="00B8415C"/>
    <w:rsid w:val="00B84259"/>
    <w:rsid w:val="00B8439E"/>
    <w:rsid w:val="00B843B6"/>
    <w:rsid w:val="00B843C2"/>
    <w:rsid w:val="00B846B5"/>
    <w:rsid w:val="00B84A45"/>
    <w:rsid w:val="00B84D1F"/>
    <w:rsid w:val="00B84D5C"/>
    <w:rsid w:val="00B84D9D"/>
    <w:rsid w:val="00B84E79"/>
    <w:rsid w:val="00B852DF"/>
    <w:rsid w:val="00B858E0"/>
    <w:rsid w:val="00B85A30"/>
    <w:rsid w:val="00B85B3D"/>
    <w:rsid w:val="00B85DB2"/>
    <w:rsid w:val="00B8617A"/>
    <w:rsid w:val="00B86455"/>
    <w:rsid w:val="00B86767"/>
    <w:rsid w:val="00B8677F"/>
    <w:rsid w:val="00B868F0"/>
    <w:rsid w:val="00B86E0C"/>
    <w:rsid w:val="00B86E82"/>
    <w:rsid w:val="00B87029"/>
    <w:rsid w:val="00B871BF"/>
    <w:rsid w:val="00B871EC"/>
    <w:rsid w:val="00B8764D"/>
    <w:rsid w:val="00B876EC"/>
    <w:rsid w:val="00B8775F"/>
    <w:rsid w:val="00B877C4"/>
    <w:rsid w:val="00B878BD"/>
    <w:rsid w:val="00B8795A"/>
    <w:rsid w:val="00B87B57"/>
    <w:rsid w:val="00B87C48"/>
    <w:rsid w:val="00B90307"/>
    <w:rsid w:val="00B90754"/>
    <w:rsid w:val="00B90E55"/>
    <w:rsid w:val="00B90EF7"/>
    <w:rsid w:val="00B9168B"/>
    <w:rsid w:val="00B918CD"/>
    <w:rsid w:val="00B91971"/>
    <w:rsid w:val="00B91B1D"/>
    <w:rsid w:val="00B926E7"/>
    <w:rsid w:val="00B92969"/>
    <w:rsid w:val="00B929F9"/>
    <w:rsid w:val="00B92B69"/>
    <w:rsid w:val="00B92BF4"/>
    <w:rsid w:val="00B92DE7"/>
    <w:rsid w:val="00B92EC1"/>
    <w:rsid w:val="00B93788"/>
    <w:rsid w:val="00B938DB"/>
    <w:rsid w:val="00B94280"/>
    <w:rsid w:val="00B94463"/>
    <w:rsid w:val="00B9457C"/>
    <w:rsid w:val="00B94AEC"/>
    <w:rsid w:val="00B94EF4"/>
    <w:rsid w:val="00B956E5"/>
    <w:rsid w:val="00B957EE"/>
    <w:rsid w:val="00B95816"/>
    <w:rsid w:val="00B95933"/>
    <w:rsid w:val="00B95DD9"/>
    <w:rsid w:val="00B96326"/>
    <w:rsid w:val="00B96A3C"/>
    <w:rsid w:val="00B96A55"/>
    <w:rsid w:val="00B96E2F"/>
    <w:rsid w:val="00B96EA7"/>
    <w:rsid w:val="00B96F59"/>
    <w:rsid w:val="00B97141"/>
    <w:rsid w:val="00B97337"/>
    <w:rsid w:val="00B97350"/>
    <w:rsid w:val="00B9747D"/>
    <w:rsid w:val="00B97600"/>
    <w:rsid w:val="00B97635"/>
    <w:rsid w:val="00B9788E"/>
    <w:rsid w:val="00B97A86"/>
    <w:rsid w:val="00B97A98"/>
    <w:rsid w:val="00B97DC7"/>
    <w:rsid w:val="00B97F0C"/>
    <w:rsid w:val="00BA0593"/>
    <w:rsid w:val="00BA06BE"/>
    <w:rsid w:val="00BA071A"/>
    <w:rsid w:val="00BA0B00"/>
    <w:rsid w:val="00BA0B2D"/>
    <w:rsid w:val="00BA0BA3"/>
    <w:rsid w:val="00BA0BB9"/>
    <w:rsid w:val="00BA0BFF"/>
    <w:rsid w:val="00BA0E0D"/>
    <w:rsid w:val="00BA127F"/>
    <w:rsid w:val="00BA183D"/>
    <w:rsid w:val="00BA1844"/>
    <w:rsid w:val="00BA1868"/>
    <w:rsid w:val="00BA1C07"/>
    <w:rsid w:val="00BA1CAA"/>
    <w:rsid w:val="00BA223C"/>
    <w:rsid w:val="00BA233B"/>
    <w:rsid w:val="00BA2705"/>
    <w:rsid w:val="00BA28E2"/>
    <w:rsid w:val="00BA2C84"/>
    <w:rsid w:val="00BA2D7B"/>
    <w:rsid w:val="00BA324C"/>
    <w:rsid w:val="00BA3305"/>
    <w:rsid w:val="00BA33D8"/>
    <w:rsid w:val="00BA354D"/>
    <w:rsid w:val="00BA3D87"/>
    <w:rsid w:val="00BA3DA0"/>
    <w:rsid w:val="00BA3E7F"/>
    <w:rsid w:val="00BA3EFD"/>
    <w:rsid w:val="00BA415D"/>
    <w:rsid w:val="00BA44A0"/>
    <w:rsid w:val="00BA472B"/>
    <w:rsid w:val="00BA4BF8"/>
    <w:rsid w:val="00BA50F0"/>
    <w:rsid w:val="00BA5144"/>
    <w:rsid w:val="00BA5255"/>
    <w:rsid w:val="00BA5267"/>
    <w:rsid w:val="00BA595E"/>
    <w:rsid w:val="00BA5C8C"/>
    <w:rsid w:val="00BA5D3C"/>
    <w:rsid w:val="00BA5D5F"/>
    <w:rsid w:val="00BA5D6B"/>
    <w:rsid w:val="00BA5E48"/>
    <w:rsid w:val="00BA6212"/>
    <w:rsid w:val="00BA6240"/>
    <w:rsid w:val="00BA64FD"/>
    <w:rsid w:val="00BA65A2"/>
    <w:rsid w:val="00BA6603"/>
    <w:rsid w:val="00BA6642"/>
    <w:rsid w:val="00BA666C"/>
    <w:rsid w:val="00BA68E2"/>
    <w:rsid w:val="00BA6900"/>
    <w:rsid w:val="00BA6993"/>
    <w:rsid w:val="00BA69BF"/>
    <w:rsid w:val="00BA6AFC"/>
    <w:rsid w:val="00BA6C78"/>
    <w:rsid w:val="00BA7160"/>
    <w:rsid w:val="00BA744F"/>
    <w:rsid w:val="00BA75A5"/>
    <w:rsid w:val="00BA7731"/>
    <w:rsid w:val="00BA7742"/>
    <w:rsid w:val="00BA788E"/>
    <w:rsid w:val="00BA7AEA"/>
    <w:rsid w:val="00BA7B0C"/>
    <w:rsid w:val="00BA7F75"/>
    <w:rsid w:val="00BB001C"/>
    <w:rsid w:val="00BB00F0"/>
    <w:rsid w:val="00BB011B"/>
    <w:rsid w:val="00BB017A"/>
    <w:rsid w:val="00BB0268"/>
    <w:rsid w:val="00BB0357"/>
    <w:rsid w:val="00BB03F0"/>
    <w:rsid w:val="00BB06B0"/>
    <w:rsid w:val="00BB06CA"/>
    <w:rsid w:val="00BB0ADF"/>
    <w:rsid w:val="00BB0FDD"/>
    <w:rsid w:val="00BB1370"/>
    <w:rsid w:val="00BB1795"/>
    <w:rsid w:val="00BB1808"/>
    <w:rsid w:val="00BB1C4A"/>
    <w:rsid w:val="00BB1E54"/>
    <w:rsid w:val="00BB1E8F"/>
    <w:rsid w:val="00BB20B1"/>
    <w:rsid w:val="00BB218D"/>
    <w:rsid w:val="00BB22D2"/>
    <w:rsid w:val="00BB22FA"/>
    <w:rsid w:val="00BB24CB"/>
    <w:rsid w:val="00BB25BA"/>
    <w:rsid w:val="00BB26FF"/>
    <w:rsid w:val="00BB27F2"/>
    <w:rsid w:val="00BB2A8A"/>
    <w:rsid w:val="00BB2ABD"/>
    <w:rsid w:val="00BB2B05"/>
    <w:rsid w:val="00BB30C2"/>
    <w:rsid w:val="00BB3287"/>
    <w:rsid w:val="00BB33DD"/>
    <w:rsid w:val="00BB3854"/>
    <w:rsid w:val="00BB3E31"/>
    <w:rsid w:val="00BB3E63"/>
    <w:rsid w:val="00BB3E78"/>
    <w:rsid w:val="00BB408E"/>
    <w:rsid w:val="00BB41E2"/>
    <w:rsid w:val="00BB46D4"/>
    <w:rsid w:val="00BB4A23"/>
    <w:rsid w:val="00BB4C82"/>
    <w:rsid w:val="00BB4FDA"/>
    <w:rsid w:val="00BB50F7"/>
    <w:rsid w:val="00BB52AE"/>
    <w:rsid w:val="00BB53E7"/>
    <w:rsid w:val="00BB5720"/>
    <w:rsid w:val="00BB5792"/>
    <w:rsid w:val="00BB60F9"/>
    <w:rsid w:val="00BB65C0"/>
    <w:rsid w:val="00BB6641"/>
    <w:rsid w:val="00BB6661"/>
    <w:rsid w:val="00BB69CA"/>
    <w:rsid w:val="00BB6C4E"/>
    <w:rsid w:val="00BB7431"/>
    <w:rsid w:val="00BB74A6"/>
    <w:rsid w:val="00BB7EBA"/>
    <w:rsid w:val="00BC0493"/>
    <w:rsid w:val="00BC0533"/>
    <w:rsid w:val="00BC091B"/>
    <w:rsid w:val="00BC09C5"/>
    <w:rsid w:val="00BC0D7E"/>
    <w:rsid w:val="00BC1087"/>
    <w:rsid w:val="00BC1147"/>
    <w:rsid w:val="00BC16D1"/>
    <w:rsid w:val="00BC1710"/>
    <w:rsid w:val="00BC1786"/>
    <w:rsid w:val="00BC1D18"/>
    <w:rsid w:val="00BC1DF0"/>
    <w:rsid w:val="00BC1F87"/>
    <w:rsid w:val="00BC1F8F"/>
    <w:rsid w:val="00BC2063"/>
    <w:rsid w:val="00BC21A9"/>
    <w:rsid w:val="00BC2344"/>
    <w:rsid w:val="00BC2579"/>
    <w:rsid w:val="00BC2A74"/>
    <w:rsid w:val="00BC2D08"/>
    <w:rsid w:val="00BC2D3E"/>
    <w:rsid w:val="00BC2D8C"/>
    <w:rsid w:val="00BC2DD3"/>
    <w:rsid w:val="00BC2E29"/>
    <w:rsid w:val="00BC2E56"/>
    <w:rsid w:val="00BC3B6D"/>
    <w:rsid w:val="00BC3BEE"/>
    <w:rsid w:val="00BC4230"/>
    <w:rsid w:val="00BC434B"/>
    <w:rsid w:val="00BC4449"/>
    <w:rsid w:val="00BC444F"/>
    <w:rsid w:val="00BC4658"/>
    <w:rsid w:val="00BC46F7"/>
    <w:rsid w:val="00BC4A18"/>
    <w:rsid w:val="00BC4AD9"/>
    <w:rsid w:val="00BC4DA9"/>
    <w:rsid w:val="00BC4E12"/>
    <w:rsid w:val="00BC542E"/>
    <w:rsid w:val="00BC55A4"/>
    <w:rsid w:val="00BC56B4"/>
    <w:rsid w:val="00BC5A56"/>
    <w:rsid w:val="00BC5F05"/>
    <w:rsid w:val="00BC6228"/>
    <w:rsid w:val="00BC6288"/>
    <w:rsid w:val="00BC638C"/>
    <w:rsid w:val="00BC64E2"/>
    <w:rsid w:val="00BC6655"/>
    <w:rsid w:val="00BC6682"/>
    <w:rsid w:val="00BC6848"/>
    <w:rsid w:val="00BC68C5"/>
    <w:rsid w:val="00BC6DB2"/>
    <w:rsid w:val="00BC6E4B"/>
    <w:rsid w:val="00BC6F95"/>
    <w:rsid w:val="00BC715F"/>
    <w:rsid w:val="00BC71C4"/>
    <w:rsid w:val="00BC77E5"/>
    <w:rsid w:val="00BC7C32"/>
    <w:rsid w:val="00BC7E4C"/>
    <w:rsid w:val="00BC7ED0"/>
    <w:rsid w:val="00BD01A5"/>
    <w:rsid w:val="00BD0205"/>
    <w:rsid w:val="00BD0209"/>
    <w:rsid w:val="00BD026F"/>
    <w:rsid w:val="00BD029E"/>
    <w:rsid w:val="00BD0339"/>
    <w:rsid w:val="00BD0601"/>
    <w:rsid w:val="00BD0737"/>
    <w:rsid w:val="00BD0A39"/>
    <w:rsid w:val="00BD0DB4"/>
    <w:rsid w:val="00BD0E25"/>
    <w:rsid w:val="00BD0EAB"/>
    <w:rsid w:val="00BD1308"/>
    <w:rsid w:val="00BD1457"/>
    <w:rsid w:val="00BD1715"/>
    <w:rsid w:val="00BD1896"/>
    <w:rsid w:val="00BD190A"/>
    <w:rsid w:val="00BD1944"/>
    <w:rsid w:val="00BD1BF0"/>
    <w:rsid w:val="00BD1D16"/>
    <w:rsid w:val="00BD1F46"/>
    <w:rsid w:val="00BD2367"/>
    <w:rsid w:val="00BD23F5"/>
    <w:rsid w:val="00BD262F"/>
    <w:rsid w:val="00BD273E"/>
    <w:rsid w:val="00BD27B9"/>
    <w:rsid w:val="00BD2918"/>
    <w:rsid w:val="00BD294C"/>
    <w:rsid w:val="00BD2B78"/>
    <w:rsid w:val="00BD328C"/>
    <w:rsid w:val="00BD3BF6"/>
    <w:rsid w:val="00BD3CB8"/>
    <w:rsid w:val="00BD3E70"/>
    <w:rsid w:val="00BD3F5F"/>
    <w:rsid w:val="00BD3F94"/>
    <w:rsid w:val="00BD404E"/>
    <w:rsid w:val="00BD414B"/>
    <w:rsid w:val="00BD41A2"/>
    <w:rsid w:val="00BD45A1"/>
    <w:rsid w:val="00BD45B7"/>
    <w:rsid w:val="00BD4832"/>
    <w:rsid w:val="00BD4AEA"/>
    <w:rsid w:val="00BD4B8E"/>
    <w:rsid w:val="00BD53E5"/>
    <w:rsid w:val="00BD5425"/>
    <w:rsid w:val="00BD55C4"/>
    <w:rsid w:val="00BD5910"/>
    <w:rsid w:val="00BD5A22"/>
    <w:rsid w:val="00BD5C1E"/>
    <w:rsid w:val="00BD5EF5"/>
    <w:rsid w:val="00BD5F38"/>
    <w:rsid w:val="00BD630C"/>
    <w:rsid w:val="00BD6376"/>
    <w:rsid w:val="00BD64A4"/>
    <w:rsid w:val="00BD653C"/>
    <w:rsid w:val="00BD66C7"/>
    <w:rsid w:val="00BD673A"/>
    <w:rsid w:val="00BD68E6"/>
    <w:rsid w:val="00BD6B56"/>
    <w:rsid w:val="00BD6D18"/>
    <w:rsid w:val="00BD6D2E"/>
    <w:rsid w:val="00BD6ED2"/>
    <w:rsid w:val="00BD7009"/>
    <w:rsid w:val="00BD70EE"/>
    <w:rsid w:val="00BD7382"/>
    <w:rsid w:val="00BD7436"/>
    <w:rsid w:val="00BD755B"/>
    <w:rsid w:val="00BD7A26"/>
    <w:rsid w:val="00BD7B5B"/>
    <w:rsid w:val="00BD7C26"/>
    <w:rsid w:val="00BD7EF6"/>
    <w:rsid w:val="00BD7F32"/>
    <w:rsid w:val="00BE0207"/>
    <w:rsid w:val="00BE03D7"/>
    <w:rsid w:val="00BE0408"/>
    <w:rsid w:val="00BE05A3"/>
    <w:rsid w:val="00BE0604"/>
    <w:rsid w:val="00BE0793"/>
    <w:rsid w:val="00BE0BDB"/>
    <w:rsid w:val="00BE1445"/>
    <w:rsid w:val="00BE1915"/>
    <w:rsid w:val="00BE1B2A"/>
    <w:rsid w:val="00BE1C00"/>
    <w:rsid w:val="00BE220C"/>
    <w:rsid w:val="00BE26AD"/>
    <w:rsid w:val="00BE271D"/>
    <w:rsid w:val="00BE293E"/>
    <w:rsid w:val="00BE2B28"/>
    <w:rsid w:val="00BE2D4F"/>
    <w:rsid w:val="00BE2E3D"/>
    <w:rsid w:val="00BE2ECE"/>
    <w:rsid w:val="00BE32A6"/>
    <w:rsid w:val="00BE36F7"/>
    <w:rsid w:val="00BE382B"/>
    <w:rsid w:val="00BE399E"/>
    <w:rsid w:val="00BE3A90"/>
    <w:rsid w:val="00BE3EA4"/>
    <w:rsid w:val="00BE418B"/>
    <w:rsid w:val="00BE41A5"/>
    <w:rsid w:val="00BE4372"/>
    <w:rsid w:val="00BE4450"/>
    <w:rsid w:val="00BE44E0"/>
    <w:rsid w:val="00BE4611"/>
    <w:rsid w:val="00BE4B9E"/>
    <w:rsid w:val="00BE4C93"/>
    <w:rsid w:val="00BE54C1"/>
    <w:rsid w:val="00BE560B"/>
    <w:rsid w:val="00BE5802"/>
    <w:rsid w:val="00BE5B90"/>
    <w:rsid w:val="00BE5C00"/>
    <w:rsid w:val="00BE5CC1"/>
    <w:rsid w:val="00BE5D2D"/>
    <w:rsid w:val="00BE6139"/>
    <w:rsid w:val="00BE6211"/>
    <w:rsid w:val="00BE64AA"/>
    <w:rsid w:val="00BE64ED"/>
    <w:rsid w:val="00BE6C08"/>
    <w:rsid w:val="00BE6C4B"/>
    <w:rsid w:val="00BE6FAD"/>
    <w:rsid w:val="00BE725F"/>
    <w:rsid w:val="00BE7284"/>
    <w:rsid w:val="00BE7647"/>
    <w:rsid w:val="00BE7D09"/>
    <w:rsid w:val="00BE7E4D"/>
    <w:rsid w:val="00BE7EEA"/>
    <w:rsid w:val="00BF0010"/>
    <w:rsid w:val="00BF00F9"/>
    <w:rsid w:val="00BF03F4"/>
    <w:rsid w:val="00BF060E"/>
    <w:rsid w:val="00BF0C1E"/>
    <w:rsid w:val="00BF0CE4"/>
    <w:rsid w:val="00BF0D1B"/>
    <w:rsid w:val="00BF10E8"/>
    <w:rsid w:val="00BF14AB"/>
    <w:rsid w:val="00BF184F"/>
    <w:rsid w:val="00BF185F"/>
    <w:rsid w:val="00BF1BD6"/>
    <w:rsid w:val="00BF1C74"/>
    <w:rsid w:val="00BF1D0C"/>
    <w:rsid w:val="00BF235E"/>
    <w:rsid w:val="00BF251E"/>
    <w:rsid w:val="00BF2BE7"/>
    <w:rsid w:val="00BF2FC8"/>
    <w:rsid w:val="00BF320D"/>
    <w:rsid w:val="00BF3437"/>
    <w:rsid w:val="00BF358E"/>
    <w:rsid w:val="00BF3B68"/>
    <w:rsid w:val="00BF3B93"/>
    <w:rsid w:val="00BF3CBF"/>
    <w:rsid w:val="00BF3CC9"/>
    <w:rsid w:val="00BF3CD2"/>
    <w:rsid w:val="00BF425F"/>
    <w:rsid w:val="00BF4344"/>
    <w:rsid w:val="00BF455D"/>
    <w:rsid w:val="00BF4562"/>
    <w:rsid w:val="00BF473F"/>
    <w:rsid w:val="00BF4905"/>
    <w:rsid w:val="00BF4E3B"/>
    <w:rsid w:val="00BF4EF2"/>
    <w:rsid w:val="00BF51A4"/>
    <w:rsid w:val="00BF51E8"/>
    <w:rsid w:val="00BF5639"/>
    <w:rsid w:val="00BF589C"/>
    <w:rsid w:val="00BF58BF"/>
    <w:rsid w:val="00BF5B51"/>
    <w:rsid w:val="00BF5D05"/>
    <w:rsid w:val="00BF5D59"/>
    <w:rsid w:val="00BF5D67"/>
    <w:rsid w:val="00BF600C"/>
    <w:rsid w:val="00BF608A"/>
    <w:rsid w:val="00BF64E0"/>
    <w:rsid w:val="00BF68F1"/>
    <w:rsid w:val="00BF6CC9"/>
    <w:rsid w:val="00BF6E7C"/>
    <w:rsid w:val="00BF6FB6"/>
    <w:rsid w:val="00BF7239"/>
    <w:rsid w:val="00BF73EE"/>
    <w:rsid w:val="00BF754B"/>
    <w:rsid w:val="00BF764B"/>
    <w:rsid w:val="00BF780C"/>
    <w:rsid w:val="00BF7824"/>
    <w:rsid w:val="00BF7A95"/>
    <w:rsid w:val="00BF7AC8"/>
    <w:rsid w:val="00BF7D07"/>
    <w:rsid w:val="00BF7FCC"/>
    <w:rsid w:val="00C00039"/>
    <w:rsid w:val="00C00196"/>
    <w:rsid w:val="00C002B2"/>
    <w:rsid w:val="00C00938"/>
    <w:rsid w:val="00C00AC8"/>
    <w:rsid w:val="00C00B6E"/>
    <w:rsid w:val="00C00D4F"/>
    <w:rsid w:val="00C00DE7"/>
    <w:rsid w:val="00C01156"/>
    <w:rsid w:val="00C01276"/>
    <w:rsid w:val="00C012DF"/>
    <w:rsid w:val="00C0150C"/>
    <w:rsid w:val="00C01AD6"/>
    <w:rsid w:val="00C01C16"/>
    <w:rsid w:val="00C01C23"/>
    <w:rsid w:val="00C01CB6"/>
    <w:rsid w:val="00C01EDC"/>
    <w:rsid w:val="00C023E2"/>
    <w:rsid w:val="00C025A7"/>
    <w:rsid w:val="00C0275B"/>
    <w:rsid w:val="00C02954"/>
    <w:rsid w:val="00C029EB"/>
    <w:rsid w:val="00C02B01"/>
    <w:rsid w:val="00C02B7A"/>
    <w:rsid w:val="00C02CD7"/>
    <w:rsid w:val="00C02DBC"/>
    <w:rsid w:val="00C03029"/>
    <w:rsid w:val="00C0333A"/>
    <w:rsid w:val="00C033AE"/>
    <w:rsid w:val="00C0345B"/>
    <w:rsid w:val="00C03A79"/>
    <w:rsid w:val="00C03C65"/>
    <w:rsid w:val="00C03E1A"/>
    <w:rsid w:val="00C03F88"/>
    <w:rsid w:val="00C03FAF"/>
    <w:rsid w:val="00C04391"/>
    <w:rsid w:val="00C04499"/>
    <w:rsid w:val="00C049C0"/>
    <w:rsid w:val="00C04A65"/>
    <w:rsid w:val="00C04AB7"/>
    <w:rsid w:val="00C04C11"/>
    <w:rsid w:val="00C04D1A"/>
    <w:rsid w:val="00C04FD3"/>
    <w:rsid w:val="00C05071"/>
    <w:rsid w:val="00C0514B"/>
    <w:rsid w:val="00C051A3"/>
    <w:rsid w:val="00C0577D"/>
    <w:rsid w:val="00C0591F"/>
    <w:rsid w:val="00C05964"/>
    <w:rsid w:val="00C05A49"/>
    <w:rsid w:val="00C05AA6"/>
    <w:rsid w:val="00C05C63"/>
    <w:rsid w:val="00C05E05"/>
    <w:rsid w:val="00C0635A"/>
    <w:rsid w:val="00C0639F"/>
    <w:rsid w:val="00C06842"/>
    <w:rsid w:val="00C06957"/>
    <w:rsid w:val="00C06C90"/>
    <w:rsid w:val="00C06E0C"/>
    <w:rsid w:val="00C06F38"/>
    <w:rsid w:val="00C06F6C"/>
    <w:rsid w:val="00C07107"/>
    <w:rsid w:val="00C076AD"/>
    <w:rsid w:val="00C077BC"/>
    <w:rsid w:val="00C078C2"/>
    <w:rsid w:val="00C079C0"/>
    <w:rsid w:val="00C07CA7"/>
    <w:rsid w:val="00C07D77"/>
    <w:rsid w:val="00C07DE9"/>
    <w:rsid w:val="00C07EE7"/>
    <w:rsid w:val="00C100FB"/>
    <w:rsid w:val="00C102E8"/>
    <w:rsid w:val="00C10312"/>
    <w:rsid w:val="00C10A2B"/>
    <w:rsid w:val="00C10A8D"/>
    <w:rsid w:val="00C10B38"/>
    <w:rsid w:val="00C10BC2"/>
    <w:rsid w:val="00C10C67"/>
    <w:rsid w:val="00C10CE1"/>
    <w:rsid w:val="00C10CFC"/>
    <w:rsid w:val="00C10EB1"/>
    <w:rsid w:val="00C10FC3"/>
    <w:rsid w:val="00C1143D"/>
    <w:rsid w:val="00C11BFA"/>
    <w:rsid w:val="00C11C21"/>
    <w:rsid w:val="00C11E0E"/>
    <w:rsid w:val="00C124D2"/>
    <w:rsid w:val="00C127EE"/>
    <w:rsid w:val="00C12A47"/>
    <w:rsid w:val="00C12E6C"/>
    <w:rsid w:val="00C13411"/>
    <w:rsid w:val="00C139A4"/>
    <w:rsid w:val="00C13A35"/>
    <w:rsid w:val="00C13DB5"/>
    <w:rsid w:val="00C147BC"/>
    <w:rsid w:val="00C14844"/>
    <w:rsid w:val="00C1488F"/>
    <w:rsid w:val="00C148FD"/>
    <w:rsid w:val="00C14B5E"/>
    <w:rsid w:val="00C14EEA"/>
    <w:rsid w:val="00C1503F"/>
    <w:rsid w:val="00C1516B"/>
    <w:rsid w:val="00C15659"/>
    <w:rsid w:val="00C1576B"/>
    <w:rsid w:val="00C15C1A"/>
    <w:rsid w:val="00C15CEE"/>
    <w:rsid w:val="00C161FD"/>
    <w:rsid w:val="00C1640A"/>
    <w:rsid w:val="00C16475"/>
    <w:rsid w:val="00C165C4"/>
    <w:rsid w:val="00C1663A"/>
    <w:rsid w:val="00C166F4"/>
    <w:rsid w:val="00C168D4"/>
    <w:rsid w:val="00C169C7"/>
    <w:rsid w:val="00C16A8D"/>
    <w:rsid w:val="00C16C56"/>
    <w:rsid w:val="00C16E74"/>
    <w:rsid w:val="00C16EFE"/>
    <w:rsid w:val="00C17015"/>
    <w:rsid w:val="00C170E6"/>
    <w:rsid w:val="00C171C9"/>
    <w:rsid w:val="00C171E7"/>
    <w:rsid w:val="00C172A8"/>
    <w:rsid w:val="00C17595"/>
    <w:rsid w:val="00C17964"/>
    <w:rsid w:val="00C17A01"/>
    <w:rsid w:val="00C17E75"/>
    <w:rsid w:val="00C17EA6"/>
    <w:rsid w:val="00C2014F"/>
    <w:rsid w:val="00C20233"/>
    <w:rsid w:val="00C202CE"/>
    <w:rsid w:val="00C20409"/>
    <w:rsid w:val="00C20628"/>
    <w:rsid w:val="00C206FA"/>
    <w:rsid w:val="00C20888"/>
    <w:rsid w:val="00C209AE"/>
    <w:rsid w:val="00C20A52"/>
    <w:rsid w:val="00C20A8A"/>
    <w:rsid w:val="00C20B5E"/>
    <w:rsid w:val="00C20BE6"/>
    <w:rsid w:val="00C21099"/>
    <w:rsid w:val="00C2114E"/>
    <w:rsid w:val="00C21348"/>
    <w:rsid w:val="00C2146C"/>
    <w:rsid w:val="00C21470"/>
    <w:rsid w:val="00C21786"/>
    <w:rsid w:val="00C21AD4"/>
    <w:rsid w:val="00C21C3A"/>
    <w:rsid w:val="00C22122"/>
    <w:rsid w:val="00C2222B"/>
    <w:rsid w:val="00C2224D"/>
    <w:rsid w:val="00C2233A"/>
    <w:rsid w:val="00C22C8E"/>
    <w:rsid w:val="00C22E4E"/>
    <w:rsid w:val="00C22EF0"/>
    <w:rsid w:val="00C22FF8"/>
    <w:rsid w:val="00C230DF"/>
    <w:rsid w:val="00C2311E"/>
    <w:rsid w:val="00C234E1"/>
    <w:rsid w:val="00C2377F"/>
    <w:rsid w:val="00C23860"/>
    <w:rsid w:val="00C23D3E"/>
    <w:rsid w:val="00C241C2"/>
    <w:rsid w:val="00C2447F"/>
    <w:rsid w:val="00C2471C"/>
    <w:rsid w:val="00C247FC"/>
    <w:rsid w:val="00C24949"/>
    <w:rsid w:val="00C24AB3"/>
    <w:rsid w:val="00C24AE8"/>
    <w:rsid w:val="00C24B22"/>
    <w:rsid w:val="00C24C1F"/>
    <w:rsid w:val="00C251FC"/>
    <w:rsid w:val="00C2565D"/>
    <w:rsid w:val="00C2566F"/>
    <w:rsid w:val="00C25949"/>
    <w:rsid w:val="00C25CD8"/>
    <w:rsid w:val="00C25ED0"/>
    <w:rsid w:val="00C25F46"/>
    <w:rsid w:val="00C260FD"/>
    <w:rsid w:val="00C2628C"/>
    <w:rsid w:val="00C264EB"/>
    <w:rsid w:val="00C2654A"/>
    <w:rsid w:val="00C2678C"/>
    <w:rsid w:val="00C26876"/>
    <w:rsid w:val="00C26B06"/>
    <w:rsid w:val="00C27091"/>
    <w:rsid w:val="00C2717A"/>
    <w:rsid w:val="00C272A5"/>
    <w:rsid w:val="00C274C1"/>
    <w:rsid w:val="00C278A6"/>
    <w:rsid w:val="00C27950"/>
    <w:rsid w:val="00C27CA2"/>
    <w:rsid w:val="00C27CE1"/>
    <w:rsid w:val="00C27E81"/>
    <w:rsid w:val="00C30018"/>
    <w:rsid w:val="00C300C6"/>
    <w:rsid w:val="00C3010D"/>
    <w:rsid w:val="00C30149"/>
    <w:rsid w:val="00C30678"/>
    <w:rsid w:val="00C30889"/>
    <w:rsid w:val="00C30922"/>
    <w:rsid w:val="00C3094F"/>
    <w:rsid w:val="00C30FFB"/>
    <w:rsid w:val="00C310CC"/>
    <w:rsid w:val="00C311CF"/>
    <w:rsid w:val="00C31348"/>
    <w:rsid w:val="00C313F1"/>
    <w:rsid w:val="00C314D4"/>
    <w:rsid w:val="00C3178E"/>
    <w:rsid w:val="00C31D04"/>
    <w:rsid w:val="00C31F93"/>
    <w:rsid w:val="00C320A3"/>
    <w:rsid w:val="00C3267F"/>
    <w:rsid w:val="00C32779"/>
    <w:rsid w:val="00C32804"/>
    <w:rsid w:val="00C329FA"/>
    <w:rsid w:val="00C32CD6"/>
    <w:rsid w:val="00C3303F"/>
    <w:rsid w:val="00C33182"/>
    <w:rsid w:val="00C3342D"/>
    <w:rsid w:val="00C33461"/>
    <w:rsid w:val="00C33A9B"/>
    <w:rsid w:val="00C33F6B"/>
    <w:rsid w:val="00C33F71"/>
    <w:rsid w:val="00C340FD"/>
    <w:rsid w:val="00C34228"/>
    <w:rsid w:val="00C342B3"/>
    <w:rsid w:val="00C344BF"/>
    <w:rsid w:val="00C3452F"/>
    <w:rsid w:val="00C345F7"/>
    <w:rsid w:val="00C346CB"/>
    <w:rsid w:val="00C34844"/>
    <w:rsid w:val="00C34A91"/>
    <w:rsid w:val="00C34C33"/>
    <w:rsid w:val="00C34DF9"/>
    <w:rsid w:val="00C34FEF"/>
    <w:rsid w:val="00C35001"/>
    <w:rsid w:val="00C350D1"/>
    <w:rsid w:val="00C351BF"/>
    <w:rsid w:val="00C35615"/>
    <w:rsid w:val="00C356C4"/>
    <w:rsid w:val="00C35AA4"/>
    <w:rsid w:val="00C35AFA"/>
    <w:rsid w:val="00C35D54"/>
    <w:rsid w:val="00C3604F"/>
    <w:rsid w:val="00C36285"/>
    <w:rsid w:val="00C369F2"/>
    <w:rsid w:val="00C36BE4"/>
    <w:rsid w:val="00C36E9A"/>
    <w:rsid w:val="00C37254"/>
    <w:rsid w:val="00C3784D"/>
    <w:rsid w:val="00C401F8"/>
    <w:rsid w:val="00C404D1"/>
    <w:rsid w:val="00C405E7"/>
    <w:rsid w:val="00C40BB0"/>
    <w:rsid w:val="00C40C7B"/>
    <w:rsid w:val="00C40C7E"/>
    <w:rsid w:val="00C4108A"/>
    <w:rsid w:val="00C412AD"/>
    <w:rsid w:val="00C412DE"/>
    <w:rsid w:val="00C4137B"/>
    <w:rsid w:val="00C413AF"/>
    <w:rsid w:val="00C413E1"/>
    <w:rsid w:val="00C4170B"/>
    <w:rsid w:val="00C41A5B"/>
    <w:rsid w:val="00C41BD7"/>
    <w:rsid w:val="00C41C07"/>
    <w:rsid w:val="00C41EF8"/>
    <w:rsid w:val="00C420F6"/>
    <w:rsid w:val="00C4219A"/>
    <w:rsid w:val="00C42311"/>
    <w:rsid w:val="00C4257A"/>
    <w:rsid w:val="00C429C4"/>
    <w:rsid w:val="00C42A10"/>
    <w:rsid w:val="00C42A2E"/>
    <w:rsid w:val="00C42B97"/>
    <w:rsid w:val="00C4371B"/>
    <w:rsid w:val="00C43720"/>
    <w:rsid w:val="00C4372E"/>
    <w:rsid w:val="00C4396B"/>
    <w:rsid w:val="00C439D9"/>
    <w:rsid w:val="00C43B06"/>
    <w:rsid w:val="00C43E1E"/>
    <w:rsid w:val="00C43E7E"/>
    <w:rsid w:val="00C44038"/>
    <w:rsid w:val="00C4425A"/>
    <w:rsid w:val="00C4425D"/>
    <w:rsid w:val="00C4437E"/>
    <w:rsid w:val="00C44C3F"/>
    <w:rsid w:val="00C44F23"/>
    <w:rsid w:val="00C44F6F"/>
    <w:rsid w:val="00C4503A"/>
    <w:rsid w:val="00C45194"/>
    <w:rsid w:val="00C459AD"/>
    <w:rsid w:val="00C459CF"/>
    <w:rsid w:val="00C45A7A"/>
    <w:rsid w:val="00C45AEF"/>
    <w:rsid w:val="00C45AF5"/>
    <w:rsid w:val="00C45B76"/>
    <w:rsid w:val="00C45BAD"/>
    <w:rsid w:val="00C45BB0"/>
    <w:rsid w:val="00C4620A"/>
    <w:rsid w:val="00C46716"/>
    <w:rsid w:val="00C46AAF"/>
    <w:rsid w:val="00C46B0E"/>
    <w:rsid w:val="00C46EA8"/>
    <w:rsid w:val="00C46ED7"/>
    <w:rsid w:val="00C46F70"/>
    <w:rsid w:val="00C47085"/>
    <w:rsid w:val="00C47111"/>
    <w:rsid w:val="00C47153"/>
    <w:rsid w:val="00C4720B"/>
    <w:rsid w:val="00C4753D"/>
    <w:rsid w:val="00C47720"/>
    <w:rsid w:val="00C47B15"/>
    <w:rsid w:val="00C47E19"/>
    <w:rsid w:val="00C47EC0"/>
    <w:rsid w:val="00C50144"/>
    <w:rsid w:val="00C50269"/>
    <w:rsid w:val="00C503BB"/>
    <w:rsid w:val="00C50478"/>
    <w:rsid w:val="00C509FD"/>
    <w:rsid w:val="00C50A69"/>
    <w:rsid w:val="00C50D2B"/>
    <w:rsid w:val="00C50ED3"/>
    <w:rsid w:val="00C50ED8"/>
    <w:rsid w:val="00C51081"/>
    <w:rsid w:val="00C5126F"/>
    <w:rsid w:val="00C51406"/>
    <w:rsid w:val="00C5142F"/>
    <w:rsid w:val="00C51457"/>
    <w:rsid w:val="00C5178D"/>
    <w:rsid w:val="00C5184A"/>
    <w:rsid w:val="00C5185C"/>
    <w:rsid w:val="00C51C1F"/>
    <w:rsid w:val="00C51CC2"/>
    <w:rsid w:val="00C51E8F"/>
    <w:rsid w:val="00C51EB2"/>
    <w:rsid w:val="00C51EDC"/>
    <w:rsid w:val="00C51FF1"/>
    <w:rsid w:val="00C51FF4"/>
    <w:rsid w:val="00C52350"/>
    <w:rsid w:val="00C523EA"/>
    <w:rsid w:val="00C5277D"/>
    <w:rsid w:val="00C5284D"/>
    <w:rsid w:val="00C52870"/>
    <w:rsid w:val="00C52941"/>
    <w:rsid w:val="00C52A31"/>
    <w:rsid w:val="00C52A42"/>
    <w:rsid w:val="00C52D5B"/>
    <w:rsid w:val="00C52F1B"/>
    <w:rsid w:val="00C531D7"/>
    <w:rsid w:val="00C536B6"/>
    <w:rsid w:val="00C53902"/>
    <w:rsid w:val="00C53C8C"/>
    <w:rsid w:val="00C53D7B"/>
    <w:rsid w:val="00C53E34"/>
    <w:rsid w:val="00C53F59"/>
    <w:rsid w:val="00C54012"/>
    <w:rsid w:val="00C54032"/>
    <w:rsid w:val="00C54209"/>
    <w:rsid w:val="00C54257"/>
    <w:rsid w:val="00C54345"/>
    <w:rsid w:val="00C5462F"/>
    <w:rsid w:val="00C546AC"/>
    <w:rsid w:val="00C548A4"/>
    <w:rsid w:val="00C54BC2"/>
    <w:rsid w:val="00C54D32"/>
    <w:rsid w:val="00C54E09"/>
    <w:rsid w:val="00C54F5E"/>
    <w:rsid w:val="00C554B5"/>
    <w:rsid w:val="00C55ABE"/>
    <w:rsid w:val="00C55BCE"/>
    <w:rsid w:val="00C55CDD"/>
    <w:rsid w:val="00C561A0"/>
    <w:rsid w:val="00C561C1"/>
    <w:rsid w:val="00C56477"/>
    <w:rsid w:val="00C56719"/>
    <w:rsid w:val="00C56863"/>
    <w:rsid w:val="00C569F2"/>
    <w:rsid w:val="00C569FC"/>
    <w:rsid w:val="00C56AFD"/>
    <w:rsid w:val="00C56DFF"/>
    <w:rsid w:val="00C573A7"/>
    <w:rsid w:val="00C5790B"/>
    <w:rsid w:val="00C579AA"/>
    <w:rsid w:val="00C60279"/>
    <w:rsid w:val="00C603EB"/>
    <w:rsid w:val="00C60498"/>
    <w:rsid w:val="00C604D5"/>
    <w:rsid w:val="00C608BE"/>
    <w:rsid w:val="00C60A6B"/>
    <w:rsid w:val="00C60BE8"/>
    <w:rsid w:val="00C60E56"/>
    <w:rsid w:val="00C60F27"/>
    <w:rsid w:val="00C61127"/>
    <w:rsid w:val="00C611FB"/>
    <w:rsid w:val="00C61579"/>
    <w:rsid w:val="00C615B4"/>
    <w:rsid w:val="00C617FB"/>
    <w:rsid w:val="00C61DFB"/>
    <w:rsid w:val="00C61E3B"/>
    <w:rsid w:val="00C61E97"/>
    <w:rsid w:val="00C6229D"/>
    <w:rsid w:val="00C62385"/>
    <w:rsid w:val="00C624F0"/>
    <w:rsid w:val="00C62655"/>
    <w:rsid w:val="00C62776"/>
    <w:rsid w:val="00C628B6"/>
    <w:rsid w:val="00C62A3F"/>
    <w:rsid w:val="00C62F9F"/>
    <w:rsid w:val="00C63415"/>
    <w:rsid w:val="00C63449"/>
    <w:rsid w:val="00C634D4"/>
    <w:rsid w:val="00C636CC"/>
    <w:rsid w:val="00C63A51"/>
    <w:rsid w:val="00C63C7A"/>
    <w:rsid w:val="00C63EDD"/>
    <w:rsid w:val="00C63F8A"/>
    <w:rsid w:val="00C64180"/>
    <w:rsid w:val="00C642CE"/>
    <w:rsid w:val="00C6448A"/>
    <w:rsid w:val="00C644DF"/>
    <w:rsid w:val="00C646F5"/>
    <w:rsid w:val="00C6497A"/>
    <w:rsid w:val="00C64AF7"/>
    <w:rsid w:val="00C64B02"/>
    <w:rsid w:val="00C64B58"/>
    <w:rsid w:val="00C64C69"/>
    <w:rsid w:val="00C64F32"/>
    <w:rsid w:val="00C64F79"/>
    <w:rsid w:val="00C65169"/>
    <w:rsid w:val="00C65329"/>
    <w:rsid w:val="00C653D6"/>
    <w:rsid w:val="00C653D7"/>
    <w:rsid w:val="00C65558"/>
    <w:rsid w:val="00C65559"/>
    <w:rsid w:val="00C655DB"/>
    <w:rsid w:val="00C6589D"/>
    <w:rsid w:val="00C65A21"/>
    <w:rsid w:val="00C65B73"/>
    <w:rsid w:val="00C65E42"/>
    <w:rsid w:val="00C65F12"/>
    <w:rsid w:val="00C65FF9"/>
    <w:rsid w:val="00C6687A"/>
    <w:rsid w:val="00C669AF"/>
    <w:rsid w:val="00C66BDC"/>
    <w:rsid w:val="00C66E0C"/>
    <w:rsid w:val="00C6723F"/>
    <w:rsid w:val="00C67487"/>
    <w:rsid w:val="00C6758F"/>
    <w:rsid w:val="00C677AD"/>
    <w:rsid w:val="00C679AD"/>
    <w:rsid w:val="00C679BF"/>
    <w:rsid w:val="00C67AC3"/>
    <w:rsid w:val="00C67F9D"/>
    <w:rsid w:val="00C705BE"/>
    <w:rsid w:val="00C705D8"/>
    <w:rsid w:val="00C70860"/>
    <w:rsid w:val="00C70D9B"/>
    <w:rsid w:val="00C70EDD"/>
    <w:rsid w:val="00C70FA1"/>
    <w:rsid w:val="00C712C2"/>
    <w:rsid w:val="00C71301"/>
    <w:rsid w:val="00C7161B"/>
    <w:rsid w:val="00C71655"/>
    <w:rsid w:val="00C71E84"/>
    <w:rsid w:val="00C71EE3"/>
    <w:rsid w:val="00C72063"/>
    <w:rsid w:val="00C72212"/>
    <w:rsid w:val="00C724ED"/>
    <w:rsid w:val="00C726A2"/>
    <w:rsid w:val="00C726E5"/>
    <w:rsid w:val="00C72916"/>
    <w:rsid w:val="00C72924"/>
    <w:rsid w:val="00C72CFA"/>
    <w:rsid w:val="00C72F3E"/>
    <w:rsid w:val="00C7304E"/>
    <w:rsid w:val="00C7307B"/>
    <w:rsid w:val="00C730F1"/>
    <w:rsid w:val="00C73307"/>
    <w:rsid w:val="00C7343E"/>
    <w:rsid w:val="00C736FF"/>
    <w:rsid w:val="00C7381B"/>
    <w:rsid w:val="00C73EA6"/>
    <w:rsid w:val="00C740C1"/>
    <w:rsid w:val="00C741B3"/>
    <w:rsid w:val="00C74267"/>
    <w:rsid w:val="00C744EC"/>
    <w:rsid w:val="00C74596"/>
    <w:rsid w:val="00C745F9"/>
    <w:rsid w:val="00C7470B"/>
    <w:rsid w:val="00C748F6"/>
    <w:rsid w:val="00C74976"/>
    <w:rsid w:val="00C74A1F"/>
    <w:rsid w:val="00C74FE8"/>
    <w:rsid w:val="00C7528E"/>
    <w:rsid w:val="00C75423"/>
    <w:rsid w:val="00C756D5"/>
    <w:rsid w:val="00C75B52"/>
    <w:rsid w:val="00C75D91"/>
    <w:rsid w:val="00C75F9B"/>
    <w:rsid w:val="00C76295"/>
    <w:rsid w:val="00C7652A"/>
    <w:rsid w:val="00C765AC"/>
    <w:rsid w:val="00C76651"/>
    <w:rsid w:val="00C76706"/>
    <w:rsid w:val="00C76855"/>
    <w:rsid w:val="00C77149"/>
    <w:rsid w:val="00C7741D"/>
    <w:rsid w:val="00C7764E"/>
    <w:rsid w:val="00C77A53"/>
    <w:rsid w:val="00C77AD6"/>
    <w:rsid w:val="00C77D83"/>
    <w:rsid w:val="00C8013E"/>
    <w:rsid w:val="00C801F9"/>
    <w:rsid w:val="00C803C3"/>
    <w:rsid w:val="00C8043D"/>
    <w:rsid w:val="00C8065E"/>
    <w:rsid w:val="00C81104"/>
    <w:rsid w:val="00C812CD"/>
    <w:rsid w:val="00C814D4"/>
    <w:rsid w:val="00C81522"/>
    <w:rsid w:val="00C81779"/>
    <w:rsid w:val="00C81B7A"/>
    <w:rsid w:val="00C81F38"/>
    <w:rsid w:val="00C82086"/>
    <w:rsid w:val="00C82539"/>
    <w:rsid w:val="00C8266C"/>
    <w:rsid w:val="00C8288B"/>
    <w:rsid w:val="00C83304"/>
    <w:rsid w:val="00C8389B"/>
    <w:rsid w:val="00C839AC"/>
    <w:rsid w:val="00C83D33"/>
    <w:rsid w:val="00C8412B"/>
    <w:rsid w:val="00C848ED"/>
    <w:rsid w:val="00C84926"/>
    <w:rsid w:val="00C84A24"/>
    <w:rsid w:val="00C84AFF"/>
    <w:rsid w:val="00C850DB"/>
    <w:rsid w:val="00C8517B"/>
    <w:rsid w:val="00C851D5"/>
    <w:rsid w:val="00C85373"/>
    <w:rsid w:val="00C85846"/>
    <w:rsid w:val="00C85866"/>
    <w:rsid w:val="00C859EE"/>
    <w:rsid w:val="00C85AE5"/>
    <w:rsid w:val="00C85E09"/>
    <w:rsid w:val="00C85E34"/>
    <w:rsid w:val="00C85F08"/>
    <w:rsid w:val="00C86147"/>
    <w:rsid w:val="00C86548"/>
    <w:rsid w:val="00C86898"/>
    <w:rsid w:val="00C86A30"/>
    <w:rsid w:val="00C86AA8"/>
    <w:rsid w:val="00C86DED"/>
    <w:rsid w:val="00C86F1E"/>
    <w:rsid w:val="00C87080"/>
    <w:rsid w:val="00C8714A"/>
    <w:rsid w:val="00C87473"/>
    <w:rsid w:val="00C87509"/>
    <w:rsid w:val="00C87908"/>
    <w:rsid w:val="00C87C06"/>
    <w:rsid w:val="00C87ECE"/>
    <w:rsid w:val="00C87F6C"/>
    <w:rsid w:val="00C903A1"/>
    <w:rsid w:val="00C90448"/>
    <w:rsid w:val="00C90921"/>
    <w:rsid w:val="00C90F68"/>
    <w:rsid w:val="00C90F8C"/>
    <w:rsid w:val="00C91585"/>
    <w:rsid w:val="00C9159C"/>
    <w:rsid w:val="00C91843"/>
    <w:rsid w:val="00C918CA"/>
    <w:rsid w:val="00C918CE"/>
    <w:rsid w:val="00C918F0"/>
    <w:rsid w:val="00C91B40"/>
    <w:rsid w:val="00C91B84"/>
    <w:rsid w:val="00C92308"/>
    <w:rsid w:val="00C923D1"/>
    <w:rsid w:val="00C925BC"/>
    <w:rsid w:val="00C92833"/>
    <w:rsid w:val="00C92DFD"/>
    <w:rsid w:val="00C92E7A"/>
    <w:rsid w:val="00C92F25"/>
    <w:rsid w:val="00C9301A"/>
    <w:rsid w:val="00C934E0"/>
    <w:rsid w:val="00C9372D"/>
    <w:rsid w:val="00C937A3"/>
    <w:rsid w:val="00C93802"/>
    <w:rsid w:val="00C9387B"/>
    <w:rsid w:val="00C93A20"/>
    <w:rsid w:val="00C93ECF"/>
    <w:rsid w:val="00C93F33"/>
    <w:rsid w:val="00C9407A"/>
    <w:rsid w:val="00C9491D"/>
    <w:rsid w:val="00C949B9"/>
    <w:rsid w:val="00C94C66"/>
    <w:rsid w:val="00C94CFA"/>
    <w:rsid w:val="00C9557A"/>
    <w:rsid w:val="00C95ABC"/>
    <w:rsid w:val="00C95E24"/>
    <w:rsid w:val="00C96457"/>
    <w:rsid w:val="00C968C7"/>
    <w:rsid w:val="00C969A6"/>
    <w:rsid w:val="00C96B26"/>
    <w:rsid w:val="00C96BC2"/>
    <w:rsid w:val="00C96DED"/>
    <w:rsid w:val="00C97118"/>
    <w:rsid w:val="00C97BBF"/>
    <w:rsid w:val="00CA005D"/>
    <w:rsid w:val="00CA0815"/>
    <w:rsid w:val="00CA0A52"/>
    <w:rsid w:val="00CA0E65"/>
    <w:rsid w:val="00CA0F1A"/>
    <w:rsid w:val="00CA125B"/>
    <w:rsid w:val="00CA1270"/>
    <w:rsid w:val="00CA14F7"/>
    <w:rsid w:val="00CA17E0"/>
    <w:rsid w:val="00CA1949"/>
    <w:rsid w:val="00CA1B24"/>
    <w:rsid w:val="00CA2326"/>
    <w:rsid w:val="00CA24EC"/>
    <w:rsid w:val="00CA2562"/>
    <w:rsid w:val="00CA25FF"/>
    <w:rsid w:val="00CA2683"/>
    <w:rsid w:val="00CA2898"/>
    <w:rsid w:val="00CA28D7"/>
    <w:rsid w:val="00CA2BB5"/>
    <w:rsid w:val="00CA2D46"/>
    <w:rsid w:val="00CA2DBC"/>
    <w:rsid w:val="00CA301B"/>
    <w:rsid w:val="00CA3279"/>
    <w:rsid w:val="00CA32CC"/>
    <w:rsid w:val="00CA3544"/>
    <w:rsid w:val="00CA3691"/>
    <w:rsid w:val="00CA375E"/>
    <w:rsid w:val="00CA3843"/>
    <w:rsid w:val="00CA3921"/>
    <w:rsid w:val="00CA3A2E"/>
    <w:rsid w:val="00CA3F48"/>
    <w:rsid w:val="00CA4010"/>
    <w:rsid w:val="00CA45BF"/>
    <w:rsid w:val="00CA46A3"/>
    <w:rsid w:val="00CA46D5"/>
    <w:rsid w:val="00CA47E1"/>
    <w:rsid w:val="00CA4840"/>
    <w:rsid w:val="00CA4A30"/>
    <w:rsid w:val="00CA4AA3"/>
    <w:rsid w:val="00CA4AA6"/>
    <w:rsid w:val="00CA4B09"/>
    <w:rsid w:val="00CA4D4A"/>
    <w:rsid w:val="00CA4DFF"/>
    <w:rsid w:val="00CA5159"/>
    <w:rsid w:val="00CA529C"/>
    <w:rsid w:val="00CA52B0"/>
    <w:rsid w:val="00CA55D6"/>
    <w:rsid w:val="00CA5905"/>
    <w:rsid w:val="00CA5C58"/>
    <w:rsid w:val="00CA5CB2"/>
    <w:rsid w:val="00CA5D76"/>
    <w:rsid w:val="00CA5F42"/>
    <w:rsid w:val="00CA6062"/>
    <w:rsid w:val="00CA608B"/>
    <w:rsid w:val="00CA6244"/>
    <w:rsid w:val="00CA6574"/>
    <w:rsid w:val="00CA6743"/>
    <w:rsid w:val="00CA68E8"/>
    <w:rsid w:val="00CA6982"/>
    <w:rsid w:val="00CA69EF"/>
    <w:rsid w:val="00CA6E9B"/>
    <w:rsid w:val="00CA70A3"/>
    <w:rsid w:val="00CA7323"/>
    <w:rsid w:val="00CA7400"/>
    <w:rsid w:val="00CB002F"/>
    <w:rsid w:val="00CB0284"/>
    <w:rsid w:val="00CB04C5"/>
    <w:rsid w:val="00CB07D8"/>
    <w:rsid w:val="00CB0ABE"/>
    <w:rsid w:val="00CB0B5A"/>
    <w:rsid w:val="00CB10EE"/>
    <w:rsid w:val="00CB127F"/>
    <w:rsid w:val="00CB1382"/>
    <w:rsid w:val="00CB15F0"/>
    <w:rsid w:val="00CB16F1"/>
    <w:rsid w:val="00CB1BD2"/>
    <w:rsid w:val="00CB1C81"/>
    <w:rsid w:val="00CB1C90"/>
    <w:rsid w:val="00CB1CCC"/>
    <w:rsid w:val="00CB1ECC"/>
    <w:rsid w:val="00CB1FA1"/>
    <w:rsid w:val="00CB2041"/>
    <w:rsid w:val="00CB2481"/>
    <w:rsid w:val="00CB259D"/>
    <w:rsid w:val="00CB2684"/>
    <w:rsid w:val="00CB285F"/>
    <w:rsid w:val="00CB29A5"/>
    <w:rsid w:val="00CB303D"/>
    <w:rsid w:val="00CB310D"/>
    <w:rsid w:val="00CB3138"/>
    <w:rsid w:val="00CB3357"/>
    <w:rsid w:val="00CB339D"/>
    <w:rsid w:val="00CB35A8"/>
    <w:rsid w:val="00CB3738"/>
    <w:rsid w:val="00CB38A9"/>
    <w:rsid w:val="00CB3BA6"/>
    <w:rsid w:val="00CB3CC2"/>
    <w:rsid w:val="00CB3FFD"/>
    <w:rsid w:val="00CB4023"/>
    <w:rsid w:val="00CB4069"/>
    <w:rsid w:val="00CB4223"/>
    <w:rsid w:val="00CB434B"/>
    <w:rsid w:val="00CB4514"/>
    <w:rsid w:val="00CB453E"/>
    <w:rsid w:val="00CB4728"/>
    <w:rsid w:val="00CB47E7"/>
    <w:rsid w:val="00CB4DE0"/>
    <w:rsid w:val="00CB4FEB"/>
    <w:rsid w:val="00CB4FFD"/>
    <w:rsid w:val="00CB5009"/>
    <w:rsid w:val="00CB5132"/>
    <w:rsid w:val="00CB51A8"/>
    <w:rsid w:val="00CB54C3"/>
    <w:rsid w:val="00CB5910"/>
    <w:rsid w:val="00CB593A"/>
    <w:rsid w:val="00CB5955"/>
    <w:rsid w:val="00CB5D8C"/>
    <w:rsid w:val="00CB6062"/>
    <w:rsid w:val="00CB6137"/>
    <w:rsid w:val="00CB6236"/>
    <w:rsid w:val="00CB6CCD"/>
    <w:rsid w:val="00CB6CD9"/>
    <w:rsid w:val="00CB6DAE"/>
    <w:rsid w:val="00CB6DB7"/>
    <w:rsid w:val="00CB6E74"/>
    <w:rsid w:val="00CB6E78"/>
    <w:rsid w:val="00CB7156"/>
    <w:rsid w:val="00CB7213"/>
    <w:rsid w:val="00CB728D"/>
    <w:rsid w:val="00CB731B"/>
    <w:rsid w:val="00CB740F"/>
    <w:rsid w:val="00CB74E6"/>
    <w:rsid w:val="00CB7584"/>
    <w:rsid w:val="00CB77EF"/>
    <w:rsid w:val="00CB7B66"/>
    <w:rsid w:val="00CB7B81"/>
    <w:rsid w:val="00CB7C3A"/>
    <w:rsid w:val="00CB7F9D"/>
    <w:rsid w:val="00CC011D"/>
    <w:rsid w:val="00CC0446"/>
    <w:rsid w:val="00CC0506"/>
    <w:rsid w:val="00CC070F"/>
    <w:rsid w:val="00CC0DB3"/>
    <w:rsid w:val="00CC0EA2"/>
    <w:rsid w:val="00CC0F13"/>
    <w:rsid w:val="00CC10CA"/>
    <w:rsid w:val="00CC1249"/>
    <w:rsid w:val="00CC1B0E"/>
    <w:rsid w:val="00CC1D57"/>
    <w:rsid w:val="00CC1D84"/>
    <w:rsid w:val="00CC23C0"/>
    <w:rsid w:val="00CC241B"/>
    <w:rsid w:val="00CC257C"/>
    <w:rsid w:val="00CC2615"/>
    <w:rsid w:val="00CC277D"/>
    <w:rsid w:val="00CC29C5"/>
    <w:rsid w:val="00CC29CC"/>
    <w:rsid w:val="00CC2C44"/>
    <w:rsid w:val="00CC2E9C"/>
    <w:rsid w:val="00CC315E"/>
    <w:rsid w:val="00CC3257"/>
    <w:rsid w:val="00CC333B"/>
    <w:rsid w:val="00CC33B7"/>
    <w:rsid w:val="00CC3635"/>
    <w:rsid w:val="00CC3A0F"/>
    <w:rsid w:val="00CC3C4A"/>
    <w:rsid w:val="00CC3C78"/>
    <w:rsid w:val="00CC4165"/>
    <w:rsid w:val="00CC4297"/>
    <w:rsid w:val="00CC4337"/>
    <w:rsid w:val="00CC4411"/>
    <w:rsid w:val="00CC4480"/>
    <w:rsid w:val="00CC451C"/>
    <w:rsid w:val="00CC4709"/>
    <w:rsid w:val="00CC4866"/>
    <w:rsid w:val="00CC4876"/>
    <w:rsid w:val="00CC4CB5"/>
    <w:rsid w:val="00CC4CBF"/>
    <w:rsid w:val="00CC4D33"/>
    <w:rsid w:val="00CC4E4B"/>
    <w:rsid w:val="00CC4F41"/>
    <w:rsid w:val="00CC53CC"/>
    <w:rsid w:val="00CC5BB9"/>
    <w:rsid w:val="00CC5DA0"/>
    <w:rsid w:val="00CC5EE7"/>
    <w:rsid w:val="00CC5FBA"/>
    <w:rsid w:val="00CC623B"/>
    <w:rsid w:val="00CC623D"/>
    <w:rsid w:val="00CC63D4"/>
    <w:rsid w:val="00CC672B"/>
    <w:rsid w:val="00CC6A37"/>
    <w:rsid w:val="00CC6BFC"/>
    <w:rsid w:val="00CC76C5"/>
    <w:rsid w:val="00CC76F3"/>
    <w:rsid w:val="00CC7A31"/>
    <w:rsid w:val="00CC7E3E"/>
    <w:rsid w:val="00CD004D"/>
    <w:rsid w:val="00CD006F"/>
    <w:rsid w:val="00CD02CD"/>
    <w:rsid w:val="00CD05C1"/>
    <w:rsid w:val="00CD067C"/>
    <w:rsid w:val="00CD0812"/>
    <w:rsid w:val="00CD09B6"/>
    <w:rsid w:val="00CD0D1F"/>
    <w:rsid w:val="00CD0E0A"/>
    <w:rsid w:val="00CD1174"/>
    <w:rsid w:val="00CD129B"/>
    <w:rsid w:val="00CD1A3F"/>
    <w:rsid w:val="00CD1AA5"/>
    <w:rsid w:val="00CD1AD5"/>
    <w:rsid w:val="00CD1FF8"/>
    <w:rsid w:val="00CD20A3"/>
    <w:rsid w:val="00CD23FD"/>
    <w:rsid w:val="00CD2585"/>
    <w:rsid w:val="00CD25D8"/>
    <w:rsid w:val="00CD2D49"/>
    <w:rsid w:val="00CD2FB7"/>
    <w:rsid w:val="00CD33FC"/>
    <w:rsid w:val="00CD37BA"/>
    <w:rsid w:val="00CD3846"/>
    <w:rsid w:val="00CD3BC9"/>
    <w:rsid w:val="00CD3DEA"/>
    <w:rsid w:val="00CD41F3"/>
    <w:rsid w:val="00CD42EE"/>
    <w:rsid w:val="00CD44E2"/>
    <w:rsid w:val="00CD4529"/>
    <w:rsid w:val="00CD4CAC"/>
    <w:rsid w:val="00CD55B3"/>
    <w:rsid w:val="00CD562B"/>
    <w:rsid w:val="00CD59B3"/>
    <w:rsid w:val="00CD5BDB"/>
    <w:rsid w:val="00CD5C62"/>
    <w:rsid w:val="00CD62BA"/>
    <w:rsid w:val="00CD644B"/>
    <w:rsid w:val="00CD6754"/>
    <w:rsid w:val="00CD67CD"/>
    <w:rsid w:val="00CD6D39"/>
    <w:rsid w:val="00CD6D56"/>
    <w:rsid w:val="00CD6E2D"/>
    <w:rsid w:val="00CD7423"/>
    <w:rsid w:val="00CD7884"/>
    <w:rsid w:val="00CD7AE7"/>
    <w:rsid w:val="00CD7B76"/>
    <w:rsid w:val="00CD7BFB"/>
    <w:rsid w:val="00CD7C67"/>
    <w:rsid w:val="00CE00A5"/>
    <w:rsid w:val="00CE0148"/>
    <w:rsid w:val="00CE0176"/>
    <w:rsid w:val="00CE018F"/>
    <w:rsid w:val="00CE0321"/>
    <w:rsid w:val="00CE04D5"/>
    <w:rsid w:val="00CE0589"/>
    <w:rsid w:val="00CE0609"/>
    <w:rsid w:val="00CE065C"/>
    <w:rsid w:val="00CE06A3"/>
    <w:rsid w:val="00CE0B30"/>
    <w:rsid w:val="00CE0E28"/>
    <w:rsid w:val="00CE1386"/>
    <w:rsid w:val="00CE142A"/>
    <w:rsid w:val="00CE14D9"/>
    <w:rsid w:val="00CE1623"/>
    <w:rsid w:val="00CE170E"/>
    <w:rsid w:val="00CE187E"/>
    <w:rsid w:val="00CE1996"/>
    <w:rsid w:val="00CE19D4"/>
    <w:rsid w:val="00CE1A42"/>
    <w:rsid w:val="00CE1CE2"/>
    <w:rsid w:val="00CE1D14"/>
    <w:rsid w:val="00CE1E79"/>
    <w:rsid w:val="00CE2823"/>
    <w:rsid w:val="00CE2B54"/>
    <w:rsid w:val="00CE2BFD"/>
    <w:rsid w:val="00CE2DEB"/>
    <w:rsid w:val="00CE2E0C"/>
    <w:rsid w:val="00CE2EAC"/>
    <w:rsid w:val="00CE2FDD"/>
    <w:rsid w:val="00CE3033"/>
    <w:rsid w:val="00CE3810"/>
    <w:rsid w:val="00CE3A1D"/>
    <w:rsid w:val="00CE3B04"/>
    <w:rsid w:val="00CE3FAD"/>
    <w:rsid w:val="00CE3FE4"/>
    <w:rsid w:val="00CE4500"/>
    <w:rsid w:val="00CE4972"/>
    <w:rsid w:val="00CE499A"/>
    <w:rsid w:val="00CE4CB6"/>
    <w:rsid w:val="00CE4D04"/>
    <w:rsid w:val="00CE4DC2"/>
    <w:rsid w:val="00CE4DF7"/>
    <w:rsid w:val="00CE52D0"/>
    <w:rsid w:val="00CE5A5A"/>
    <w:rsid w:val="00CE63AA"/>
    <w:rsid w:val="00CE6A61"/>
    <w:rsid w:val="00CE6BEA"/>
    <w:rsid w:val="00CE7019"/>
    <w:rsid w:val="00CE7248"/>
    <w:rsid w:val="00CE749B"/>
    <w:rsid w:val="00CE7560"/>
    <w:rsid w:val="00CE7577"/>
    <w:rsid w:val="00CE75A6"/>
    <w:rsid w:val="00CE7921"/>
    <w:rsid w:val="00CE7956"/>
    <w:rsid w:val="00CE79DC"/>
    <w:rsid w:val="00CE7D2A"/>
    <w:rsid w:val="00CF0340"/>
    <w:rsid w:val="00CF0A17"/>
    <w:rsid w:val="00CF0D78"/>
    <w:rsid w:val="00CF0FEE"/>
    <w:rsid w:val="00CF166C"/>
    <w:rsid w:val="00CF1A5A"/>
    <w:rsid w:val="00CF1C24"/>
    <w:rsid w:val="00CF1D8A"/>
    <w:rsid w:val="00CF1FE6"/>
    <w:rsid w:val="00CF201A"/>
    <w:rsid w:val="00CF21DB"/>
    <w:rsid w:val="00CF225D"/>
    <w:rsid w:val="00CF2348"/>
    <w:rsid w:val="00CF2440"/>
    <w:rsid w:val="00CF287A"/>
    <w:rsid w:val="00CF2888"/>
    <w:rsid w:val="00CF3420"/>
    <w:rsid w:val="00CF3B87"/>
    <w:rsid w:val="00CF4035"/>
    <w:rsid w:val="00CF418C"/>
    <w:rsid w:val="00CF4297"/>
    <w:rsid w:val="00CF431B"/>
    <w:rsid w:val="00CF4346"/>
    <w:rsid w:val="00CF43BB"/>
    <w:rsid w:val="00CF4650"/>
    <w:rsid w:val="00CF46E6"/>
    <w:rsid w:val="00CF4AA5"/>
    <w:rsid w:val="00CF4AE1"/>
    <w:rsid w:val="00CF4D8E"/>
    <w:rsid w:val="00CF50A5"/>
    <w:rsid w:val="00CF54DB"/>
    <w:rsid w:val="00CF5B1A"/>
    <w:rsid w:val="00CF5C61"/>
    <w:rsid w:val="00CF5CE4"/>
    <w:rsid w:val="00CF5F79"/>
    <w:rsid w:val="00CF619B"/>
    <w:rsid w:val="00CF6846"/>
    <w:rsid w:val="00CF6A5D"/>
    <w:rsid w:val="00CF6BA5"/>
    <w:rsid w:val="00CF6D67"/>
    <w:rsid w:val="00CF7388"/>
    <w:rsid w:val="00CF7650"/>
    <w:rsid w:val="00CF7877"/>
    <w:rsid w:val="00CF7B36"/>
    <w:rsid w:val="00CF7DD9"/>
    <w:rsid w:val="00CF7EC5"/>
    <w:rsid w:val="00CF7F95"/>
    <w:rsid w:val="00D004A3"/>
    <w:rsid w:val="00D004E7"/>
    <w:rsid w:val="00D00736"/>
    <w:rsid w:val="00D00779"/>
    <w:rsid w:val="00D00828"/>
    <w:rsid w:val="00D00B64"/>
    <w:rsid w:val="00D00DF8"/>
    <w:rsid w:val="00D01253"/>
    <w:rsid w:val="00D014B2"/>
    <w:rsid w:val="00D0155C"/>
    <w:rsid w:val="00D01A9D"/>
    <w:rsid w:val="00D01C9E"/>
    <w:rsid w:val="00D01D72"/>
    <w:rsid w:val="00D01F36"/>
    <w:rsid w:val="00D02146"/>
    <w:rsid w:val="00D024EC"/>
    <w:rsid w:val="00D02AF8"/>
    <w:rsid w:val="00D02C21"/>
    <w:rsid w:val="00D02DBF"/>
    <w:rsid w:val="00D0346C"/>
    <w:rsid w:val="00D0370A"/>
    <w:rsid w:val="00D03C83"/>
    <w:rsid w:val="00D03D55"/>
    <w:rsid w:val="00D03E10"/>
    <w:rsid w:val="00D03E55"/>
    <w:rsid w:val="00D0401D"/>
    <w:rsid w:val="00D0405A"/>
    <w:rsid w:val="00D0408A"/>
    <w:rsid w:val="00D04133"/>
    <w:rsid w:val="00D0431B"/>
    <w:rsid w:val="00D043A2"/>
    <w:rsid w:val="00D044B1"/>
    <w:rsid w:val="00D0460E"/>
    <w:rsid w:val="00D0465C"/>
    <w:rsid w:val="00D0469E"/>
    <w:rsid w:val="00D04935"/>
    <w:rsid w:val="00D049BA"/>
    <w:rsid w:val="00D04ADF"/>
    <w:rsid w:val="00D04DBA"/>
    <w:rsid w:val="00D052CE"/>
    <w:rsid w:val="00D05659"/>
    <w:rsid w:val="00D05790"/>
    <w:rsid w:val="00D0591A"/>
    <w:rsid w:val="00D05A38"/>
    <w:rsid w:val="00D05D84"/>
    <w:rsid w:val="00D05F90"/>
    <w:rsid w:val="00D0632D"/>
    <w:rsid w:val="00D064CF"/>
    <w:rsid w:val="00D0677A"/>
    <w:rsid w:val="00D06F6E"/>
    <w:rsid w:val="00D06FDB"/>
    <w:rsid w:val="00D0701C"/>
    <w:rsid w:val="00D07071"/>
    <w:rsid w:val="00D071E0"/>
    <w:rsid w:val="00D072F5"/>
    <w:rsid w:val="00D0736F"/>
    <w:rsid w:val="00D07439"/>
    <w:rsid w:val="00D07482"/>
    <w:rsid w:val="00D074B5"/>
    <w:rsid w:val="00D0752C"/>
    <w:rsid w:val="00D07899"/>
    <w:rsid w:val="00D07A63"/>
    <w:rsid w:val="00D07AFF"/>
    <w:rsid w:val="00D07CB0"/>
    <w:rsid w:val="00D07D81"/>
    <w:rsid w:val="00D07E4F"/>
    <w:rsid w:val="00D1075C"/>
    <w:rsid w:val="00D1081A"/>
    <w:rsid w:val="00D10942"/>
    <w:rsid w:val="00D10A8C"/>
    <w:rsid w:val="00D10B01"/>
    <w:rsid w:val="00D10BF0"/>
    <w:rsid w:val="00D10DE0"/>
    <w:rsid w:val="00D10E1E"/>
    <w:rsid w:val="00D10F1E"/>
    <w:rsid w:val="00D110D0"/>
    <w:rsid w:val="00D1164D"/>
    <w:rsid w:val="00D11702"/>
    <w:rsid w:val="00D11794"/>
    <w:rsid w:val="00D11906"/>
    <w:rsid w:val="00D11937"/>
    <w:rsid w:val="00D11B4F"/>
    <w:rsid w:val="00D11F38"/>
    <w:rsid w:val="00D12121"/>
    <w:rsid w:val="00D125C4"/>
    <w:rsid w:val="00D127C5"/>
    <w:rsid w:val="00D127EE"/>
    <w:rsid w:val="00D12A11"/>
    <w:rsid w:val="00D12A73"/>
    <w:rsid w:val="00D12B03"/>
    <w:rsid w:val="00D12B6D"/>
    <w:rsid w:val="00D1342B"/>
    <w:rsid w:val="00D13547"/>
    <w:rsid w:val="00D135B6"/>
    <w:rsid w:val="00D13A7B"/>
    <w:rsid w:val="00D13AA7"/>
    <w:rsid w:val="00D13AAA"/>
    <w:rsid w:val="00D13D3A"/>
    <w:rsid w:val="00D13F37"/>
    <w:rsid w:val="00D13F9D"/>
    <w:rsid w:val="00D14178"/>
    <w:rsid w:val="00D14681"/>
    <w:rsid w:val="00D1472E"/>
    <w:rsid w:val="00D149D9"/>
    <w:rsid w:val="00D14F02"/>
    <w:rsid w:val="00D14F24"/>
    <w:rsid w:val="00D150D0"/>
    <w:rsid w:val="00D1513C"/>
    <w:rsid w:val="00D15272"/>
    <w:rsid w:val="00D15782"/>
    <w:rsid w:val="00D159A6"/>
    <w:rsid w:val="00D15AD8"/>
    <w:rsid w:val="00D15AF3"/>
    <w:rsid w:val="00D15C80"/>
    <w:rsid w:val="00D15CD5"/>
    <w:rsid w:val="00D15DA0"/>
    <w:rsid w:val="00D15E77"/>
    <w:rsid w:val="00D15F26"/>
    <w:rsid w:val="00D164F8"/>
    <w:rsid w:val="00D16517"/>
    <w:rsid w:val="00D1662D"/>
    <w:rsid w:val="00D166B5"/>
    <w:rsid w:val="00D16716"/>
    <w:rsid w:val="00D16861"/>
    <w:rsid w:val="00D16B4F"/>
    <w:rsid w:val="00D1716B"/>
    <w:rsid w:val="00D17210"/>
    <w:rsid w:val="00D1727A"/>
    <w:rsid w:val="00D173A9"/>
    <w:rsid w:val="00D176D5"/>
    <w:rsid w:val="00D17922"/>
    <w:rsid w:val="00D179E6"/>
    <w:rsid w:val="00D17CE2"/>
    <w:rsid w:val="00D17EE0"/>
    <w:rsid w:val="00D200A6"/>
    <w:rsid w:val="00D200CC"/>
    <w:rsid w:val="00D20656"/>
    <w:rsid w:val="00D206C9"/>
    <w:rsid w:val="00D2079B"/>
    <w:rsid w:val="00D20CE8"/>
    <w:rsid w:val="00D21254"/>
    <w:rsid w:val="00D2142E"/>
    <w:rsid w:val="00D2156A"/>
    <w:rsid w:val="00D216C7"/>
    <w:rsid w:val="00D216D6"/>
    <w:rsid w:val="00D217A9"/>
    <w:rsid w:val="00D218E8"/>
    <w:rsid w:val="00D21B16"/>
    <w:rsid w:val="00D21C2D"/>
    <w:rsid w:val="00D2263A"/>
    <w:rsid w:val="00D2289A"/>
    <w:rsid w:val="00D228C0"/>
    <w:rsid w:val="00D22924"/>
    <w:rsid w:val="00D22AFF"/>
    <w:rsid w:val="00D22B3A"/>
    <w:rsid w:val="00D22B7C"/>
    <w:rsid w:val="00D2338C"/>
    <w:rsid w:val="00D23530"/>
    <w:rsid w:val="00D238CC"/>
    <w:rsid w:val="00D23C09"/>
    <w:rsid w:val="00D23FF0"/>
    <w:rsid w:val="00D24477"/>
    <w:rsid w:val="00D2447F"/>
    <w:rsid w:val="00D2448C"/>
    <w:rsid w:val="00D245E7"/>
    <w:rsid w:val="00D246C9"/>
    <w:rsid w:val="00D24875"/>
    <w:rsid w:val="00D24A2D"/>
    <w:rsid w:val="00D24D59"/>
    <w:rsid w:val="00D24F9E"/>
    <w:rsid w:val="00D25583"/>
    <w:rsid w:val="00D25623"/>
    <w:rsid w:val="00D2582F"/>
    <w:rsid w:val="00D259FA"/>
    <w:rsid w:val="00D25BB6"/>
    <w:rsid w:val="00D26538"/>
    <w:rsid w:val="00D2658C"/>
    <w:rsid w:val="00D26A61"/>
    <w:rsid w:val="00D2729D"/>
    <w:rsid w:val="00D274DF"/>
    <w:rsid w:val="00D2753F"/>
    <w:rsid w:val="00D27C0F"/>
    <w:rsid w:val="00D27CE7"/>
    <w:rsid w:val="00D27D2F"/>
    <w:rsid w:val="00D27D6C"/>
    <w:rsid w:val="00D30083"/>
    <w:rsid w:val="00D306A9"/>
    <w:rsid w:val="00D30718"/>
    <w:rsid w:val="00D3074D"/>
    <w:rsid w:val="00D307EC"/>
    <w:rsid w:val="00D30934"/>
    <w:rsid w:val="00D30BE6"/>
    <w:rsid w:val="00D30C5C"/>
    <w:rsid w:val="00D30CA2"/>
    <w:rsid w:val="00D311B5"/>
    <w:rsid w:val="00D312C4"/>
    <w:rsid w:val="00D3144F"/>
    <w:rsid w:val="00D322D5"/>
    <w:rsid w:val="00D3236F"/>
    <w:rsid w:val="00D3251C"/>
    <w:rsid w:val="00D3260D"/>
    <w:rsid w:val="00D327C3"/>
    <w:rsid w:val="00D327D8"/>
    <w:rsid w:val="00D32847"/>
    <w:rsid w:val="00D3364E"/>
    <w:rsid w:val="00D33B48"/>
    <w:rsid w:val="00D33F0D"/>
    <w:rsid w:val="00D33F17"/>
    <w:rsid w:val="00D33F23"/>
    <w:rsid w:val="00D3401D"/>
    <w:rsid w:val="00D34270"/>
    <w:rsid w:val="00D344EE"/>
    <w:rsid w:val="00D3459A"/>
    <w:rsid w:val="00D3482F"/>
    <w:rsid w:val="00D349ED"/>
    <w:rsid w:val="00D34F07"/>
    <w:rsid w:val="00D3509A"/>
    <w:rsid w:val="00D355EE"/>
    <w:rsid w:val="00D3598E"/>
    <w:rsid w:val="00D35D12"/>
    <w:rsid w:val="00D35DDD"/>
    <w:rsid w:val="00D36184"/>
    <w:rsid w:val="00D3627C"/>
    <w:rsid w:val="00D365E2"/>
    <w:rsid w:val="00D36A0E"/>
    <w:rsid w:val="00D36BC2"/>
    <w:rsid w:val="00D36C4F"/>
    <w:rsid w:val="00D3741B"/>
    <w:rsid w:val="00D374E4"/>
    <w:rsid w:val="00D3755F"/>
    <w:rsid w:val="00D37A94"/>
    <w:rsid w:val="00D37C2B"/>
    <w:rsid w:val="00D40148"/>
    <w:rsid w:val="00D402A7"/>
    <w:rsid w:val="00D402F9"/>
    <w:rsid w:val="00D40477"/>
    <w:rsid w:val="00D40BFF"/>
    <w:rsid w:val="00D40CF7"/>
    <w:rsid w:val="00D41234"/>
    <w:rsid w:val="00D4150D"/>
    <w:rsid w:val="00D416BA"/>
    <w:rsid w:val="00D41797"/>
    <w:rsid w:val="00D418D9"/>
    <w:rsid w:val="00D41E38"/>
    <w:rsid w:val="00D42335"/>
    <w:rsid w:val="00D42567"/>
    <w:rsid w:val="00D425A8"/>
    <w:rsid w:val="00D425E7"/>
    <w:rsid w:val="00D4260D"/>
    <w:rsid w:val="00D42736"/>
    <w:rsid w:val="00D4281C"/>
    <w:rsid w:val="00D42C0F"/>
    <w:rsid w:val="00D42D84"/>
    <w:rsid w:val="00D42F51"/>
    <w:rsid w:val="00D42F64"/>
    <w:rsid w:val="00D43054"/>
    <w:rsid w:val="00D432AD"/>
    <w:rsid w:val="00D437DA"/>
    <w:rsid w:val="00D4389D"/>
    <w:rsid w:val="00D43A0C"/>
    <w:rsid w:val="00D43BBF"/>
    <w:rsid w:val="00D43C0F"/>
    <w:rsid w:val="00D43D76"/>
    <w:rsid w:val="00D444B9"/>
    <w:rsid w:val="00D4452C"/>
    <w:rsid w:val="00D44846"/>
    <w:rsid w:val="00D449A5"/>
    <w:rsid w:val="00D449E9"/>
    <w:rsid w:val="00D44D1C"/>
    <w:rsid w:val="00D44D42"/>
    <w:rsid w:val="00D44EA1"/>
    <w:rsid w:val="00D44EBB"/>
    <w:rsid w:val="00D44FED"/>
    <w:rsid w:val="00D452C9"/>
    <w:rsid w:val="00D453B0"/>
    <w:rsid w:val="00D455E9"/>
    <w:rsid w:val="00D45DA7"/>
    <w:rsid w:val="00D45ED0"/>
    <w:rsid w:val="00D45F0D"/>
    <w:rsid w:val="00D45F37"/>
    <w:rsid w:val="00D45FBB"/>
    <w:rsid w:val="00D46039"/>
    <w:rsid w:val="00D46055"/>
    <w:rsid w:val="00D46260"/>
    <w:rsid w:val="00D46638"/>
    <w:rsid w:val="00D466D4"/>
    <w:rsid w:val="00D46706"/>
    <w:rsid w:val="00D4672F"/>
    <w:rsid w:val="00D468FB"/>
    <w:rsid w:val="00D469D6"/>
    <w:rsid w:val="00D47230"/>
    <w:rsid w:val="00D4728C"/>
    <w:rsid w:val="00D473E5"/>
    <w:rsid w:val="00D47C0A"/>
    <w:rsid w:val="00D47DF0"/>
    <w:rsid w:val="00D47F7D"/>
    <w:rsid w:val="00D47FBA"/>
    <w:rsid w:val="00D47FF7"/>
    <w:rsid w:val="00D50182"/>
    <w:rsid w:val="00D50371"/>
    <w:rsid w:val="00D50412"/>
    <w:rsid w:val="00D5052D"/>
    <w:rsid w:val="00D5055D"/>
    <w:rsid w:val="00D5064E"/>
    <w:rsid w:val="00D50B21"/>
    <w:rsid w:val="00D50C60"/>
    <w:rsid w:val="00D50F21"/>
    <w:rsid w:val="00D51002"/>
    <w:rsid w:val="00D51211"/>
    <w:rsid w:val="00D5130B"/>
    <w:rsid w:val="00D513CC"/>
    <w:rsid w:val="00D51590"/>
    <w:rsid w:val="00D5159E"/>
    <w:rsid w:val="00D51673"/>
    <w:rsid w:val="00D51758"/>
    <w:rsid w:val="00D51A2C"/>
    <w:rsid w:val="00D51AF9"/>
    <w:rsid w:val="00D51F26"/>
    <w:rsid w:val="00D5221B"/>
    <w:rsid w:val="00D524FA"/>
    <w:rsid w:val="00D52761"/>
    <w:rsid w:val="00D52816"/>
    <w:rsid w:val="00D528EB"/>
    <w:rsid w:val="00D52C35"/>
    <w:rsid w:val="00D52C85"/>
    <w:rsid w:val="00D52C9F"/>
    <w:rsid w:val="00D530FF"/>
    <w:rsid w:val="00D533F9"/>
    <w:rsid w:val="00D5370F"/>
    <w:rsid w:val="00D53820"/>
    <w:rsid w:val="00D53A19"/>
    <w:rsid w:val="00D53B39"/>
    <w:rsid w:val="00D53EDA"/>
    <w:rsid w:val="00D540CB"/>
    <w:rsid w:val="00D5451A"/>
    <w:rsid w:val="00D54914"/>
    <w:rsid w:val="00D54BFA"/>
    <w:rsid w:val="00D55382"/>
    <w:rsid w:val="00D55384"/>
    <w:rsid w:val="00D55459"/>
    <w:rsid w:val="00D55477"/>
    <w:rsid w:val="00D554B9"/>
    <w:rsid w:val="00D5568F"/>
    <w:rsid w:val="00D5571D"/>
    <w:rsid w:val="00D55764"/>
    <w:rsid w:val="00D55A94"/>
    <w:rsid w:val="00D55B93"/>
    <w:rsid w:val="00D55DEF"/>
    <w:rsid w:val="00D55E2F"/>
    <w:rsid w:val="00D560F7"/>
    <w:rsid w:val="00D56629"/>
    <w:rsid w:val="00D56679"/>
    <w:rsid w:val="00D56879"/>
    <w:rsid w:val="00D56A2F"/>
    <w:rsid w:val="00D56ABB"/>
    <w:rsid w:val="00D56ACB"/>
    <w:rsid w:val="00D57151"/>
    <w:rsid w:val="00D57250"/>
    <w:rsid w:val="00D57578"/>
    <w:rsid w:val="00D575B9"/>
    <w:rsid w:val="00D577E6"/>
    <w:rsid w:val="00D57898"/>
    <w:rsid w:val="00D57972"/>
    <w:rsid w:val="00D57B9F"/>
    <w:rsid w:val="00D57F82"/>
    <w:rsid w:val="00D600D5"/>
    <w:rsid w:val="00D60517"/>
    <w:rsid w:val="00D60AD4"/>
    <w:rsid w:val="00D60BC7"/>
    <w:rsid w:val="00D60BDE"/>
    <w:rsid w:val="00D6101D"/>
    <w:rsid w:val="00D61532"/>
    <w:rsid w:val="00D61623"/>
    <w:rsid w:val="00D61799"/>
    <w:rsid w:val="00D61843"/>
    <w:rsid w:val="00D61953"/>
    <w:rsid w:val="00D61A8D"/>
    <w:rsid w:val="00D61B5B"/>
    <w:rsid w:val="00D61BE3"/>
    <w:rsid w:val="00D61DBF"/>
    <w:rsid w:val="00D61DF1"/>
    <w:rsid w:val="00D61F8D"/>
    <w:rsid w:val="00D621A5"/>
    <w:rsid w:val="00D621C4"/>
    <w:rsid w:val="00D623B0"/>
    <w:rsid w:val="00D6249A"/>
    <w:rsid w:val="00D6268A"/>
    <w:rsid w:val="00D62792"/>
    <w:rsid w:val="00D629F5"/>
    <w:rsid w:val="00D629F8"/>
    <w:rsid w:val="00D63652"/>
    <w:rsid w:val="00D636A6"/>
    <w:rsid w:val="00D637C6"/>
    <w:rsid w:val="00D6387D"/>
    <w:rsid w:val="00D63AAC"/>
    <w:rsid w:val="00D63AEE"/>
    <w:rsid w:val="00D63B0D"/>
    <w:rsid w:val="00D63DA4"/>
    <w:rsid w:val="00D63DC0"/>
    <w:rsid w:val="00D6409C"/>
    <w:rsid w:val="00D640C5"/>
    <w:rsid w:val="00D643B7"/>
    <w:rsid w:val="00D64662"/>
    <w:rsid w:val="00D64943"/>
    <w:rsid w:val="00D64C06"/>
    <w:rsid w:val="00D64D9B"/>
    <w:rsid w:val="00D64FD3"/>
    <w:rsid w:val="00D6595A"/>
    <w:rsid w:val="00D65B24"/>
    <w:rsid w:val="00D65E4E"/>
    <w:rsid w:val="00D6621D"/>
    <w:rsid w:val="00D662CF"/>
    <w:rsid w:val="00D663B2"/>
    <w:rsid w:val="00D6642D"/>
    <w:rsid w:val="00D664CF"/>
    <w:rsid w:val="00D66765"/>
    <w:rsid w:val="00D66ADE"/>
    <w:rsid w:val="00D66D8D"/>
    <w:rsid w:val="00D66EC8"/>
    <w:rsid w:val="00D66F8E"/>
    <w:rsid w:val="00D670A2"/>
    <w:rsid w:val="00D67869"/>
    <w:rsid w:val="00D67B4C"/>
    <w:rsid w:val="00D67C78"/>
    <w:rsid w:val="00D67D92"/>
    <w:rsid w:val="00D70090"/>
    <w:rsid w:val="00D700E3"/>
    <w:rsid w:val="00D706AF"/>
    <w:rsid w:val="00D707CA"/>
    <w:rsid w:val="00D70859"/>
    <w:rsid w:val="00D70D89"/>
    <w:rsid w:val="00D7124E"/>
    <w:rsid w:val="00D716BF"/>
    <w:rsid w:val="00D716D5"/>
    <w:rsid w:val="00D71A8D"/>
    <w:rsid w:val="00D71C04"/>
    <w:rsid w:val="00D72256"/>
    <w:rsid w:val="00D724E3"/>
    <w:rsid w:val="00D72B48"/>
    <w:rsid w:val="00D72CB5"/>
    <w:rsid w:val="00D72D66"/>
    <w:rsid w:val="00D731C2"/>
    <w:rsid w:val="00D732A3"/>
    <w:rsid w:val="00D739F3"/>
    <w:rsid w:val="00D73D20"/>
    <w:rsid w:val="00D73D31"/>
    <w:rsid w:val="00D73D51"/>
    <w:rsid w:val="00D73E35"/>
    <w:rsid w:val="00D73F5E"/>
    <w:rsid w:val="00D741EC"/>
    <w:rsid w:val="00D7433A"/>
    <w:rsid w:val="00D74695"/>
    <w:rsid w:val="00D74706"/>
    <w:rsid w:val="00D74879"/>
    <w:rsid w:val="00D748EA"/>
    <w:rsid w:val="00D74A35"/>
    <w:rsid w:val="00D74B41"/>
    <w:rsid w:val="00D74B56"/>
    <w:rsid w:val="00D74E07"/>
    <w:rsid w:val="00D74E9C"/>
    <w:rsid w:val="00D75097"/>
    <w:rsid w:val="00D75270"/>
    <w:rsid w:val="00D75408"/>
    <w:rsid w:val="00D755A8"/>
    <w:rsid w:val="00D75857"/>
    <w:rsid w:val="00D75A05"/>
    <w:rsid w:val="00D75AED"/>
    <w:rsid w:val="00D75C29"/>
    <w:rsid w:val="00D76831"/>
    <w:rsid w:val="00D7696A"/>
    <w:rsid w:val="00D76A04"/>
    <w:rsid w:val="00D76A1E"/>
    <w:rsid w:val="00D76A6B"/>
    <w:rsid w:val="00D76B90"/>
    <w:rsid w:val="00D76C53"/>
    <w:rsid w:val="00D76D1D"/>
    <w:rsid w:val="00D76E45"/>
    <w:rsid w:val="00D77331"/>
    <w:rsid w:val="00D77483"/>
    <w:rsid w:val="00D7751E"/>
    <w:rsid w:val="00D77A10"/>
    <w:rsid w:val="00D77B6D"/>
    <w:rsid w:val="00D77BA0"/>
    <w:rsid w:val="00D77BFB"/>
    <w:rsid w:val="00D77C8B"/>
    <w:rsid w:val="00D77DCC"/>
    <w:rsid w:val="00D8016A"/>
    <w:rsid w:val="00D802D1"/>
    <w:rsid w:val="00D8032B"/>
    <w:rsid w:val="00D8032E"/>
    <w:rsid w:val="00D805D6"/>
    <w:rsid w:val="00D805E4"/>
    <w:rsid w:val="00D807E6"/>
    <w:rsid w:val="00D809E2"/>
    <w:rsid w:val="00D80C2A"/>
    <w:rsid w:val="00D80CA2"/>
    <w:rsid w:val="00D80D50"/>
    <w:rsid w:val="00D812F1"/>
    <w:rsid w:val="00D81609"/>
    <w:rsid w:val="00D81A68"/>
    <w:rsid w:val="00D81B29"/>
    <w:rsid w:val="00D81B8D"/>
    <w:rsid w:val="00D81CF0"/>
    <w:rsid w:val="00D81EE8"/>
    <w:rsid w:val="00D81FDC"/>
    <w:rsid w:val="00D82096"/>
    <w:rsid w:val="00D829B5"/>
    <w:rsid w:val="00D829BA"/>
    <w:rsid w:val="00D82A1E"/>
    <w:rsid w:val="00D82C0C"/>
    <w:rsid w:val="00D83002"/>
    <w:rsid w:val="00D8304C"/>
    <w:rsid w:val="00D8349B"/>
    <w:rsid w:val="00D83597"/>
    <w:rsid w:val="00D835DE"/>
    <w:rsid w:val="00D83AB8"/>
    <w:rsid w:val="00D83AC9"/>
    <w:rsid w:val="00D83B53"/>
    <w:rsid w:val="00D83BE6"/>
    <w:rsid w:val="00D8405C"/>
    <w:rsid w:val="00D84253"/>
    <w:rsid w:val="00D8434C"/>
    <w:rsid w:val="00D844D6"/>
    <w:rsid w:val="00D84594"/>
    <w:rsid w:val="00D84B30"/>
    <w:rsid w:val="00D84C9F"/>
    <w:rsid w:val="00D84D62"/>
    <w:rsid w:val="00D84E69"/>
    <w:rsid w:val="00D84F58"/>
    <w:rsid w:val="00D8553D"/>
    <w:rsid w:val="00D85EF2"/>
    <w:rsid w:val="00D85F31"/>
    <w:rsid w:val="00D86470"/>
    <w:rsid w:val="00D867A3"/>
    <w:rsid w:val="00D869D6"/>
    <w:rsid w:val="00D86B84"/>
    <w:rsid w:val="00D86CBF"/>
    <w:rsid w:val="00D86E09"/>
    <w:rsid w:val="00D86E6A"/>
    <w:rsid w:val="00D86E78"/>
    <w:rsid w:val="00D86F20"/>
    <w:rsid w:val="00D87013"/>
    <w:rsid w:val="00D87154"/>
    <w:rsid w:val="00D8720C"/>
    <w:rsid w:val="00D874CF"/>
    <w:rsid w:val="00D874F9"/>
    <w:rsid w:val="00D87634"/>
    <w:rsid w:val="00D876B0"/>
    <w:rsid w:val="00D8790A"/>
    <w:rsid w:val="00D87CC3"/>
    <w:rsid w:val="00D87F75"/>
    <w:rsid w:val="00D9016F"/>
    <w:rsid w:val="00D90449"/>
    <w:rsid w:val="00D90596"/>
    <w:rsid w:val="00D905CE"/>
    <w:rsid w:val="00D90887"/>
    <w:rsid w:val="00D908A0"/>
    <w:rsid w:val="00D90AFD"/>
    <w:rsid w:val="00D90C82"/>
    <w:rsid w:val="00D90F2E"/>
    <w:rsid w:val="00D91258"/>
    <w:rsid w:val="00D915A5"/>
    <w:rsid w:val="00D91C04"/>
    <w:rsid w:val="00D91CAE"/>
    <w:rsid w:val="00D9201B"/>
    <w:rsid w:val="00D92406"/>
    <w:rsid w:val="00D92583"/>
    <w:rsid w:val="00D9264B"/>
    <w:rsid w:val="00D92870"/>
    <w:rsid w:val="00D92CAD"/>
    <w:rsid w:val="00D92CE3"/>
    <w:rsid w:val="00D92DDF"/>
    <w:rsid w:val="00D92EA1"/>
    <w:rsid w:val="00D92FE5"/>
    <w:rsid w:val="00D9310D"/>
    <w:rsid w:val="00D931EE"/>
    <w:rsid w:val="00D93463"/>
    <w:rsid w:val="00D934B4"/>
    <w:rsid w:val="00D93829"/>
    <w:rsid w:val="00D93887"/>
    <w:rsid w:val="00D93A80"/>
    <w:rsid w:val="00D93DCD"/>
    <w:rsid w:val="00D9412E"/>
    <w:rsid w:val="00D9432B"/>
    <w:rsid w:val="00D9455F"/>
    <w:rsid w:val="00D94BF7"/>
    <w:rsid w:val="00D94CCF"/>
    <w:rsid w:val="00D95155"/>
    <w:rsid w:val="00D951B1"/>
    <w:rsid w:val="00D953A1"/>
    <w:rsid w:val="00D959A4"/>
    <w:rsid w:val="00D959B0"/>
    <w:rsid w:val="00D95A5A"/>
    <w:rsid w:val="00D95C20"/>
    <w:rsid w:val="00D95DDF"/>
    <w:rsid w:val="00D95E21"/>
    <w:rsid w:val="00D95EA1"/>
    <w:rsid w:val="00D960B6"/>
    <w:rsid w:val="00D96129"/>
    <w:rsid w:val="00D961E9"/>
    <w:rsid w:val="00D961F2"/>
    <w:rsid w:val="00D9627F"/>
    <w:rsid w:val="00D9641F"/>
    <w:rsid w:val="00D964A0"/>
    <w:rsid w:val="00D96512"/>
    <w:rsid w:val="00D96562"/>
    <w:rsid w:val="00D966D6"/>
    <w:rsid w:val="00D9673F"/>
    <w:rsid w:val="00D967CB"/>
    <w:rsid w:val="00D96CC2"/>
    <w:rsid w:val="00D96EBA"/>
    <w:rsid w:val="00D96ECD"/>
    <w:rsid w:val="00D96F1E"/>
    <w:rsid w:val="00D96F31"/>
    <w:rsid w:val="00D975A5"/>
    <w:rsid w:val="00D97806"/>
    <w:rsid w:val="00D97BFA"/>
    <w:rsid w:val="00DA0AE7"/>
    <w:rsid w:val="00DA0BCD"/>
    <w:rsid w:val="00DA0EED"/>
    <w:rsid w:val="00DA0F53"/>
    <w:rsid w:val="00DA10A6"/>
    <w:rsid w:val="00DA114A"/>
    <w:rsid w:val="00DA131A"/>
    <w:rsid w:val="00DA134E"/>
    <w:rsid w:val="00DA14B3"/>
    <w:rsid w:val="00DA151D"/>
    <w:rsid w:val="00DA16EA"/>
    <w:rsid w:val="00DA1843"/>
    <w:rsid w:val="00DA18E3"/>
    <w:rsid w:val="00DA1B44"/>
    <w:rsid w:val="00DA1CB9"/>
    <w:rsid w:val="00DA26D4"/>
    <w:rsid w:val="00DA27AA"/>
    <w:rsid w:val="00DA2841"/>
    <w:rsid w:val="00DA2843"/>
    <w:rsid w:val="00DA2A6A"/>
    <w:rsid w:val="00DA2EF1"/>
    <w:rsid w:val="00DA2FF7"/>
    <w:rsid w:val="00DA331E"/>
    <w:rsid w:val="00DA334B"/>
    <w:rsid w:val="00DA360E"/>
    <w:rsid w:val="00DA371D"/>
    <w:rsid w:val="00DA37F7"/>
    <w:rsid w:val="00DA3934"/>
    <w:rsid w:val="00DA3A15"/>
    <w:rsid w:val="00DA3A4A"/>
    <w:rsid w:val="00DA3DA3"/>
    <w:rsid w:val="00DA3DA5"/>
    <w:rsid w:val="00DA3EE1"/>
    <w:rsid w:val="00DA4041"/>
    <w:rsid w:val="00DA4630"/>
    <w:rsid w:val="00DA4783"/>
    <w:rsid w:val="00DA490A"/>
    <w:rsid w:val="00DA493A"/>
    <w:rsid w:val="00DA4A72"/>
    <w:rsid w:val="00DA4BFC"/>
    <w:rsid w:val="00DA4C7C"/>
    <w:rsid w:val="00DA5052"/>
    <w:rsid w:val="00DA50DA"/>
    <w:rsid w:val="00DA5241"/>
    <w:rsid w:val="00DA570C"/>
    <w:rsid w:val="00DA57E8"/>
    <w:rsid w:val="00DA5A64"/>
    <w:rsid w:val="00DA5C68"/>
    <w:rsid w:val="00DA5CCA"/>
    <w:rsid w:val="00DA5D35"/>
    <w:rsid w:val="00DA5D74"/>
    <w:rsid w:val="00DA5DF8"/>
    <w:rsid w:val="00DA613D"/>
    <w:rsid w:val="00DA633E"/>
    <w:rsid w:val="00DA64B9"/>
    <w:rsid w:val="00DA64CA"/>
    <w:rsid w:val="00DA6655"/>
    <w:rsid w:val="00DA6AE8"/>
    <w:rsid w:val="00DA6B92"/>
    <w:rsid w:val="00DA6CB4"/>
    <w:rsid w:val="00DA71EB"/>
    <w:rsid w:val="00DA72A8"/>
    <w:rsid w:val="00DA7307"/>
    <w:rsid w:val="00DA7836"/>
    <w:rsid w:val="00DA79F1"/>
    <w:rsid w:val="00DA7F41"/>
    <w:rsid w:val="00DB026B"/>
    <w:rsid w:val="00DB028E"/>
    <w:rsid w:val="00DB029E"/>
    <w:rsid w:val="00DB0382"/>
    <w:rsid w:val="00DB03B6"/>
    <w:rsid w:val="00DB0534"/>
    <w:rsid w:val="00DB083B"/>
    <w:rsid w:val="00DB084D"/>
    <w:rsid w:val="00DB0982"/>
    <w:rsid w:val="00DB09D5"/>
    <w:rsid w:val="00DB0E93"/>
    <w:rsid w:val="00DB1236"/>
    <w:rsid w:val="00DB141A"/>
    <w:rsid w:val="00DB148E"/>
    <w:rsid w:val="00DB14DC"/>
    <w:rsid w:val="00DB15A0"/>
    <w:rsid w:val="00DB163B"/>
    <w:rsid w:val="00DB1A0F"/>
    <w:rsid w:val="00DB1A5B"/>
    <w:rsid w:val="00DB1B8D"/>
    <w:rsid w:val="00DB1CC5"/>
    <w:rsid w:val="00DB1EEA"/>
    <w:rsid w:val="00DB1F58"/>
    <w:rsid w:val="00DB2061"/>
    <w:rsid w:val="00DB23D1"/>
    <w:rsid w:val="00DB2638"/>
    <w:rsid w:val="00DB2BDD"/>
    <w:rsid w:val="00DB2FBD"/>
    <w:rsid w:val="00DB3003"/>
    <w:rsid w:val="00DB3068"/>
    <w:rsid w:val="00DB30A5"/>
    <w:rsid w:val="00DB31F6"/>
    <w:rsid w:val="00DB33FD"/>
    <w:rsid w:val="00DB344F"/>
    <w:rsid w:val="00DB359B"/>
    <w:rsid w:val="00DB3A33"/>
    <w:rsid w:val="00DB3ADC"/>
    <w:rsid w:val="00DB3BDF"/>
    <w:rsid w:val="00DB3C95"/>
    <w:rsid w:val="00DB3F15"/>
    <w:rsid w:val="00DB3FE1"/>
    <w:rsid w:val="00DB425A"/>
    <w:rsid w:val="00DB430D"/>
    <w:rsid w:val="00DB4639"/>
    <w:rsid w:val="00DB46B8"/>
    <w:rsid w:val="00DB48CF"/>
    <w:rsid w:val="00DB4AF7"/>
    <w:rsid w:val="00DB4B2F"/>
    <w:rsid w:val="00DB4E12"/>
    <w:rsid w:val="00DB4EB7"/>
    <w:rsid w:val="00DB50E6"/>
    <w:rsid w:val="00DB5395"/>
    <w:rsid w:val="00DB53F0"/>
    <w:rsid w:val="00DB5494"/>
    <w:rsid w:val="00DB57A8"/>
    <w:rsid w:val="00DB5837"/>
    <w:rsid w:val="00DB59BC"/>
    <w:rsid w:val="00DB5B88"/>
    <w:rsid w:val="00DB5B89"/>
    <w:rsid w:val="00DB5D02"/>
    <w:rsid w:val="00DB5E81"/>
    <w:rsid w:val="00DB60C2"/>
    <w:rsid w:val="00DB65EA"/>
    <w:rsid w:val="00DB66C4"/>
    <w:rsid w:val="00DB67C5"/>
    <w:rsid w:val="00DB6972"/>
    <w:rsid w:val="00DB6A97"/>
    <w:rsid w:val="00DB6F84"/>
    <w:rsid w:val="00DB704B"/>
    <w:rsid w:val="00DB71EF"/>
    <w:rsid w:val="00DB73F8"/>
    <w:rsid w:val="00DB77CB"/>
    <w:rsid w:val="00DB78D0"/>
    <w:rsid w:val="00DB7C39"/>
    <w:rsid w:val="00DB7C41"/>
    <w:rsid w:val="00DB7F4B"/>
    <w:rsid w:val="00DB7FAD"/>
    <w:rsid w:val="00DC00F5"/>
    <w:rsid w:val="00DC03B5"/>
    <w:rsid w:val="00DC0592"/>
    <w:rsid w:val="00DC07DC"/>
    <w:rsid w:val="00DC07F5"/>
    <w:rsid w:val="00DC0826"/>
    <w:rsid w:val="00DC0990"/>
    <w:rsid w:val="00DC09F2"/>
    <w:rsid w:val="00DC0A30"/>
    <w:rsid w:val="00DC0C93"/>
    <w:rsid w:val="00DC0C95"/>
    <w:rsid w:val="00DC1141"/>
    <w:rsid w:val="00DC12B1"/>
    <w:rsid w:val="00DC1330"/>
    <w:rsid w:val="00DC1757"/>
    <w:rsid w:val="00DC18FA"/>
    <w:rsid w:val="00DC1980"/>
    <w:rsid w:val="00DC1D96"/>
    <w:rsid w:val="00DC1DD1"/>
    <w:rsid w:val="00DC1DF6"/>
    <w:rsid w:val="00DC1F62"/>
    <w:rsid w:val="00DC2224"/>
    <w:rsid w:val="00DC26B7"/>
    <w:rsid w:val="00DC2745"/>
    <w:rsid w:val="00DC29EF"/>
    <w:rsid w:val="00DC2DC7"/>
    <w:rsid w:val="00DC2E81"/>
    <w:rsid w:val="00DC2FB0"/>
    <w:rsid w:val="00DC30DD"/>
    <w:rsid w:val="00DC334B"/>
    <w:rsid w:val="00DC33F3"/>
    <w:rsid w:val="00DC3463"/>
    <w:rsid w:val="00DC35B5"/>
    <w:rsid w:val="00DC3792"/>
    <w:rsid w:val="00DC37A9"/>
    <w:rsid w:val="00DC37F4"/>
    <w:rsid w:val="00DC38F5"/>
    <w:rsid w:val="00DC3CA5"/>
    <w:rsid w:val="00DC3DC7"/>
    <w:rsid w:val="00DC3F86"/>
    <w:rsid w:val="00DC459E"/>
    <w:rsid w:val="00DC45F8"/>
    <w:rsid w:val="00DC4873"/>
    <w:rsid w:val="00DC4BAB"/>
    <w:rsid w:val="00DC4D9D"/>
    <w:rsid w:val="00DC4E09"/>
    <w:rsid w:val="00DC5078"/>
    <w:rsid w:val="00DC50D9"/>
    <w:rsid w:val="00DC529A"/>
    <w:rsid w:val="00DC5454"/>
    <w:rsid w:val="00DC5594"/>
    <w:rsid w:val="00DC564A"/>
    <w:rsid w:val="00DC587C"/>
    <w:rsid w:val="00DC5A95"/>
    <w:rsid w:val="00DC5C0F"/>
    <w:rsid w:val="00DC5CAB"/>
    <w:rsid w:val="00DC5E56"/>
    <w:rsid w:val="00DC60C9"/>
    <w:rsid w:val="00DC6155"/>
    <w:rsid w:val="00DC6156"/>
    <w:rsid w:val="00DC6A3D"/>
    <w:rsid w:val="00DC6AAE"/>
    <w:rsid w:val="00DC6BDA"/>
    <w:rsid w:val="00DC6D54"/>
    <w:rsid w:val="00DC6F30"/>
    <w:rsid w:val="00DC7693"/>
    <w:rsid w:val="00DC7838"/>
    <w:rsid w:val="00DC7B30"/>
    <w:rsid w:val="00DC7F1B"/>
    <w:rsid w:val="00DD0786"/>
    <w:rsid w:val="00DD0D75"/>
    <w:rsid w:val="00DD1060"/>
    <w:rsid w:val="00DD1139"/>
    <w:rsid w:val="00DD1458"/>
    <w:rsid w:val="00DD14B0"/>
    <w:rsid w:val="00DD155E"/>
    <w:rsid w:val="00DD15D3"/>
    <w:rsid w:val="00DD18DC"/>
    <w:rsid w:val="00DD1942"/>
    <w:rsid w:val="00DD1BF9"/>
    <w:rsid w:val="00DD20A2"/>
    <w:rsid w:val="00DD20E6"/>
    <w:rsid w:val="00DD22F4"/>
    <w:rsid w:val="00DD252C"/>
    <w:rsid w:val="00DD2C4B"/>
    <w:rsid w:val="00DD2D5D"/>
    <w:rsid w:val="00DD2DA7"/>
    <w:rsid w:val="00DD2E6E"/>
    <w:rsid w:val="00DD31E0"/>
    <w:rsid w:val="00DD32A5"/>
    <w:rsid w:val="00DD335C"/>
    <w:rsid w:val="00DD3375"/>
    <w:rsid w:val="00DD38BE"/>
    <w:rsid w:val="00DD3C49"/>
    <w:rsid w:val="00DD3CBE"/>
    <w:rsid w:val="00DD3D59"/>
    <w:rsid w:val="00DD422C"/>
    <w:rsid w:val="00DD452E"/>
    <w:rsid w:val="00DD460E"/>
    <w:rsid w:val="00DD4770"/>
    <w:rsid w:val="00DD47F8"/>
    <w:rsid w:val="00DD4AFE"/>
    <w:rsid w:val="00DD4E28"/>
    <w:rsid w:val="00DD50D4"/>
    <w:rsid w:val="00DD50F6"/>
    <w:rsid w:val="00DD5E51"/>
    <w:rsid w:val="00DD6161"/>
    <w:rsid w:val="00DD6334"/>
    <w:rsid w:val="00DD6A75"/>
    <w:rsid w:val="00DD6E79"/>
    <w:rsid w:val="00DD72EF"/>
    <w:rsid w:val="00DD74F1"/>
    <w:rsid w:val="00DD75FC"/>
    <w:rsid w:val="00DD7643"/>
    <w:rsid w:val="00DD7925"/>
    <w:rsid w:val="00DD7A02"/>
    <w:rsid w:val="00DE006E"/>
    <w:rsid w:val="00DE0122"/>
    <w:rsid w:val="00DE030A"/>
    <w:rsid w:val="00DE0894"/>
    <w:rsid w:val="00DE0B46"/>
    <w:rsid w:val="00DE0B5A"/>
    <w:rsid w:val="00DE0FEA"/>
    <w:rsid w:val="00DE1186"/>
    <w:rsid w:val="00DE1273"/>
    <w:rsid w:val="00DE130A"/>
    <w:rsid w:val="00DE136B"/>
    <w:rsid w:val="00DE1469"/>
    <w:rsid w:val="00DE156A"/>
    <w:rsid w:val="00DE1733"/>
    <w:rsid w:val="00DE1A23"/>
    <w:rsid w:val="00DE1ED6"/>
    <w:rsid w:val="00DE1FF7"/>
    <w:rsid w:val="00DE2045"/>
    <w:rsid w:val="00DE2432"/>
    <w:rsid w:val="00DE2F45"/>
    <w:rsid w:val="00DE3069"/>
    <w:rsid w:val="00DE31FD"/>
    <w:rsid w:val="00DE32AC"/>
    <w:rsid w:val="00DE3322"/>
    <w:rsid w:val="00DE35D1"/>
    <w:rsid w:val="00DE35FA"/>
    <w:rsid w:val="00DE3603"/>
    <w:rsid w:val="00DE3685"/>
    <w:rsid w:val="00DE381F"/>
    <w:rsid w:val="00DE3B47"/>
    <w:rsid w:val="00DE3B80"/>
    <w:rsid w:val="00DE3DA0"/>
    <w:rsid w:val="00DE459D"/>
    <w:rsid w:val="00DE45A8"/>
    <w:rsid w:val="00DE4B16"/>
    <w:rsid w:val="00DE4B76"/>
    <w:rsid w:val="00DE4D6C"/>
    <w:rsid w:val="00DE4EFC"/>
    <w:rsid w:val="00DE505B"/>
    <w:rsid w:val="00DE509E"/>
    <w:rsid w:val="00DE5326"/>
    <w:rsid w:val="00DE57F1"/>
    <w:rsid w:val="00DE57FB"/>
    <w:rsid w:val="00DE57FE"/>
    <w:rsid w:val="00DE59AA"/>
    <w:rsid w:val="00DE59D5"/>
    <w:rsid w:val="00DE5BE8"/>
    <w:rsid w:val="00DE5E27"/>
    <w:rsid w:val="00DE5E6D"/>
    <w:rsid w:val="00DE5FC5"/>
    <w:rsid w:val="00DE6344"/>
    <w:rsid w:val="00DE6899"/>
    <w:rsid w:val="00DE6978"/>
    <w:rsid w:val="00DE6A05"/>
    <w:rsid w:val="00DE6A95"/>
    <w:rsid w:val="00DE6BAE"/>
    <w:rsid w:val="00DE7062"/>
    <w:rsid w:val="00DE7098"/>
    <w:rsid w:val="00DE70AB"/>
    <w:rsid w:val="00DE7109"/>
    <w:rsid w:val="00DE7A87"/>
    <w:rsid w:val="00DE7C90"/>
    <w:rsid w:val="00DE7CB8"/>
    <w:rsid w:val="00DE7D50"/>
    <w:rsid w:val="00DF01D1"/>
    <w:rsid w:val="00DF0372"/>
    <w:rsid w:val="00DF0499"/>
    <w:rsid w:val="00DF055D"/>
    <w:rsid w:val="00DF056A"/>
    <w:rsid w:val="00DF0816"/>
    <w:rsid w:val="00DF083B"/>
    <w:rsid w:val="00DF0B32"/>
    <w:rsid w:val="00DF110F"/>
    <w:rsid w:val="00DF130D"/>
    <w:rsid w:val="00DF15C1"/>
    <w:rsid w:val="00DF170A"/>
    <w:rsid w:val="00DF1A68"/>
    <w:rsid w:val="00DF1D87"/>
    <w:rsid w:val="00DF2317"/>
    <w:rsid w:val="00DF2390"/>
    <w:rsid w:val="00DF2602"/>
    <w:rsid w:val="00DF289E"/>
    <w:rsid w:val="00DF28F6"/>
    <w:rsid w:val="00DF2B69"/>
    <w:rsid w:val="00DF2C82"/>
    <w:rsid w:val="00DF2CFB"/>
    <w:rsid w:val="00DF30A7"/>
    <w:rsid w:val="00DF3151"/>
    <w:rsid w:val="00DF3480"/>
    <w:rsid w:val="00DF34ED"/>
    <w:rsid w:val="00DF36E1"/>
    <w:rsid w:val="00DF3C0C"/>
    <w:rsid w:val="00DF3C27"/>
    <w:rsid w:val="00DF3CB1"/>
    <w:rsid w:val="00DF3DD7"/>
    <w:rsid w:val="00DF3E0F"/>
    <w:rsid w:val="00DF3EB4"/>
    <w:rsid w:val="00DF42B8"/>
    <w:rsid w:val="00DF4777"/>
    <w:rsid w:val="00DF48BC"/>
    <w:rsid w:val="00DF4907"/>
    <w:rsid w:val="00DF49B3"/>
    <w:rsid w:val="00DF49ED"/>
    <w:rsid w:val="00DF4B4A"/>
    <w:rsid w:val="00DF5029"/>
    <w:rsid w:val="00DF5259"/>
    <w:rsid w:val="00DF572F"/>
    <w:rsid w:val="00DF5803"/>
    <w:rsid w:val="00DF5911"/>
    <w:rsid w:val="00DF6014"/>
    <w:rsid w:val="00DF61AD"/>
    <w:rsid w:val="00DF61E6"/>
    <w:rsid w:val="00DF627B"/>
    <w:rsid w:val="00DF688F"/>
    <w:rsid w:val="00DF6B28"/>
    <w:rsid w:val="00DF6CD0"/>
    <w:rsid w:val="00DF7188"/>
    <w:rsid w:val="00DF7CB2"/>
    <w:rsid w:val="00DF7E60"/>
    <w:rsid w:val="00E001DF"/>
    <w:rsid w:val="00E00DD1"/>
    <w:rsid w:val="00E00E75"/>
    <w:rsid w:val="00E00F77"/>
    <w:rsid w:val="00E0111B"/>
    <w:rsid w:val="00E01389"/>
    <w:rsid w:val="00E015A6"/>
    <w:rsid w:val="00E019AD"/>
    <w:rsid w:val="00E01CC3"/>
    <w:rsid w:val="00E01DB1"/>
    <w:rsid w:val="00E01F98"/>
    <w:rsid w:val="00E02060"/>
    <w:rsid w:val="00E02141"/>
    <w:rsid w:val="00E02459"/>
    <w:rsid w:val="00E02466"/>
    <w:rsid w:val="00E026C3"/>
    <w:rsid w:val="00E02732"/>
    <w:rsid w:val="00E02A9F"/>
    <w:rsid w:val="00E02B14"/>
    <w:rsid w:val="00E02C7B"/>
    <w:rsid w:val="00E02DE9"/>
    <w:rsid w:val="00E02FD0"/>
    <w:rsid w:val="00E03267"/>
    <w:rsid w:val="00E036D0"/>
    <w:rsid w:val="00E03813"/>
    <w:rsid w:val="00E03A1D"/>
    <w:rsid w:val="00E03A83"/>
    <w:rsid w:val="00E04145"/>
    <w:rsid w:val="00E04232"/>
    <w:rsid w:val="00E043F3"/>
    <w:rsid w:val="00E0450A"/>
    <w:rsid w:val="00E045FD"/>
    <w:rsid w:val="00E04616"/>
    <w:rsid w:val="00E04709"/>
    <w:rsid w:val="00E0474D"/>
    <w:rsid w:val="00E047B0"/>
    <w:rsid w:val="00E050F5"/>
    <w:rsid w:val="00E051CC"/>
    <w:rsid w:val="00E051E6"/>
    <w:rsid w:val="00E054CF"/>
    <w:rsid w:val="00E05609"/>
    <w:rsid w:val="00E05688"/>
    <w:rsid w:val="00E05A01"/>
    <w:rsid w:val="00E05AD3"/>
    <w:rsid w:val="00E05E38"/>
    <w:rsid w:val="00E05F2E"/>
    <w:rsid w:val="00E060D2"/>
    <w:rsid w:val="00E06468"/>
    <w:rsid w:val="00E064E2"/>
    <w:rsid w:val="00E0679D"/>
    <w:rsid w:val="00E0688C"/>
    <w:rsid w:val="00E06D3F"/>
    <w:rsid w:val="00E06D5F"/>
    <w:rsid w:val="00E06F38"/>
    <w:rsid w:val="00E07023"/>
    <w:rsid w:val="00E072B6"/>
    <w:rsid w:val="00E073EE"/>
    <w:rsid w:val="00E07481"/>
    <w:rsid w:val="00E075F2"/>
    <w:rsid w:val="00E0766F"/>
    <w:rsid w:val="00E077D1"/>
    <w:rsid w:val="00E07DBC"/>
    <w:rsid w:val="00E07F2F"/>
    <w:rsid w:val="00E1078C"/>
    <w:rsid w:val="00E10B2D"/>
    <w:rsid w:val="00E10B49"/>
    <w:rsid w:val="00E10CA7"/>
    <w:rsid w:val="00E10D22"/>
    <w:rsid w:val="00E10F3C"/>
    <w:rsid w:val="00E113BA"/>
    <w:rsid w:val="00E113E8"/>
    <w:rsid w:val="00E1154B"/>
    <w:rsid w:val="00E11CCE"/>
    <w:rsid w:val="00E11DB5"/>
    <w:rsid w:val="00E11E26"/>
    <w:rsid w:val="00E121ED"/>
    <w:rsid w:val="00E12302"/>
    <w:rsid w:val="00E1233A"/>
    <w:rsid w:val="00E12CB4"/>
    <w:rsid w:val="00E13286"/>
    <w:rsid w:val="00E13318"/>
    <w:rsid w:val="00E13720"/>
    <w:rsid w:val="00E13793"/>
    <w:rsid w:val="00E1394A"/>
    <w:rsid w:val="00E13B51"/>
    <w:rsid w:val="00E13E54"/>
    <w:rsid w:val="00E148E4"/>
    <w:rsid w:val="00E14934"/>
    <w:rsid w:val="00E15110"/>
    <w:rsid w:val="00E15130"/>
    <w:rsid w:val="00E1529A"/>
    <w:rsid w:val="00E155E2"/>
    <w:rsid w:val="00E156F2"/>
    <w:rsid w:val="00E15757"/>
    <w:rsid w:val="00E1583C"/>
    <w:rsid w:val="00E1590D"/>
    <w:rsid w:val="00E15940"/>
    <w:rsid w:val="00E15F09"/>
    <w:rsid w:val="00E160F6"/>
    <w:rsid w:val="00E16270"/>
    <w:rsid w:val="00E167D3"/>
    <w:rsid w:val="00E16C12"/>
    <w:rsid w:val="00E16C77"/>
    <w:rsid w:val="00E16D67"/>
    <w:rsid w:val="00E1704C"/>
    <w:rsid w:val="00E170B2"/>
    <w:rsid w:val="00E17148"/>
    <w:rsid w:val="00E175D7"/>
    <w:rsid w:val="00E17AA4"/>
    <w:rsid w:val="00E17AD9"/>
    <w:rsid w:val="00E17B5B"/>
    <w:rsid w:val="00E17B5F"/>
    <w:rsid w:val="00E2018E"/>
    <w:rsid w:val="00E2048F"/>
    <w:rsid w:val="00E204D9"/>
    <w:rsid w:val="00E205B7"/>
    <w:rsid w:val="00E20827"/>
    <w:rsid w:val="00E20D28"/>
    <w:rsid w:val="00E20D8E"/>
    <w:rsid w:val="00E20FBB"/>
    <w:rsid w:val="00E20FEB"/>
    <w:rsid w:val="00E213A5"/>
    <w:rsid w:val="00E214D7"/>
    <w:rsid w:val="00E218DD"/>
    <w:rsid w:val="00E21C96"/>
    <w:rsid w:val="00E21CDF"/>
    <w:rsid w:val="00E21E32"/>
    <w:rsid w:val="00E220E5"/>
    <w:rsid w:val="00E22190"/>
    <w:rsid w:val="00E22588"/>
    <w:rsid w:val="00E22ED2"/>
    <w:rsid w:val="00E22F15"/>
    <w:rsid w:val="00E233D6"/>
    <w:rsid w:val="00E238CE"/>
    <w:rsid w:val="00E23FA9"/>
    <w:rsid w:val="00E24188"/>
    <w:rsid w:val="00E24293"/>
    <w:rsid w:val="00E246C1"/>
    <w:rsid w:val="00E248AB"/>
    <w:rsid w:val="00E24A6A"/>
    <w:rsid w:val="00E24B9D"/>
    <w:rsid w:val="00E24D80"/>
    <w:rsid w:val="00E24DA0"/>
    <w:rsid w:val="00E24E04"/>
    <w:rsid w:val="00E24EE0"/>
    <w:rsid w:val="00E2502C"/>
    <w:rsid w:val="00E25191"/>
    <w:rsid w:val="00E258CF"/>
    <w:rsid w:val="00E25A40"/>
    <w:rsid w:val="00E25AA8"/>
    <w:rsid w:val="00E25E0C"/>
    <w:rsid w:val="00E26041"/>
    <w:rsid w:val="00E26050"/>
    <w:rsid w:val="00E26989"/>
    <w:rsid w:val="00E26C20"/>
    <w:rsid w:val="00E26D67"/>
    <w:rsid w:val="00E2720F"/>
    <w:rsid w:val="00E272E8"/>
    <w:rsid w:val="00E27670"/>
    <w:rsid w:val="00E27739"/>
    <w:rsid w:val="00E2787A"/>
    <w:rsid w:val="00E27B98"/>
    <w:rsid w:val="00E27DAF"/>
    <w:rsid w:val="00E27FDD"/>
    <w:rsid w:val="00E27FFB"/>
    <w:rsid w:val="00E301F3"/>
    <w:rsid w:val="00E30F28"/>
    <w:rsid w:val="00E3100B"/>
    <w:rsid w:val="00E3144C"/>
    <w:rsid w:val="00E3155D"/>
    <w:rsid w:val="00E31E22"/>
    <w:rsid w:val="00E31EA3"/>
    <w:rsid w:val="00E31EE0"/>
    <w:rsid w:val="00E321C9"/>
    <w:rsid w:val="00E321F0"/>
    <w:rsid w:val="00E3220E"/>
    <w:rsid w:val="00E32211"/>
    <w:rsid w:val="00E32426"/>
    <w:rsid w:val="00E326F2"/>
    <w:rsid w:val="00E32AA9"/>
    <w:rsid w:val="00E32AF2"/>
    <w:rsid w:val="00E32BE0"/>
    <w:rsid w:val="00E32D18"/>
    <w:rsid w:val="00E32DA0"/>
    <w:rsid w:val="00E33138"/>
    <w:rsid w:val="00E3328C"/>
    <w:rsid w:val="00E33573"/>
    <w:rsid w:val="00E3364F"/>
    <w:rsid w:val="00E3386B"/>
    <w:rsid w:val="00E33BF8"/>
    <w:rsid w:val="00E33D22"/>
    <w:rsid w:val="00E33E7F"/>
    <w:rsid w:val="00E33F64"/>
    <w:rsid w:val="00E34187"/>
    <w:rsid w:val="00E346A2"/>
    <w:rsid w:val="00E3499D"/>
    <w:rsid w:val="00E34B70"/>
    <w:rsid w:val="00E34D68"/>
    <w:rsid w:val="00E34D6A"/>
    <w:rsid w:val="00E34F66"/>
    <w:rsid w:val="00E3504D"/>
    <w:rsid w:val="00E35121"/>
    <w:rsid w:val="00E3520E"/>
    <w:rsid w:val="00E35396"/>
    <w:rsid w:val="00E353E4"/>
    <w:rsid w:val="00E356BA"/>
    <w:rsid w:val="00E359F7"/>
    <w:rsid w:val="00E35A9C"/>
    <w:rsid w:val="00E35BC7"/>
    <w:rsid w:val="00E35C79"/>
    <w:rsid w:val="00E35D75"/>
    <w:rsid w:val="00E35E0A"/>
    <w:rsid w:val="00E3609E"/>
    <w:rsid w:val="00E361C6"/>
    <w:rsid w:val="00E36250"/>
    <w:rsid w:val="00E362D1"/>
    <w:rsid w:val="00E36304"/>
    <w:rsid w:val="00E365DB"/>
    <w:rsid w:val="00E36631"/>
    <w:rsid w:val="00E366ED"/>
    <w:rsid w:val="00E3677C"/>
    <w:rsid w:val="00E368E3"/>
    <w:rsid w:val="00E36AB0"/>
    <w:rsid w:val="00E36DF5"/>
    <w:rsid w:val="00E36FFA"/>
    <w:rsid w:val="00E3715F"/>
    <w:rsid w:val="00E37281"/>
    <w:rsid w:val="00E372E0"/>
    <w:rsid w:val="00E373CD"/>
    <w:rsid w:val="00E3766E"/>
    <w:rsid w:val="00E37681"/>
    <w:rsid w:val="00E37A7E"/>
    <w:rsid w:val="00E37B5C"/>
    <w:rsid w:val="00E37CAA"/>
    <w:rsid w:val="00E37CF0"/>
    <w:rsid w:val="00E403B7"/>
    <w:rsid w:val="00E403C3"/>
    <w:rsid w:val="00E40534"/>
    <w:rsid w:val="00E408CC"/>
    <w:rsid w:val="00E40A3B"/>
    <w:rsid w:val="00E40B52"/>
    <w:rsid w:val="00E40C08"/>
    <w:rsid w:val="00E40D4D"/>
    <w:rsid w:val="00E40D88"/>
    <w:rsid w:val="00E40FA7"/>
    <w:rsid w:val="00E412CB"/>
    <w:rsid w:val="00E4134C"/>
    <w:rsid w:val="00E413A1"/>
    <w:rsid w:val="00E41833"/>
    <w:rsid w:val="00E41908"/>
    <w:rsid w:val="00E41BBE"/>
    <w:rsid w:val="00E41F5E"/>
    <w:rsid w:val="00E424ED"/>
    <w:rsid w:val="00E4251A"/>
    <w:rsid w:val="00E42534"/>
    <w:rsid w:val="00E426A5"/>
    <w:rsid w:val="00E426F5"/>
    <w:rsid w:val="00E42755"/>
    <w:rsid w:val="00E42867"/>
    <w:rsid w:val="00E42941"/>
    <w:rsid w:val="00E42976"/>
    <w:rsid w:val="00E42A3B"/>
    <w:rsid w:val="00E42A82"/>
    <w:rsid w:val="00E42ABB"/>
    <w:rsid w:val="00E42DBF"/>
    <w:rsid w:val="00E42DE2"/>
    <w:rsid w:val="00E42ED3"/>
    <w:rsid w:val="00E43078"/>
    <w:rsid w:val="00E43555"/>
    <w:rsid w:val="00E4383C"/>
    <w:rsid w:val="00E43849"/>
    <w:rsid w:val="00E43BF8"/>
    <w:rsid w:val="00E43C0B"/>
    <w:rsid w:val="00E43FA3"/>
    <w:rsid w:val="00E4415D"/>
    <w:rsid w:val="00E44329"/>
    <w:rsid w:val="00E44388"/>
    <w:rsid w:val="00E443E2"/>
    <w:rsid w:val="00E44576"/>
    <w:rsid w:val="00E445A0"/>
    <w:rsid w:val="00E44773"/>
    <w:rsid w:val="00E44801"/>
    <w:rsid w:val="00E44985"/>
    <w:rsid w:val="00E44C02"/>
    <w:rsid w:val="00E44F97"/>
    <w:rsid w:val="00E44FDB"/>
    <w:rsid w:val="00E45020"/>
    <w:rsid w:val="00E45047"/>
    <w:rsid w:val="00E45114"/>
    <w:rsid w:val="00E4511C"/>
    <w:rsid w:val="00E45344"/>
    <w:rsid w:val="00E4548A"/>
    <w:rsid w:val="00E455B7"/>
    <w:rsid w:val="00E457E1"/>
    <w:rsid w:val="00E45AEB"/>
    <w:rsid w:val="00E45C40"/>
    <w:rsid w:val="00E45D25"/>
    <w:rsid w:val="00E45D67"/>
    <w:rsid w:val="00E45E38"/>
    <w:rsid w:val="00E46AD6"/>
    <w:rsid w:val="00E46C39"/>
    <w:rsid w:val="00E46C55"/>
    <w:rsid w:val="00E46D15"/>
    <w:rsid w:val="00E46E0E"/>
    <w:rsid w:val="00E46E65"/>
    <w:rsid w:val="00E47136"/>
    <w:rsid w:val="00E471E4"/>
    <w:rsid w:val="00E47237"/>
    <w:rsid w:val="00E47296"/>
    <w:rsid w:val="00E474CF"/>
    <w:rsid w:val="00E47C4B"/>
    <w:rsid w:val="00E47ECC"/>
    <w:rsid w:val="00E47F4C"/>
    <w:rsid w:val="00E501A2"/>
    <w:rsid w:val="00E5036E"/>
    <w:rsid w:val="00E504F9"/>
    <w:rsid w:val="00E50729"/>
    <w:rsid w:val="00E50824"/>
    <w:rsid w:val="00E50AE1"/>
    <w:rsid w:val="00E510E6"/>
    <w:rsid w:val="00E51190"/>
    <w:rsid w:val="00E5157A"/>
    <w:rsid w:val="00E51956"/>
    <w:rsid w:val="00E519AA"/>
    <w:rsid w:val="00E51D7E"/>
    <w:rsid w:val="00E52021"/>
    <w:rsid w:val="00E522C4"/>
    <w:rsid w:val="00E527A0"/>
    <w:rsid w:val="00E5288F"/>
    <w:rsid w:val="00E52A59"/>
    <w:rsid w:val="00E52F3A"/>
    <w:rsid w:val="00E52F5E"/>
    <w:rsid w:val="00E53191"/>
    <w:rsid w:val="00E5372D"/>
    <w:rsid w:val="00E5373F"/>
    <w:rsid w:val="00E53785"/>
    <w:rsid w:val="00E53C58"/>
    <w:rsid w:val="00E53CA2"/>
    <w:rsid w:val="00E53D52"/>
    <w:rsid w:val="00E54056"/>
    <w:rsid w:val="00E5405E"/>
    <w:rsid w:val="00E541A9"/>
    <w:rsid w:val="00E541CB"/>
    <w:rsid w:val="00E54317"/>
    <w:rsid w:val="00E545E0"/>
    <w:rsid w:val="00E5469E"/>
    <w:rsid w:val="00E54B0C"/>
    <w:rsid w:val="00E551B8"/>
    <w:rsid w:val="00E5539A"/>
    <w:rsid w:val="00E556D1"/>
    <w:rsid w:val="00E5576D"/>
    <w:rsid w:val="00E557F3"/>
    <w:rsid w:val="00E55965"/>
    <w:rsid w:val="00E559DF"/>
    <w:rsid w:val="00E55AB4"/>
    <w:rsid w:val="00E55B2C"/>
    <w:rsid w:val="00E55CDD"/>
    <w:rsid w:val="00E56022"/>
    <w:rsid w:val="00E5626D"/>
    <w:rsid w:val="00E56611"/>
    <w:rsid w:val="00E5665A"/>
    <w:rsid w:val="00E5676C"/>
    <w:rsid w:val="00E56952"/>
    <w:rsid w:val="00E56BFC"/>
    <w:rsid w:val="00E56E86"/>
    <w:rsid w:val="00E5715E"/>
    <w:rsid w:val="00E574C4"/>
    <w:rsid w:val="00E57AE2"/>
    <w:rsid w:val="00E57C03"/>
    <w:rsid w:val="00E57D93"/>
    <w:rsid w:val="00E57E21"/>
    <w:rsid w:val="00E57F02"/>
    <w:rsid w:val="00E60111"/>
    <w:rsid w:val="00E60143"/>
    <w:rsid w:val="00E6046D"/>
    <w:rsid w:val="00E6050F"/>
    <w:rsid w:val="00E605C7"/>
    <w:rsid w:val="00E60E3C"/>
    <w:rsid w:val="00E60F8A"/>
    <w:rsid w:val="00E61234"/>
    <w:rsid w:val="00E612FA"/>
    <w:rsid w:val="00E6155F"/>
    <w:rsid w:val="00E61748"/>
    <w:rsid w:val="00E617ED"/>
    <w:rsid w:val="00E61DE4"/>
    <w:rsid w:val="00E620DE"/>
    <w:rsid w:val="00E62355"/>
    <w:rsid w:val="00E627AE"/>
    <w:rsid w:val="00E62800"/>
    <w:rsid w:val="00E62806"/>
    <w:rsid w:val="00E629EE"/>
    <w:rsid w:val="00E62C7C"/>
    <w:rsid w:val="00E62EEB"/>
    <w:rsid w:val="00E6327C"/>
    <w:rsid w:val="00E63303"/>
    <w:rsid w:val="00E63328"/>
    <w:rsid w:val="00E63805"/>
    <w:rsid w:val="00E63A01"/>
    <w:rsid w:val="00E63ADA"/>
    <w:rsid w:val="00E63B35"/>
    <w:rsid w:val="00E63BC1"/>
    <w:rsid w:val="00E63DFC"/>
    <w:rsid w:val="00E63E7F"/>
    <w:rsid w:val="00E643C2"/>
    <w:rsid w:val="00E64A0A"/>
    <w:rsid w:val="00E64C53"/>
    <w:rsid w:val="00E6502D"/>
    <w:rsid w:val="00E651A2"/>
    <w:rsid w:val="00E65634"/>
    <w:rsid w:val="00E65705"/>
    <w:rsid w:val="00E65A7D"/>
    <w:rsid w:val="00E65C7B"/>
    <w:rsid w:val="00E66038"/>
    <w:rsid w:val="00E663D8"/>
    <w:rsid w:val="00E663EC"/>
    <w:rsid w:val="00E66463"/>
    <w:rsid w:val="00E66813"/>
    <w:rsid w:val="00E66A19"/>
    <w:rsid w:val="00E6708E"/>
    <w:rsid w:val="00E670D2"/>
    <w:rsid w:val="00E671C8"/>
    <w:rsid w:val="00E6788C"/>
    <w:rsid w:val="00E67AC6"/>
    <w:rsid w:val="00E70268"/>
    <w:rsid w:val="00E702BE"/>
    <w:rsid w:val="00E70428"/>
    <w:rsid w:val="00E7046C"/>
    <w:rsid w:val="00E705DD"/>
    <w:rsid w:val="00E706B7"/>
    <w:rsid w:val="00E70C36"/>
    <w:rsid w:val="00E70DCC"/>
    <w:rsid w:val="00E70F80"/>
    <w:rsid w:val="00E70FFD"/>
    <w:rsid w:val="00E7107C"/>
    <w:rsid w:val="00E71157"/>
    <w:rsid w:val="00E71197"/>
    <w:rsid w:val="00E712C1"/>
    <w:rsid w:val="00E713D2"/>
    <w:rsid w:val="00E718F7"/>
    <w:rsid w:val="00E719F6"/>
    <w:rsid w:val="00E71D78"/>
    <w:rsid w:val="00E71D96"/>
    <w:rsid w:val="00E71DB7"/>
    <w:rsid w:val="00E71DFF"/>
    <w:rsid w:val="00E71E2C"/>
    <w:rsid w:val="00E71E85"/>
    <w:rsid w:val="00E71EB7"/>
    <w:rsid w:val="00E72268"/>
    <w:rsid w:val="00E724B7"/>
    <w:rsid w:val="00E724B8"/>
    <w:rsid w:val="00E7285E"/>
    <w:rsid w:val="00E731C3"/>
    <w:rsid w:val="00E73365"/>
    <w:rsid w:val="00E7382E"/>
    <w:rsid w:val="00E73B91"/>
    <w:rsid w:val="00E74060"/>
    <w:rsid w:val="00E7433D"/>
    <w:rsid w:val="00E74561"/>
    <w:rsid w:val="00E748CC"/>
    <w:rsid w:val="00E74930"/>
    <w:rsid w:val="00E74AFB"/>
    <w:rsid w:val="00E74D3F"/>
    <w:rsid w:val="00E7531F"/>
    <w:rsid w:val="00E75542"/>
    <w:rsid w:val="00E755DC"/>
    <w:rsid w:val="00E757E1"/>
    <w:rsid w:val="00E757E7"/>
    <w:rsid w:val="00E7584D"/>
    <w:rsid w:val="00E758FB"/>
    <w:rsid w:val="00E75ABD"/>
    <w:rsid w:val="00E75AF4"/>
    <w:rsid w:val="00E75B9D"/>
    <w:rsid w:val="00E75D03"/>
    <w:rsid w:val="00E761B6"/>
    <w:rsid w:val="00E76419"/>
    <w:rsid w:val="00E767A3"/>
    <w:rsid w:val="00E76BB1"/>
    <w:rsid w:val="00E76F7F"/>
    <w:rsid w:val="00E77058"/>
    <w:rsid w:val="00E770CC"/>
    <w:rsid w:val="00E77499"/>
    <w:rsid w:val="00E77533"/>
    <w:rsid w:val="00E77A8F"/>
    <w:rsid w:val="00E77B00"/>
    <w:rsid w:val="00E77B45"/>
    <w:rsid w:val="00E77C05"/>
    <w:rsid w:val="00E77CEB"/>
    <w:rsid w:val="00E77DF2"/>
    <w:rsid w:val="00E77E8E"/>
    <w:rsid w:val="00E77F97"/>
    <w:rsid w:val="00E80047"/>
    <w:rsid w:val="00E80146"/>
    <w:rsid w:val="00E801C6"/>
    <w:rsid w:val="00E80215"/>
    <w:rsid w:val="00E8033E"/>
    <w:rsid w:val="00E80388"/>
    <w:rsid w:val="00E80425"/>
    <w:rsid w:val="00E80AE5"/>
    <w:rsid w:val="00E80BE1"/>
    <w:rsid w:val="00E80C41"/>
    <w:rsid w:val="00E80E15"/>
    <w:rsid w:val="00E80E40"/>
    <w:rsid w:val="00E80F76"/>
    <w:rsid w:val="00E81324"/>
    <w:rsid w:val="00E814E2"/>
    <w:rsid w:val="00E81E25"/>
    <w:rsid w:val="00E82155"/>
    <w:rsid w:val="00E8224B"/>
    <w:rsid w:val="00E8224E"/>
    <w:rsid w:val="00E82864"/>
    <w:rsid w:val="00E82947"/>
    <w:rsid w:val="00E829A8"/>
    <w:rsid w:val="00E82F3A"/>
    <w:rsid w:val="00E83073"/>
    <w:rsid w:val="00E8333D"/>
    <w:rsid w:val="00E834D6"/>
    <w:rsid w:val="00E8377C"/>
    <w:rsid w:val="00E83A57"/>
    <w:rsid w:val="00E83D2F"/>
    <w:rsid w:val="00E83E0D"/>
    <w:rsid w:val="00E842CF"/>
    <w:rsid w:val="00E84643"/>
    <w:rsid w:val="00E84A87"/>
    <w:rsid w:val="00E84DEC"/>
    <w:rsid w:val="00E85145"/>
    <w:rsid w:val="00E8514A"/>
    <w:rsid w:val="00E85817"/>
    <w:rsid w:val="00E859B7"/>
    <w:rsid w:val="00E85A4B"/>
    <w:rsid w:val="00E85AAB"/>
    <w:rsid w:val="00E85BDA"/>
    <w:rsid w:val="00E85FF2"/>
    <w:rsid w:val="00E85FF6"/>
    <w:rsid w:val="00E8617F"/>
    <w:rsid w:val="00E861BA"/>
    <w:rsid w:val="00E86283"/>
    <w:rsid w:val="00E86958"/>
    <w:rsid w:val="00E86981"/>
    <w:rsid w:val="00E86AAA"/>
    <w:rsid w:val="00E86BD1"/>
    <w:rsid w:val="00E86C10"/>
    <w:rsid w:val="00E86D3B"/>
    <w:rsid w:val="00E86D99"/>
    <w:rsid w:val="00E86E83"/>
    <w:rsid w:val="00E87123"/>
    <w:rsid w:val="00E8724E"/>
    <w:rsid w:val="00E8766C"/>
    <w:rsid w:val="00E876D0"/>
    <w:rsid w:val="00E877E0"/>
    <w:rsid w:val="00E87C3B"/>
    <w:rsid w:val="00E902A1"/>
    <w:rsid w:val="00E903BA"/>
    <w:rsid w:val="00E905A3"/>
    <w:rsid w:val="00E9082D"/>
    <w:rsid w:val="00E90C78"/>
    <w:rsid w:val="00E91406"/>
    <w:rsid w:val="00E9149B"/>
    <w:rsid w:val="00E917B6"/>
    <w:rsid w:val="00E917D5"/>
    <w:rsid w:val="00E918DD"/>
    <w:rsid w:val="00E9193A"/>
    <w:rsid w:val="00E91FF3"/>
    <w:rsid w:val="00E923AF"/>
    <w:rsid w:val="00E92545"/>
    <w:rsid w:val="00E9284C"/>
    <w:rsid w:val="00E92D28"/>
    <w:rsid w:val="00E9317F"/>
    <w:rsid w:val="00E93419"/>
    <w:rsid w:val="00E934DD"/>
    <w:rsid w:val="00E936A3"/>
    <w:rsid w:val="00E93E04"/>
    <w:rsid w:val="00E93F7B"/>
    <w:rsid w:val="00E94175"/>
    <w:rsid w:val="00E943A9"/>
    <w:rsid w:val="00E9440F"/>
    <w:rsid w:val="00E94930"/>
    <w:rsid w:val="00E94D2E"/>
    <w:rsid w:val="00E94D9F"/>
    <w:rsid w:val="00E94E02"/>
    <w:rsid w:val="00E94F66"/>
    <w:rsid w:val="00E9542A"/>
    <w:rsid w:val="00E95573"/>
    <w:rsid w:val="00E95783"/>
    <w:rsid w:val="00E9586A"/>
    <w:rsid w:val="00E96091"/>
    <w:rsid w:val="00E96372"/>
    <w:rsid w:val="00E9647F"/>
    <w:rsid w:val="00E967F3"/>
    <w:rsid w:val="00E968F2"/>
    <w:rsid w:val="00E970AA"/>
    <w:rsid w:val="00E9722F"/>
    <w:rsid w:val="00E97264"/>
    <w:rsid w:val="00E9757E"/>
    <w:rsid w:val="00E97737"/>
    <w:rsid w:val="00E97747"/>
    <w:rsid w:val="00E979E4"/>
    <w:rsid w:val="00E97F2F"/>
    <w:rsid w:val="00EA05D0"/>
    <w:rsid w:val="00EA06AB"/>
    <w:rsid w:val="00EA06AD"/>
    <w:rsid w:val="00EA0846"/>
    <w:rsid w:val="00EA0A36"/>
    <w:rsid w:val="00EA0A55"/>
    <w:rsid w:val="00EA0A93"/>
    <w:rsid w:val="00EA0AC8"/>
    <w:rsid w:val="00EA0B6B"/>
    <w:rsid w:val="00EA0C2D"/>
    <w:rsid w:val="00EA0F18"/>
    <w:rsid w:val="00EA1026"/>
    <w:rsid w:val="00EA110C"/>
    <w:rsid w:val="00EA116F"/>
    <w:rsid w:val="00EA129D"/>
    <w:rsid w:val="00EA18D1"/>
    <w:rsid w:val="00EA20EA"/>
    <w:rsid w:val="00EA251B"/>
    <w:rsid w:val="00EA25BB"/>
    <w:rsid w:val="00EA2870"/>
    <w:rsid w:val="00EA2950"/>
    <w:rsid w:val="00EA2C13"/>
    <w:rsid w:val="00EA2C5E"/>
    <w:rsid w:val="00EA31C7"/>
    <w:rsid w:val="00EA355B"/>
    <w:rsid w:val="00EA3880"/>
    <w:rsid w:val="00EA3A54"/>
    <w:rsid w:val="00EA3B80"/>
    <w:rsid w:val="00EA3BBA"/>
    <w:rsid w:val="00EA416C"/>
    <w:rsid w:val="00EA42CA"/>
    <w:rsid w:val="00EA43FF"/>
    <w:rsid w:val="00EA4517"/>
    <w:rsid w:val="00EA45C6"/>
    <w:rsid w:val="00EA4777"/>
    <w:rsid w:val="00EA47AA"/>
    <w:rsid w:val="00EA47CA"/>
    <w:rsid w:val="00EA4882"/>
    <w:rsid w:val="00EA48C0"/>
    <w:rsid w:val="00EA4A13"/>
    <w:rsid w:val="00EA4BF0"/>
    <w:rsid w:val="00EA4DBF"/>
    <w:rsid w:val="00EA4F88"/>
    <w:rsid w:val="00EA4FD0"/>
    <w:rsid w:val="00EA5048"/>
    <w:rsid w:val="00EA50EE"/>
    <w:rsid w:val="00EA516F"/>
    <w:rsid w:val="00EA58ED"/>
    <w:rsid w:val="00EA594B"/>
    <w:rsid w:val="00EA5A2D"/>
    <w:rsid w:val="00EA5D9F"/>
    <w:rsid w:val="00EA5DEC"/>
    <w:rsid w:val="00EA5F6A"/>
    <w:rsid w:val="00EA60B3"/>
    <w:rsid w:val="00EA61A5"/>
    <w:rsid w:val="00EA621A"/>
    <w:rsid w:val="00EA6544"/>
    <w:rsid w:val="00EA659F"/>
    <w:rsid w:val="00EA65C7"/>
    <w:rsid w:val="00EA6AE1"/>
    <w:rsid w:val="00EA6B5D"/>
    <w:rsid w:val="00EA6D9D"/>
    <w:rsid w:val="00EA6DF5"/>
    <w:rsid w:val="00EA6E16"/>
    <w:rsid w:val="00EA6F53"/>
    <w:rsid w:val="00EA71EE"/>
    <w:rsid w:val="00EA71F6"/>
    <w:rsid w:val="00EA7201"/>
    <w:rsid w:val="00EA7771"/>
    <w:rsid w:val="00EA7EC5"/>
    <w:rsid w:val="00EA7F16"/>
    <w:rsid w:val="00EA7FFB"/>
    <w:rsid w:val="00EB0265"/>
    <w:rsid w:val="00EB0409"/>
    <w:rsid w:val="00EB0439"/>
    <w:rsid w:val="00EB09AF"/>
    <w:rsid w:val="00EB0B8B"/>
    <w:rsid w:val="00EB0BE5"/>
    <w:rsid w:val="00EB0CAD"/>
    <w:rsid w:val="00EB15E9"/>
    <w:rsid w:val="00EB17DF"/>
    <w:rsid w:val="00EB18DC"/>
    <w:rsid w:val="00EB18F2"/>
    <w:rsid w:val="00EB1ADC"/>
    <w:rsid w:val="00EB1CD8"/>
    <w:rsid w:val="00EB1FA4"/>
    <w:rsid w:val="00EB20E6"/>
    <w:rsid w:val="00EB24A0"/>
    <w:rsid w:val="00EB2C37"/>
    <w:rsid w:val="00EB3253"/>
    <w:rsid w:val="00EB336C"/>
    <w:rsid w:val="00EB362C"/>
    <w:rsid w:val="00EB3808"/>
    <w:rsid w:val="00EB3964"/>
    <w:rsid w:val="00EB3ADF"/>
    <w:rsid w:val="00EB3C07"/>
    <w:rsid w:val="00EB3C30"/>
    <w:rsid w:val="00EB3ECC"/>
    <w:rsid w:val="00EB3F88"/>
    <w:rsid w:val="00EB3FF6"/>
    <w:rsid w:val="00EB40BF"/>
    <w:rsid w:val="00EB4234"/>
    <w:rsid w:val="00EB434A"/>
    <w:rsid w:val="00EB4614"/>
    <w:rsid w:val="00EB46DB"/>
    <w:rsid w:val="00EB47AC"/>
    <w:rsid w:val="00EB4CA4"/>
    <w:rsid w:val="00EB4D3A"/>
    <w:rsid w:val="00EB4DED"/>
    <w:rsid w:val="00EB4FA6"/>
    <w:rsid w:val="00EB502F"/>
    <w:rsid w:val="00EB5304"/>
    <w:rsid w:val="00EB543F"/>
    <w:rsid w:val="00EB5473"/>
    <w:rsid w:val="00EB5EF7"/>
    <w:rsid w:val="00EB5F05"/>
    <w:rsid w:val="00EB5F28"/>
    <w:rsid w:val="00EB5FD7"/>
    <w:rsid w:val="00EB61F3"/>
    <w:rsid w:val="00EB6AB6"/>
    <w:rsid w:val="00EB6D97"/>
    <w:rsid w:val="00EB6FAF"/>
    <w:rsid w:val="00EB6FBD"/>
    <w:rsid w:val="00EB700E"/>
    <w:rsid w:val="00EB72D4"/>
    <w:rsid w:val="00EB73DF"/>
    <w:rsid w:val="00EB747A"/>
    <w:rsid w:val="00EB7573"/>
    <w:rsid w:val="00EB7612"/>
    <w:rsid w:val="00EB787D"/>
    <w:rsid w:val="00EB794B"/>
    <w:rsid w:val="00EB79FD"/>
    <w:rsid w:val="00EB7D15"/>
    <w:rsid w:val="00EC0453"/>
    <w:rsid w:val="00EC04C1"/>
    <w:rsid w:val="00EC05C2"/>
    <w:rsid w:val="00EC064F"/>
    <w:rsid w:val="00EC0944"/>
    <w:rsid w:val="00EC12B7"/>
    <w:rsid w:val="00EC145E"/>
    <w:rsid w:val="00EC173E"/>
    <w:rsid w:val="00EC1E90"/>
    <w:rsid w:val="00EC2124"/>
    <w:rsid w:val="00EC2153"/>
    <w:rsid w:val="00EC228D"/>
    <w:rsid w:val="00EC22DB"/>
    <w:rsid w:val="00EC2653"/>
    <w:rsid w:val="00EC272D"/>
    <w:rsid w:val="00EC2C0C"/>
    <w:rsid w:val="00EC2F1F"/>
    <w:rsid w:val="00EC3117"/>
    <w:rsid w:val="00EC3252"/>
    <w:rsid w:val="00EC336A"/>
    <w:rsid w:val="00EC3420"/>
    <w:rsid w:val="00EC37B4"/>
    <w:rsid w:val="00EC38B0"/>
    <w:rsid w:val="00EC39EF"/>
    <w:rsid w:val="00EC3A51"/>
    <w:rsid w:val="00EC3FE7"/>
    <w:rsid w:val="00EC447C"/>
    <w:rsid w:val="00EC4A78"/>
    <w:rsid w:val="00EC4CC8"/>
    <w:rsid w:val="00EC4D68"/>
    <w:rsid w:val="00EC5157"/>
    <w:rsid w:val="00EC5188"/>
    <w:rsid w:val="00EC52C3"/>
    <w:rsid w:val="00EC52E7"/>
    <w:rsid w:val="00EC5938"/>
    <w:rsid w:val="00EC59C8"/>
    <w:rsid w:val="00EC627C"/>
    <w:rsid w:val="00EC654B"/>
    <w:rsid w:val="00EC6AE1"/>
    <w:rsid w:val="00EC6BFE"/>
    <w:rsid w:val="00EC6D3B"/>
    <w:rsid w:val="00EC6D8E"/>
    <w:rsid w:val="00EC6E0E"/>
    <w:rsid w:val="00EC70A0"/>
    <w:rsid w:val="00EC722C"/>
    <w:rsid w:val="00EC723A"/>
    <w:rsid w:val="00EC7655"/>
    <w:rsid w:val="00EC7878"/>
    <w:rsid w:val="00ED010A"/>
    <w:rsid w:val="00ED01B4"/>
    <w:rsid w:val="00ED01F0"/>
    <w:rsid w:val="00ED02C1"/>
    <w:rsid w:val="00ED090C"/>
    <w:rsid w:val="00ED0BA1"/>
    <w:rsid w:val="00ED0C00"/>
    <w:rsid w:val="00ED0E25"/>
    <w:rsid w:val="00ED0E37"/>
    <w:rsid w:val="00ED0FDB"/>
    <w:rsid w:val="00ED1049"/>
    <w:rsid w:val="00ED1183"/>
    <w:rsid w:val="00ED159B"/>
    <w:rsid w:val="00ED16A5"/>
    <w:rsid w:val="00ED18A8"/>
    <w:rsid w:val="00ED1FA4"/>
    <w:rsid w:val="00ED222A"/>
    <w:rsid w:val="00ED232E"/>
    <w:rsid w:val="00ED24CF"/>
    <w:rsid w:val="00ED252F"/>
    <w:rsid w:val="00ED25BA"/>
    <w:rsid w:val="00ED265C"/>
    <w:rsid w:val="00ED2904"/>
    <w:rsid w:val="00ED2B0B"/>
    <w:rsid w:val="00ED2BB1"/>
    <w:rsid w:val="00ED2FEF"/>
    <w:rsid w:val="00ED3069"/>
    <w:rsid w:val="00ED33C5"/>
    <w:rsid w:val="00ED3533"/>
    <w:rsid w:val="00ED3686"/>
    <w:rsid w:val="00ED380C"/>
    <w:rsid w:val="00ED3C61"/>
    <w:rsid w:val="00ED415F"/>
    <w:rsid w:val="00ED430D"/>
    <w:rsid w:val="00ED462F"/>
    <w:rsid w:val="00ED4992"/>
    <w:rsid w:val="00ED4993"/>
    <w:rsid w:val="00ED49B7"/>
    <w:rsid w:val="00ED4B67"/>
    <w:rsid w:val="00ED4BE9"/>
    <w:rsid w:val="00ED4EA6"/>
    <w:rsid w:val="00ED4F85"/>
    <w:rsid w:val="00ED5027"/>
    <w:rsid w:val="00ED5069"/>
    <w:rsid w:val="00ED548A"/>
    <w:rsid w:val="00ED54D7"/>
    <w:rsid w:val="00ED55C7"/>
    <w:rsid w:val="00ED58AF"/>
    <w:rsid w:val="00ED58F7"/>
    <w:rsid w:val="00ED5B99"/>
    <w:rsid w:val="00ED5C62"/>
    <w:rsid w:val="00ED5DDC"/>
    <w:rsid w:val="00ED5E15"/>
    <w:rsid w:val="00ED5FE8"/>
    <w:rsid w:val="00ED62F2"/>
    <w:rsid w:val="00ED65AD"/>
    <w:rsid w:val="00ED6668"/>
    <w:rsid w:val="00ED66B5"/>
    <w:rsid w:val="00ED6720"/>
    <w:rsid w:val="00ED687E"/>
    <w:rsid w:val="00ED69D4"/>
    <w:rsid w:val="00ED6E70"/>
    <w:rsid w:val="00ED6EF3"/>
    <w:rsid w:val="00ED6F2D"/>
    <w:rsid w:val="00ED7051"/>
    <w:rsid w:val="00ED746A"/>
    <w:rsid w:val="00ED753D"/>
    <w:rsid w:val="00ED7544"/>
    <w:rsid w:val="00ED7837"/>
    <w:rsid w:val="00ED7A09"/>
    <w:rsid w:val="00ED7A54"/>
    <w:rsid w:val="00ED7B8F"/>
    <w:rsid w:val="00ED7D7D"/>
    <w:rsid w:val="00EE02A1"/>
    <w:rsid w:val="00EE03F4"/>
    <w:rsid w:val="00EE0488"/>
    <w:rsid w:val="00EE04BC"/>
    <w:rsid w:val="00EE0634"/>
    <w:rsid w:val="00EE0765"/>
    <w:rsid w:val="00EE097C"/>
    <w:rsid w:val="00EE0C65"/>
    <w:rsid w:val="00EE0DC0"/>
    <w:rsid w:val="00EE0FAD"/>
    <w:rsid w:val="00EE118A"/>
    <w:rsid w:val="00EE15EE"/>
    <w:rsid w:val="00EE1615"/>
    <w:rsid w:val="00EE1878"/>
    <w:rsid w:val="00EE2123"/>
    <w:rsid w:val="00EE25CA"/>
    <w:rsid w:val="00EE25F7"/>
    <w:rsid w:val="00EE278D"/>
    <w:rsid w:val="00EE2A0F"/>
    <w:rsid w:val="00EE2AC6"/>
    <w:rsid w:val="00EE2B5B"/>
    <w:rsid w:val="00EE2CE6"/>
    <w:rsid w:val="00EE2D34"/>
    <w:rsid w:val="00EE2E22"/>
    <w:rsid w:val="00EE31F9"/>
    <w:rsid w:val="00EE3510"/>
    <w:rsid w:val="00EE399B"/>
    <w:rsid w:val="00EE3A43"/>
    <w:rsid w:val="00EE3EBA"/>
    <w:rsid w:val="00EE4001"/>
    <w:rsid w:val="00EE4456"/>
    <w:rsid w:val="00EE450E"/>
    <w:rsid w:val="00EE45AE"/>
    <w:rsid w:val="00EE4610"/>
    <w:rsid w:val="00EE4B38"/>
    <w:rsid w:val="00EE4E32"/>
    <w:rsid w:val="00EE54D2"/>
    <w:rsid w:val="00EE56D4"/>
    <w:rsid w:val="00EE5884"/>
    <w:rsid w:val="00EE5B4A"/>
    <w:rsid w:val="00EE5B70"/>
    <w:rsid w:val="00EE5C5E"/>
    <w:rsid w:val="00EE5C61"/>
    <w:rsid w:val="00EE5E6F"/>
    <w:rsid w:val="00EE6019"/>
    <w:rsid w:val="00EE60E6"/>
    <w:rsid w:val="00EE616D"/>
    <w:rsid w:val="00EE6254"/>
    <w:rsid w:val="00EE64D3"/>
    <w:rsid w:val="00EE6511"/>
    <w:rsid w:val="00EE6621"/>
    <w:rsid w:val="00EE6A07"/>
    <w:rsid w:val="00EE6A1F"/>
    <w:rsid w:val="00EE6AC5"/>
    <w:rsid w:val="00EE6E3C"/>
    <w:rsid w:val="00EE6F15"/>
    <w:rsid w:val="00EE70F2"/>
    <w:rsid w:val="00EE7144"/>
    <w:rsid w:val="00EE7733"/>
    <w:rsid w:val="00EE77CB"/>
    <w:rsid w:val="00EE78C1"/>
    <w:rsid w:val="00EE7B31"/>
    <w:rsid w:val="00EE7BF1"/>
    <w:rsid w:val="00EE7E07"/>
    <w:rsid w:val="00EF0316"/>
    <w:rsid w:val="00EF0760"/>
    <w:rsid w:val="00EF0867"/>
    <w:rsid w:val="00EF0C4D"/>
    <w:rsid w:val="00EF0DA5"/>
    <w:rsid w:val="00EF0E1A"/>
    <w:rsid w:val="00EF0EAA"/>
    <w:rsid w:val="00EF0F20"/>
    <w:rsid w:val="00EF10B0"/>
    <w:rsid w:val="00EF161B"/>
    <w:rsid w:val="00EF1998"/>
    <w:rsid w:val="00EF1B33"/>
    <w:rsid w:val="00EF1C2D"/>
    <w:rsid w:val="00EF1DCC"/>
    <w:rsid w:val="00EF2156"/>
    <w:rsid w:val="00EF25D4"/>
    <w:rsid w:val="00EF289E"/>
    <w:rsid w:val="00EF2997"/>
    <w:rsid w:val="00EF2C97"/>
    <w:rsid w:val="00EF2D77"/>
    <w:rsid w:val="00EF34AB"/>
    <w:rsid w:val="00EF35E8"/>
    <w:rsid w:val="00EF38B4"/>
    <w:rsid w:val="00EF3C28"/>
    <w:rsid w:val="00EF3F7B"/>
    <w:rsid w:val="00EF418F"/>
    <w:rsid w:val="00EF4718"/>
    <w:rsid w:val="00EF4A5A"/>
    <w:rsid w:val="00EF4BE0"/>
    <w:rsid w:val="00EF4E17"/>
    <w:rsid w:val="00EF4E87"/>
    <w:rsid w:val="00EF4F1C"/>
    <w:rsid w:val="00EF5524"/>
    <w:rsid w:val="00EF55AF"/>
    <w:rsid w:val="00EF55FE"/>
    <w:rsid w:val="00EF56A4"/>
    <w:rsid w:val="00EF5971"/>
    <w:rsid w:val="00EF5ABB"/>
    <w:rsid w:val="00EF5C97"/>
    <w:rsid w:val="00EF6434"/>
    <w:rsid w:val="00EF6834"/>
    <w:rsid w:val="00EF6A78"/>
    <w:rsid w:val="00EF6B7F"/>
    <w:rsid w:val="00EF6BA1"/>
    <w:rsid w:val="00EF7073"/>
    <w:rsid w:val="00EF7426"/>
    <w:rsid w:val="00EF7619"/>
    <w:rsid w:val="00EF784A"/>
    <w:rsid w:val="00EF7890"/>
    <w:rsid w:val="00EF7948"/>
    <w:rsid w:val="00EF7BC3"/>
    <w:rsid w:val="00F00285"/>
    <w:rsid w:val="00F0038D"/>
    <w:rsid w:val="00F00552"/>
    <w:rsid w:val="00F0060B"/>
    <w:rsid w:val="00F0079B"/>
    <w:rsid w:val="00F00829"/>
    <w:rsid w:val="00F00974"/>
    <w:rsid w:val="00F009BE"/>
    <w:rsid w:val="00F00ACB"/>
    <w:rsid w:val="00F00BF2"/>
    <w:rsid w:val="00F00C03"/>
    <w:rsid w:val="00F01050"/>
    <w:rsid w:val="00F01100"/>
    <w:rsid w:val="00F01321"/>
    <w:rsid w:val="00F013C2"/>
    <w:rsid w:val="00F01542"/>
    <w:rsid w:val="00F01643"/>
    <w:rsid w:val="00F0168E"/>
    <w:rsid w:val="00F0189C"/>
    <w:rsid w:val="00F01CE1"/>
    <w:rsid w:val="00F0212E"/>
    <w:rsid w:val="00F02311"/>
    <w:rsid w:val="00F0258C"/>
    <w:rsid w:val="00F025C8"/>
    <w:rsid w:val="00F025F3"/>
    <w:rsid w:val="00F0268D"/>
    <w:rsid w:val="00F027AD"/>
    <w:rsid w:val="00F02A54"/>
    <w:rsid w:val="00F03017"/>
    <w:rsid w:val="00F030EC"/>
    <w:rsid w:val="00F03182"/>
    <w:rsid w:val="00F031D1"/>
    <w:rsid w:val="00F032CC"/>
    <w:rsid w:val="00F033AE"/>
    <w:rsid w:val="00F03539"/>
    <w:rsid w:val="00F03884"/>
    <w:rsid w:val="00F03901"/>
    <w:rsid w:val="00F03919"/>
    <w:rsid w:val="00F0395D"/>
    <w:rsid w:val="00F03C32"/>
    <w:rsid w:val="00F03D6C"/>
    <w:rsid w:val="00F03E95"/>
    <w:rsid w:val="00F03FC3"/>
    <w:rsid w:val="00F04064"/>
    <w:rsid w:val="00F041E3"/>
    <w:rsid w:val="00F04218"/>
    <w:rsid w:val="00F0425C"/>
    <w:rsid w:val="00F04407"/>
    <w:rsid w:val="00F047F4"/>
    <w:rsid w:val="00F048A1"/>
    <w:rsid w:val="00F0499A"/>
    <w:rsid w:val="00F04A2F"/>
    <w:rsid w:val="00F04A7C"/>
    <w:rsid w:val="00F04D9A"/>
    <w:rsid w:val="00F04E94"/>
    <w:rsid w:val="00F04FF4"/>
    <w:rsid w:val="00F05029"/>
    <w:rsid w:val="00F0523D"/>
    <w:rsid w:val="00F05270"/>
    <w:rsid w:val="00F0542D"/>
    <w:rsid w:val="00F05627"/>
    <w:rsid w:val="00F0574E"/>
    <w:rsid w:val="00F05A12"/>
    <w:rsid w:val="00F05C69"/>
    <w:rsid w:val="00F05C85"/>
    <w:rsid w:val="00F05D9D"/>
    <w:rsid w:val="00F0603A"/>
    <w:rsid w:val="00F06572"/>
    <w:rsid w:val="00F06B88"/>
    <w:rsid w:val="00F06CA0"/>
    <w:rsid w:val="00F06CCD"/>
    <w:rsid w:val="00F06E5A"/>
    <w:rsid w:val="00F07363"/>
    <w:rsid w:val="00F07647"/>
    <w:rsid w:val="00F076A0"/>
    <w:rsid w:val="00F07749"/>
    <w:rsid w:val="00F07900"/>
    <w:rsid w:val="00F07CFF"/>
    <w:rsid w:val="00F07D63"/>
    <w:rsid w:val="00F07EBC"/>
    <w:rsid w:val="00F07EE0"/>
    <w:rsid w:val="00F07F5D"/>
    <w:rsid w:val="00F1033B"/>
    <w:rsid w:val="00F10390"/>
    <w:rsid w:val="00F106B5"/>
    <w:rsid w:val="00F106C1"/>
    <w:rsid w:val="00F10808"/>
    <w:rsid w:val="00F10C50"/>
    <w:rsid w:val="00F10D28"/>
    <w:rsid w:val="00F10F73"/>
    <w:rsid w:val="00F116AE"/>
    <w:rsid w:val="00F117BE"/>
    <w:rsid w:val="00F11946"/>
    <w:rsid w:val="00F119FD"/>
    <w:rsid w:val="00F11A21"/>
    <w:rsid w:val="00F11E54"/>
    <w:rsid w:val="00F11F26"/>
    <w:rsid w:val="00F12055"/>
    <w:rsid w:val="00F120D6"/>
    <w:rsid w:val="00F12325"/>
    <w:rsid w:val="00F1241F"/>
    <w:rsid w:val="00F12741"/>
    <w:rsid w:val="00F128D7"/>
    <w:rsid w:val="00F12A40"/>
    <w:rsid w:val="00F12D9B"/>
    <w:rsid w:val="00F12EB9"/>
    <w:rsid w:val="00F13044"/>
    <w:rsid w:val="00F130A9"/>
    <w:rsid w:val="00F130BA"/>
    <w:rsid w:val="00F132EB"/>
    <w:rsid w:val="00F133C3"/>
    <w:rsid w:val="00F13475"/>
    <w:rsid w:val="00F13953"/>
    <w:rsid w:val="00F13AAD"/>
    <w:rsid w:val="00F13AFE"/>
    <w:rsid w:val="00F13C71"/>
    <w:rsid w:val="00F13DA4"/>
    <w:rsid w:val="00F13FF7"/>
    <w:rsid w:val="00F140FA"/>
    <w:rsid w:val="00F141A3"/>
    <w:rsid w:val="00F141F1"/>
    <w:rsid w:val="00F144ED"/>
    <w:rsid w:val="00F14898"/>
    <w:rsid w:val="00F149A0"/>
    <w:rsid w:val="00F14B04"/>
    <w:rsid w:val="00F1527B"/>
    <w:rsid w:val="00F153DA"/>
    <w:rsid w:val="00F1547A"/>
    <w:rsid w:val="00F155CF"/>
    <w:rsid w:val="00F158A0"/>
    <w:rsid w:val="00F15BC6"/>
    <w:rsid w:val="00F1627A"/>
    <w:rsid w:val="00F16373"/>
    <w:rsid w:val="00F16864"/>
    <w:rsid w:val="00F168E4"/>
    <w:rsid w:val="00F1742E"/>
    <w:rsid w:val="00F17489"/>
    <w:rsid w:val="00F174A0"/>
    <w:rsid w:val="00F174B0"/>
    <w:rsid w:val="00F17C36"/>
    <w:rsid w:val="00F17F58"/>
    <w:rsid w:val="00F17F90"/>
    <w:rsid w:val="00F20518"/>
    <w:rsid w:val="00F2073A"/>
    <w:rsid w:val="00F207E2"/>
    <w:rsid w:val="00F20C25"/>
    <w:rsid w:val="00F20C63"/>
    <w:rsid w:val="00F20DAD"/>
    <w:rsid w:val="00F20DC9"/>
    <w:rsid w:val="00F21269"/>
    <w:rsid w:val="00F213B8"/>
    <w:rsid w:val="00F213D5"/>
    <w:rsid w:val="00F2173F"/>
    <w:rsid w:val="00F21905"/>
    <w:rsid w:val="00F2190E"/>
    <w:rsid w:val="00F21ECB"/>
    <w:rsid w:val="00F21EDD"/>
    <w:rsid w:val="00F220CA"/>
    <w:rsid w:val="00F2210F"/>
    <w:rsid w:val="00F22126"/>
    <w:rsid w:val="00F2223E"/>
    <w:rsid w:val="00F22291"/>
    <w:rsid w:val="00F223B9"/>
    <w:rsid w:val="00F22528"/>
    <w:rsid w:val="00F22784"/>
    <w:rsid w:val="00F2290F"/>
    <w:rsid w:val="00F2295A"/>
    <w:rsid w:val="00F22C67"/>
    <w:rsid w:val="00F22F17"/>
    <w:rsid w:val="00F22F6B"/>
    <w:rsid w:val="00F234BC"/>
    <w:rsid w:val="00F236AC"/>
    <w:rsid w:val="00F23B17"/>
    <w:rsid w:val="00F23F1D"/>
    <w:rsid w:val="00F243B1"/>
    <w:rsid w:val="00F248E1"/>
    <w:rsid w:val="00F2495D"/>
    <w:rsid w:val="00F24A6E"/>
    <w:rsid w:val="00F24B36"/>
    <w:rsid w:val="00F24BBB"/>
    <w:rsid w:val="00F24E4A"/>
    <w:rsid w:val="00F24EDF"/>
    <w:rsid w:val="00F25108"/>
    <w:rsid w:val="00F25236"/>
    <w:rsid w:val="00F25266"/>
    <w:rsid w:val="00F25487"/>
    <w:rsid w:val="00F2557D"/>
    <w:rsid w:val="00F25948"/>
    <w:rsid w:val="00F25A5B"/>
    <w:rsid w:val="00F25AF2"/>
    <w:rsid w:val="00F25CDD"/>
    <w:rsid w:val="00F25DA9"/>
    <w:rsid w:val="00F26096"/>
    <w:rsid w:val="00F2638B"/>
    <w:rsid w:val="00F26DAE"/>
    <w:rsid w:val="00F272D0"/>
    <w:rsid w:val="00F272F5"/>
    <w:rsid w:val="00F275B5"/>
    <w:rsid w:val="00F277E4"/>
    <w:rsid w:val="00F27E03"/>
    <w:rsid w:val="00F27E60"/>
    <w:rsid w:val="00F30671"/>
    <w:rsid w:val="00F30788"/>
    <w:rsid w:val="00F30867"/>
    <w:rsid w:val="00F3099F"/>
    <w:rsid w:val="00F30C01"/>
    <w:rsid w:val="00F30D89"/>
    <w:rsid w:val="00F3102D"/>
    <w:rsid w:val="00F310ED"/>
    <w:rsid w:val="00F311E9"/>
    <w:rsid w:val="00F312C5"/>
    <w:rsid w:val="00F31344"/>
    <w:rsid w:val="00F31683"/>
    <w:rsid w:val="00F3168C"/>
    <w:rsid w:val="00F316AB"/>
    <w:rsid w:val="00F3170B"/>
    <w:rsid w:val="00F317AE"/>
    <w:rsid w:val="00F31801"/>
    <w:rsid w:val="00F31932"/>
    <w:rsid w:val="00F31B1E"/>
    <w:rsid w:val="00F31BFD"/>
    <w:rsid w:val="00F31E92"/>
    <w:rsid w:val="00F31F15"/>
    <w:rsid w:val="00F31F68"/>
    <w:rsid w:val="00F31F8D"/>
    <w:rsid w:val="00F32081"/>
    <w:rsid w:val="00F32085"/>
    <w:rsid w:val="00F322B6"/>
    <w:rsid w:val="00F32401"/>
    <w:rsid w:val="00F32603"/>
    <w:rsid w:val="00F327BC"/>
    <w:rsid w:val="00F327DC"/>
    <w:rsid w:val="00F3304C"/>
    <w:rsid w:val="00F33200"/>
    <w:rsid w:val="00F335A5"/>
    <w:rsid w:val="00F337F9"/>
    <w:rsid w:val="00F33870"/>
    <w:rsid w:val="00F33A8F"/>
    <w:rsid w:val="00F34290"/>
    <w:rsid w:val="00F342A3"/>
    <w:rsid w:val="00F3442E"/>
    <w:rsid w:val="00F34E52"/>
    <w:rsid w:val="00F352A0"/>
    <w:rsid w:val="00F354A8"/>
    <w:rsid w:val="00F355D8"/>
    <w:rsid w:val="00F359F2"/>
    <w:rsid w:val="00F35BBD"/>
    <w:rsid w:val="00F35BD7"/>
    <w:rsid w:val="00F35BE5"/>
    <w:rsid w:val="00F36175"/>
    <w:rsid w:val="00F3621B"/>
    <w:rsid w:val="00F36439"/>
    <w:rsid w:val="00F3670A"/>
    <w:rsid w:val="00F36952"/>
    <w:rsid w:val="00F36C05"/>
    <w:rsid w:val="00F36C19"/>
    <w:rsid w:val="00F36CE2"/>
    <w:rsid w:val="00F36CE4"/>
    <w:rsid w:val="00F37095"/>
    <w:rsid w:val="00F370FE"/>
    <w:rsid w:val="00F374D1"/>
    <w:rsid w:val="00F379B0"/>
    <w:rsid w:val="00F37A51"/>
    <w:rsid w:val="00F37B8C"/>
    <w:rsid w:val="00F37F49"/>
    <w:rsid w:val="00F37F7A"/>
    <w:rsid w:val="00F40167"/>
    <w:rsid w:val="00F40181"/>
    <w:rsid w:val="00F404BD"/>
    <w:rsid w:val="00F40522"/>
    <w:rsid w:val="00F405E3"/>
    <w:rsid w:val="00F406D9"/>
    <w:rsid w:val="00F40904"/>
    <w:rsid w:val="00F40B61"/>
    <w:rsid w:val="00F40BF3"/>
    <w:rsid w:val="00F40DAA"/>
    <w:rsid w:val="00F40F08"/>
    <w:rsid w:val="00F40FA9"/>
    <w:rsid w:val="00F41058"/>
    <w:rsid w:val="00F4111A"/>
    <w:rsid w:val="00F417C9"/>
    <w:rsid w:val="00F4192F"/>
    <w:rsid w:val="00F41B15"/>
    <w:rsid w:val="00F41D8F"/>
    <w:rsid w:val="00F421DB"/>
    <w:rsid w:val="00F4263A"/>
    <w:rsid w:val="00F4278A"/>
    <w:rsid w:val="00F42AEB"/>
    <w:rsid w:val="00F42BFA"/>
    <w:rsid w:val="00F42C09"/>
    <w:rsid w:val="00F42C42"/>
    <w:rsid w:val="00F42CFE"/>
    <w:rsid w:val="00F42EF1"/>
    <w:rsid w:val="00F432C0"/>
    <w:rsid w:val="00F43332"/>
    <w:rsid w:val="00F43374"/>
    <w:rsid w:val="00F4348E"/>
    <w:rsid w:val="00F43BCE"/>
    <w:rsid w:val="00F440A6"/>
    <w:rsid w:val="00F44109"/>
    <w:rsid w:val="00F44331"/>
    <w:rsid w:val="00F44347"/>
    <w:rsid w:val="00F44535"/>
    <w:rsid w:val="00F44992"/>
    <w:rsid w:val="00F449AE"/>
    <w:rsid w:val="00F44A70"/>
    <w:rsid w:val="00F4508D"/>
    <w:rsid w:val="00F45166"/>
    <w:rsid w:val="00F454D4"/>
    <w:rsid w:val="00F454F1"/>
    <w:rsid w:val="00F459B6"/>
    <w:rsid w:val="00F45D7A"/>
    <w:rsid w:val="00F45DA8"/>
    <w:rsid w:val="00F45F8E"/>
    <w:rsid w:val="00F45FC4"/>
    <w:rsid w:val="00F45FE4"/>
    <w:rsid w:val="00F46384"/>
    <w:rsid w:val="00F46410"/>
    <w:rsid w:val="00F466C3"/>
    <w:rsid w:val="00F466E7"/>
    <w:rsid w:val="00F46915"/>
    <w:rsid w:val="00F46AF2"/>
    <w:rsid w:val="00F46C6F"/>
    <w:rsid w:val="00F46F4A"/>
    <w:rsid w:val="00F47395"/>
    <w:rsid w:val="00F473AE"/>
    <w:rsid w:val="00F47547"/>
    <w:rsid w:val="00F476BF"/>
    <w:rsid w:val="00F4795B"/>
    <w:rsid w:val="00F479D7"/>
    <w:rsid w:val="00F47CEC"/>
    <w:rsid w:val="00F5016C"/>
    <w:rsid w:val="00F506C0"/>
    <w:rsid w:val="00F50B49"/>
    <w:rsid w:val="00F50CF2"/>
    <w:rsid w:val="00F50CFC"/>
    <w:rsid w:val="00F50D00"/>
    <w:rsid w:val="00F50E19"/>
    <w:rsid w:val="00F5157E"/>
    <w:rsid w:val="00F51649"/>
    <w:rsid w:val="00F5168F"/>
    <w:rsid w:val="00F51A13"/>
    <w:rsid w:val="00F51C40"/>
    <w:rsid w:val="00F51D0E"/>
    <w:rsid w:val="00F51F00"/>
    <w:rsid w:val="00F51F5A"/>
    <w:rsid w:val="00F52028"/>
    <w:rsid w:val="00F5215A"/>
    <w:rsid w:val="00F5266F"/>
    <w:rsid w:val="00F5278E"/>
    <w:rsid w:val="00F52835"/>
    <w:rsid w:val="00F528E4"/>
    <w:rsid w:val="00F528EA"/>
    <w:rsid w:val="00F52C4B"/>
    <w:rsid w:val="00F52E6C"/>
    <w:rsid w:val="00F52F54"/>
    <w:rsid w:val="00F53040"/>
    <w:rsid w:val="00F53063"/>
    <w:rsid w:val="00F536CF"/>
    <w:rsid w:val="00F53796"/>
    <w:rsid w:val="00F537AE"/>
    <w:rsid w:val="00F539B8"/>
    <w:rsid w:val="00F53B3D"/>
    <w:rsid w:val="00F53E57"/>
    <w:rsid w:val="00F53E76"/>
    <w:rsid w:val="00F540EB"/>
    <w:rsid w:val="00F5422E"/>
    <w:rsid w:val="00F54463"/>
    <w:rsid w:val="00F544ED"/>
    <w:rsid w:val="00F54987"/>
    <w:rsid w:val="00F552AA"/>
    <w:rsid w:val="00F55534"/>
    <w:rsid w:val="00F55666"/>
    <w:rsid w:val="00F5597F"/>
    <w:rsid w:val="00F55C7E"/>
    <w:rsid w:val="00F55CE5"/>
    <w:rsid w:val="00F56020"/>
    <w:rsid w:val="00F563C0"/>
    <w:rsid w:val="00F56522"/>
    <w:rsid w:val="00F565D5"/>
    <w:rsid w:val="00F5673C"/>
    <w:rsid w:val="00F56A19"/>
    <w:rsid w:val="00F56A46"/>
    <w:rsid w:val="00F56E94"/>
    <w:rsid w:val="00F56F8D"/>
    <w:rsid w:val="00F57133"/>
    <w:rsid w:val="00F571C5"/>
    <w:rsid w:val="00F57232"/>
    <w:rsid w:val="00F578B9"/>
    <w:rsid w:val="00F57DF8"/>
    <w:rsid w:val="00F600D8"/>
    <w:rsid w:val="00F604E2"/>
    <w:rsid w:val="00F6063D"/>
    <w:rsid w:val="00F60CF2"/>
    <w:rsid w:val="00F6118D"/>
    <w:rsid w:val="00F61245"/>
    <w:rsid w:val="00F617E0"/>
    <w:rsid w:val="00F61991"/>
    <w:rsid w:val="00F619A9"/>
    <w:rsid w:val="00F61A3A"/>
    <w:rsid w:val="00F61D3C"/>
    <w:rsid w:val="00F61FE4"/>
    <w:rsid w:val="00F6247A"/>
    <w:rsid w:val="00F62691"/>
    <w:rsid w:val="00F62999"/>
    <w:rsid w:val="00F62B50"/>
    <w:rsid w:val="00F62B9A"/>
    <w:rsid w:val="00F633E4"/>
    <w:rsid w:val="00F633F1"/>
    <w:rsid w:val="00F63457"/>
    <w:rsid w:val="00F63677"/>
    <w:rsid w:val="00F63790"/>
    <w:rsid w:val="00F63848"/>
    <w:rsid w:val="00F638B6"/>
    <w:rsid w:val="00F63907"/>
    <w:rsid w:val="00F639B5"/>
    <w:rsid w:val="00F63F4F"/>
    <w:rsid w:val="00F64026"/>
    <w:rsid w:val="00F6405C"/>
    <w:rsid w:val="00F640CE"/>
    <w:rsid w:val="00F640D4"/>
    <w:rsid w:val="00F64339"/>
    <w:rsid w:val="00F6438E"/>
    <w:rsid w:val="00F644CA"/>
    <w:rsid w:val="00F64568"/>
    <w:rsid w:val="00F64612"/>
    <w:rsid w:val="00F646AE"/>
    <w:rsid w:val="00F64763"/>
    <w:rsid w:val="00F6487B"/>
    <w:rsid w:val="00F64EA3"/>
    <w:rsid w:val="00F65029"/>
    <w:rsid w:val="00F65038"/>
    <w:rsid w:val="00F651C3"/>
    <w:rsid w:val="00F652B4"/>
    <w:rsid w:val="00F652CC"/>
    <w:rsid w:val="00F65366"/>
    <w:rsid w:val="00F65371"/>
    <w:rsid w:val="00F654AE"/>
    <w:rsid w:val="00F65A4C"/>
    <w:rsid w:val="00F65B5F"/>
    <w:rsid w:val="00F65D54"/>
    <w:rsid w:val="00F65D9C"/>
    <w:rsid w:val="00F65E7C"/>
    <w:rsid w:val="00F65F0A"/>
    <w:rsid w:val="00F66129"/>
    <w:rsid w:val="00F6617C"/>
    <w:rsid w:val="00F661B3"/>
    <w:rsid w:val="00F66519"/>
    <w:rsid w:val="00F669AB"/>
    <w:rsid w:val="00F669FD"/>
    <w:rsid w:val="00F66A51"/>
    <w:rsid w:val="00F66BAC"/>
    <w:rsid w:val="00F672A6"/>
    <w:rsid w:val="00F6743A"/>
    <w:rsid w:val="00F6748B"/>
    <w:rsid w:val="00F674F9"/>
    <w:rsid w:val="00F6762E"/>
    <w:rsid w:val="00F676A4"/>
    <w:rsid w:val="00F67A38"/>
    <w:rsid w:val="00F67B21"/>
    <w:rsid w:val="00F67D1B"/>
    <w:rsid w:val="00F67F31"/>
    <w:rsid w:val="00F67F99"/>
    <w:rsid w:val="00F7007B"/>
    <w:rsid w:val="00F700BB"/>
    <w:rsid w:val="00F700E2"/>
    <w:rsid w:val="00F701AB"/>
    <w:rsid w:val="00F701B7"/>
    <w:rsid w:val="00F701DA"/>
    <w:rsid w:val="00F702BC"/>
    <w:rsid w:val="00F70473"/>
    <w:rsid w:val="00F704A3"/>
    <w:rsid w:val="00F70782"/>
    <w:rsid w:val="00F70C0C"/>
    <w:rsid w:val="00F70D0C"/>
    <w:rsid w:val="00F70D6F"/>
    <w:rsid w:val="00F7142B"/>
    <w:rsid w:val="00F718A5"/>
    <w:rsid w:val="00F71AB3"/>
    <w:rsid w:val="00F71ECD"/>
    <w:rsid w:val="00F71FC3"/>
    <w:rsid w:val="00F720F1"/>
    <w:rsid w:val="00F72513"/>
    <w:rsid w:val="00F725E4"/>
    <w:rsid w:val="00F728D6"/>
    <w:rsid w:val="00F72960"/>
    <w:rsid w:val="00F72E20"/>
    <w:rsid w:val="00F72E28"/>
    <w:rsid w:val="00F730EB"/>
    <w:rsid w:val="00F73320"/>
    <w:rsid w:val="00F73AB0"/>
    <w:rsid w:val="00F74266"/>
    <w:rsid w:val="00F7479B"/>
    <w:rsid w:val="00F748BF"/>
    <w:rsid w:val="00F74998"/>
    <w:rsid w:val="00F753F9"/>
    <w:rsid w:val="00F7541A"/>
    <w:rsid w:val="00F75A2C"/>
    <w:rsid w:val="00F75A3F"/>
    <w:rsid w:val="00F75A84"/>
    <w:rsid w:val="00F75AB0"/>
    <w:rsid w:val="00F75B78"/>
    <w:rsid w:val="00F75DCD"/>
    <w:rsid w:val="00F76069"/>
    <w:rsid w:val="00F760D7"/>
    <w:rsid w:val="00F760F0"/>
    <w:rsid w:val="00F760FE"/>
    <w:rsid w:val="00F7615B"/>
    <w:rsid w:val="00F762F2"/>
    <w:rsid w:val="00F7674E"/>
    <w:rsid w:val="00F76897"/>
    <w:rsid w:val="00F76CCB"/>
    <w:rsid w:val="00F76D27"/>
    <w:rsid w:val="00F76ED9"/>
    <w:rsid w:val="00F76F5B"/>
    <w:rsid w:val="00F77287"/>
    <w:rsid w:val="00F77327"/>
    <w:rsid w:val="00F773D1"/>
    <w:rsid w:val="00F77653"/>
    <w:rsid w:val="00F77C17"/>
    <w:rsid w:val="00F77ED4"/>
    <w:rsid w:val="00F77F9E"/>
    <w:rsid w:val="00F80214"/>
    <w:rsid w:val="00F803B3"/>
    <w:rsid w:val="00F807C9"/>
    <w:rsid w:val="00F80FC3"/>
    <w:rsid w:val="00F8124B"/>
    <w:rsid w:val="00F8146C"/>
    <w:rsid w:val="00F8153F"/>
    <w:rsid w:val="00F815A5"/>
    <w:rsid w:val="00F81634"/>
    <w:rsid w:val="00F81664"/>
    <w:rsid w:val="00F817FC"/>
    <w:rsid w:val="00F818E9"/>
    <w:rsid w:val="00F81A7C"/>
    <w:rsid w:val="00F8208B"/>
    <w:rsid w:val="00F8209B"/>
    <w:rsid w:val="00F8223F"/>
    <w:rsid w:val="00F82268"/>
    <w:rsid w:val="00F822B4"/>
    <w:rsid w:val="00F8249F"/>
    <w:rsid w:val="00F826BE"/>
    <w:rsid w:val="00F826F9"/>
    <w:rsid w:val="00F826FF"/>
    <w:rsid w:val="00F827AC"/>
    <w:rsid w:val="00F82D59"/>
    <w:rsid w:val="00F82D88"/>
    <w:rsid w:val="00F82F01"/>
    <w:rsid w:val="00F82F31"/>
    <w:rsid w:val="00F8345A"/>
    <w:rsid w:val="00F835EC"/>
    <w:rsid w:val="00F83620"/>
    <w:rsid w:val="00F836CF"/>
    <w:rsid w:val="00F837F1"/>
    <w:rsid w:val="00F83854"/>
    <w:rsid w:val="00F83A26"/>
    <w:rsid w:val="00F83C08"/>
    <w:rsid w:val="00F83F49"/>
    <w:rsid w:val="00F8464D"/>
    <w:rsid w:val="00F84736"/>
    <w:rsid w:val="00F847EC"/>
    <w:rsid w:val="00F84844"/>
    <w:rsid w:val="00F84878"/>
    <w:rsid w:val="00F84959"/>
    <w:rsid w:val="00F84A88"/>
    <w:rsid w:val="00F84D12"/>
    <w:rsid w:val="00F84EC2"/>
    <w:rsid w:val="00F8526E"/>
    <w:rsid w:val="00F85582"/>
    <w:rsid w:val="00F85676"/>
    <w:rsid w:val="00F85B01"/>
    <w:rsid w:val="00F85B58"/>
    <w:rsid w:val="00F85C92"/>
    <w:rsid w:val="00F85CF5"/>
    <w:rsid w:val="00F85CFB"/>
    <w:rsid w:val="00F85EBD"/>
    <w:rsid w:val="00F85F78"/>
    <w:rsid w:val="00F860DD"/>
    <w:rsid w:val="00F862BF"/>
    <w:rsid w:val="00F86392"/>
    <w:rsid w:val="00F86460"/>
    <w:rsid w:val="00F86675"/>
    <w:rsid w:val="00F867D6"/>
    <w:rsid w:val="00F86B03"/>
    <w:rsid w:val="00F86CEF"/>
    <w:rsid w:val="00F86FA2"/>
    <w:rsid w:val="00F8702A"/>
    <w:rsid w:val="00F874BF"/>
    <w:rsid w:val="00F87879"/>
    <w:rsid w:val="00F87C26"/>
    <w:rsid w:val="00F87F58"/>
    <w:rsid w:val="00F9029A"/>
    <w:rsid w:val="00F902AB"/>
    <w:rsid w:val="00F90468"/>
    <w:rsid w:val="00F90863"/>
    <w:rsid w:val="00F90C09"/>
    <w:rsid w:val="00F90D5C"/>
    <w:rsid w:val="00F90D87"/>
    <w:rsid w:val="00F90E1F"/>
    <w:rsid w:val="00F90F51"/>
    <w:rsid w:val="00F91050"/>
    <w:rsid w:val="00F91094"/>
    <w:rsid w:val="00F91326"/>
    <w:rsid w:val="00F91477"/>
    <w:rsid w:val="00F914BC"/>
    <w:rsid w:val="00F91693"/>
    <w:rsid w:val="00F91795"/>
    <w:rsid w:val="00F918E5"/>
    <w:rsid w:val="00F91ABF"/>
    <w:rsid w:val="00F91CF6"/>
    <w:rsid w:val="00F9218E"/>
    <w:rsid w:val="00F923EB"/>
    <w:rsid w:val="00F928A4"/>
    <w:rsid w:val="00F92BC2"/>
    <w:rsid w:val="00F93248"/>
    <w:rsid w:val="00F9324E"/>
    <w:rsid w:val="00F932B7"/>
    <w:rsid w:val="00F933E6"/>
    <w:rsid w:val="00F93409"/>
    <w:rsid w:val="00F9357B"/>
    <w:rsid w:val="00F936EB"/>
    <w:rsid w:val="00F937FE"/>
    <w:rsid w:val="00F93AF9"/>
    <w:rsid w:val="00F93C85"/>
    <w:rsid w:val="00F93D54"/>
    <w:rsid w:val="00F94046"/>
    <w:rsid w:val="00F941E1"/>
    <w:rsid w:val="00F94437"/>
    <w:rsid w:val="00F947BA"/>
    <w:rsid w:val="00F94869"/>
    <w:rsid w:val="00F94BFA"/>
    <w:rsid w:val="00F94D52"/>
    <w:rsid w:val="00F95687"/>
    <w:rsid w:val="00F95816"/>
    <w:rsid w:val="00F95E3B"/>
    <w:rsid w:val="00F9635F"/>
    <w:rsid w:val="00F963E4"/>
    <w:rsid w:val="00F9699D"/>
    <w:rsid w:val="00F96C7D"/>
    <w:rsid w:val="00F96C9D"/>
    <w:rsid w:val="00F97072"/>
    <w:rsid w:val="00F9732D"/>
    <w:rsid w:val="00F973A8"/>
    <w:rsid w:val="00F9743F"/>
    <w:rsid w:val="00F9757E"/>
    <w:rsid w:val="00F977EB"/>
    <w:rsid w:val="00F97A36"/>
    <w:rsid w:val="00F97AE5"/>
    <w:rsid w:val="00F97EDE"/>
    <w:rsid w:val="00F97FCA"/>
    <w:rsid w:val="00FA01F6"/>
    <w:rsid w:val="00FA029B"/>
    <w:rsid w:val="00FA0391"/>
    <w:rsid w:val="00FA0407"/>
    <w:rsid w:val="00FA0553"/>
    <w:rsid w:val="00FA06F4"/>
    <w:rsid w:val="00FA081E"/>
    <w:rsid w:val="00FA0D13"/>
    <w:rsid w:val="00FA0DAE"/>
    <w:rsid w:val="00FA0DC4"/>
    <w:rsid w:val="00FA144E"/>
    <w:rsid w:val="00FA16B5"/>
    <w:rsid w:val="00FA16DB"/>
    <w:rsid w:val="00FA176C"/>
    <w:rsid w:val="00FA17D9"/>
    <w:rsid w:val="00FA1A1A"/>
    <w:rsid w:val="00FA1C7C"/>
    <w:rsid w:val="00FA1CE1"/>
    <w:rsid w:val="00FA1F17"/>
    <w:rsid w:val="00FA201A"/>
    <w:rsid w:val="00FA20AE"/>
    <w:rsid w:val="00FA27EE"/>
    <w:rsid w:val="00FA2932"/>
    <w:rsid w:val="00FA2934"/>
    <w:rsid w:val="00FA298F"/>
    <w:rsid w:val="00FA332F"/>
    <w:rsid w:val="00FA355E"/>
    <w:rsid w:val="00FA35F3"/>
    <w:rsid w:val="00FA3C2D"/>
    <w:rsid w:val="00FA3EEE"/>
    <w:rsid w:val="00FA40E7"/>
    <w:rsid w:val="00FA46AF"/>
    <w:rsid w:val="00FA489C"/>
    <w:rsid w:val="00FA48A4"/>
    <w:rsid w:val="00FA4D1C"/>
    <w:rsid w:val="00FA4DE4"/>
    <w:rsid w:val="00FA4F12"/>
    <w:rsid w:val="00FA4F9E"/>
    <w:rsid w:val="00FA50B7"/>
    <w:rsid w:val="00FA5524"/>
    <w:rsid w:val="00FA56B1"/>
    <w:rsid w:val="00FA5789"/>
    <w:rsid w:val="00FA586E"/>
    <w:rsid w:val="00FA5908"/>
    <w:rsid w:val="00FA5920"/>
    <w:rsid w:val="00FA5A94"/>
    <w:rsid w:val="00FA5F02"/>
    <w:rsid w:val="00FA5F97"/>
    <w:rsid w:val="00FA6135"/>
    <w:rsid w:val="00FA63E0"/>
    <w:rsid w:val="00FA6607"/>
    <w:rsid w:val="00FA6698"/>
    <w:rsid w:val="00FA696B"/>
    <w:rsid w:val="00FA6C37"/>
    <w:rsid w:val="00FA6CFE"/>
    <w:rsid w:val="00FA6E87"/>
    <w:rsid w:val="00FA7381"/>
    <w:rsid w:val="00FA7503"/>
    <w:rsid w:val="00FA75ED"/>
    <w:rsid w:val="00FA7F1D"/>
    <w:rsid w:val="00FB0082"/>
    <w:rsid w:val="00FB0124"/>
    <w:rsid w:val="00FB0642"/>
    <w:rsid w:val="00FB091E"/>
    <w:rsid w:val="00FB0A77"/>
    <w:rsid w:val="00FB0B86"/>
    <w:rsid w:val="00FB0C92"/>
    <w:rsid w:val="00FB0CD7"/>
    <w:rsid w:val="00FB0D02"/>
    <w:rsid w:val="00FB14C9"/>
    <w:rsid w:val="00FB1518"/>
    <w:rsid w:val="00FB174A"/>
    <w:rsid w:val="00FB18B6"/>
    <w:rsid w:val="00FB1A99"/>
    <w:rsid w:val="00FB1AEC"/>
    <w:rsid w:val="00FB1F0A"/>
    <w:rsid w:val="00FB1FDC"/>
    <w:rsid w:val="00FB21A8"/>
    <w:rsid w:val="00FB223C"/>
    <w:rsid w:val="00FB22DE"/>
    <w:rsid w:val="00FB2884"/>
    <w:rsid w:val="00FB2AEA"/>
    <w:rsid w:val="00FB2D17"/>
    <w:rsid w:val="00FB30B7"/>
    <w:rsid w:val="00FB31C4"/>
    <w:rsid w:val="00FB3574"/>
    <w:rsid w:val="00FB375D"/>
    <w:rsid w:val="00FB3ED6"/>
    <w:rsid w:val="00FB40F8"/>
    <w:rsid w:val="00FB4110"/>
    <w:rsid w:val="00FB418C"/>
    <w:rsid w:val="00FB42E4"/>
    <w:rsid w:val="00FB4356"/>
    <w:rsid w:val="00FB53C7"/>
    <w:rsid w:val="00FB54AC"/>
    <w:rsid w:val="00FB57B1"/>
    <w:rsid w:val="00FB5AB4"/>
    <w:rsid w:val="00FB5B4B"/>
    <w:rsid w:val="00FB5C5D"/>
    <w:rsid w:val="00FB5E5D"/>
    <w:rsid w:val="00FB5E5F"/>
    <w:rsid w:val="00FB5FA6"/>
    <w:rsid w:val="00FB60D5"/>
    <w:rsid w:val="00FB6221"/>
    <w:rsid w:val="00FB6508"/>
    <w:rsid w:val="00FB6CBD"/>
    <w:rsid w:val="00FB6E34"/>
    <w:rsid w:val="00FB6E5B"/>
    <w:rsid w:val="00FB6EA6"/>
    <w:rsid w:val="00FB7192"/>
    <w:rsid w:val="00FB7732"/>
    <w:rsid w:val="00FB7910"/>
    <w:rsid w:val="00FB7936"/>
    <w:rsid w:val="00FB799C"/>
    <w:rsid w:val="00FB7AF1"/>
    <w:rsid w:val="00FC02D8"/>
    <w:rsid w:val="00FC045F"/>
    <w:rsid w:val="00FC073E"/>
    <w:rsid w:val="00FC0B98"/>
    <w:rsid w:val="00FC0BB8"/>
    <w:rsid w:val="00FC0BC0"/>
    <w:rsid w:val="00FC0EA4"/>
    <w:rsid w:val="00FC0EC8"/>
    <w:rsid w:val="00FC1103"/>
    <w:rsid w:val="00FC1115"/>
    <w:rsid w:val="00FC1AAC"/>
    <w:rsid w:val="00FC1E87"/>
    <w:rsid w:val="00FC2165"/>
    <w:rsid w:val="00FC21A0"/>
    <w:rsid w:val="00FC2511"/>
    <w:rsid w:val="00FC2A0A"/>
    <w:rsid w:val="00FC2CBA"/>
    <w:rsid w:val="00FC2D0E"/>
    <w:rsid w:val="00FC3511"/>
    <w:rsid w:val="00FC366C"/>
    <w:rsid w:val="00FC36B8"/>
    <w:rsid w:val="00FC377E"/>
    <w:rsid w:val="00FC3782"/>
    <w:rsid w:val="00FC3A13"/>
    <w:rsid w:val="00FC3BB6"/>
    <w:rsid w:val="00FC3D5D"/>
    <w:rsid w:val="00FC3DFB"/>
    <w:rsid w:val="00FC3E60"/>
    <w:rsid w:val="00FC3E8E"/>
    <w:rsid w:val="00FC3EC6"/>
    <w:rsid w:val="00FC402A"/>
    <w:rsid w:val="00FC4149"/>
    <w:rsid w:val="00FC41F3"/>
    <w:rsid w:val="00FC47B9"/>
    <w:rsid w:val="00FC4BD8"/>
    <w:rsid w:val="00FC4E36"/>
    <w:rsid w:val="00FC51C3"/>
    <w:rsid w:val="00FC5BCA"/>
    <w:rsid w:val="00FC60CE"/>
    <w:rsid w:val="00FC6462"/>
    <w:rsid w:val="00FC66B8"/>
    <w:rsid w:val="00FC679B"/>
    <w:rsid w:val="00FC6FEB"/>
    <w:rsid w:val="00FC7842"/>
    <w:rsid w:val="00FC78D5"/>
    <w:rsid w:val="00FC7967"/>
    <w:rsid w:val="00FC7C22"/>
    <w:rsid w:val="00FC7CEA"/>
    <w:rsid w:val="00FD0035"/>
    <w:rsid w:val="00FD059C"/>
    <w:rsid w:val="00FD05D5"/>
    <w:rsid w:val="00FD07DC"/>
    <w:rsid w:val="00FD0804"/>
    <w:rsid w:val="00FD0AA9"/>
    <w:rsid w:val="00FD0BB3"/>
    <w:rsid w:val="00FD0C43"/>
    <w:rsid w:val="00FD1093"/>
    <w:rsid w:val="00FD1139"/>
    <w:rsid w:val="00FD13A9"/>
    <w:rsid w:val="00FD172E"/>
    <w:rsid w:val="00FD17EB"/>
    <w:rsid w:val="00FD186A"/>
    <w:rsid w:val="00FD18B4"/>
    <w:rsid w:val="00FD1987"/>
    <w:rsid w:val="00FD1AF1"/>
    <w:rsid w:val="00FD1DE6"/>
    <w:rsid w:val="00FD1E6C"/>
    <w:rsid w:val="00FD2045"/>
    <w:rsid w:val="00FD22BF"/>
    <w:rsid w:val="00FD2760"/>
    <w:rsid w:val="00FD2816"/>
    <w:rsid w:val="00FD28FA"/>
    <w:rsid w:val="00FD2A7B"/>
    <w:rsid w:val="00FD2AAB"/>
    <w:rsid w:val="00FD314F"/>
    <w:rsid w:val="00FD33A8"/>
    <w:rsid w:val="00FD3906"/>
    <w:rsid w:val="00FD3A34"/>
    <w:rsid w:val="00FD3DB4"/>
    <w:rsid w:val="00FD41A7"/>
    <w:rsid w:val="00FD45C1"/>
    <w:rsid w:val="00FD4ACE"/>
    <w:rsid w:val="00FD527A"/>
    <w:rsid w:val="00FD5292"/>
    <w:rsid w:val="00FD5C50"/>
    <w:rsid w:val="00FD5C5D"/>
    <w:rsid w:val="00FD5C75"/>
    <w:rsid w:val="00FD5EC4"/>
    <w:rsid w:val="00FD5FA4"/>
    <w:rsid w:val="00FD614D"/>
    <w:rsid w:val="00FD6287"/>
    <w:rsid w:val="00FD6436"/>
    <w:rsid w:val="00FD6635"/>
    <w:rsid w:val="00FD669C"/>
    <w:rsid w:val="00FD67C7"/>
    <w:rsid w:val="00FD67FC"/>
    <w:rsid w:val="00FD68EA"/>
    <w:rsid w:val="00FD68F8"/>
    <w:rsid w:val="00FD6E29"/>
    <w:rsid w:val="00FD6EED"/>
    <w:rsid w:val="00FD7007"/>
    <w:rsid w:val="00FD71E3"/>
    <w:rsid w:val="00FD7217"/>
    <w:rsid w:val="00FD743F"/>
    <w:rsid w:val="00FD7442"/>
    <w:rsid w:val="00FD75A5"/>
    <w:rsid w:val="00FD7E39"/>
    <w:rsid w:val="00FE0092"/>
    <w:rsid w:val="00FE00B4"/>
    <w:rsid w:val="00FE00DB"/>
    <w:rsid w:val="00FE00E3"/>
    <w:rsid w:val="00FE0312"/>
    <w:rsid w:val="00FE0469"/>
    <w:rsid w:val="00FE072B"/>
    <w:rsid w:val="00FE0A4B"/>
    <w:rsid w:val="00FE0B16"/>
    <w:rsid w:val="00FE0B8B"/>
    <w:rsid w:val="00FE13A6"/>
    <w:rsid w:val="00FE15EE"/>
    <w:rsid w:val="00FE16C6"/>
    <w:rsid w:val="00FE17DF"/>
    <w:rsid w:val="00FE19C0"/>
    <w:rsid w:val="00FE1A5F"/>
    <w:rsid w:val="00FE1EAB"/>
    <w:rsid w:val="00FE2065"/>
    <w:rsid w:val="00FE2071"/>
    <w:rsid w:val="00FE2191"/>
    <w:rsid w:val="00FE257C"/>
    <w:rsid w:val="00FE2643"/>
    <w:rsid w:val="00FE277D"/>
    <w:rsid w:val="00FE27F4"/>
    <w:rsid w:val="00FE2873"/>
    <w:rsid w:val="00FE2962"/>
    <w:rsid w:val="00FE318E"/>
    <w:rsid w:val="00FE31D9"/>
    <w:rsid w:val="00FE33C3"/>
    <w:rsid w:val="00FE3637"/>
    <w:rsid w:val="00FE39FA"/>
    <w:rsid w:val="00FE3DDD"/>
    <w:rsid w:val="00FE4358"/>
    <w:rsid w:val="00FE4A50"/>
    <w:rsid w:val="00FE4B55"/>
    <w:rsid w:val="00FE4B86"/>
    <w:rsid w:val="00FE4BA5"/>
    <w:rsid w:val="00FE4D7E"/>
    <w:rsid w:val="00FE53D3"/>
    <w:rsid w:val="00FE5413"/>
    <w:rsid w:val="00FE56C3"/>
    <w:rsid w:val="00FE5B0F"/>
    <w:rsid w:val="00FE5B23"/>
    <w:rsid w:val="00FE639D"/>
    <w:rsid w:val="00FE6430"/>
    <w:rsid w:val="00FE67AE"/>
    <w:rsid w:val="00FE6A0F"/>
    <w:rsid w:val="00FE6B93"/>
    <w:rsid w:val="00FE6C30"/>
    <w:rsid w:val="00FE6EDA"/>
    <w:rsid w:val="00FE736E"/>
    <w:rsid w:val="00FE7B0D"/>
    <w:rsid w:val="00FE7FF5"/>
    <w:rsid w:val="00FF0194"/>
    <w:rsid w:val="00FF0268"/>
    <w:rsid w:val="00FF03EC"/>
    <w:rsid w:val="00FF051E"/>
    <w:rsid w:val="00FF0635"/>
    <w:rsid w:val="00FF09FF"/>
    <w:rsid w:val="00FF0A50"/>
    <w:rsid w:val="00FF1259"/>
    <w:rsid w:val="00FF146C"/>
    <w:rsid w:val="00FF15C1"/>
    <w:rsid w:val="00FF15F8"/>
    <w:rsid w:val="00FF1B8A"/>
    <w:rsid w:val="00FF1BCE"/>
    <w:rsid w:val="00FF24C3"/>
    <w:rsid w:val="00FF250A"/>
    <w:rsid w:val="00FF2702"/>
    <w:rsid w:val="00FF273E"/>
    <w:rsid w:val="00FF27EF"/>
    <w:rsid w:val="00FF29FA"/>
    <w:rsid w:val="00FF2A8A"/>
    <w:rsid w:val="00FF2D2B"/>
    <w:rsid w:val="00FF2E7F"/>
    <w:rsid w:val="00FF34D8"/>
    <w:rsid w:val="00FF37C8"/>
    <w:rsid w:val="00FF3BEC"/>
    <w:rsid w:val="00FF3CD5"/>
    <w:rsid w:val="00FF3DC8"/>
    <w:rsid w:val="00FF3F5F"/>
    <w:rsid w:val="00FF409B"/>
    <w:rsid w:val="00FF4228"/>
    <w:rsid w:val="00FF4588"/>
    <w:rsid w:val="00FF4797"/>
    <w:rsid w:val="00FF48D7"/>
    <w:rsid w:val="00FF4A0B"/>
    <w:rsid w:val="00FF566A"/>
    <w:rsid w:val="00FF572F"/>
    <w:rsid w:val="00FF619A"/>
    <w:rsid w:val="00FF62E0"/>
    <w:rsid w:val="00FF62FA"/>
    <w:rsid w:val="00FF69DE"/>
    <w:rsid w:val="00FF69E4"/>
    <w:rsid w:val="00FF6AAC"/>
    <w:rsid w:val="00FF6D71"/>
    <w:rsid w:val="00FF6D79"/>
    <w:rsid w:val="00FF6F89"/>
    <w:rsid w:val="00FF707D"/>
    <w:rsid w:val="00FF71AC"/>
    <w:rsid w:val="00FF71FA"/>
    <w:rsid w:val="00FF7749"/>
    <w:rsid w:val="00FF7831"/>
    <w:rsid w:val="00FF7849"/>
    <w:rsid w:val="00FF793D"/>
    <w:rsid w:val="00FF7A43"/>
    <w:rsid w:val="00FF7BBC"/>
    <w:rsid w:val="00FF7C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3C4882"/>
  <w15:chartTrackingRefBased/>
  <w15:docId w15:val="{0765C564-293C-4825-A0DE-1181DB038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caption" w:semiHidden="1" w:unhideWhenUsed="1" w:qFormat="1"/>
    <w:lsdException w:name="footnote reference" w:qFormat="1"/>
    <w:lsdException w:name="Title" w:qFormat="1"/>
    <w:lsdException w:name="Subtitle" w:qFormat="1"/>
    <w:lsdException w:name="Strong" w:qFormat="1"/>
    <w:lsdException w:name="Emphasis" w:qFormat="1"/>
    <w:lsdException w:name="Normal (Web)" w:uiPriority="99"/>
    <w:lsdException w:name="HTML Definition" w:semiHidden="1" w:unhideWhenUsed="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qFormat="1"/>
    <w:lsdException w:name="Medium Shading 2 Accent 1" w:uiPriority="99"/>
    <w:lsdException w:name="Medium List 1 Accent 1" w:uiPriority="99"/>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99"/>
    <w:lsdException w:name="Medium Grid 1 Accent 1" w:uiPriority="99"/>
    <w:lsdException w:name="Medium Grid 2 Accent 1" w:uiPriority="99" w:qFormat="1"/>
    <w:lsdException w:name="Medium Grid 3 Accent 1" w:uiPriority="99"/>
    <w:lsdException w:name="Dark List Accent 1" w:uiPriority="99"/>
    <w:lsdException w:name="Colorful Shading Accent 1" w:uiPriority="99"/>
    <w:lsdException w:name="Colorful List Accent 1" w:uiPriority="99" w:qFormat="1"/>
    <w:lsdException w:name="Colorful Grid Accent 1" w:uiPriority="99" w:qFormat="1"/>
    <w:lsdException w:name="Light Shading Accent 2" w:uiPriority="99" w:qFormat="1"/>
    <w:lsdException w:name="Light List Accent 2" w:uiPriority="99"/>
    <w:lsdException w:name="Light Grid Accent 2" w:uiPriority="99"/>
    <w:lsdException w:name="Medium Shading 1 Accent 2" w:uiPriority="99" w:qFormat="1"/>
    <w:lsdException w:name="Medium Shading 2 Accent 2" w:uiPriority="99"/>
    <w:lsdException w:name="Medium List 1 Accent 2" w:uiPriority="99"/>
    <w:lsdException w:name="Medium List 2 Accent 2" w:uiPriority="99"/>
    <w:lsdException w:name="Medium Grid 1 Accent 2" w:uiPriority="99" w:qFormat="1"/>
    <w:lsdException w:name="Medium Grid 2 Accent 2" w:uiPriority="99" w:qFormat="1"/>
    <w:lsdException w:name="Medium Grid 3 Accent 2" w:uiPriority="99" w:qFormat="1"/>
    <w:lsdException w:name="Dark List Accent 2" w:uiPriority="99"/>
    <w:lsdException w:name="Colorful Shading Accent 2" w:uiPriority="99"/>
    <w:lsdException w:name="Colorful List Accent 2" w:uiPriority="99" w:qFormat="1"/>
    <w:lsdException w:name="Colorful Grid Accent 2" w:uiPriority="99"/>
    <w:lsdException w:name="Light Shading Accent 3" w:uiPriority="99"/>
    <w:lsdException w:name="Light List Accent 3" w:uiPriority="99"/>
    <w:lsdException w:name="Light Grid Accent 3" w:uiPriority="99" w:qFormat="1"/>
    <w:lsdException w:name="Medium Shading 1 Accent 3" w:uiPriority="99" w:qFormat="1"/>
    <w:lsdException w:name="Medium Shading 2 Accent 3" w:uiPriority="99" w:qFormat="1"/>
    <w:lsdException w:name="Medium List 1 Accent 3" w:uiPriority="99"/>
    <w:lsdException w:name="Medium List 2 Accent 3" w:uiPriority="99"/>
    <w:lsdException w:name="Medium Grid 1 Accent 3" w:uiPriority="99" w:qFormat="1"/>
    <w:lsdException w:name="Medium Grid 2 Accent 3" w:uiPriority="99"/>
    <w:lsdException w:name="Medium Grid 3 Accent 3" w:uiPriority="99"/>
    <w:lsdException w:name="Dark List Accent 3" w:uiPriority="99"/>
    <w:lsdException w:name="Colorful Shading Accent 3" w:uiPriority="99" w:qFormat="1"/>
    <w:lsdException w:name="Colorful List Accent 3" w:uiPriority="99" w:qFormat="1"/>
    <w:lsdException w:name="Colorful Grid Accent 3" w:uiPriority="99" w:qFormat="1"/>
    <w:lsdException w:name="Light Shading Accent 4" w:uiPriority="99"/>
    <w:lsdException w:name="Light List Accent 4" w:uiPriority="99"/>
    <w:lsdException w:name="Light Grid Accent 4" w:uiPriority="99" w:qFormat="1"/>
    <w:lsdException w:name="Medium Shading 1 Accent 4" w:uiPriority="99"/>
    <w:lsdException w:name="Medium Shading 2 Accent 4" w:uiPriority="99"/>
    <w:lsdException w:name="Medium List 1 Accent 4" w:uiPriority="99"/>
    <w:lsdException w:name="Medium List 2 Accent 4" w:uiPriority="99" w:qFormat="1"/>
    <w:lsdException w:name="Medium Grid 1 Accent 4" w:uiPriority="99" w:qFormat="1"/>
    <w:lsdException w:name="Medium Grid 2 Accent 4" w:uiPriority="99" w:qFormat="1"/>
    <w:lsdException w:name="Medium Grid 3 Accent 4" w:uiPriority="99"/>
    <w:lsdException w:name="Dark List Accent 4" w:uiPriority="99"/>
    <w:lsdException w:name="Colorful Shading Accent 4" w:uiPriority="99" w:qFormat="1"/>
    <w:lsdException w:name="Colorful List Accent 4" w:uiPriority="99"/>
    <w:lsdException w:name="Colorful Grid Accent 4" w:uiPriority="99"/>
    <w:lsdException w:name="Light Shading Accent 5" w:uiPriority="99"/>
    <w:lsdException w:name="Light List Accent 5" w:uiPriority="99" w:qFormat="1"/>
    <w:lsdException w:name="Light Grid Accent 5" w:uiPriority="99" w:qFormat="1"/>
    <w:lsdException w:name="Medium Shading 1 Accent 5" w:uiPriority="99" w:qFormat="1"/>
    <w:lsdException w:name="Medium Shading 2 Accent 5" w:uiPriority="99"/>
    <w:lsdException w:name="Medium List 1 Accent 5" w:uiPriority="99"/>
    <w:lsdException w:name="Medium List 2 Accent 5" w:uiPriority="99" w:qFormat="1"/>
    <w:lsdException w:name="Medium Grid 1 Accent 5" w:uiPriority="99"/>
    <w:lsdException w:name="Medium Grid 2 Accent 5" w:uiPriority="99"/>
    <w:lsdException w:name="Medium Grid 3 Accent 5" w:uiPriority="99"/>
    <w:lsdException w:name="Dark List Accent 5" w:uiPriority="99" w:qFormat="1"/>
    <w:lsdException w:name="Colorful Shading Accent 5" w:uiPriority="99" w:qFormat="1"/>
    <w:lsdException w:name="Colorful List Accent 5" w:uiPriority="99" w:qFormat="1"/>
    <w:lsdException w:name="Colorful Grid Accent 5" w:uiPriority="99"/>
    <w:lsdException w:name="Light Shading Accent 6" w:uiPriority="99"/>
    <w:lsdException w:name="Light List Accent 6" w:uiPriority="1" w:qFormat="1"/>
    <w:lsdException w:name="Light Grid Accent 6" w:uiPriority="99"/>
    <w:lsdException w:name="Medium Shading 1 Accent 6" w:uiPriority="99"/>
    <w:lsdException w:name="Medium Shading 2 Accent 6" w:uiPriority="99"/>
    <w:lsdException w:name="Medium List 1 Accent 6" w:uiPriority="99" w:qFormat="1"/>
    <w:lsdException w:name="Medium List 2 Accent 6" w:uiPriority="99" w:qFormat="1"/>
    <w:lsdException w:name="Medium Grid 1 Accent 6" w:uiPriority="99" w:qFormat="1"/>
    <w:lsdException w:name="Medium Grid 2 Accent 6" w:uiPriority="99"/>
    <w:lsdException w:name="Medium Grid 3 Accent 6" w:uiPriority="99"/>
    <w:lsdException w:name="Dark List Accent 6" w:uiPriority="99" w:qFormat="1"/>
    <w:lsdException w:name="Colorful Shading Accent 6" w:uiPriority="99"/>
    <w:lsdException w:name="Colorful List Accent 6" w:uiPriority="99"/>
    <w:lsdException w:name="Colorful Grid Accent 6" w:uiPriority="99"/>
    <w:lsdException w:name="Subtle Emphasis" w:uiPriority="99" w:qFormat="1"/>
    <w:lsdException w:name="Intense Emphasis" w:uiPriority="99" w:qFormat="1"/>
    <w:lsdException w:name="Subtle Reference" w:uiPriority="99" w:qFormat="1"/>
    <w:lsdException w:name="Intense Reference" w:uiPriority="99" w:qFormat="1"/>
    <w:lsdException w:name="Book Title" w:uiPriority="99" w:qFormat="1"/>
    <w:lsdException w:name="Bibliography" w:semiHidden="1" w:uiPriority="99" w:unhideWhenUsed="1" w:qFormat="1"/>
    <w:lsdException w:name="TOC Heading" w:semiHidden="1" w:uiPriority="99" w:unhideWhenUsed="1" w:qFormat="1"/>
    <w:lsdException w:name="Plain Table 1" w:uiPriority="99"/>
    <w:lsdException w:name="Plain Table 2" w:uiPriority="99"/>
    <w:lsdException w:name="Plain Table 3" w:uiPriority="99" w:qFormat="1"/>
    <w:lsdException w:name="Plain Table 4" w:uiPriority="99" w:qFormat="1"/>
    <w:lsdException w:name="Plain Table 5" w:uiPriority="99" w:qFormat="1"/>
    <w:lsdException w:name="Grid Table Light" w:uiPriority="99" w:qFormat="1"/>
    <w:lsdException w:name="Grid Table 1 Light" w:uiPriority="99" w:qFormat="1"/>
    <w:lsdException w:name="Grid Table 2" w:uiPriority="1" w:qFormat="1"/>
    <w:lsdException w:name="Grid Table 3" w:uiPriority="60"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71361"/>
    <w:pPr>
      <w:spacing w:after="200" w:line="276" w:lineRule="auto"/>
    </w:pPr>
    <w:rPr>
      <w:rFonts w:ascii="Calibri" w:eastAsia="Calibri" w:hAnsi="Calibri"/>
      <w:sz w:val="22"/>
      <w:szCs w:val="22"/>
      <w:lang w:val="es-CO"/>
    </w:rPr>
  </w:style>
  <w:style w:type="paragraph" w:styleId="Ttulo1">
    <w:name w:val="heading 1"/>
    <w:basedOn w:val="Normal"/>
    <w:next w:val="Normal"/>
    <w:link w:val="Ttulo1Car"/>
    <w:qFormat/>
    <w:rsid w:val="005F695A"/>
    <w:pPr>
      <w:numPr>
        <w:numId w:val="1"/>
      </w:numPr>
      <w:spacing w:after="0" w:line="360" w:lineRule="auto"/>
      <w:ind w:left="284" w:hanging="284"/>
      <w:jc w:val="center"/>
      <w:outlineLvl w:val="0"/>
    </w:pPr>
    <w:rPr>
      <w:rFonts w:ascii="Arial" w:hAnsi="Arial" w:cs="Arial"/>
      <w:b/>
      <w:sz w:val="26"/>
      <w:szCs w:val="26"/>
    </w:rPr>
  </w:style>
  <w:style w:type="paragraph" w:styleId="Ttulo2">
    <w:name w:val="heading 2"/>
    <w:basedOn w:val="Normal"/>
    <w:next w:val="Normal"/>
    <w:link w:val="Ttulo2Car"/>
    <w:qFormat/>
    <w:rsid w:val="00B0562E"/>
    <w:pPr>
      <w:keepNext/>
      <w:spacing w:before="240" w:after="60"/>
      <w:outlineLvl w:val="1"/>
    </w:pPr>
    <w:rPr>
      <w:rFonts w:ascii="Calibri Light" w:eastAsia="Times New Roman" w:hAnsi="Calibri Light"/>
      <w:b/>
      <w:bCs/>
      <w:i/>
      <w:iCs/>
      <w:sz w:val="28"/>
      <w:szCs w:val="28"/>
    </w:rPr>
  </w:style>
  <w:style w:type="paragraph" w:styleId="Ttulo3">
    <w:name w:val="heading 3"/>
    <w:basedOn w:val="Normal"/>
    <w:next w:val="Normal"/>
    <w:link w:val="Ttulo3Car"/>
    <w:qFormat/>
    <w:rsid w:val="00E15130"/>
    <w:pPr>
      <w:keepNext/>
      <w:spacing w:before="240" w:after="60"/>
      <w:outlineLvl w:val="2"/>
    </w:pPr>
    <w:rPr>
      <w:rFonts w:ascii="Calibri Light" w:eastAsia="Times New Roman" w:hAnsi="Calibri Light"/>
      <w:b/>
      <w:bCs/>
      <w:sz w:val="26"/>
      <w:szCs w:val="26"/>
    </w:rPr>
  </w:style>
  <w:style w:type="paragraph" w:styleId="Ttulo6">
    <w:name w:val="heading 6"/>
    <w:basedOn w:val="Normal"/>
    <w:next w:val="Normal"/>
    <w:link w:val="Ttulo6Car"/>
    <w:qFormat/>
    <w:rsid w:val="00295592"/>
    <w:pPr>
      <w:spacing w:before="240" w:after="60"/>
      <w:outlineLvl w:val="5"/>
    </w:pPr>
    <w:rPr>
      <w:rFonts w:eastAsia="Times New Roman"/>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5F695A"/>
    <w:rPr>
      <w:rFonts w:ascii="Arial" w:eastAsia="Calibri" w:hAnsi="Arial" w:cs="Arial"/>
      <w:b/>
      <w:sz w:val="26"/>
      <w:szCs w:val="26"/>
      <w:lang w:eastAsia="en-US"/>
    </w:rPr>
  </w:style>
  <w:style w:type="paragraph" w:styleId="Textoindependiente">
    <w:name w:val="Body Text"/>
    <w:basedOn w:val="Normal"/>
    <w:link w:val="TextoindependienteCar"/>
    <w:rsid w:val="00C31D04"/>
    <w:pPr>
      <w:autoSpaceDE w:val="0"/>
      <w:autoSpaceDN w:val="0"/>
      <w:adjustRightInd w:val="0"/>
      <w:spacing w:after="0" w:line="240" w:lineRule="auto"/>
      <w:jc w:val="both"/>
    </w:pPr>
    <w:rPr>
      <w:rFonts w:ascii="Arial" w:eastAsia="Times New Roman" w:hAnsi="Arial" w:cs="Arial"/>
      <w:lang w:val="es-ES_tradnl" w:eastAsia="es-ES"/>
    </w:rPr>
  </w:style>
  <w:style w:type="character" w:customStyle="1" w:styleId="TextoindependienteCar">
    <w:name w:val="Texto independiente Car"/>
    <w:link w:val="Textoindependiente"/>
    <w:rsid w:val="00C31D04"/>
    <w:rPr>
      <w:rFonts w:ascii="Arial" w:hAnsi="Arial" w:cs="Arial"/>
      <w:sz w:val="22"/>
      <w:szCs w:val="22"/>
      <w:lang w:val="es-ES_tradnl" w:eastAsia="es-ES" w:bidi="ar-SA"/>
    </w:rPr>
  </w:style>
  <w:style w:type="character" w:styleId="Refdenotaalpie">
    <w:name w:val="footnote reference"/>
    <w:aliases w:val="Ref. de nota al pie 2,Texto de nota al pie,Appel note de bas de page,Footnotes refss,Footnote number,referencia nota al pie,BVI fnr,f,4_G,16 Point,Superscript 6 Point,Texto nota al pie,Pie de Página,FC,Nota de pie,Texto de nota al p"/>
    <w:qFormat/>
    <w:rsid w:val="00C31D04"/>
    <w:rPr>
      <w:vertAlign w:val="superscript"/>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nota pie Car,texto de nota al p"/>
    <w:basedOn w:val="Normal"/>
    <w:link w:val="TextonotapieCar1"/>
    <w:qFormat/>
    <w:rsid w:val="003A7AE8"/>
    <w:pPr>
      <w:overflowPunct w:val="0"/>
      <w:autoSpaceDE w:val="0"/>
      <w:autoSpaceDN w:val="0"/>
      <w:adjustRightInd w:val="0"/>
      <w:spacing w:after="120" w:line="240" w:lineRule="auto"/>
      <w:jc w:val="both"/>
      <w:textAlignment w:val="baseline"/>
    </w:pPr>
    <w:rPr>
      <w:rFonts w:ascii="Arial" w:eastAsia="Times New Roman" w:hAnsi="Arial" w:cs="Arial"/>
      <w:kern w:val="28"/>
      <w:szCs w:val="20"/>
      <w:lang w:val="es-ES_tradnl" w:eastAsia="es-ES"/>
    </w:rPr>
  </w:style>
  <w:style w:type="character" w:customStyle="1" w:styleId="TextonotapieCar1">
    <w:name w:val="Texto nota pie Car1"/>
    <w:aliases w:val="Footnote Text Char Char Char Char Char Car,Footnote Text Char Char Char Char Car,Footnote reference Car,FA Fu Car,Footnote Text Cha Car,Footnote Text Char Char Char Car,FA Fußnotentext Car,FA Fuﬂnotentext Car,Texto nota pie Car Car"/>
    <w:link w:val="Textonotapie"/>
    <w:rsid w:val="003A7AE8"/>
    <w:rPr>
      <w:rFonts w:ascii="Arial" w:hAnsi="Arial" w:cs="Arial"/>
      <w:kern w:val="28"/>
      <w:sz w:val="22"/>
      <w:lang w:val="es-ES_tradnl" w:eastAsia="es-ES"/>
    </w:rPr>
  </w:style>
  <w:style w:type="paragraph" w:customStyle="1" w:styleId="Textoindependiente21">
    <w:name w:val="Texto independiente 21"/>
    <w:basedOn w:val="Normal"/>
    <w:rsid w:val="00C31D04"/>
    <w:pPr>
      <w:overflowPunct w:val="0"/>
      <w:autoSpaceDE w:val="0"/>
      <w:autoSpaceDN w:val="0"/>
      <w:adjustRightInd w:val="0"/>
      <w:spacing w:after="0" w:line="480" w:lineRule="auto"/>
      <w:jc w:val="both"/>
      <w:textAlignment w:val="baseline"/>
    </w:pPr>
    <w:rPr>
      <w:rFonts w:ascii="Arial" w:eastAsia="Times New Roman" w:hAnsi="Arial"/>
      <w:sz w:val="24"/>
      <w:szCs w:val="20"/>
      <w:lang w:val="es-ES" w:eastAsia="es-ES"/>
    </w:rPr>
  </w:style>
  <w:style w:type="paragraph" w:styleId="NormalWeb">
    <w:name w:val="Normal (Web)"/>
    <w:basedOn w:val="Normal"/>
    <w:uiPriority w:val="99"/>
    <w:rsid w:val="00C31D04"/>
    <w:pPr>
      <w:spacing w:before="100" w:beforeAutospacing="1" w:after="100" w:afterAutospacing="1" w:line="240" w:lineRule="auto"/>
    </w:pPr>
    <w:rPr>
      <w:rFonts w:ascii="Times New Roman" w:eastAsia="Times New Roman" w:hAnsi="Times New Roman"/>
      <w:sz w:val="24"/>
      <w:szCs w:val="24"/>
      <w:lang w:val="es-ES" w:eastAsia="es-ES"/>
    </w:rPr>
  </w:style>
  <w:style w:type="paragraph" w:styleId="Encabezado">
    <w:name w:val="header"/>
    <w:basedOn w:val="Normal"/>
    <w:link w:val="EncabezadoCar"/>
    <w:rsid w:val="00C31D04"/>
    <w:pPr>
      <w:tabs>
        <w:tab w:val="center" w:pos="4252"/>
        <w:tab w:val="right" w:pos="8504"/>
      </w:tabs>
      <w:overflowPunct w:val="0"/>
      <w:autoSpaceDE w:val="0"/>
      <w:autoSpaceDN w:val="0"/>
      <w:adjustRightInd w:val="0"/>
      <w:spacing w:after="0" w:line="240" w:lineRule="auto"/>
      <w:textAlignment w:val="baseline"/>
    </w:pPr>
    <w:rPr>
      <w:rFonts w:ascii="Times New Roman" w:eastAsia="Times New Roman" w:hAnsi="Times New Roman"/>
      <w:sz w:val="20"/>
      <w:szCs w:val="20"/>
      <w:lang w:val="es-ES_tradnl" w:eastAsia="es-ES"/>
    </w:rPr>
  </w:style>
  <w:style w:type="character" w:customStyle="1" w:styleId="EncabezadoCar">
    <w:name w:val="Encabezado Car"/>
    <w:link w:val="Encabezado"/>
    <w:rsid w:val="00C31D04"/>
    <w:rPr>
      <w:lang w:val="es-ES_tradnl" w:eastAsia="es-ES" w:bidi="ar-SA"/>
    </w:rPr>
  </w:style>
  <w:style w:type="paragraph" w:customStyle="1" w:styleId="BodyText23">
    <w:name w:val="Body Text 23"/>
    <w:basedOn w:val="Normal"/>
    <w:rsid w:val="00C31D04"/>
    <w:pPr>
      <w:overflowPunct w:val="0"/>
      <w:autoSpaceDE w:val="0"/>
      <w:autoSpaceDN w:val="0"/>
      <w:adjustRightInd w:val="0"/>
      <w:spacing w:after="0" w:line="360" w:lineRule="auto"/>
      <w:jc w:val="both"/>
      <w:textAlignment w:val="baseline"/>
    </w:pPr>
    <w:rPr>
      <w:rFonts w:ascii="Arial" w:eastAsia="Times New Roman" w:hAnsi="Arial"/>
      <w:sz w:val="24"/>
      <w:szCs w:val="20"/>
      <w:lang w:val="es-ES" w:eastAsia="es-ES"/>
    </w:rPr>
  </w:style>
  <w:style w:type="character" w:styleId="Nmerodepgina">
    <w:name w:val="page number"/>
    <w:basedOn w:val="Fuentedeprrafopredeter"/>
    <w:rsid w:val="00C31D04"/>
  </w:style>
  <w:style w:type="paragraph" w:customStyle="1" w:styleId="Listamedia2-nfasis41">
    <w:name w:val="Lista media 2 - Énfasis 41"/>
    <w:basedOn w:val="Normal"/>
    <w:uiPriority w:val="34"/>
    <w:qFormat/>
    <w:rsid w:val="00C31D04"/>
    <w:pPr>
      <w:widowControl w:val="0"/>
      <w:overflowPunct w:val="0"/>
      <w:adjustRightInd w:val="0"/>
      <w:spacing w:after="0" w:line="240" w:lineRule="auto"/>
      <w:ind w:left="720"/>
      <w:contextualSpacing/>
    </w:pPr>
    <w:rPr>
      <w:rFonts w:ascii="Times New Roman" w:eastAsia="Times New Roman" w:hAnsi="Times New Roman"/>
      <w:kern w:val="28"/>
      <w:sz w:val="24"/>
      <w:szCs w:val="24"/>
      <w:lang w:eastAsia="es-CO"/>
    </w:rPr>
  </w:style>
  <w:style w:type="paragraph" w:customStyle="1" w:styleId="Style1">
    <w:name w:val="Style 1"/>
    <w:rsid w:val="00C31D04"/>
    <w:pPr>
      <w:widowControl w:val="0"/>
      <w:autoSpaceDE w:val="0"/>
      <w:autoSpaceDN w:val="0"/>
      <w:adjustRightInd w:val="0"/>
    </w:pPr>
    <w:rPr>
      <w:lang w:eastAsia="es-ES"/>
    </w:rPr>
  </w:style>
  <w:style w:type="character" w:customStyle="1" w:styleId="CharacterStyle1">
    <w:name w:val="Character Style 1"/>
    <w:rsid w:val="00C31D04"/>
    <w:rPr>
      <w:sz w:val="20"/>
      <w:szCs w:val="20"/>
    </w:rPr>
  </w:style>
  <w:style w:type="paragraph" w:styleId="Textoindependiente2">
    <w:name w:val="Body Text 2"/>
    <w:basedOn w:val="Normal"/>
    <w:link w:val="Textoindependiente2Car"/>
    <w:rsid w:val="00C31D04"/>
    <w:pPr>
      <w:spacing w:after="120" w:line="480" w:lineRule="auto"/>
    </w:pPr>
    <w:rPr>
      <w:lang w:val="x-none"/>
    </w:rPr>
  </w:style>
  <w:style w:type="character" w:customStyle="1" w:styleId="Textoindependiente2Car">
    <w:name w:val="Texto independiente 2 Car"/>
    <w:link w:val="Textoindependiente2"/>
    <w:rsid w:val="00C31D04"/>
    <w:rPr>
      <w:rFonts w:ascii="Calibri" w:eastAsia="Calibri" w:hAnsi="Calibri"/>
      <w:sz w:val="22"/>
      <w:szCs w:val="22"/>
      <w:lang w:val="x-none" w:eastAsia="en-US" w:bidi="ar-SA"/>
    </w:rPr>
  </w:style>
  <w:style w:type="paragraph" w:customStyle="1" w:styleId="BodyText21">
    <w:name w:val="Body Text 21"/>
    <w:basedOn w:val="Normal"/>
    <w:link w:val="BodyText21Car"/>
    <w:rsid w:val="00C31D04"/>
    <w:pPr>
      <w:widowControl w:val="0"/>
      <w:autoSpaceDE w:val="0"/>
      <w:autoSpaceDN w:val="0"/>
      <w:spacing w:after="0" w:line="480" w:lineRule="auto"/>
      <w:jc w:val="both"/>
    </w:pPr>
    <w:rPr>
      <w:rFonts w:ascii="Arial" w:eastAsia="Times New Roman" w:hAnsi="Arial" w:cs="Arial"/>
      <w:sz w:val="24"/>
      <w:szCs w:val="24"/>
      <w:lang w:val="es-ES_tradnl" w:eastAsia="es-ES"/>
    </w:rPr>
  </w:style>
  <w:style w:type="character" w:customStyle="1" w:styleId="BodyText21Car">
    <w:name w:val="Body Text 21 Car"/>
    <w:link w:val="BodyText21"/>
    <w:locked/>
    <w:rsid w:val="00C31D04"/>
    <w:rPr>
      <w:rFonts w:ascii="Arial" w:hAnsi="Arial" w:cs="Arial"/>
      <w:sz w:val="24"/>
      <w:szCs w:val="24"/>
      <w:lang w:val="es-ES_tradnl" w:eastAsia="es-ES" w:bidi="ar-SA"/>
    </w:rPr>
  </w:style>
  <w:style w:type="paragraph" w:styleId="Textodeglobo">
    <w:name w:val="Balloon Text"/>
    <w:basedOn w:val="Normal"/>
    <w:link w:val="TextodegloboCar"/>
    <w:rsid w:val="00C31D04"/>
    <w:pPr>
      <w:spacing w:after="0" w:line="240" w:lineRule="auto"/>
    </w:pPr>
    <w:rPr>
      <w:rFonts w:ascii="Tahoma" w:hAnsi="Tahoma"/>
      <w:sz w:val="16"/>
      <w:szCs w:val="16"/>
      <w:lang w:val="x-none"/>
    </w:rPr>
  </w:style>
  <w:style w:type="character" w:customStyle="1" w:styleId="TextodegloboCar">
    <w:name w:val="Texto de globo Car"/>
    <w:link w:val="Textodeglobo"/>
    <w:rsid w:val="00C31D04"/>
    <w:rPr>
      <w:rFonts w:ascii="Tahoma" w:eastAsia="Calibri" w:hAnsi="Tahoma"/>
      <w:sz w:val="16"/>
      <w:szCs w:val="16"/>
      <w:lang w:val="x-none" w:eastAsia="en-US" w:bidi="ar-SA"/>
    </w:rPr>
  </w:style>
  <w:style w:type="character" w:customStyle="1" w:styleId="textonavy1">
    <w:name w:val="texto_navy1"/>
    <w:rsid w:val="00C31D04"/>
    <w:rPr>
      <w:color w:val="000080"/>
    </w:rPr>
  </w:style>
  <w:style w:type="paragraph" w:styleId="Piedepgina">
    <w:name w:val="footer"/>
    <w:basedOn w:val="Normal"/>
    <w:link w:val="PiedepginaCar"/>
    <w:rsid w:val="00C31D04"/>
    <w:pPr>
      <w:tabs>
        <w:tab w:val="center" w:pos="4419"/>
        <w:tab w:val="right" w:pos="8838"/>
      </w:tabs>
    </w:pPr>
    <w:rPr>
      <w:lang w:val="x-none"/>
    </w:rPr>
  </w:style>
  <w:style w:type="character" w:customStyle="1" w:styleId="PiedepginaCar">
    <w:name w:val="Pie de página Car"/>
    <w:link w:val="Piedepgina"/>
    <w:rsid w:val="00C31D04"/>
    <w:rPr>
      <w:rFonts w:ascii="Calibri" w:eastAsia="Calibri" w:hAnsi="Calibri"/>
      <w:sz w:val="22"/>
      <w:szCs w:val="22"/>
      <w:lang w:val="x-none" w:eastAsia="en-US" w:bidi="ar-SA"/>
    </w:rPr>
  </w:style>
  <w:style w:type="character" w:styleId="Textoennegrita">
    <w:name w:val="Strong"/>
    <w:qFormat/>
    <w:rsid w:val="00C31D04"/>
    <w:rPr>
      <w:b/>
      <w:bCs/>
    </w:rPr>
  </w:style>
  <w:style w:type="paragraph" w:styleId="Lista">
    <w:name w:val="List"/>
    <w:basedOn w:val="Normal"/>
    <w:unhideWhenUsed/>
    <w:rsid w:val="00C31D04"/>
    <w:pPr>
      <w:overflowPunct w:val="0"/>
      <w:autoSpaceDE w:val="0"/>
      <w:autoSpaceDN w:val="0"/>
      <w:adjustRightInd w:val="0"/>
      <w:spacing w:after="0" w:line="240" w:lineRule="auto"/>
      <w:ind w:left="360" w:hanging="360"/>
    </w:pPr>
    <w:rPr>
      <w:rFonts w:ascii="Arial" w:eastAsia="Times New Roman" w:hAnsi="Arial"/>
      <w:sz w:val="20"/>
      <w:szCs w:val="20"/>
      <w:lang w:val="es-ES_tradnl" w:eastAsia="es-ES"/>
    </w:rPr>
  </w:style>
  <w:style w:type="character" w:styleId="nfasis">
    <w:name w:val="Emphasis"/>
    <w:aliases w:val="Folios"/>
    <w:qFormat/>
    <w:rsid w:val="003A5AD9"/>
    <w:rPr>
      <w:rFonts w:ascii="Arial" w:hAnsi="Arial" w:cs="Arial"/>
      <w:szCs w:val="26"/>
    </w:rPr>
  </w:style>
  <w:style w:type="paragraph" w:styleId="Lista2">
    <w:name w:val="List 2"/>
    <w:basedOn w:val="Normal"/>
    <w:rsid w:val="00C31D04"/>
    <w:pPr>
      <w:ind w:left="566" w:hanging="283"/>
      <w:contextualSpacing/>
    </w:pPr>
  </w:style>
  <w:style w:type="paragraph" w:styleId="Saludo">
    <w:name w:val="Salutation"/>
    <w:basedOn w:val="Normal"/>
    <w:next w:val="Normal"/>
    <w:link w:val="SaludoCar"/>
    <w:rsid w:val="00C31D04"/>
    <w:rPr>
      <w:lang w:val="x-none"/>
    </w:rPr>
  </w:style>
  <w:style w:type="character" w:customStyle="1" w:styleId="SaludoCar">
    <w:name w:val="Saludo Car"/>
    <w:link w:val="Saludo"/>
    <w:rsid w:val="00C31D04"/>
    <w:rPr>
      <w:rFonts w:ascii="Calibri" w:eastAsia="Calibri" w:hAnsi="Calibri"/>
      <w:sz w:val="22"/>
      <w:szCs w:val="22"/>
      <w:lang w:val="x-none" w:eastAsia="en-US" w:bidi="ar-SA"/>
    </w:rPr>
  </w:style>
  <w:style w:type="paragraph" w:styleId="Continuarlista">
    <w:name w:val="List Continue"/>
    <w:basedOn w:val="Normal"/>
    <w:rsid w:val="00C31D04"/>
    <w:pPr>
      <w:spacing w:after="120"/>
      <w:ind w:left="283"/>
      <w:contextualSpacing/>
    </w:pPr>
  </w:style>
  <w:style w:type="paragraph" w:styleId="Continuarlista2">
    <w:name w:val="List Continue 2"/>
    <w:basedOn w:val="Normal"/>
    <w:rsid w:val="00C31D04"/>
    <w:pPr>
      <w:spacing w:after="120"/>
      <w:ind w:left="566"/>
      <w:contextualSpacing/>
    </w:pPr>
  </w:style>
  <w:style w:type="paragraph" w:styleId="Sangradetextonormal">
    <w:name w:val="Body Text Indent"/>
    <w:basedOn w:val="Normal"/>
    <w:link w:val="SangradetextonormalCar"/>
    <w:rsid w:val="00C31D04"/>
    <w:pPr>
      <w:spacing w:after="120"/>
      <w:ind w:left="283"/>
    </w:pPr>
    <w:rPr>
      <w:lang w:val="x-none"/>
    </w:rPr>
  </w:style>
  <w:style w:type="character" w:customStyle="1" w:styleId="SangradetextonormalCar">
    <w:name w:val="Sangría de texto normal Car"/>
    <w:link w:val="Sangradetextonormal"/>
    <w:rsid w:val="00C31D04"/>
    <w:rPr>
      <w:rFonts w:ascii="Calibri" w:eastAsia="Calibri" w:hAnsi="Calibri"/>
      <w:sz w:val="22"/>
      <w:szCs w:val="22"/>
      <w:lang w:val="x-none" w:eastAsia="en-US" w:bidi="ar-SA"/>
    </w:rPr>
  </w:style>
  <w:style w:type="paragraph" w:styleId="Textoindependienteprimerasangra2">
    <w:name w:val="Body Text First Indent 2"/>
    <w:basedOn w:val="Sangradetextonormal"/>
    <w:link w:val="Textoindependienteprimerasangra2Car"/>
    <w:rsid w:val="00C31D04"/>
    <w:pPr>
      <w:ind w:firstLine="210"/>
    </w:pPr>
  </w:style>
  <w:style w:type="character" w:customStyle="1" w:styleId="Textoindependienteprimerasangra2Car">
    <w:name w:val="Texto independiente primera sangría 2 Car"/>
    <w:link w:val="Textoindependienteprimerasangra2"/>
    <w:rsid w:val="00C31D04"/>
    <w:rPr>
      <w:rFonts w:ascii="Calibri" w:eastAsia="Calibri" w:hAnsi="Calibri"/>
      <w:sz w:val="22"/>
      <w:szCs w:val="22"/>
      <w:lang w:val="x-none" w:eastAsia="en-US" w:bidi="ar-SA"/>
    </w:rPr>
  </w:style>
  <w:style w:type="paragraph" w:customStyle="1" w:styleId="Folios2">
    <w:name w:val="Folios 2"/>
    <w:basedOn w:val="Textoindependiente21"/>
    <w:next w:val="Normal"/>
    <w:link w:val="Folios2Car"/>
    <w:qFormat/>
    <w:rsid w:val="007E4E8F"/>
    <w:pPr>
      <w:widowControl w:val="0"/>
      <w:spacing w:line="360" w:lineRule="auto"/>
    </w:pPr>
    <w:rPr>
      <w:sz w:val="22"/>
    </w:rPr>
  </w:style>
  <w:style w:type="character" w:customStyle="1" w:styleId="Folios2Car">
    <w:name w:val="Folios 2 Car"/>
    <w:link w:val="Folios2"/>
    <w:rsid w:val="007E4E8F"/>
    <w:rPr>
      <w:rFonts w:ascii="Arial" w:hAnsi="Arial"/>
      <w:sz w:val="22"/>
      <w:lang w:val="es-ES" w:eastAsia="es-ES"/>
    </w:rPr>
  </w:style>
  <w:style w:type="paragraph" w:customStyle="1" w:styleId="Listavistosa-nfasis21">
    <w:name w:val="Lista vistosa - Énfasis 21"/>
    <w:link w:val="Listavistosa-nfasis2Car"/>
    <w:uiPriority w:val="1"/>
    <w:qFormat/>
    <w:rsid w:val="00C31D04"/>
    <w:rPr>
      <w:rFonts w:ascii="Calibri" w:eastAsia="Calibri" w:hAnsi="Calibri"/>
      <w:sz w:val="22"/>
      <w:szCs w:val="22"/>
      <w:lang w:val="es-ES"/>
    </w:rPr>
  </w:style>
  <w:style w:type="paragraph" w:customStyle="1" w:styleId="textocaja">
    <w:name w:val="textocaja"/>
    <w:basedOn w:val="Normal"/>
    <w:rsid w:val="00C31D04"/>
    <w:pPr>
      <w:spacing w:before="100" w:beforeAutospacing="1" w:after="100" w:afterAutospacing="1" w:line="240" w:lineRule="auto"/>
      <w:jc w:val="both"/>
    </w:pPr>
    <w:rPr>
      <w:rFonts w:ascii="Georgia" w:eastAsia="Times New Roman" w:hAnsi="Georgia"/>
      <w:lang w:eastAsia="es-CO"/>
    </w:rPr>
  </w:style>
  <w:style w:type="paragraph" w:customStyle="1" w:styleId="Textodebloque1">
    <w:name w:val="Texto de bloque1"/>
    <w:basedOn w:val="Normal"/>
    <w:rsid w:val="00C31D04"/>
    <w:pPr>
      <w:overflowPunct w:val="0"/>
      <w:autoSpaceDE w:val="0"/>
      <w:autoSpaceDN w:val="0"/>
      <w:adjustRightInd w:val="0"/>
      <w:spacing w:after="0" w:line="240" w:lineRule="auto"/>
      <w:ind w:left="851" w:right="851" w:firstLine="567"/>
      <w:jc w:val="both"/>
    </w:pPr>
    <w:rPr>
      <w:rFonts w:ascii="Century Gothic" w:eastAsia="Times New Roman" w:hAnsi="Century Gothic" w:cs="Arial"/>
      <w:szCs w:val="24"/>
      <w:lang w:val="es-ES" w:eastAsia="es-ES"/>
    </w:rPr>
  </w:style>
  <w:style w:type="paragraph" w:customStyle="1" w:styleId="Style40">
    <w:name w:val="Style40"/>
    <w:basedOn w:val="Normal"/>
    <w:rsid w:val="00C31D04"/>
    <w:pPr>
      <w:widowControl w:val="0"/>
      <w:autoSpaceDE w:val="0"/>
      <w:autoSpaceDN w:val="0"/>
      <w:adjustRightInd w:val="0"/>
      <w:spacing w:after="0" w:line="233" w:lineRule="exact"/>
      <w:ind w:firstLine="293"/>
      <w:jc w:val="both"/>
    </w:pPr>
    <w:rPr>
      <w:rFonts w:ascii="Times New Roman" w:eastAsia="Times New Roman" w:hAnsi="Times New Roman"/>
      <w:sz w:val="24"/>
      <w:szCs w:val="24"/>
      <w:lang w:val="es-ES" w:eastAsia="es-ES"/>
    </w:rPr>
  </w:style>
  <w:style w:type="paragraph" w:customStyle="1" w:styleId="Style36">
    <w:name w:val="Style36"/>
    <w:basedOn w:val="Normal"/>
    <w:rsid w:val="00C31D04"/>
    <w:pPr>
      <w:widowControl w:val="0"/>
      <w:autoSpaceDE w:val="0"/>
      <w:autoSpaceDN w:val="0"/>
      <w:adjustRightInd w:val="0"/>
      <w:spacing w:after="0" w:line="234" w:lineRule="exact"/>
      <w:ind w:firstLine="286"/>
      <w:jc w:val="both"/>
    </w:pPr>
    <w:rPr>
      <w:rFonts w:ascii="Times New Roman" w:eastAsia="Times New Roman" w:hAnsi="Times New Roman"/>
      <w:sz w:val="24"/>
      <w:szCs w:val="24"/>
      <w:lang w:val="es-ES" w:eastAsia="es-ES"/>
    </w:rPr>
  </w:style>
  <w:style w:type="character" w:customStyle="1" w:styleId="FontStyle76">
    <w:name w:val="Font Style76"/>
    <w:rsid w:val="00C31D04"/>
    <w:rPr>
      <w:rFonts w:ascii="Times New Roman" w:hAnsi="Times New Roman" w:cs="Times New Roman" w:hint="default"/>
      <w:sz w:val="18"/>
      <w:szCs w:val="18"/>
    </w:rPr>
  </w:style>
  <w:style w:type="paragraph" w:customStyle="1" w:styleId="Nueve">
    <w:name w:val="Nueve"/>
    <w:rsid w:val="00C31D04"/>
    <w:pPr>
      <w:spacing w:before="112" w:after="112"/>
      <w:ind w:firstLine="170"/>
      <w:jc w:val="both"/>
    </w:pPr>
    <w:rPr>
      <w:rFonts w:ascii="Arial" w:hAnsi="Arial"/>
      <w:color w:val="000000"/>
      <w:lang w:val="es-ES" w:eastAsia="es-ES"/>
    </w:rPr>
  </w:style>
  <w:style w:type="character" w:styleId="Hipervnculo">
    <w:name w:val="Hyperlink"/>
    <w:unhideWhenUsed/>
    <w:rsid w:val="00C31D04"/>
    <w:rPr>
      <w:color w:val="0000FF"/>
      <w:u w:val="single"/>
    </w:rPr>
  </w:style>
  <w:style w:type="paragraph" w:customStyle="1" w:styleId="Textoindependiente22">
    <w:name w:val="Texto independiente 22"/>
    <w:basedOn w:val="Normal"/>
    <w:rsid w:val="00C31D04"/>
    <w:pPr>
      <w:overflowPunct w:val="0"/>
      <w:autoSpaceDE w:val="0"/>
      <w:autoSpaceDN w:val="0"/>
      <w:adjustRightInd w:val="0"/>
      <w:spacing w:after="0" w:line="360" w:lineRule="auto"/>
      <w:jc w:val="both"/>
      <w:textAlignment w:val="baseline"/>
    </w:pPr>
    <w:rPr>
      <w:rFonts w:ascii="Times New Roman" w:eastAsia="Times New Roman" w:hAnsi="Times New Roman"/>
      <w:sz w:val="28"/>
      <w:szCs w:val="20"/>
      <w:lang w:val="es-ES_tradnl" w:eastAsia="es-ES"/>
    </w:rPr>
  </w:style>
  <w:style w:type="paragraph" w:customStyle="1" w:styleId="Sangradetindependiente">
    <w:name w:val="Sangría de t. independiente"/>
    <w:basedOn w:val="Normal"/>
    <w:rsid w:val="00C31D04"/>
    <w:pPr>
      <w:autoSpaceDE w:val="0"/>
      <w:autoSpaceDN w:val="0"/>
      <w:spacing w:after="0" w:line="240" w:lineRule="auto"/>
      <w:ind w:right="51"/>
      <w:jc w:val="both"/>
    </w:pPr>
    <w:rPr>
      <w:rFonts w:ascii="Times New Roman" w:eastAsia="Times New Roman" w:hAnsi="Times New Roman"/>
      <w:lang w:val="es-ES" w:eastAsia="es-ES"/>
    </w:rPr>
  </w:style>
  <w:style w:type="character" w:customStyle="1" w:styleId="apple-converted-space">
    <w:name w:val="apple-converted-space"/>
    <w:basedOn w:val="Fuentedeprrafopredeter"/>
    <w:rsid w:val="00C31D04"/>
  </w:style>
  <w:style w:type="paragraph" w:customStyle="1" w:styleId="Textoindependiente210">
    <w:name w:val="Texto independiente 21"/>
    <w:basedOn w:val="Normal"/>
    <w:rsid w:val="00C31D04"/>
    <w:pPr>
      <w:overflowPunct w:val="0"/>
      <w:autoSpaceDE w:val="0"/>
      <w:autoSpaceDN w:val="0"/>
      <w:adjustRightInd w:val="0"/>
      <w:spacing w:after="0" w:line="480" w:lineRule="auto"/>
      <w:jc w:val="both"/>
      <w:textAlignment w:val="baseline"/>
    </w:pPr>
    <w:rPr>
      <w:rFonts w:ascii="Arial" w:eastAsia="Times New Roman" w:hAnsi="Arial"/>
      <w:sz w:val="24"/>
      <w:szCs w:val="20"/>
      <w:lang w:val="es-ES" w:eastAsia="es-ES"/>
    </w:rPr>
  </w:style>
  <w:style w:type="character" w:customStyle="1" w:styleId="toctoggle">
    <w:name w:val="toctoggle"/>
    <w:rsid w:val="00C31D04"/>
  </w:style>
  <w:style w:type="paragraph" w:styleId="Textoindependiente3">
    <w:name w:val="Body Text 3"/>
    <w:basedOn w:val="Normal"/>
    <w:link w:val="Textoindependiente3Car"/>
    <w:rsid w:val="00C31D04"/>
    <w:pPr>
      <w:spacing w:after="120"/>
    </w:pPr>
    <w:rPr>
      <w:sz w:val="16"/>
      <w:szCs w:val="16"/>
    </w:rPr>
  </w:style>
  <w:style w:type="character" w:customStyle="1" w:styleId="Textoindependiente3Car">
    <w:name w:val="Texto independiente 3 Car"/>
    <w:link w:val="Textoindependiente3"/>
    <w:rsid w:val="00C31D04"/>
    <w:rPr>
      <w:rFonts w:ascii="Calibri" w:eastAsia="Calibri" w:hAnsi="Calibri"/>
      <w:sz w:val="16"/>
      <w:szCs w:val="16"/>
      <w:lang w:val="es-CO" w:eastAsia="en-US" w:bidi="ar-SA"/>
    </w:rPr>
  </w:style>
  <w:style w:type="paragraph" w:customStyle="1" w:styleId="Piedepagina">
    <w:name w:val="Pie de pagina"/>
    <w:basedOn w:val="Normal"/>
    <w:rsid w:val="00C31D04"/>
    <w:pPr>
      <w:overflowPunct w:val="0"/>
      <w:autoSpaceDE w:val="0"/>
      <w:autoSpaceDN w:val="0"/>
      <w:adjustRightInd w:val="0"/>
      <w:spacing w:after="0" w:line="240" w:lineRule="auto"/>
      <w:jc w:val="both"/>
      <w:textAlignment w:val="baseline"/>
    </w:pPr>
    <w:rPr>
      <w:rFonts w:ascii="Arial" w:eastAsia="Times New Roman" w:hAnsi="Arial"/>
      <w:sz w:val="20"/>
      <w:szCs w:val="20"/>
      <w:lang w:val="es-ES_tradnl" w:eastAsia="es-ES"/>
    </w:rPr>
  </w:style>
  <w:style w:type="character" w:customStyle="1" w:styleId="FootnoteTextChar2">
    <w:name w:val="Footnote Text Char2"/>
    <w:aliases w:val="Footnote Text Char Char Char Char Char Char2,Footnote Text Char Char Char Char Char3,Footnote reference Char2,FA Fu Char2,Footnote Text Cha Char2,Footnote Text Char Char Char Char3,FA Fußnotentext Char2,FA Fuﬂnotentext Char2"/>
    <w:locked/>
    <w:rsid w:val="00C31D04"/>
    <w:rPr>
      <w:rFonts w:ascii="Arial" w:eastAsia="MS Mincho" w:hAnsi="Arial"/>
      <w:lang w:val="es-CO" w:eastAsia="ar-SA" w:bidi="ar-SA"/>
    </w:rPr>
  </w:style>
  <w:style w:type="paragraph" w:customStyle="1" w:styleId="Prrafodelista2">
    <w:name w:val="Párrafo de lista2"/>
    <w:basedOn w:val="Normal"/>
    <w:rsid w:val="00C31D04"/>
    <w:pPr>
      <w:suppressAutoHyphens/>
      <w:overflowPunct w:val="0"/>
      <w:autoSpaceDE w:val="0"/>
      <w:spacing w:after="0" w:line="360" w:lineRule="auto"/>
      <w:ind w:left="708"/>
      <w:jc w:val="both"/>
      <w:textAlignment w:val="baseline"/>
    </w:pPr>
    <w:rPr>
      <w:rFonts w:ascii="Arial" w:eastAsia="MS Mincho" w:hAnsi="Arial"/>
      <w:sz w:val="24"/>
      <w:szCs w:val="20"/>
      <w:lang w:val="es-ES_tradnl" w:eastAsia="ar-SA"/>
    </w:rPr>
  </w:style>
  <w:style w:type="paragraph" w:customStyle="1" w:styleId="BodyText22">
    <w:name w:val="Body Text 22"/>
    <w:basedOn w:val="Normal"/>
    <w:rsid w:val="00C31D04"/>
    <w:pPr>
      <w:overflowPunct w:val="0"/>
      <w:autoSpaceDE w:val="0"/>
      <w:autoSpaceDN w:val="0"/>
      <w:adjustRightInd w:val="0"/>
      <w:spacing w:after="0" w:line="360" w:lineRule="auto"/>
      <w:ind w:firstLine="709"/>
      <w:jc w:val="both"/>
    </w:pPr>
    <w:rPr>
      <w:rFonts w:ascii="Century Gothic" w:eastAsia="Times New Roman" w:hAnsi="Century Gothic"/>
      <w:kern w:val="28"/>
      <w:szCs w:val="20"/>
      <w:lang w:val="es-ES_tradnl" w:eastAsia="es-ES"/>
    </w:rPr>
  </w:style>
  <w:style w:type="paragraph" w:customStyle="1" w:styleId="Citas">
    <w:name w:val="Citas"/>
    <w:basedOn w:val="Normal"/>
    <w:qFormat/>
    <w:rsid w:val="00264449"/>
    <w:pPr>
      <w:spacing w:after="0" w:line="240" w:lineRule="auto"/>
      <w:ind w:left="567" w:right="567"/>
      <w:jc w:val="both"/>
    </w:pPr>
    <w:rPr>
      <w:rFonts w:ascii="Arial" w:hAnsi="Arial" w:cs="Arial"/>
      <w:i/>
      <w:sz w:val="24"/>
      <w:szCs w:val="26"/>
    </w:rPr>
  </w:style>
  <w:style w:type="character" w:customStyle="1" w:styleId="FootnoteTextChar1">
    <w:name w:val="Footnote Text Char1"/>
    <w:aliases w:val="Footnote Text Char Char Char Char Char Char,Footnote Text Char Char Char Char Char1,Footnote reference Char,FA Fu Char,texto de nota al pie Char,Footnote Text Char Char Char Char Char Char Char Char Char"/>
    <w:locked/>
    <w:rsid w:val="00C31D04"/>
    <w:rPr>
      <w:rFonts w:ascii="Times New Roman" w:hAnsi="Times New Roman"/>
      <w:sz w:val="20"/>
      <w:lang w:val="x-none" w:eastAsia="es-ES"/>
    </w:rPr>
  </w:style>
  <w:style w:type="paragraph" w:styleId="Textodebloque">
    <w:name w:val="Block Text"/>
    <w:basedOn w:val="Normal"/>
    <w:rsid w:val="00C31D04"/>
    <w:pPr>
      <w:spacing w:after="0" w:line="240" w:lineRule="auto"/>
      <w:ind w:left="540" w:right="508"/>
      <w:jc w:val="both"/>
    </w:pPr>
    <w:rPr>
      <w:rFonts w:ascii="Garamond" w:eastAsia="Times New Roman" w:hAnsi="Garamond"/>
      <w:sz w:val="24"/>
      <w:szCs w:val="24"/>
      <w:lang w:val="es-ES" w:eastAsia="es-ES"/>
    </w:rPr>
  </w:style>
  <w:style w:type="paragraph" w:customStyle="1" w:styleId="yiv1084072519msobodytext">
    <w:name w:val="yiv1084072519msobodytext"/>
    <w:basedOn w:val="Normal"/>
    <w:rsid w:val="00C31D04"/>
    <w:pPr>
      <w:spacing w:before="100" w:beforeAutospacing="1" w:after="100" w:afterAutospacing="1" w:line="240" w:lineRule="auto"/>
    </w:pPr>
    <w:rPr>
      <w:rFonts w:ascii="Times New Roman" w:eastAsia="Times New Roman" w:hAnsi="Times New Roman"/>
      <w:sz w:val="24"/>
      <w:szCs w:val="24"/>
      <w:lang w:eastAsia="es-CO"/>
    </w:rPr>
  </w:style>
  <w:style w:type="paragraph" w:customStyle="1" w:styleId="Textoindependiente31">
    <w:name w:val="Texto independiente 31"/>
    <w:basedOn w:val="Normal"/>
    <w:rsid w:val="00C31D04"/>
    <w:pPr>
      <w:overflowPunct w:val="0"/>
      <w:autoSpaceDE w:val="0"/>
      <w:autoSpaceDN w:val="0"/>
      <w:adjustRightInd w:val="0"/>
      <w:spacing w:after="0" w:line="480" w:lineRule="auto"/>
      <w:jc w:val="both"/>
      <w:textAlignment w:val="baseline"/>
    </w:pPr>
    <w:rPr>
      <w:rFonts w:ascii="Arial" w:eastAsia="Times New Roman" w:hAnsi="Arial"/>
      <w:sz w:val="24"/>
      <w:szCs w:val="20"/>
      <w:lang w:val="es-ES" w:eastAsia="es-ES"/>
    </w:rPr>
  </w:style>
  <w:style w:type="paragraph" w:customStyle="1" w:styleId="Sinespaciado1">
    <w:name w:val="Sin espaciado1"/>
    <w:rsid w:val="00C31D04"/>
    <w:rPr>
      <w:sz w:val="24"/>
      <w:szCs w:val="24"/>
      <w:lang w:val="es-ES" w:eastAsia="es-ES"/>
    </w:rPr>
  </w:style>
  <w:style w:type="paragraph" w:customStyle="1" w:styleId="sinespaciado10">
    <w:name w:val="sinespaciado1"/>
    <w:basedOn w:val="Normal"/>
    <w:rsid w:val="00294F71"/>
    <w:pPr>
      <w:spacing w:before="100" w:beforeAutospacing="1" w:after="100" w:afterAutospacing="1" w:line="240" w:lineRule="auto"/>
    </w:pPr>
    <w:rPr>
      <w:rFonts w:ascii="Times New Roman" w:eastAsia="Times New Roman" w:hAnsi="Times New Roman"/>
      <w:sz w:val="24"/>
      <w:szCs w:val="24"/>
      <w:lang w:eastAsia="es-CO"/>
    </w:rPr>
  </w:style>
  <w:style w:type="character" w:customStyle="1" w:styleId="apple-style-span">
    <w:name w:val="apple-style-span"/>
    <w:rsid w:val="00294F71"/>
  </w:style>
  <w:style w:type="paragraph" w:customStyle="1" w:styleId="Prrafodelista1">
    <w:name w:val="Párrafo de lista1"/>
    <w:basedOn w:val="Normal"/>
    <w:rsid w:val="00AB522F"/>
    <w:pPr>
      <w:spacing w:after="0" w:line="240" w:lineRule="auto"/>
      <w:ind w:left="708"/>
    </w:pPr>
    <w:rPr>
      <w:rFonts w:ascii="Times New Roman" w:hAnsi="Times New Roman"/>
      <w:sz w:val="24"/>
      <w:szCs w:val="24"/>
      <w:lang w:eastAsia="es-ES"/>
    </w:rPr>
  </w:style>
  <w:style w:type="paragraph" w:customStyle="1" w:styleId="Sinespaciado2">
    <w:name w:val="Sin espaciado2"/>
    <w:rsid w:val="001E41CC"/>
    <w:rPr>
      <w:rFonts w:eastAsia="Calibri"/>
      <w:sz w:val="24"/>
      <w:szCs w:val="24"/>
      <w:lang w:val="es-ES" w:eastAsia="es-ES"/>
    </w:rPr>
  </w:style>
  <w:style w:type="character" w:customStyle="1" w:styleId="Listavistosa-nfasis2Car">
    <w:name w:val="Lista vistosa - Énfasis 2 Car"/>
    <w:link w:val="Listavistosa-nfasis21"/>
    <w:uiPriority w:val="1"/>
    <w:locked/>
    <w:rsid w:val="000E4881"/>
    <w:rPr>
      <w:rFonts w:ascii="Calibri" w:eastAsia="Calibri" w:hAnsi="Calibri"/>
      <w:sz w:val="22"/>
      <w:szCs w:val="22"/>
      <w:lang w:val="es-ES" w:eastAsia="en-US"/>
    </w:rPr>
  </w:style>
  <w:style w:type="character" w:customStyle="1" w:styleId="Ttulo6Car">
    <w:name w:val="Título 6 Car"/>
    <w:link w:val="Ttulo6"/>
    <w:semiHidden/>
    <w:rsid w:val="00295592"/>
    <w:rPr>
      <w:rFonts w:ascii="Calibri" w:eastAsia="Times New Roman" w:hAnsi="Calibri" w:cs="Times New Roman"/>
      <w:b/>
      <w:bCs/>
      <w:sz w:val="22"/>
      <w:szCs w:val="22"/>
      <w:lang w:eastAsia="en-US"/>
    </w:rPr>
  </w:style>
  <w:style w:type="paragraph" w:styleId="Subttulo">
    <w:name w:val="Subtitle"/>
    <w:basedOn w:val="Normal"/>
    <w:next w:val="Normal"/>
    <w:link w:val="SubttuloCar"/>
    <w:qFormat/>
    <w:rsid w:val="00A57920"/>
    <w:pPr>
      <w:spacing w:after="60"/>
      <w:jc w:val="center"/>
      <w:outlineLvl w:val="1"/>
    </w:pPr>
    <w:rPr>
      <w:rFonts w:ascii="Calibri Light" w:eastAsia="Times New Roman" w:hAnsi="Calibri Light"/>
      <w:sz w:val="24"/>
      <w:szCs w:val="24"/>
    </w:rPr>
  </w:style>
  <w:style w:type="character" w:customStyle="1" w:styleId="SubttuloCar">
    <w:name w:val="Subtítulo Car"/>
    <w:link w:val="Subttulo"/>
    <w:rsid w:val="00A57920"/>
    <w:rPr>
      <w:rFonts w:ascii="Calibri Light" w:eastAsia="Times New Roman" w:hAnsi="Calibri Light" w:cs="Times New Roman"/>
      <w:sz w:val="24"/>
      <w:szCs w:val="24"/>
      <w:lang w:eastAsia="en-US"/>
    </w:rPr>
  </w:style>
  <w:style w:type="table" w:styleId="Tablaconcuadrcula">
    <w:name w:val="Table Grid"/>
    <w:basedOn w:val="Tablanormal"/>
    <w:rsid w:val="005862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1">
    <w:name w:val="Estilo1"/>
    <w:rsid w:val="000027C2"/>
    <w:pPr>
      <w:numPr>
        <w:numId w:val="25"/>
      </w:numPr>
    </w:pPr>
  </w:style>
  <w:style w:type="character" w:styleId="Refdecomentario">
    <w:name w:val="annotation reference"/>
    <w:rsid w:val="0082232F"/>
    <w:rPr>
      <w:sz w:val="16"/>
      <w:szCs w:val="16"/>
    </w:rPr>
  </w:style>
  <w:style w:type="paragraph" w:styleId="Textocomentario">
    <w:name w:val="annotation text"/>
    <w:basedOn w:val="Normal"/>
    <w:link w:val="TextocomentarioCar"/>
    <w:rsid w:val="0082232F"/>
    <w:rPr>
      <w:sz w:val="20"/>
      <w:szCs w:val="20"/>
    </w:rPr>
  </w:style>
  <w:style w:type="character" w:customStyle="1" w:styleId="TextocomentarioCar">
    <w:name w:val="Texto comentario Car"/>
    <w:link w:val="Textocomentario"/>
    <w:rsid w:val="0082232F"/>
    <w:rPr>
      <w:rFonts w:ascii="Calibri" w:eastAsia="Calibri" w:hAnsi="Calibri"/>
      <w:lang w:eastAsia="en-US"/>
    </w:rPr>
  </w:style>
  <w:style w:type="paragraph" w:styleId="Asuntodelcomentario">
    <w:name w:val="annotation subject"/>
    <w:basedOn w:val="Textocomentario"/>
    <w:next w:val="Textocomentario"/>
    <w:link w:val="AsuntodelcomentarioCar"/>
    <w:rsid w:val="0082232F"/>
    <w:rPr>
      <w:b/>
      <w:bCs/>
    </w:rPr>
  </w:style>
  <w:style w:type="character" w:customStyle="1" w:styleId="AsuntodelcomentarioCar">
    <w:name w:val="Asunto del comentario Car"/>
    <w:link w:val="Asuntodelcomentario"/>
    <w:rsid w:val="0082232F"/>
    <w:rPr>
      <w:rFonts w:ascii="Calibri" w:eastAsia="Calibri" w:hAnsi="Calibri"/>
      <w:b/>
      <w:bCs/>
      <w:lang w:eastAsia="en-US"/>
    </w:rPr>
  </w:style>
  <w:style w:type="character" w:customStyle="1" w:styleId="Textodemarcadordeposicin">
    <w:name w:val="Texto de marcador de posición"/>
    <w:uiPriority w:val="99"/>
    <w:semiHidden/>
    <w:rsid w:val="0082232F"/>
    <w:rPr>
      <w:color w:val="808080"/>
    </w:rPr>
  </w:style>
  <w:style w:type="numbering" w:customStyle="1" w:styleId="Estilo11">
    <w:name w:val="Estilo11"/>
    <w:rsid w:val="00F06572"/>
  </w:style>
  <w:style w:type="numbering" w:customStyle="1" w:styleId="Estilo12">
    <w:name w:val="Estilo12"/>
    <w:rsid w:val="00AA3DEB"/>
  </w:style>
  <w:style w:type="character" w:customStyle="1" w:styleId="Ttulo3Car">
    <w:name w:val="Título 3 Car"/>
    <w:link w:val="Ttulo3"/>
    <w:semiHidden/>
    <w:rsid w:val="00E15130"/>
    <w:rPr>
      <w:rFonts w:ascii="Calibri Light" w:eastAsia="Times New Roman" w:hAnsi="Calibri Light" w:cs="Times New Roman"/>
      <w:b/>
      <w:bCs/>
      <w:sz w:val="26"/>
      <w:szCs w:val="26"/>
      <w:lang w:eastAsia="en-US"/>
    </w:rPr>
  </w:style>
  <w:style w:type="numbering" w:customStyle="1" w:styleId="Estilo13">
    <w:name w:val="Estilo13"/>
    <w:rsid w:val="00552E12"/>
  </w:style>
  <w:style w:type="numbering" w:customStyle="1" w:styleId="Estilo14">
    <w:name w:val="Estilo14"/>
    <w:rsid w:val="00DA1843"/>
  </w:style>
  <w:style w:type="numbering" w:customStyle="1" w:styleId="Estilo15">
    <w:name w:val="Estilo15"/>
    <w:rsid w:val="00D62792"/>
  </w:style>
  <w:style w:type="paragraph" w:styleId="Sangra2detindependiente">
    <w:name w:val="Body Text Indent 2"/>
    <w:basedOn w:val="Normal"/>
    <w:link w:val="Sangra2detindependienteCar"/>
    <w:rsid w:val="00AC0B43"/>
    <w:pPr>
      <w:spacing w:after="120" w:line="480" w:lineRule="auto"/>
      <w:ind w:left="283"/>
    </w:pPr>
  </w:style>
  <w:style w:type="character" w:customStyle="1" w:styleId="Sangra2detindependienteCar">
    <w:name w:val="Sangría 2 de t. independiente Car"/>
    <w:link w:val="Sangra2detindependiente"/>
    <w:rsid w:val="00AC0B43"/>
    <w:rPr>
      <w:rFonts w:ascii="Calibri" w:eastAsia="Calibri" w:hAnsi="Calibri"/>
      <w:sz w:val="22"/>
      <w:szCs w:val="22"/>
      <w:lang w:eastAsia="en-US"/>
    </w:rPr>
  </w:style>
  <w:style w:type="paragraph" w:customStyle="1" w:styleId="Cuadrculaclara-nfasis31">
    <w:name w:val="Cuadrícula clara - Énfasis 31"/>
    <w:basedOn w:val="Normal"/>
    <w:uiPriority w:val="72"/>
    <w:qFormat/>
    <w:rsid w:val="00E74D3F"/>
    <w:pPr>
      <w:ind w:left="708"/>
    </w:pPr>
  </w:style>
  <w:style w:type="paragraph" w:customStyle="1" w:styleId="Cuadrculamedia1-nfasis21">
    <w:name w:val="Cuadrícula media 1 - Énfasis 21"/>
    <w:basedOn w:val="Normal"/>
    <w:uiPriority w:val="99"/>
    <w:qFormat/>
    <w:rsid w:val="00177055"/>
    <w:pPr>
      <w:ind w:left="708"/>
    </w:pPr>
  </w:style>
  <w:style w:type="numbering" w:customStyle="1" w:styleId="Estilo16">
    <w:name w:val="Estilo16"/>
    <w:rsid w:val="006C2222"/>
  </w:style>
  <w:style w:type="paragraph" w:customStyle="1" w:styleId="Sombreadomedio1-nfasis11">
    <w:name w:val="Sombreado medio 1 - Énfasis 11"/>
    <w:link w:val="Sombreadomedio1-nfasis1Car"/>
    <w:uiPriority w:val="1"/>
    <w:qFormat/>
    <w:rsid w:val="00F66A51"/>
    <w:rPr>
      <w:rFonts w:ascii="Calibri" w:eastAsia="Calibri" w:hAnsi="Calibri"/>
      <w:sz w:val="22"/>
      <w:szCs w:val="22"/>
      <w:lang w:val="es-ES"/>
    </w:rPr>
  </w:style>
  <w:style w:type="character" w:customStyle="1" w:styleId="Sombreadomedio1-nfasis1Car">
    <w:name w:val="Sombreado medio 1 - Énfasis 1 Car"/>
    <w:link w:val="Sombreadomedio1-nfasis11"/>
    <w:uiPriority w:val="1"/>
    <w:locked/>
    <w:rsid w:val="00F66A51"/>
    <w:rPr>
      <w:rFonts w:ascii="Calibri" w:eastAsia="Calibri" w:hAnsi="Calibri"/>
      <w:sz w:val="22"/>
      <w:szCs w:val="22"/>
      <w:lang w:val="es-ES" w:eastAsia="en-US"/>
    </w:rPr>
  </w:style>
  <w:style w:type="numbering" w:customStyle="1" w:styleId="Estilo17">
    <w:name w:val="Estilo17"/>
    <w:rsid w:val="00C078C2"/>
  </w:style>
  <w:style w:type="character" w:customStyle="1" w:styleId="Ttulo2Car">
    <w:name w:val="Título 2 Car"/>
    <w:link w:val="Ttulo2"/>
    <w:semiHidden/>
    <w:rsid w:val="00B0562E"/>
    <w:rPr>
      <w:rFonts w:ascii="Calibri Light" w:eastAsia="Times New Roman" w:hAnsi="Calibri Light" w:cs="Times New Roman"/>
      <w:b/>
      <w:bCs/>
      <w:i/>
      <w:iCs/>
      <w:sz w:val="28"/>
      <w:szCs w:val="28"/>
      <w:lang w:eastAsia="en-US"/>
    </w:rPr>
  </w:style>
  <w:style w:type="paragraph" w:customStyle="1" w:styleId="Sombreadovistoso-nfasis11">
    <w:name w:val="Sombreado vistoso - Énfasis 11"/>
    <w:hidden/>
    <w:uiPriority w:val="99"/>
    <w:unhideWhenUsed/>
    <w:rsid w:val="001C16DA"/>
    <w:rPr>
      <w:rFonts w:ascii="Calibri" w:eastAsia="Calibri" w:hAnsi="Calibri"/>
      <w:sz w:val="22"/>
      <w:szCs w:val="22"/>
      <w:lang w:val="es-CO"/>
    </w:rPr>
  </w:style>
  <w:style w:type="paragraph" w:customStyle="1" w:styleId="Listavistosa-nfasis11">
    <w:name w:val="Lista vistosa - Énfasis 11"/>
    <w:basedOn w:val="Normal"/>
    <w:uiPriority w:val="99"/>
    <w:qFormat/>
    <w:rsid w:val="00590D2A"/>
    <w:pPr>
      <w:ind w:left="708"/>
    </w:pPr>
  </w:style>
  <w:style w:type="numbering" w:customStyle="1" w:styleId="Estilo18">
    <w:name w:val="Estilo18"/>
    <w:rsid w:val="0067782F"/>
  </w:style>
  <w:style w:type="numbering" w:customStyle="1" w:styleId="Estilo19">
    <w:name w:val="Estilo19"/>
    <w:rsid w:val="00AD5E00"/>
  </w:style>
  <w:style w:type="numbering" w:customStyle="1" w:styleId="Estilo110">
    <w:name w:val="Estilo110"/>
    <w:rsid w:val="00600E6B"/>
  </w:style>
  <w:style w:type="paragraph" w:customStyle="1" w:styleId="Listaoscura-nfasis51">
    <w:name w:val="Lista oscura - Énfasis 51"/>
    <w:basedOn w:val="Normal"/>
    <w:uiPriority w:val="99"/>
    <w:qFormat/>
    <w:rsid w:val="00B554F2"/>
    <w:pPr>
      <w:ind w:left="708"/>
    </w:pPr>
  </w:style>
  <w:style w:type="numbering" w:customStyle="1" w:styleId="Estilo111">
    <w:name w:val="Estilo111"/>
    <w:rsid w:val="00B4586A"/>
  </w:style>
  <w:style w:type="numbering" w:customStyle="1" w:styleId="Estilo112">
    <w:name w:val="Estilo112"/>
    <w:rsid w:val="00CC3A0F"/>
  </w:style>
  <w:style w:type="numbering" w:customStyle="1" w:styleId="Estilo113">
    <w:name w:val="Estilo113"/>
    <w:rsid w:val="00BC0D7E"/>
  </w:style>
  <w:style w:type="numbering" w:customStyle="1" w:styleId="Estilo114">
    <w:name w:val="Estilo114"/>
    <w:rsid w:val="009329E2"/>
  </w:style>
  <w:style w:type="paragraph" w:customStyle="1" w:styleId="Listaclara-nfasis51">
    <w:name w:val="Lista clara - Énfasis 51"/>
    <w:basedOn w:val="Normal"/>
    <w:uiPriority w:val="99"/>
    <w:qFormat/>
    <w:rsid w:val="002B1EF2"/>
    <w:pPr>
      <w:ind w:left="708"/>
    </w:pPr>
  </w:style>
  <w:style w:type="paragraph" w:customStyle="1" w:styleId="Sombreadovistoso-nfasis31">
    <w:name w:val="Sombreado vistoso - Énfasis 31"/>
    <w:basedOn w:val="Normal"/>
    <w:uiPriority w:val="99"/>
    <w:qFormat/>
    <w:rsid w:val="005E4BC7"/>
    <w:pPr>
      <w:ind w:left="708"/>
    </w:pPr>
  </w:style>
  <w:style w:type="paragraph" w:customStyle="1" w:styleId="Cuadrculaclara-nfasis32">
    <w:name w:val="Cuadrícula clara - Énfasis 32"/>
    <w:basedOn w:val="Normal"/>
    <w:uiPriority w:val="99"/>
    <w:qFormat/>
    <w:rsid w:val="008524B6"/>
    <w:pPr>
      <w:ind w:left="708"/>
    </w:pPr>
  </w:style>
  <w:style w:type="paragraph" w:customStyle="1" w:styleId="Listavistosa-nfasis12">
    <w:name w:val="Lista vistosa - Énfasis 12"/>
    <w:basedOn w:val="Normal"/>
    <w:uiPriority w:val="99"/>
    <w:qFormat/>
    <w:rsid w:val="007D4CD9"/>
    <w:pPr>
      <w:ind w:left="708"/>
    </w:pPr>
  </w:style>
  <w:style w:type="paragraph" w:customStyle="1" w:styleId="Listavistosa-nfasis13">
    <w:name w:val="Lista vistosa - Énfasis 13"/>
    <w:basedOn w:val="Normal"/>
    <w:uiPriority w:val="99"/>
    <w:qFormat/>
    <w:rsid w:val="0065319B"/>
    <w:pPr>
      <w:ind w:left="708"/>
    </w:pPr>
  </w:style>
  <w:style w:type="paragraph" w:customStyle="1" w:styleId="Listavistosa-nfasis14">
    <w:name w:val="Lista vistosa - Énfasis 14"/>
    <w:basedOn w:val="Normal"/>
    <w:uiPriority w:val="99"/>
    <w:qFormat/>
    <w:rsid w:val="00616617"/>
    <w:pPr>
      <w:ind w:left="708"/>
    </w:pPr>
  </w:style>
  <w:style w:type="paragraph" w:customStyle="1" w:styleId="Cuadrculamedia21">
    <w:name w:val="Cuadrícula media 21"/>
    <w:link w:val="Cuadrculamedia2Car"/>
    <w:uiPriority w:val="1"/>
    <w:qFormat/>
    <w:rsid w:val="00D07899"/>
    <w:rPr>
      <w:rFonts w:ascii="Calibri" w:eastAsia="Calibri" w:hAnsi="Calibri"/>
      <w:sz w:val="22"/>
      <w:szCs w:val="22"/>
      <w:lang w:val="es-ES"/>
    </w:rPr>
  </w:style>
  <w:style w:type="character" w:customStyle="1" w:styleId="Cuadrculamedia2Car">
    <w:name w:val="Cuadrícula media 2 Car"/>
    <w:link w:val="Cuadrculamedia21"/>
    <w:uiPriority w:val="1"/>
    <w:rsid w:val="00D07899"/>
    <w:rPr>
      <w:rFonts w:ascii="Calibri" w:eastAsia="Calibri" w:hAnsi="Calibri"/>
      <w:sz w:val="22"/>
      <w:szCs w:val="22"/>
      <w:lang w:val="es-ES" w:eastAsia="en-US"/>
    </w:rPr>
  </w:style>
  <w:style w:type="paragraph" w:styleId="Prrafodelista">
    <w:name w:val="List Paragraph"/>
    <w:basedOn w:val="Normal"/>
    <w:uiPriority w:val="99"/>
    <w:qFormat/>
    <w:rsid w:val="004D42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1304">
      <w:bodyDiv w:val="1"/>
      <w:marLeft w:val="0"/>
      <w:marRight w:val="0"/>
      <w:marTop w:val="0"/>
      <w:marBottom w:val="0"/>
      <w:divBdr>
        <w:top w:val="none" w:sz="0" w:space="0" w:color="auto"/>
        <w:left w:val="none" w:sz="0" w:space="0" w:color="auto"/>
        <w:bottom w:val="none" w:sz="0" w:space="0" w:color="auto"/>
        <w:right w:val="none" w:sz="0" w:space="0" w:color="auto"/>
      </w:divBdr>
    </w:div>
    <w:div w:id="5520767">
      <w:bodyDiv w:val="1"/>
      <w:marLeft w:val="0"/>
      <w:marRight w:val="0"/>
      <w:marTop w:val="0"/>
      <w:marBottom w:val="0"/>
      <w:divBdr>
        <w:top w:val="none" w:sz="0" w:space="0" w:color="auto"/>
        <w:left w:val="none" w:sz="0" w:space="0" w:color="auto"/>
        <w:bottom w:val="none" w:sz="0" w:space="0" w:color="auto"/>
        <w:right w:val="none" w:sz="0" w:space="0" w:color="auto"/>
      </w:divBdr>
    </w:div>
    <w:div w:id="7759754">
      <w:bodyDiv w:val="1"/>
      <w:marLeft w:val="0"/>
      <w:marRight w:val="0"/>
      <w:marTop w:val="0"/>
      <w:marBottom w:val="0"/>
      <w:divBdr>
        <w:top w:val="none" w:sz="0" w:space="0" w:color="auto"/>
        <w:left w:val="none" w:sz="0" w:space="0" w:color="auto"/>
        <w:bottom w:val="none" w:sz="0" w:space="0" w:color="auto"/>
        <w:right w:val="none" w:sz="0" w:space="0" w:color="auto"/>
      </w:divBdr>
    </w:div>
    <w:div w:id="12464140">
      <w:bodyDiv w:val="1"/>
      <w:marLeft w:val="0"/>
      <w:marRight w:val="0"/>
      <w:marTop w:val="0"/>
      <w:marBottom w:val="0"/>
      <w:divBdr>
        <w:top w:val="none" w:sz="0" w:space="0" w:color="auto"/>
        <w:left w:val="none" w:sz="0" w:space="0" w:color="auto"/>
        <w:bottom w:val="none" w:sz="0" w:space="0" w:color="auto"/>
        <w:right w:val="none" w:sz="0" w:space="0" w:color="auto"/>
      </w:divBdr>
    </w:div>
    <w:div w:id="13309390">
      <w:bodyDiv w:val="1"/>
      <w:marLeft w:val="0"/>
      <w:marRight w:val="0"/>
      <w:marTop w:val="0"/>
      <w:marBottom w:val="0"/>
      <w:divBdr>
        <w:top w:val="none" w:sz="0" w:space="0" w:color="auto"/>
        <w:left w:val="none" w:sz="0" w:space="0" w:color="auto"/>
        <w:bottom w:val="none" w:sz="0" w:space="0" w:color="auto"/>
        <w:right w:val="none" w:sz="0" w:space="0" w:color="auto"/>
      </w:divBdr>
    </w:div>
    <w:div w:id="21713316">
      <w:bodyDiv w:val="1"/>
      <w:marLeft w:val="0"/>
      <w:marRight w:val="0"/>
      <w:marTop w:val="0"/>
      <w:marBottom w:val="0"/>
      <w:divBdr>
        <w:top w:val="none" w:sz="0" w:space="0" w:color="auto"/>
        <w:left w:val="none" w:sz="0" w:space="0" w:color="auto"/>
        <w:bottom w:val="none" w:sz="0" w:space="0" w:color="auto"/>
        <w:right w:val="none" w:sz="0" w:space="0" w:color="auto"/>
      </w:divBdr>
    </w:div>
    <w:div w:id="40137314">
      <w:bodyDiv w:val="1"/>
      <w:marLeft w:val="0"/>
      <w:marRight w:val="0"/>
      <w:marTop w:val="0"/>
      <w:marBottom w:val="0"/>
      <w:divBdr>
        <w:top w:val="none" w:sz="0" w:space="0" w:color="auto"/>
        <w:left w:val="none" w:sz="0" w:space="0" w:color="auto"/>
        <w:bottom w:val="none" w:sz="0" w:space="0" w:color="auto"/>
        <w:right w:val="none" w:sz="0" w:space="0" w:color="auto"/>
      </w:divBdr>
    </w:div>
    <w:div w:id="40834062">
      <w:bodyDiv w:val="1"/>
      <w:marLeft w:val="0"/>
      <w:marRight w:val="0"/>
      <w:marTop w:val="0"/>
      <w:marBottom w:val="0"/>
      <w:divBdr>
        <w:top w:val="none" w:sz="0" w:space="0" w:color="auto"/>
        <w:left w:val="none" w:sz="0" w:space="0" w:color="auto"/>
        <w:bottom w:val="none" w:sz="0" w:space="0" w:color="auto"/>
        <w:right w:val="none" w:sz="0" w:space="0" w:color="auto"/>
      </w:divBdr>
    </w:div>
    <w:div w:id="45181754">
      <w:bodyDiv w:val="1"/>
      <w:marLeft w:val="0"/>
      <w:marRight w:val="0"/>
      <w:marTop w:val="0"/>
      <w:marBottom w:val="0"/>
      <w:divBdr>
        <w:top w:val="none" w:sz="0" w:space="0" w:color="auto"/>
        <w:left w:val="none" w:sz="0" w:space="0" w:color="auto"/>
        <w:bottom w:val="none" w:sz="0" w:space="0" w:color="auto"/>
        <w:right w:val="none" w:sz="0" w:space="0" w:color="auto"/>
      </w:divBdr>
    </w:div>
    <w:div w:id="50538822">
      <w:bodyDiv w:val="1"/>
      <w:marLeft w:val="0"/>
      <w:marRight w:val="0"/>
      <w:marTop w:val="0"/>
      <w:marBottom w:val="0"/>
      <w:divBdr>
        <w:top w:val="none" w:sz="0" w:space="0" w:color="auto"/>
        <w:left w:val="none" w:sz="0" w:space="0" w:color="auto"/>
        <w:bottom w:val="none" w:sz="0" w:space="0" w:color="auto"/>
        <w:right w:val="none" w:sz="0" w:space="0" w:color="auto"/>
      </w:divBdr>
    </w:div>
    <w:div w:id="68305996">
      <w:bodyDiv w:val="1"/>
      <w:marLeft w:val="0"/>
      <w:marRight w:val="0"/>
      <w:marTop w:val="0"/>
      <w:marBottom w:val="0"/>
      <w:divBdr>
        <w:top w:val="none" w:sz="0" w:space="0" w:color="auto"/>
        <w:left w:val="none" w:sz="0" w:space="0" w:color="auto"/>
        <w:bottom w:val="none" w:sz="0" w:space="0" w:color="auto"/>
        <w:right w:val="none" w:sz="0" w:space="0" w:color="auto"/>
      </w:divBdr>
    </w:div>
    <w:div w:id="71315007">
      <w:bodyDiv w:val="1"/>
      <w:marLeft w:val="0"/>
      <w:marRight w:val="0"/>
      <w:marTop w:val="0"/>
      <w:marBottom w:val="0"/>
      <w:divBdr>
        <w:top w:val="none" w:sz="0" w:space="0" w:color="auto"/>
        <w:left w:val="none" w:sz="0" w:space="0" w:color="auto"/>
        <w:bottom w:val="none" w:sz="0" w:space="0" w:color="auto"/>
        <w:right w:val="none" w:sz="0" w:space="0" w:color="auto"/>
      </w:divBdr>
    </w:div>
    <w:div w:id="82266561">
      <w:bodyDiv w:val="1"/>
      <w:marLeft w:val="0"/>
      <w:marRight w:val="0"/>
      <w:marTop w:val="0"/>
      <w:marBottom w:val="0"/>
      <w:divBdr>
        <w:top w:val="none" w:sz="0" w:space="0" w:color="auto"/>
        <w:left w:val="none" w:sz="0" w:space="0" w:color="auto"/>
        <w:bottom w:val="none" w:sz="0" w:space="0" w:color="auto"/>
        <w:right w:val="none" w:sz="0" w:space="0" w:color="auto"/>
      </w:divBdr>
    </w:div>
    <w:div w:id="88670541">
      <w:bodyDiv w:val="1"/>
      <w:marLeft w:val="0"/>
      <w:marRight w:val="0"/>
      <w:marTop w:val="0"/>
      <w:marBottom w:val="0"/>
      <w:divBdr>
        <w:top w:val="none" w:sz="0" w:space="0" w:color="auto"/>
        <w:left w:val="none" w:sz="0" w:space="0" w:color="auto"/>
        <w:bottom w:val="none" w:sz="0" w:space="0" w:color="auto"/>
        <w:right w:val="none" w:sz="0" w:space="0" w:color="auto"/>
      </w:divBdr>
    </w:div>
    <w:div w:id="98261134">
      <w:bodyDiv w:val="1"/>
      <w:marLeft w:val="0"/>
      <w:marRight w:val="0"/>
      <w:marTop w:val="0"/>
      <w:marBottom w:val="0"/>
      <w:divBdr>
        <w:top w:val="none" w:sz="0" w:space="0" w:color="auto"/>
        <w:left w:val="none" w:sz="0" w:space="0" w:color="auto"/>
        <w:bottom w:val="none" w:sz="0" w:space="0" w:color="auto"/>
        <w:right w:val="none" w:sz="0" w:space="0" w:color="auto"/>
      </w:divBdr>
    </w:div>
    <w:div w:id="106315818">
      <w:bodyDiv w:val="1"/>
      <w:marLeft w:val="0"/>
      <w:marRight w:val="0"/>
      <w:marTop w:val="0"/>
      <w:marBottom w:val="0"/>
      <w:divBdr>
        <w:top w:val="none" w:sz="0" w:space="0" w:color="auto"/>
        <w:left w:val="none" w:sz="0" w:space="0" w:color="auto"/>
        <w:bottom w:val="none" w:sz="0" w:space="0" w:color="auto"/>
        <w:right w:val="none" w:sz="0" w:space="0" w:color="auto"/>
      </w:divBdr>
    </w:div>
    <w:div w:id="106437457">
      <w:bodyDiv w:val="1"/>
      <w:marLeft w:val="0"/>
      <w:marRight w:val="0"/>
      <w:marTop w:val="0"/>
      <w:marBottom w:val="0"/>
      <w:divBdr>
        <w:top w:val="none" w:sz="0" w:space="0" w:color="auto"/>
        <w:left w:val="none" w:sz="0" w:space="0" w:color="auto"/>
        <w:bottom w:val="none" w:sz="0" w:space="0" w:color="auto"/>
        <w:right w:val="none" w:sz="0" w:space="0" w:color="auto"/>
      </w:divBdr>
    </w:div>
    <w:div w:id="117190185">
      <w:bodyDiv w:val="1"/>
      <w:marLeft w:val="0"/>
      <w:marRight w:val="0"/>
      <w:marTop w:val="0"/>
      <w:marBottom w:val="0"/>
      <w:divBdr>
        <w:top w:val="none" w:sz="0" w:space="0" w:color="auto"/>
        <w:left w:val="none" w:sz="0" w:space="0" w:color="auto"/>
        <w:bottom w:val="none" w:sz="0" w:space="0" w:color="auto"/>
        <w:right w:val="none" w:sz="0" w:space="0" w:color="auto"/>
      </w:divBdr>
    </w:div>
    <w:div w:id="118963816">
      <w:bodyDiv w:val="1"/>
      <w:marLeft w:val="0"/>
      <w:marRight w:val="0"/>
      <w:marTop w:val="0"/>
      <w:marBottom w:val="0"/>
      <w:divBdr>
        <w:top w:val="none" w:sz="0" w:space="0" w:color="auto"/>
        <w:left w:val="none" w:sz="0" w:space="0" w:color="auto"/>
        <w:bottom w:val="none" w:sz="0" w:space="0" w:color="auto"/>
        <w:right w:val="none" w:sz="0" w:space="0" w:color="auto"/>
      </w:divBdr>
    </w:div>
    <w:div w:id="124274098">
      <w:bodyDiv w:val="1"/>
      <w:marLeft w:val="0"/>
      <w:marRight w:val="0"/>
      <w:marTop w:val="0"/>
      <w:marBottom w:val="0"/>
      <w:divBdr>
        <w:top w:val="none" w:sz="0" w:space="0" w:color="auto"/>
        <w:left w:val="none" w:sz="0" w:space="0" w:color="auto"/>
        <w:bottom w:val="none" w:sz="0" w:space="0" w:color="auto"/>
        <w:right w:val="none" w:sz="0" w:space="0" w:color="auto"/>
      </w:divBdr>
    </w:div>
    <w:div w:id="124548456">
      <w:bodyDiv w:val="1"/>
      <w:marLeft w:val="0"/>
      <w:marRight w:val="0"/>
      <w:marTop w:val="0"/>
      <w:marBottom w:val="0"/>
      <w:divBdr>
        <w:top w:val="none" w:sz="0" w:space="0" w:color="auto"/>
        <w:left w:val="none" w:sz="0" w:space="0" w:color="auto"/>
        <w:bottom w:val="none" w:sz="0" w:space="0" w:color="auto"/>
        <w:right w:val="none" w:sz="0" w:space="0" w:color="auto"/>
      </w:divBdr>
    </w:div>
    <w:div w:id="129902915">
      <w:bodyDiv w:val="1"/>
      <w:marLeft w:val="0"/>
      <w:marRight w:val="0"/>
      <w:marTop w:val="0"/>
      <w:marBottom w:val="0"/>
      <w:divBdr>
        <w:top w:val="none" w:sz="0" w:space="0" w:color="auto"/>
        <w:left w:val="none" w:sz="0" w:space="0" w:color="auto"/>
        <w:bottom w:val="none" w:sz="0" w:space="0" w:color="auto"/>
        <w:right w:val="none" w:sz="0" w:space="0" w:color="auto"/>
      </w:divBdr>
      <w:divsChild>
        <w:div w:id="53092858">
          <w:marLeft w:val="0"/>
          <w:marRight w:val="0"/>
          <w:marTop w:val="0"/>
          <w:marBottom w:val="0"/>
          <w:divBdr>
            <w:top w:val="none" w:sz="0" w:space="0" w:color="auto"/>
            <w:left w:val="none" w:sz="0" w:space="0" w:color="auto"/>
            <w:bottom w:val="none" w:sz="0" w:space="0" w:color="auto"/>
            <w:right w:val="none" w:sz="0" w:space="0" w:color="auto"/>
          </w:divBdr>
        </w:div>
        <w:div w:id="123041854">
          <w:marLeft w:val="0"/>
          <w:marRight w:val="0"/>
          <w:marTop w:val="0"/>
          <w:marBottom w:val="0"/>
          <w:divBdr>
            <w:top w:val="none" w:sz="0" w:space="0" w:color="auto"/>
            <w:left w:val="none" w:sz="0" w:space="0" w:color="auto"/>
            <w:bottom w:val="none" w:sz="0" w:space="0" w:color="auto"/>
            <w:right w:val="none" w:sz="0" w:space="0" w:color="auto"/>
          </w:divBdr>
        </w:div>
        <w:div w:id="1335106775">
          <w:marLeft w:val="0"/>
          <w:marRight w:val="0"/>
          <w:marTop w:val="0"/>
          <w:marBottom w:val="0"/>
          <w:divBdr>
            <w:top w:val="none" w:sz="0" w:space="0" w:color="auto"/>
            <w:left w:val="none" w:sz="0" w:space="0" w:color="auto"/>
            <w:bottom w:val="none" w:sz="0" w:space="0" w:color="auto"/>
            <w:right w:val="none" w:sz="0" w:space="0" w:color="auto"/>
          </w:divBdr>
        </w:div>
      </w:divsChild>
    </w:div>
    <w:div w:id="146751833">
      <w:bodyDiv w:val="1"/>
      <w:marLeft w:val="0"/>
      <w:marRight w:val="0"/>
      <w:marTop w:val="0"/>
      <w:marBottom w:val="0"/>
      <w:divBdr>
        <w:top w:val="none" w:sz="0" w:space="0" w:color="auto"/>
        <w:left w:val="none" w:sz="0" w:space="0" w:color="auto"/>
        <w:bottom w:val="none" w:sz="0" w:space="0" w:color="auto"/>
        <w:right w:val="none" w:sz="0" w:space="0" w:color="auto"/>
      </w:divBdr>
    </w:div>
    <w:div w:id="158079787">
      <w:bodyDiv w:val="1"/>
      <w:marLeft w:val="0"/>
      <w:marRight w:val="0"/>
      <w:marTop w:val="0"/>
      <w:marBottom w:val="0"/>
      <w:divBdr>
        <w:top w:val="none" w:sz="0" w:space="0" w:color="auto"/>
        <w:left w:val="none" w:sz="0" w:space="0" w:color="auto"/>
        <w:bottom w:val="none" w:sz="0" w:space="0" w:color="auto"/>
        <w:right w:val="none" w:sz="0" w:space="0" w:color="auto"/>
      </w:divBdr>
    </w:div>
    <w:div w:id="160118661">
      <w:bodyDiv w:val="1"/>
      <w:marLeft w:val="0"/>
      <w:marRight w:val="0"/>
      <w:marTop w:val="0"/>
      <w:marBottom w:val="0"/>
      <w:divBdr>
        <w:top w:val="none" w:sz="0" w:space="0" w:color="auto"/>
        <w:left w:val="none" w:sz="0" w:space="0" w:color="auto"/>
        <w:bottom w:val="none" w:sz="0" w:space="0" w:color="auto"/>
        <w:right w:val="none" w:sz="0" w:space="0" w:color="auto"/>
      </w:divBdr>
      <w:divsChild>
        <w:div w:id="938489026">
          <w:marLeft w:val="150"/>
          <w:marRight w:val="150"/>
          <w:marTop w:val="150"/>
          <w:marBottom w:val="150"/>
          <w:divBdr>
            <w:top w:val="none" w:sz="0" w:space="0" w:color="auto"/>
            <w:left w:val="none" w:sz="0" w:space="0" w:color="auto"/>
            <w:bottom w:val="none" w:sz="0" w:space="0" w:color="auto"/>
            <w:right w:val="none" w:sz="0" w:space="0" w:color="auto"/>
          </w:divBdr>
        </w:div>
      </w:divsChild>
    </w:div>
    <w:div w:id="160970291">
      <w:bodyDiv w:val="1"/>
      <w:marLeft w:val="0"/>
      <w:marRight w:val="0"/>
      <w:marTop w:val="0"/>
      <w:marBottom w:val="0"/>
      <w:divBdr>
        <w:top w:val="none" w:sz="0" w:space="0" w:color="auto"/>
        <w:left w:val="none" w:sz="0" w:space="0" w:color="auto"/>
        <w:bottom w:val="none" w:sz="0" w:space="0" w:color="auto"/>
        <w:right w:val="none" w:sz="0" w:space="0" w:color="auto"/>
      </w:divBdr>
    </w:div>
    <w:div w:id="167789888">
      <w:bodyDiv w:val="1"/>
      <w:marLeft w:val="0"/>
      <w:marRight w:val="0"/>
      <w:marTop w:val="0"/>
      <w:marBottom w:val="0"/>
      <w:divBdr>
        <w:top w:val="none" w:sz="0" w:space="0" w:color="auto"/>
        <w:left w:val="none" w:sz="0" w:space="0" w:color="auto"/>
        <w:bottom w:val="none" w:sz="0" w:space="0" w:color="auto"/>
        <w:right w:val="none" w:sz="0" w:space="0" w:color="auto"/>
      </w:divBdr>
    </w:div>
    <w:div w:id="172498466">
      <w:bodyDiv w:val="1"/>
      <w:marLeft w:val="0"/>
      <w:marRight w:val="0"/>
      <w:marTop w:val="0"/>
      <w:marBottom w:val="0"/>
      <w:divBdr>
        <w:top w:val="none" w:sz="0" w:space="0" w:color="auto"/>
        <w:left w:val="none" w:sz="0" w:space="0" w:color="auto"/>
        <w:bottom w:val="none" w:sz="0" w:space="0" w:color="auto"/>
        <w:right w:val="none" w:sz="0" w:space="0" w:color="auto"/>
      </w:divBdr>
    </w:div>
    <w:div w:id="183597237">
      <w:bodyDiv w:val="1"/>
      <w:marLeft w:val="0"/>
      <w:marRight w:val="0"/>
      <w:marTop w:val="0"/>
      <w:marBottom w:val="0"/>
      <w:divBdr>
        <w:top w:val="none" w:sz="0" w:space="0" w:color="auto"/>
        <w:left w:val="none" w:sz="0" w:space="0" w:color="auto"/>
        <w:bottom w:val="none" w:sz="0" w:space="0" w:color="auto"/>
        <w:right w:val="none" w:sz="0" w:space="0" w:color="auto"/>
      </w:divBdr>
      <w:divsChild>
        <w:div w:id="403767328">
          <w:marLeft w:val="0"/>
          <w:marRight w:val="0"/>
          <w:marTop w:val="0"/>
          <w:marBottom w:val="0"/>
          <w:divBdr>
            <w:top w:val="none" w:sz="0" w:space="0" w:color="auto"/>
            <w:left w:val="none" w:sz="0" w:space="0" w:color="auto"/>
            <w:bottom w:val="none" w:sz="0" w:space="0" w:color="auto"/>
            <w:right w:val="none" w:sz="0" w:space="0" w:color="auto"/>
          </w:divBdr>
        </w:div>
        <w:div w:id="1129980744">
          <w:marLeft w:val="0"/>
          <w:marRight w:val="0"/>
          <w:marTop w:val="0"/>
          <w:marBottom w:val="0"/>
          <w:divBdr>
            <w:top w:val="none" w:sz="0" w:space="0" w:color="auto"/>
            <w:left w:val="none" w:sz="0" w:space="0" w:color="auto"/>
            <w:bottom w:val="none" w:sz="0" w:space="0" w:color="auto"/>
            <w:right w:val="none" w:sz="0" w:space="0" w:color="auto"/>
          </w:divBdr>
        </w:div>
        <w:div w:id="1554075364">
          <w:marLeft w:val="0"/>
          <w:marRight w:val="0"/>
          <w:marTop w:val="0"/>
          <w:marBottom w:val="0"/>
          <w:divBdr>
            <w:top w:val="none" w:sz="0" w:space="0" w:color="auto"/>
            <w:left w:val="none" w:sz="0" w:space="0" w:color="auto"/>
            <w:bottom w:val="none" w:sz="0" w:space="0" w:color="auto"/>
            <w:right w:val="none" w:sz="0" w:space="0" w:color="auto"/>
          </w:divBdr>
        </w:div>
      </w:divsChild>
    </w:div>
    <w:div w:id="184057100">
      <w:bodyDiv w:val="1"/>
      <w:marLeft w:val="0"/>
      <w:marRight w:val="0"/>
      <w:marTop w:val="0"/>
      <w:marBottom w:val="0"/>
      <w:divBdr>
        <w:top w:val="none" w:sz="0" w:space="0" w:color="auto"/>
        <w:left w:val="none" w:sz="0" w:space="0" w:color="auto"/>
        <w:bottom w:val="none" w:sz="0" w:space="0" w:color="auto"/>
        <w:right w:val="none" w:sz="0" w:space="0" w:color="auto"/>
      </w:divBdr>
    </w:div>
    <w:div w:id="197283170">
      <w:bodyDiv w:val="1"/>
      <w:marLeft w:val="0"/>
      <w:marRight w:val="0"/>
      <w:marTop w:val="0"/>
      <w:marBottom w:val="0"/>
      <w:divBdr>
        <w:top w:val="none" w:sz="0" w:space="0" w:color="auto"/>
        <w:left w:val="none" w:sz="0" w:space="0" w:color="auto"/>
        <w:bottom w:val="none" w:sz="0" w:space="0" w:color="auto"/>
        <w:right w:val="none" w:sz="0" w:space="0" w:color="auto"/>
      </w:divBdr>
      <w:divsChild>
        <w:div w:id="34628049">
          <w:marLeft w:val="0"/>
          <w:marRight w:val="0"/>
          <w:marTop w:val="0"/>
          <w:marBottom w:val="0"/>
          <w:divBdr>
            <w:top w:val="none" w:sz="0" w:space="0" w:color="auto"/>
            <w:left w:val="none" w:sz="0" w:space="0" w:color="auto"/>
            <w:bottom w:val="none" w:sz="0" w:space="0" w:color="auto"/>
            <w:right w:val="none" w:sz="0" w:space="0" w:color="auto"/>
          </w:divBdr>
        </w:div>
        <w:div w:id="876551186">
          <w:marLeft w:val="0"/>
          <w:marRight w:val="0"/>
          <w:marTop w:val="0"/>
          <w:marBottom w:val="0"/>
          <w:divBdr>
            <w:top w:val="none" w:sz="0" w:space="0" w:color="auto"/>
            <w:left w:val="none" w:sz="0" w:space="0" w:color="auto"/>
            <w:bottom w:val="none" w:sz="0" w:space="0" w:color="auto"/>
            <w:right w:val="none" w:sz="0" w:space="0" w:color="auto"/>
          </w:divBdr>
        </w:div>
        <w:div w:id="1927572988">
          <w:marLeft w:val="0"/>
          <w:marRight w:val="0"/>
          <w:marTop w:val="0"/>
          <w:marBottom w:val="0"/>
          <w:divBdr>
            <w:top w:val="none" w:sz="0" w:space="0" w:color="auto"/>
            <w:left w:val="none" w:sz="0" w:space="0" w:color="auto"/>
            <w:bottom w:val="none" w:sz="0" w:space="0" w:color="auto"/>
            <w:right w:val="none" w:sz="0" w:space="0" w:color="auto"/>
          </w:divBdr>
        </w:div>
      </w:divsChild>
    </w:div>
    <w:div w:id="199392969">
      <w:bodyDiv w:val="1"/>
      <w:marLeft w:val="0"/>
      <w:marRight w:val="0"/>
      <w:marTop w:val="0"/>
      <w:marBottom w:val="0"/>
      <w:divBdr>
        <w:top w:val="none" w:sz="0" w:space="0" w:color="auto"/>
        <w:left w:val="none" w:sz="0" w:space="0" w:color="auto"/>
        <w:bottom w:val="none" w:sz="0" w:space="0" w:color="auto"/>
        <w:right w:val="none" w:sz="0" w:space="0" w:color="auto"/>
      </w:divBdr>
    </w:div>
    <w:div w:id="200749149">
      <w:bodyDiv w:val="1"/>
      <w:marLeft w:val="0"/>
      <w:marRight w:val="0"/>
      <w:marTop w:val="0"/>
      <w:marBottom w:val="0"/>
      <w:divBdr>
        <w:top w:val="none" w:sz="0" w:space="0" w:color="auto"/>
        <w:left w:val="none" w:sz="0" w:space="0" w:color="auto"/>
        <w:bottom w:val="none" w:sz="0" w:space="0" w:color="auto"/>
        <w:right w:val="none" w:sz="0" w:space="0" w:color="auto"/>
      </w:divBdr>
    </w:div>
    <w:div w:id="205680540">
      <w:bodyDiv w:val="1"/>
      <w:marLeft w:val="0"/>
      <w:marRight w:val="0"/>
      <w:marTop w:val="0"/>
      <w:marBottom w:val="0"/>
      <w:divBdr>
        <w:top w:val="none" w:sz="0" w:space="0" w:color="auto"/>
        <w:left w:val="none" w:sz="0" w:space="0" w:color="auto"/>
        <w:bottom w:val="none" w:sz="0" w:space="0" w:color="auto"/>
        <w:right w:val="none" w:sz="0" w:space="0" w:color="auto"/>
      </w:divBdr>
    </w:div>
    <w:div w:id="207453741">
      <w:bodyDiv w:val="1"/>
      <w:marLeft w:val="0"/>
      <w:marRight w:val="0"/>
      <w:marTop w:val="0"/>
      <w:marBottom w:val="0"/>
      <w:divBdr>
        <w:top w:val="none" w:sz="0" w:space="0" w:color="auto"/>
        <w:left w:val="none" w:sz="0" w:space="0" w:color="auto"/>
        <w:bottom w:val="none" w:sz="0" w:space="0" w:color="auto"/>
        <w:right w:val="none" w:sz="0" w:space="0" w:color="auto"/>
      </w:divBdr>
    </w:div>
    <w:div w:id="214199285">
      <w:bodyDiv w:val="1"/>
      <w:marLeft w:val="0"/>
      <w:marRight w:val="0"/>
      <w:marTop w:val="0"/>
      <w:marBottom w:val="0"/>
      <w:divBdr>
        <w:top w:val="none" w:sz="0" w:space="0" w:color="auto"/>
        <w:left w:val="none" w:sz="0" w:space="0" w:color="auto"/>
        <w:bottom w:val="none" w:sz="0" w:space="0" w:color="auto"/>
        <w:right w:val="none" w:sz="0" w:space="0" w:color="auto"/>
      </w:divBdr>
    </w:div>
    <w:div w:id="232276357">
      <w:bodyDiv w:val="1"/>
      <w:marLeft w:val="0"/>
      <w:marRight w:val="0"/>
      <w:marTop w:val="0"/>
      <w:marBottom w:val="0"/>
      <w:divBdr>
        <w:top w:val="none" w:sz="0" w:space="0" w:color="auto"/>
        <w:left w:val="none" w:sz="0" w:space="0" w:color="auto"/>
        <w:bottom w:val="none" w:sz="0" w:space="0" w:color="auto"/>
        <w:right w:val="none" w:sz="0" w:space="0" w:color="auto"/>
      </w:divBdr>
    </w:div>
    <w:div w:id="254941895">
      <w:bodyDiv w:val="1"/>
      <w:marLeft w:val="0"/>
      <w:marRight w:val="0"/>
      <w:marTop w:val="0"/>
      <w:marBottom w:val="0"/>
      <w:divBdr>
        <w:top w:val="none" w:sz="0" w:space="0" w:color="auto"/>
        <w:left w:val="none" w:sz="0" w:space="0" w:color="auto"/>
        <w:bottom w:val="none" w:sz="0" w:space="0" w:color="auto"/>
        <w:right w:val="none" w:sz="0" w:space="0" w:color="auto"/>
      </w:divBdr>
    </w:div>
    <w:div w:id="256250526">
      <w:bodyDiv w:val="1"/>
      <w:marLeft w:val="0"/>
      <w:marRight w:val="0"/>
      <w:marTop w:val="0"/>
      <w:marBottom w:val="0"/>
      <w:divBdr>
        <w:top w:val="none" w:sz="0" w:space="0" w:color="auto"/>
        <w:left w:val="none" w:sz="0" w:space="0" w:color="auto"/>
        <w:bottom w:val="none" w:sz="0" w:space="0" w:color="auto"/>
        <w:right w:val="none" w:sz="0" w:space="0" w:color="auto"/>
      </w:divBdr>
    </w:div>
    <w:div w:id="281228912">
      <w:bodyDiv w:val="1"/>
      <w:marLeft w:val="0"/>
      <w:marRight w:val="0"/>
      <w:marTop w:val="0"/>
      <w:marBottom w:val="0"/>
      <w:divBdr>
        <w:top w:val="none" w:sz="0" w:space="0" w:color="auto"/>
        <w:left w:val="none" w:sz="0" w:space="0" w:color="auto"/>
        <w:bottom w:val="none" w:sz="0" w:space="0" w:color="auto"/>
        <w:right w:val="none" w:sz="0" w:space="0" w:color="auto"/>
      </w:divBdr>
    </w:div>
    <w:div w:id="284123169">
      <w:bodyDiv w:val="1"/>
      <w:marLeft w:val="0"/>
      <w:marRight w:val="0"/>
      <w:marTop w:val="0"/>
      <w:marBottom w:val="0"/>
      <w:divBdr>
        <w:top w:val="none" w:sz="0" w:space="0" w:color="auto"/>
        <w:left w:val="none" w:sz="0" w:space="0" w:color="auto"/>
        <w:bottom w:val="none" w:sz="0" w:space="0" w:color="auto"/>
        <w:right w:val="none" w:sz="0" w:space="0" w:color="auto"/>
      </w:divBdr>
    </w:div>
    <w:div w:id="287397592">
      <w:bodyDiv w:val="1"/>
      <w:marLeft w:val="0"/>
      <w:marRight w:val="0"/>
      <w:marTop w:val="0"/>
      <w:marBottom w:val="0"/>
      <w:divBdr>
        <w:top w:val="none" w:sz="0" w:space="0" w:color="auto"/>
        <w:left w:val="none" w:sz="0" w:space="0" w:color="auto"/>
        <w:bottom w:val="none" w:sz="0" w:space="0" w:color="auto"/>
        <w:right w:val="none" w:sz="0" w:space="0" w:color="auto"/>
      </w:divBdr>
    </w:div>
    <w:div w:id="294529814">
      <w:bodyDiv w:val="1"/>
      <w:marLeft w:val="0"/>
      <w:marRight w:val="0"/>
      <w:marTop w:val="0"/>
      <w:marBottom w:val="0"/>
      <w:divBdr>
        <w:top w:val="none" w:sz="0" w:space="0" w:color="auto"/>
        <w:left w:val="none" w:sz="0" w:space="0" w:color="auto"/>
        <w:bottom w:val="none" w:sz="0" w:space="0" w:color="auto"/>
        <w:right w:val="none" w:sz="0" w:space="0" w:color="auto"/>
      </w:divBdr>
    </w:div>
    <w:div w:id="296878197">
      <w:bodyDiv w:val="1"/>
      <w:marLeft w:val="0"/>
      <w:marRight w:val="0"/>
      <w:marTop w:val="0"/>
      <w:marBottom w:val="0"/>
      <w:divBdr>
        <w:top w:val="none" w:sz="0" w:space="0" w:color="auto"/>
        <w:left w:val="none" w:sz="0" w:space="0" w:color="auto"/>
        <w:bottom w:val="none" w:sz="0" w:space="0" w:color="auto"/>
        <w:right w:val="none" w:sz="0" w:space="0" w:color="auto"/>
      </w:divBdr>
      <w:divsChild>
        <w:div w:id="1033117071">
          <w:marLeft w:val="0"/>
          <w:marRight w:val="0"/>
          <w:marTop w:val="0"/>
          <w:marBottom w:val="0"/>
          <w:divBdr>
            <w:top w:val="none" w:sz="0" w:space="0" w:color="auto"/>
            <w:left w:val="none" w:sz="0" w:space="0" w:color="auto"/>
            <w:bottom w:val="none" w:sz="0" w:space="0" w:color="auto"/>
            <w:right w:val="none" w:sz="0" w:space="0" w:color="auto"/>
          </w:divBdr>
          <w:divsChild>
            <w:div w:id="157625004">
              <w:marLeft w:val="0"/>
              <w:marRight w:val="0"/>
              <w:marTop w:val="0"/>
              <w:marBottom w:val="0"/>
              <w:divBdr>
                <w:top w:val="none" w:sz="0" w:space="0" w:color="auto"/>
                <w:left w:val="none" w:sz="0" w:space="0" w:color="auto"/>
                <w:bottom w:val="none" w:sz="0" w:space="0" w:color="auto"/>
                <w:right w:val="none" w:sz="0" w:space="0" w:color="auto"/>
              </w:divBdr>
            </w:div>
            <w:div w:id="336926036">
              <w:marLeft w:val="0"/>
              <w:marRight w:val="0"/>
              <w:marTop w:val="0"/>
              <w:marBottom w:val="0"/>
              <w:divBdr>
                <w:top w:val="none" w:sz="0" w:space="0" w:color="auto"/>
                <w:left w:val="none" w:sz="0" w:space="0" w:color="auto"/>
                <w:bottom w:val="none" w:sz="0" w:space="0" w:color="auto"/>
                <w:right w:val="none" w:sz="0" w:space="0" w:color="auto"/>
              </w:divBdr>
            </w:div>
            <w:div w:id="522983121">
              <w:marLeft w:val="0"/>
              <w:marRight w:val="0"/>
              <w:marTop w:val="0"/>
              <w:marBottom w:val="0"/>
              <w:divBdr>
                <w:top w:val="none" w:sz="0" w:space="0" w:color="auto"/>
                <w:left w:val="none" w:sz="0" w:space="0" w:color="auto"/>
                <w:bottom w:val="none" w:sz="0" w:space="0" w:color="auto"/>
                <w:right w:val="none" w:sz="0" w:space="0" w:color="auto"/>
              </w:divBdr>
            </w:div>
            <w:div w:id="1241252493">
              <w:marLeft w:val="0"/>
              <w:marRight w:val="0"/>
              <w:marTop w:val="0"/>
              <w:marBottom w:val="0"/>
              <w:divBdr>
                <w:top w:val="none" w:sz="0" w:space="0" w:color="auto"/>
                <w:left w:val="none" w:sz="0" w:space="0" w:color="auto"/>
                <w:bottom w:val="none" w:sz="0" w:space="0" w:color="auto"/>
                <w:right w:val="none" w:sz="0" w:space="0" w:color="auto"/>
              </w:divBdr>
            </w:div>
            <w:div w:id="1688942883">
              <w:marLeft w:val="0"/>
              <w:marRight w:val="0"/>
              <w:marTop w:val="0"/>
              <w:marBottom w:val="0"/>
              <w:divBdr>
                <w:top w:val="none" w:sz="0" w:space="0" w:color="auto"/>
                <w:left w:val="none" w:sz="0" w:space="0" w:color="auto"/>
                <w:bottom w:val="none" w:sz="0" w:space="0" w:color="auto"/>
                <w:right w:val="none" w:sz="0" w:space="0" w:color="auto"/>
              </w:divBdr>
            </w:div>
            <w:div w:id="1713068943">
              <w:marLeft w:val="0"/>
              <w:marRight w:val="0"/>
              <w:marTop w:val="0"/>
              <w:marBottom w:val="0"/>
              <w:divBdr>
                <w:top w:val="none" w:sz="0" w:space="0" w:color="auto"/>
                <w:left w:val="none" w:sz="0" w:space="0" w:color="auto"/>
                <w:bottom w:val="none" w:sz="0" w:space="0" w:color="auto"/>
                <w:right w:val="none" w:sz="0" w:space="0" w:color="auto"/>
              </w:divBdr>
            </w:div>
            <w:div w:id="1892157859">
              <w:marLeft w:val="0"/>
              <w:marRight w:val="0"/>
              <w:marTop w:val="0"/>
              <w:marBottom w:val="0"/>
              <w:divBdr>
                <w:top w:val="none" w:sz="0" w:space="0" w:color="auto"/>
                <w:left w:val="none" w:sz="0" w:space="0" w:color="auto"/>
                <w:bottom w:val="none" w:sz="0" w:space="0" w:color="auto"/>
                <w:right w:val="none" w:sz="0" w:space="0" w:color="auto"/>
              </w:divBdr>
            </w:div>
            <w:div w:id="2126343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456280">
      <w:bodyDiv w:val="1"/>
      <w:marLeft w:val="0"/>
      <w:marRight w:val="0"/>
      <w:marTop w:val="0"/>
      <w:marBottom w:val="0"/>
      <w:divBdr>
        <w:top w:val="none" w:sz="0" w:space="0" w:color="auto"/>
        <w:left w:val="none" w:sz="0" w:space="0" w:color="auto"/>
        <w:bottom w:val="none" w:sz="0" w:space="0" w:color="auto"/>
        <w:right w:val="none" w:sz="0" w:space="0" w:color="auto"/>
      </w:divBdr>
    </w:div>
    <w:div w:id="303587207">
      <w:bodyDiv w:val="1"/>
      <w:marLeft w:val="0"/>
      <w:marRight w:val="0"/>
      <w:marTop w:val="0"/>
      <w:marBottom w:val="0"/>
      <w:divBdr>
        <w:top w:val="none" w:sz="0" w:space="0" w:color="auto"/>
        <w:left w:val="none" w:sz="0" w:space="0" w:color="auto"/>
        <w:bottom w:val="none" w:sz="0" w:space="0" w:color="auto"/>
        <w:right w:val="none" w:sz="0" w:space="0" w:color="auto"/>
      </w:divBdr>
    </w:div>
    <w:div w:id="304119487">
      <w:bodyDiv w:val="1"/>
      <w:marLeft w:val="0"/>
      <w:marRight w:val="0"/>
      <w:marTop w:val="0"/>
      <w:marBottom w:val="0"/>
      <w:divBdr>
        <w:top w:val="none" w:sz="0" w:space="0" w:color="auto"/>
        <w:left w:val="none" w:sz="0" w:space="0" w:color="auto"/>
        <w:bottom w:val="none" w:sz="0" w:space="0" w:color="auto"/>
        <w:right w:val="none" w:sz="0" w:space="0" w:color="auto"/>
      </w:divBdr>
    </w:div>
    <w:div w:id="321004235">
      <w:bodyDiv w:val="1"/>
      <w:marLeft w:val="0"/>
      <w:marRight w:val="0"/>
      <w:marTop w:val="0"/>
      <w:marBottom w:val="0"/>
      <w:divBdr>
        <w:top w:val="none" w:sz="0" w:space="0" w:color="auto"/>
        <w:left w:val="none" w:sz="0" w:space="0" w:color="auto"/>
        <w:bottom w:val="none" w:sz="0" w:space="0" w:color="auto"/>
        <w:right w:val="none" w:sz="0" w:space="0" w:color="auto"/>
      </w:divBdr>
    </w:div>
    <w:div w:id="323625555">
      <w:bodyDiv w:val="1"/>
      <w:marLeft w:val="0"/>
      <w:marRight w:val="0"/>
      <w:marTop w:val="0"/>
      <w:marBottom w:val="0"/>
      <w:divBdr>
        <w:top w:val="none" w:sz="0" w:space="0" w:color="auto"/>
        <w:left w:val="none" w:sz="0" w:space="0" w:color="auto"/>
        <w:bottom w:val="none" w:sz="0" w:space="0" w:color="auto"/>
        <w:right w:val="none" w:sz="0" w:space="0" w:color="auto"/>
      </w:divBdr>
    </w:div>
    <w:div w:id="325212960">
      <w:bodyDiv w:val="1"/>
      <w:marLeft w:val="0"/>
      <w:marRight w:val="0"/>
      <w:marTop w:val="0"/>
      <w:marBottom w:val="0"/>
      <w:divBdr>
        <w:top w:val="none" w:sz="0" w:space="0" w:color="auto"/>
        <w:left w:val="none" w:sz="0" w:space="0" w:color="auto"/>
        <w:bottom w:val="none" w:sz="0" w:space="0" w:color="auto"/>
        <w:right w:val="none" w:sz="0" w:space="0" w:color="auto"/>
      </w:divBdr>
    </w:div>
    <w:div w:id="327632281">
      <w:bodyDiv w:val="1"/>
      <w:marLeft w:val="0"/>
      <w:marRight w:val="0"/>
      <w:marTop w:val="0"/>
      <w:marBottom w:val="0"/>
      <w:divBdr>
        <w:top w:val="none" w:sz="0" w:space="0" w:color="auto"/>
        <w:left w:val="none" w:sz="0" w:space="0" w:color="auto"/>
        <w:bottom w:val="none" w:sz="0" w:space="0" w:color="auto"/>
        <w:right w:val="none" w:sz="0" w:space="0" w:color="auto"/>
      </w:divBdr>
      <w:divsChild>
        <w:div w:id="1322781870">
          <w:marLeft w:val="0"/>
          <w:marRight w:val="0"/>
          <w:marTop w:val="0"/>
          <w:marBottom w:val="0"/>
          <w:divBdr>
            <w:top w:val="none" w:sz="0" w:space="0" w:color="auto"/>
            <w:left w:val="none" w:sz="0" w:space="0" w:color="auto"/>
            <w:bottom w:val="none" w:sz="0" w:space="0" w:color="auto"/>
            <w:right w:val="none" w:sz="0" w:space="0" w:color="auto"/>
          </w:divBdr>
        </w:div>
        <w:div w:id="2029015797">
          <w:marLeft w:val="0"/>
          <w:marRight w:val="0"/>
          <w:marTop w:val="0"/>
          <w:marBottom w:val="0"/>
          <w:divBdr>
            <w:top w:val="none" w:sz="0" w:space="0" w:color="auto"/>
            <w:left w:val="none" w:sz="0" w:space="0" w:color="auto"/>
            <w:bottom w:val="none" w:sz="0" w:space="0" w:color="auto"/>
            <w:right w:val="none" w:sz="0" w:space="0" w:color="auto"/>
          </w:divBdr>
        </w:div>
        <w:div w:id="2136830880">
          <w:marLeft w:val="0"/>
          <w:marRight w:val="0"/>
          <w:marTop w:val="0"/>
          <w:marBottom w:val="0"/>
          <w:divBdr>
            <w:top w:val="none" w:sz="0" w:space="0" w:color="auto"/>
            <w:left w:val="none" w:sz="0" w:space="0" w:color="auto"/>
            <w:bottom w:val="none" w:sz="0" w:space="0" w:color="auto"/>
            <w:right w:val="none" w:sz="0" w:space="0" w:color="auto"/>
          </w:divBdr>
        </w:div>
      </w:divsChild>
    </w:div>
    <w:div w:id="345598096">
      <w:bodyDiv w:val="1"/>
      <w:marLeft w:val="0"/>
      <w:marRight w:val="0"/>
      <w:marTop w:val="0"/>
      <w:marBottom w:val="0"/>
      <w:divBdr>
        <w:top w:val="none" w:sz="0" w:space="0" w:color="auto"/>
        <w:left w:val="none" w:sz="0" w:space="0" w:color="auto"/>
        <w:bottom w:val="none" w:sz="0" w:space="0" w:color="auto"/>
        <w:right w:val="none" w:sz="0" w:space="0" w:color="auto"/>
      </w:divBdr>
    </w:div>
    <w:div w:id="346296033">
      <w:bodyDiv w:val="1"/>
      <w:marLeft w:val="0"/>
      <w:marRight w:val="0"/>
      <w:marTop w:val="0"/>
      <w:marBottom w:val="0"/>
      <w:divBdr>
        <w:top w:val="none" w:sz="0" w:space="0" w:color="auto"/>
        <w:left w:val="none" w:sz="0" w:space="0" w:color="auto"/>
        <w:bottom w:val="none" w:sz="0" w:space="0" w:color="auto"/>
        <w:right w:val="none" w:sz="0" w:space="0" w:color="auto"/>
      </w:divBdr>
    </w:div>
    <w:div w:id="376467604">
      <w:bodyDiv w:val="1"/>
      <w:marLeft w:val="0"/>
      <w:marRight w:val="0"/>
      <w:marTop w:val="0"/>
      <w:marBottom w:val="0"/>
      <w:divBdr>
        <w:top w:val="none" w:sz="0" w:space="0" w:color="auto"/>
        <w:left w:val="none" w:sz="0" w:space="0" w:color="auto"/>
        <w:bottom w:val="none" w:sz="0" w:space="0" w:color="auto"/>
        <w:right w:val="none" w:sz="0" w:space="0" w:color="auto"/>
      </w:divBdr>
    </w:div>
    <w:div w:id="380206950">
      <w:bodyDiv w:val="1"/>
      <w:marLeft w:val="0"/>
      <w:marRight w:val="0"/>
      <w:marTop w:val="0"/>
      <w:marBottom w:val="0"/>
      <w:divBdr>
        <w:top w:val="none" w:sz="0" w:space="0" w:color="auto"/>
        <w:left w:val="none" w:sz="0" w:space="0" w:color="auto"/>
        <w:bottom w:val="none" w:sz="0" w:space="0" w:color="auto"/>
        <w:right w:val="none" w:sz="0" w:space="0" w:color="auto"/>
      </w:divBdr>
    </w:div>
    <w:div w:id="395279147">
      <w:bodyDiv w:val="1"/>
      <w:marLeft w:val="0"/>
      <w:marRight w:val="0"/>
      <w:marTop w:val="0"/>
      <w:marBottom w:val="0"/>
      <w:divBdr>
        <w:top w:val="none" w:sz="0" w:space="0" w:color="auto"/>
        <w:left w:val="none" w:sz="0" w:space="0" w:color="auto"/>
        <w:bottom w:val="none" w:sz="0" w:space="0" w:color="auto"/>
        <w:right w:val="none" w:sz="0" w:space="0" w:color="auto"/>
      </w:divBdr>
    </w:div>
    <w:div w:id="406221954">
      <w:bodyDiv w:val="1"/>
      <w:marLeft w:val="0"/>
      <w:marRight w:val="0"/>
      <w:marTop w:val="0"/>
      <w:marBottom w:val="0"/>
      <w:divBdr>
        <w:top w:val="none" w:sz="0" w:space="0" w:color="auto"/>
        <w:left w:val="none" w:sz="0" w:space="0" w:color="auto"/>
        <w:bottom w:val="none" w:sz="0" w:space="0" w:color="auto"/>
        <w:right w:val="none" w:sz="0" w:space="0" w:color="auto"/>
      </w:divBdr>
    </w:div>
    <w:div w:id="407389153">
      <w:bodyDiv w:val="1"/>
      <w:marLeft w:val="0"/>
      <w:marRight w:val="0"/>
      <w:marTop w:val="0"/>
      <w:marBottom w:val="0"/>
      <w:divBdr>
        <w:top w:val="none" w:sz="0" w:space="0" w:color="auto"/>
        <w:left w:val="none" w:sz="0" w:space="0" w:color="auto"/>
        <w:bottom w:val="none" w:sz="0" w:space="0" w:color="auto"/>
        <w:right w:val="none" w:sz="0" w:space="0" w:color="auto"/>
      </w:divBdr>
    </w:div>
    <w:div w:id="414672248">
      <w:bodyDiv w:val="1"/>
      <w:marLeft w:val="0"/>
      <w:marRight w:val="0"/>
      <w:marTop w:val="0"/>
      <w:marBottom w:val="0"/>
      <w:divBdr>
        <w:top w:val="none" w:sz="0" w:space="0" w:color="auto"/>
        <w:left w:val="none" w:sz="0" w:space="0" w:color="auto"/>
        <w:bottom w:val="none" w:sz="0" w:space="0" w:color="auto"/>
        <w:right w:val="none" w:sz="0" w:space="0" w:color="auto"/>
      </w:divBdr>
      <w:divsChild>
        <w:div w:id="1244728371">
          <w:marLeft w:val="0"/>
          <w:marRight w:val="0"/>
          <w:marTop w:val="0"/>
          <w:marBottom w:val="0"/>
          <w:divBdr>
            <w:top w:val="none" w:sz="0" w:space="0" w:color="auto"/>
            <w:left w:val="none" w:sz="0" w:space="0" w:color="auto"/>
            <w:bottom w:val="none" w:sz="0" w:space="0" w:color="auto"/>
            <w:right w:val="none" w:sz="0" w:space="0" w:color="auto"/>
          </w:divBdr>
        </w:div>
        <w:div w:id="1793670764">
          <w:marLeft w:val="0"/>
          <w:marRight w:val="0"/>
          <w:marTop w:val="0"/>
          <w:marBottom w:val="0"/>
          <w:divBdr>
            <w:top w:val="none" w:sz="0" w:space="0" w:color="auto"/>
            <w:left w:val="none" w:sz="0" w:space="0" w:color="auto"/>
            <w:bottom w:val="none" w:sz="0" w:space="0" w:color="auto"/>
            <w:right w:val="none" w:sz="0" w:space="0" w:color="auto"/>
          </w:divBdr>
        </w:div>
      </w:divsChild>
    </w:div>
    <w:div w:id="415713050">
      <w:bodyDiv w:val="1"/>
      <w:marLeft w:val="0"/>
      <w:marRight w:val="0"/>
      <w:marTop w:val="0"/>
      <w:marBottom w:val="0"/>
      <w:divBdr>
        <w:top w:val="none" w:sz="0" w:space="0" w:color="auto"/>
        <w:left w:val="none" w:sz="0" w:space="0" w:color="auto"/>
        <w:bottom w:val="none" w:sz="0" w:space="0" w:color="auto"/>
        <w:right w:val="none" w:sz="0" w:space="0" w:color="auto"/>
      </w:divBdr>
    </w:div>
    <w:div w:id="422796374">
      <w:bodyDiv w:val="1"/>
      <w:marLeft w:val="0"/>
      <w:marRight w:val="0"/>
      <w:marTop w:val="0"/>
      <w:marBottom w:val="0"/>
      <w:divBdr>
        <w:top w:val="none" w:sz="0" w:space="0" w:color="auto"/>
        <w:left w:val="none" w:sz="0" w:space="0" w:color="auto"/>
        <w:bottom w:val="none" w:sz="0" w:space="0" w:color="auto"/>
        <w:right w:val="none" w:sz="0" w:space="0" w:color="auto"/>
      </w:divBdr>
    </w:div>
    <w:div w:id="425882853">
      <w:bodyDiv w:val="1"/>
      <w:marLeft w:val="0"/>
      <w:marRight w:val="0"/>
      <w:marTop w:val="0"/>
      <w:marBottom w:val="0"/>
      <w:divBdr>
        <w:top w:val="none" w:sz="0" w:space="0" w:color="auto"/>
        <w:left w:val="none" w:sz="0" w:space="0" w:color="auto"/>
        <w:bottom w:val="none" w:sz="0" w:space="0" w:color="auto"/>
        <w:right w:val="none" w:sz="0" w:space="0" w:color="auto"/>
      </w:divBdr>
    </w:div>
    <w:div w:id="431517837">
      <w:bodyDiv w:val="1"/>
      <w:marLeft w:val="0"/>
      <w:marRight w:val="0"/>
      <w:marTop w:val="0"/>
      <w:marBottom w:val="0"/>
      <w:divBdr>
        <w:top w:val="none" w:sz="0" w:space="0" w:color="auto"/>
        <w:left w:val="none" w:sz="0" w:space="0" w:color="auto"/>
        <w:bottom w:val="none" w:sz="0" w:space="0" w:color="auto"/>
        <w:right w:val="none" w:sz="0" w:space="0" w:color="auto"/>
      </w:divBdr>
    </w:div>
    <w:div w:id="434062757">
      <w:bodyDiv w:val="1"/>
      <w:marLeft w:val="0"/>
      <w:marRight w:val="0"/>
      <w:marTop w:val="0"/>
      <w:marBottom w:val="0"/>
      <w:divBdr>
        <w:top w:val="none" w:sz="0" w:space="0" w:color="auto"/>
        <w:left w:val="none" w:sz="0" w:space="0" w:color="auto"/>
        <w:bottom w:val="none" w:sz="0" w:space="0" w:color="auto"/>
        <w:right w:val="none" w:sz="0" w:space="0" w:color="auto"/>
      </w:divBdr>
    </w:div>
    <w:div w:id="440955353">
      <w:bodyDiv w:val="1"/>
      <w:marLeft w:val="0"/>
      <w:marRight w:val="0"/>
      <w:marTop w:val="0"/>
      <w:marBottom w:val="0"/>
      <w:divBdr>
        <w:top w:val="none" w:sz="0" w:space="0" w:color="auto"/>
        <w:left w:val="none" w:sz="0" w:space="0" w:color="auto"/>
        <w:bottom w:val="none" w:sz="0" w:space="0" w:color="auto"/>
        <w:right w:val="none" w:sz="0" w:space="0" w:color="auto"/>
      </w:divBdr>
      <w:divsChild>
        <w:div w:id="22563323">
          <w:marLeft w:val="0"/>
          <w:marRight w:val="0"/>
          <w:marTop w:val="0"/>
          <w:marBottom w:val="0"/>
          <w:divBdr>
            <w:top w:val="none" w:sz="0" w:space="0" w:color="auto"/>
            <w:left w:val="none" w:sz="0" w:space="0" w:color="auto"/>
            <w:bottom w:val="none" w:sz="0" w:space="0" w:color="auto"/>
            <w:right w:val="none" w:sz="0" w:space="0" w:color="auto"/>
          </w:divBdr>
        </w:div>
        <w:div w:id="930158126">
          <w:marLeft w:val="0"/>
          <w:marRight w:val="0"/>
          <w:marTop w:val="0"/>
          <w:marBottom w:val="0"/>
          <w:divBdr>
            <w:top w:val="none" w:sz="0" w:space="0" w:color="auto"/>
            <w:left w:val="none" w:sz="0" w:space="0" w:color="auto"/>
            <w:bottom w:val="none" w:sz="0" w:space="0" w:color="auto"/>
            <w:right w:val="none" w:sz="0" w:space="0" w:color="auto"/>
          </w:divBdr>
        </w:div>
        <w:div w:id="1225751257">
          <w:marLeft w:val="0"/>
          <w:marRight w:val="0"/>
          <w:marTop w:val="0"/>
          <w:marBottom w:val="0"/>
          <w:divBdr>
            <w:top w:val="none" w:sz="0" w:space="0" w:color="auto"/>
            <w:left w:val="none" w:sz="0" w:space="0" w:color="auto"/>
            <w:bottom w:val="none" w:sz="0" w:space="0" w:color="auto"/>
            <w:right w:val="none" w:sz="0" w:space="0" w:color="auto"/>
          </w:divBdr>
        </w:div>
        <w:div w:id="1521510948">
          <w:marLeft w:val="0"/>
          <w:marRight w:val="0"/>
          <w:marTop w:val="0"/>
          <w:marBottom w:val="0"/>
          <w:divBdr>
            <w:top w:val="none" w:sz="0" w:space="0" w:color="auto"/>
            <w:left w:val="none" w:sz="0" w:space="0" w:color="auto"/>
            <w:bottom w:val="none" w:sz="0" w:space="0" w:color="auto"/>
            <w:right w:val="none" w:sz="0" w:space="0" w:color="auto"/>
          </w:divBdr>
        </w:div>
        <w:div w:id="1996568682">
          <w:marLeft w:val="0"/>
          <w:marRight w:val="0"/>
          <w:marTop w:val="0"/>
          <w:marBottom w:val="0"/>
          <w:divBdr>
            <w:top w:val="none" w:sz="0" w:space="0" w:color="auto"/>
            <w:left w:val="none" w:sz="0" w:space="0" w:color="auto"/>
            <w:bottom w:val="none" w:sz="0" w:space="0" w:color="auto"/>
            <w:right w:val="none" w:sz="0" w:space="0" w:color="auto"/>
          </w:divBdr>
        </w:div>
        <w:div w:id="2135828381">
          <w:marLeft w:val="0"/>
          <w:marRight w:val="0"/>
          <w:marTop w:val="0"/>
          <w:marBottom w:val="0"/>
          <w:divBdr>
            <w:top w:val="none" w:sz="0" w:space="0" w:color="auto"/>
            <w:left w:val="none" w:sz="0" w:space="0" w:color="auto"/>
            <w:bottom w:val="none" w:sz="0" w:space="0" w:color="auto"/>
            <w:right w:val="none" w:sz="0" w:space="0" w:color="auto"/>
          </w:divBdr>
        </w:div>
      </w:divsChild>
    </w:div>
    <w:div w:id="448668097">
      <w:bodyDiv w:val="1"/>
      <w:marLeft w:val="0"/>
      <w:marRight w:val="0"/>
      <w:marTop w:val="0"/>
      <w:marBottom w:val="0"/>
      <w:divBdr>
        <w:top w:val="none" w:sz="0" w:space="0" w:color="auto"/>
        <w:left w:val="none" w:sz="0" w:space="0" w:color="auto"/>
        <w:bottom w:val="none" w:sz="0" w:space="0" w:color="auto"/>
        <w:right w:val="none" w:sz="0" w:space="0" w:color="auto"/>
      </w:divBdr>
    </w:div>
    <w:div w:id="455637939">
      <w:bodyDiv w:val="1"/>
      <w:marLeft w:val="0"/>
      <w:marRight w:val="0"/>
      <w:marTop w:val="0"/>
      <w:marBottom w:val="0"/>
      <w:divBdr>
        <w:top w:val="none" w:sz="0" w:space="0" w:color="auto"/>
        <w:left w:val="none" w:sz="0" w:space="0" w:color="auto"/>
        <w:bottom w:val="none" w:sz="0" w:space="0" w:color="auto"/>
        <w:right w:val="none" w:sz="0" w:space="0" w:color="auto"/>
      </w:divBdr>
    </w:div>
    <w:div w:id="456992690">
      <w:bodyDiv w:val="1"/>
      <w:marLeft w:val="0"/>
      <w:marRight w:val="0"/>
      <w:marTop w:val="0"/>
      <w:marBottom w:val="0"/>
      <w:divBdr>
        <w:top w:val="none" w:sz="0" w:space="0" w:color="auto"/>
        <w:left w:val="none" w:sz="0" w:space="0" w:color="auto"/>
        <w:bottom w:val="none" w:sz="0" w:space="0" w:color="auto"/>
        <w:right w:val="none" w:sz="0" w:space="0" w:color="auto"/>
      </w:divBdr>
      <w:divsChild>
        <w:div w:id="174418038">
          <w:marLeft w:val="0"/>
          <w:marRight w:val="0"/>
          <w:marTop w:val="0"/>
          <w:marBottom w:val="0"/>
          <w:divBdr>
            <w:top w:val="none" w:sz="0" w:space="0" w:color="auto"/>
            <w:left w:val="none" w:sz="0" w:space="0" w:color="auto"/>
            <w:bottom w:val="none" w:sz="0" w:space="0" w:color="auto"/>
            <w:right w:val="none" w:sz="0" w:space="0" w:color="auto"/>
          </w:divBdr>
        </w:div>
        <w:div w:id="384447269">
          <w:marLeft w:val="0"/>
          <w:marRight w:val="0"/>
          <w:marTop w:val="0"/>
          <w:marBottom w:val="0"/>
          <w:divBdr>
            <w:top w:val="none" w:sz="0" w:space="0" w:color="auto"/>
            <w:left w:val="none" w:sz="0" w:space="0" w:color="auto"/>
            <w:bottom w:val="none" w:sz="0" w:space="0" w:color="auto"/>
            <w:right w:val="none" w:sz="0" w:space="0" w:color="auto"/>
          </w:divBdr>
        </w:div>
        <w:div w:id="452332878">
          <w:marLeft w:val="0"/>
          <w:marRight w:val="0"/>
          <w:marTop w:val="0"/>
          <w:marBottom w:val="0"/>
          <w:divBdr>
            <w:top w:val="none" w:sz="0" w:space="0" w:color="auto"/>
            <w:left w:val="none" w:sz="0" w:space="0" w:color="auto"/>
            <w:bottom w:val="none" w:sz="0" w:space="0" w:color="auto"/>
            <w:right w:val="none" w:sz="0" w:space="0" w:color="auto"/>
          </w:divBdr>
        </w:div>
        <w:div w:id="879123391">
          <w:marLeft w:val="0"/>
          <w:marRight w:val="0"/>
          <w:marTop w:val="0"/>
          <w:marBottom w:val="0"/>
          <w:divBdr>
            <w:top w:val="none" w:sz="0" w:space="0" w:color="auto"/>
            <w:left w:val="none" w:sz="0" w:space="0" w:color="auto"/>
            <w:bottom w:val="none" w:sz="0" w:space="0" w:color="auto"/>
            <w:right w:val="none" w:sz="0" w:space="0" w:color="auto"/>
          </w:divBdr>
        </w:div>
        <w:div w:id="1341152723">
          <w:marLeft w:val="0"/>
          <w:marRight w:val="0"/>
          <w:marTop w:val="0"/>
          <w:marBottom w:val="0"/>
          <w:divBdr>
            <w:top w:val="none" w:sz="0" w:space="0" w:color="auto"/>
            <w:left w:val="none" w:sz="0" w:space="0" w:color="auto"/>
            <w:bottom w:val="none" w:sz="0" w:space="0" w:color="auto"/>
            <w:right w:val="none" w:sz="0" w:space="0" w:color="auto"/>
          </w:divBdr>
        </w:div>
        <w:div w:id="1972707751">
          <w:marLeft w:val="0"/>
          <w:marRight w:val="0"/>
          <w:marTop w:val="0"/>
          <w:marBottom w:val="0"/>
          <w:divBdr>
            <w:top w:val="none" w:sz="0" w:space="0" w:color="auto"/>
            <w:left w:val="none" w:sz="0" w:space="0" w:color="auto"/>
            <w:bottom w:val="none" w:sz="0" w:space="0" w:color="auto"/>
            <w:right w:val="none" w:sz="0" w:space="0" w:color="auto"/>
          </w:divBdr>
        </w:div>
      </w:divsChild>
    </w:div>
    <w:div w:id="456994283">
      <w:bodyDiv w:val="1"/>
      <w:marLeft w:val="0"/>
      <w:marRight w:val="0"/>
      <w:marTop w:val="0"/>
      <w:marBottom w:val="0"/>
      <w:divBdr>
        <w:top w:val="none" w:sz="0" w:space="0" w:color="auto"/>
        <w:left w:val="none" w:sz="0" w:space="0" w:color="auto"/>
        <w:bottom w:val="none" w:sz="0" w:space="0" w:color="auto"/>
        <w:right w:val="none" w:sz="0" w:space="0" w:color="auto"/>
      </w:divBdr>
    </w:div>
    <w:div w:id="490095789">
      <w:bodyDiv w:val="1"/>
      <w:marLeft w:val="0"/>
      <w:marRight w:val="0"/>
      <w:marTop w:val="0"/>
      <w:marBottom w:val="0"/>
      <w:divBdr>
        <w:top w:val="none" w:sz="0" w:space="0" w:color="auto"/>
        <w:left w:val="none" w:sz="0" w:space="0" w:color="auto"/>
        <w:bottom w:val="none" w:sz="0" w:space="0" w:color="auto"/>
        <w:right w:val="none" w:sz="0" w:space="0" w:color="auto"/>
      </w:divBdr>
      <w:divsChild>
        <w:div w:id="1223911165">
          <w:marLeft w:val="0"/>
          <w:marRight w:val="0"/>
          <w:marTop w:val="0"/>
          <w:marBottom w:val="0"/>
          <w:divBdr>
            <w:top w:val="none" w:sz="0" w:space="0" w:color="auto"/>
            <w:left w:val="none" w:sz="0" w:space="0" w:color="auto"/>
            <w:bottom w:val="none" w:sz="0" w:space="0" w:color="auto"/>
            <w:right w:val="none" w:sz="0" w:space="0" w:color="auto"/>
          </w:divBdr>
          <w:divsChild>
            <w:div w:id="1471048880">
              <w:marLeft w:val="0"/>
              <w:marRight w:val="0"/>
              <w:marTop w:val="0"/>
              <w:marBottom w:val="0"/>
              <w:divBdr>
                <w:top w:val="none" w:sz="0" w:space="0" w:color="auto"/>
                <w:left w:val="none" w:sz="0" w:space="0" w:color="auto"/>
                <w:bottom w:val="none" w:sz="0" w:space="0" w:color="auto"/>
                <w:right w:val="none" w:sz="0" w:space="0" w:color="auto"/>
              </w:divBdr>
              <w:divsChild>
                <w:div w:id="1547572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593455">
      <w:bodyDiv w:val="1"/>
      <w:marLeft w:val="0"/>
      <w:marRight w:val="0"/>
      <w:marTop w:val="0"/>
      <w:marBottom w:val="0"/>
      <w:divBdr>
        <w:top w:val="none" w:sz="0" w:space="0" w:color="auto"/>
        <w:left w:val="none" w:sz="0" w:space="0" w:color="auto"/>
        <w:bottom w:val="none" w:sz="0" w:space="0" w:color="auto"/>
        <w:right w:val="none" w:sz="0" w:space="0" w:color="auto"/>
      </w:divBdr>
    </w:div>
    <w:div w:id="504439203">
      <w:bodyDiv w:val="1"/>
      <w:marLeft w:val="0"/>
      <w:marRight w:val="0"/>
      <w:marTop w:val="0"/>
      <w:marBottom w:val="0"/>
      <w:divBdr>
        <w:top w:val="none" w:sz="0" w:space="0" w:color="auto"/>
        <w:left w:val="none" w:sz="0" w:space="0" w:color="auto"/>
        <w:bottom w:val="none" w:sz="0" w:space="0" w:color="auto"/>
        <w:right w:val="none" w:sz="0" w:space="0" w:color="auto"/>
      </w:divBdr>
    </w:div>
    <w:div w:id="535503372">
      <w:bodyDiv w:val="1"/>
      <w:marLeft w:val="0"/>
      <w:marRight w:val="0"/>
      <w:marTop w:val="0"/>
      <w:marBottom w:val="0"/>
      <w:divBdr>
        <w:top w:val="none" w:sz="0" w:space="0" w:color="auto"/>
        <w:left w:val="none" w:sz="0" w:space="0" w:color="auto"/>
        <w:bottom w:val="none" w:sz="0" w:space="0" w:color="auto"/>
        <w:right w:val="none" w:sz="0" w:space="0" w:color="auto"/>
      </w:divBdr>
      <w:divsChild>
        <w:div w:id="36273183">
          <w:marLeft w:val="0"/>
          <w:marRight w:val="0"/>
          <w:marTop w:val="0"/>
          <w:marBottom w:val="0"/>
          <w:divBdr>
            <w:top w:val="none" w:sz="0" w:space="0" w:color="auto"/>
            <w:left w:val="none" w:sz="0" w:space="0" w:color="auto"/>
            <w:bottom w:val="none" w:sz="0" w:space="0" w:color="auto"/>
            <w:right w:val="none" w:sz="0" w:space="0" w:color="auto"/>
          </w:divBdr>
        </w:div>
        <w:div w:id="550851030">
          <w:marLeft w:val="0"/>
          <w:marRight w:val="0"/>
          <w:marTop w:val="0"/>
          <w:marBottom w:val="0"/>
          <w:divBdr>
            <w:top w:val="none" w:sz="0" w:space="0" w:color="auto"/>
            <w:left w:val="none" w:sz="0" w:space="0" w:color="auto"/>
            <w:bottom w:val="none" w:sz="0" w:space="0" w:color="auto"/>
            <w:right w:val="none" w:sz="0" w:space="0" w:color="auto"/>
          </w:divBdr>
        </w:div>
        <w:div w:id="672418801">
          <w:marLeft w:val="0"/>
          <w:marRight w:val="0"/>
          <w:marTop w:val="0"/>
          <w:marBottom w:val="0"/>
          <w:divBdr>
            <w:top w:val="none" w:sz="0" w:space="0" w:color="auto"/>
            <w:left w:val="none" w:sz="0" w:space="0" w:color="auto"/>
            <w:bottom w:val="none" w:sz="0" w:space="0" w:color="auto"/>
            <w:right w:val="none" w:sz="0" w:space="0" w:color="auto"/>
          </w:divBdr>
        </w:div>
        <w:div w:id="1197818867">
          <w:marLeft w:val="0"/>
          <w:marRight w:val="0"/>
          <w:marTop w:val="0"/>
          <w:marBottom w:val="0"/>
          <w:divBdr>
            <w:top w:val="none" w:sz="0" w:space="0" w:color="auto"/>
            <w:left w:val="none" w:sz="0" w:space="0" w:color="auto"/>
            <w:bottom w:val="none" w:sz="0" w:space="0" w:color="auto"/>
            <w:right w:val="none" w:sz="0" w:space="0" w:color="auto"/>
          </w:divBdr>
        </w:div>
        <w:div w:id="1537428914">
          <w:marLeft w:val="0"/>
          <w:marRight w:val="0"/>
          <w:marTop w:val="0"/>
          <w:marBottom w:val="0"/>
          <w:divBdr>
            <w:top w:val="none" w:sz="0" w:space="0" w:color="auto"/>
            <w:left w:val="none" w:sz="0" w:space="0" w:color="auto"/>
            <w:bottom w:val="none" w:sz="0" w:space="0" w:color="auto"/>
            <w:right w:val="none" w:sz="0" w:space="0" w:color="auto"/>
          </w:divBdr>
        </w:div>
        <w:div w:id="1788425033">
          <w:marLeft w:val="0"/>
          <w:marRight w:val="0"/>
          <w:marTop w:val="0"/>
          <w:marBottom w:val="0"/>
          <w:divBdr>
            <w:top w:val="none" w:sz="0" w:space="0" w:color="auto"/>
            <w:left w:val="none" w:sz="0" w:space="0" w:color="auto"/>
            <w:bottom w:val="none" w:sz="0" w:space="0" w:color="auto"/>
            <w:right w:val="none" w:sz="0" w:space="0" w:color="auto"/>
          </w:divBdr>
        </w:div>
      </w:divsChild>
    </w:div>
    <w:div w:id="542715984">
      <w:bodyDiv w:val="1"/>
      <w:marLeft w:val="0"/>
      <w:marRight w:val="0"/>
      <w:marTop w:val="0"/>
      <w:marBottom w:val="0"/>
      <w:divBdr>
        <w:top w:val="none" w:sz="0" w:space="0" w:color="auto"/>
        <w:left w:val="none" w:sz="0" w:space="0" w:color="auto"/>
        <w:bottom w:val="none" w:sz="0" w:space="0" w:color="auto"/>
        <w:right w:val="none" w:sz="0" w:space="0" w:color="auto"/>
      </w:divBdr>
    </w:div>
    <w:div w:id="543325243">
      <w:bodyDiv w:val="1"/>
      <w:marLeft w:val="0"/>
      <w:marRight w:val="0"/>
      <w:marTop w:val="0"/>
      <w:marBottom w:val="0"/>
      <w:divBdr>
        <w:top w:val="none" w:sz="0" w:space="0" w:color="auto"/>
        <w:left w:val="none" w:sz="0" w:space="0" w:color="auto"/>
        <w:bottom w:val="none" w:sz="0" w:space="0" w:color="auto"/>
        <w:right w:val="none" w:sz="0" w:space="0" w:color="auto"/>
      </w:divBdr>
    </w:div>
    <w:div w:id="560336604">
      <w:bodyDiv w:val="1"/>
      <w:marLeft w:val="0"/>
      <w:marRight w:val="0"/>
      <w:marTop w:val="0"/>
      <w:marBottom w:val="0"/>
      <w:divBdr>
        <w:top w:val="none" w:sz="0" w:space="0" w:color="auto"/>
        <w:left w:val="none" w:sz="0" w:space="0" w:color="auto"/>
        <w:bottom w:val="none" w:sz="0" w:space="0" w:color="auto"/>
        <w:right w:val="none" w:sz="0" w:space="0" w:color="auto"/>
      </w:divBdr>
    </w:div>
    <w:div w:id="566960074">
      <w:bodyDiv w:val="1"/>
      <w:marLeft w:val="0"/>
      <w:marRight w:val="0"/>
      <w:marTop w:val="0"/>
      <w:marBottom w:val="0"/>
      <w:divBdr>
        <w:top w:val="none" w:sz="0" w:space="0" w:color="auto"/>
        <w:left w:val="none" w:sz="0" w:space="0" w:color="auto"/>
        <w:bottom w:val="none" w:sz="0" w:space="0" w:color="auto"/>
        <w:right w:val="none" w:sz="0" w:space="0" w:color="auto"/>
      </w:divBdr>
    </w:div>
    <w:div w:id="576748958">
      <w:bodyDiv w:val="1"/>
      <w:marLeft w:val="0"/>
      <w:marRight w:val="0"/>
      <w:marTop w:val="0"/>
      <w:marBottom w:val="0"/>
      <w:divBdr>
        <w:top w:val="none" w:sz="0" w:space="0" w:color="auto"/>
        <w:left w:val="none" w:sz="0" w:space="0" w:color="auto"/>
        <w:bottom w:val="none" w:sz="0" w:space="0" w:color="auto"/>
        <w:right w:val="none" w:sz="0" w:space="0" w:color="auto"/>
      </w:divBdr>
    </w:div>
    <w:div w:id="578364330">
      <w:bodyDiv w:val="1"/>
      <w:marLeft w:val="0"/>
      <w:marRight w:val="0"/>
      <w:marTop w:val="0"/>
      <w:marBottom w:val="0"/>
      <w:divBdr>
        <w:top w:val="none" w:sz="0" w:space="0" w:color="auto"/>
        <w:left w:val="none" w:sz="0" w:space="0" w:color="auto"/>
        <w:bottom w:val="none" w:sz="0" w:space="0" w:color="auto"/>
        <w:right w:val="none" w:sz="0" w:space="0" w:color="auto"/>
      </w:divBdr>
    </w:div>
    <w:div w:id="578751153">
      <w:bodyDiv w:val="1"/>
      <w:marLeft w:val="0"/>
      <w:marRight w:val="0"/>
      <w:marTop w:val="0"/>
      <w:marBottom w:val="0"/>
      <w:divBdr>
        <w:top w:val="none" w:sz="0" w:space="0" w:color="auto"/>
        <w:left w:val="none" w:sz="0" w:space="0" w:color="auto"/>
        <w:bottom w:val="none" w:sz="0" w:space="0" w:color="auto"/>
        <w:right w:val="none" w:sz="0" w:space="0" w:color="auto"/>
      </w:divBdr>
    </w:div>
    <w:div w:id="579100262">
      <w:bodyDiv w:val="1"/>
      <w:marLeft w:val="0"/>
      <w:marRight w:val="0"/>
      <w:marTop w:val="0"/>
      <w:marBottom w:val="0"/>
      <w:divBdr>
        <w:top w:val="none" w:sz="0" w:space="0" w:color="auto"/>
        <w:left w:val="none" w:sz="0" w:space="0" w:color="auto"/>
        <w:bottom w:val="none" w:sz="0" w:space="0" w:color="auto"/>
        <w:right w:val="none" w:sz="0" w:space="0" w:color="auto"/>
      </w:divBdr>
    </w:div>
    <w:div w:id="581724013">
      <w:bodyDiv w:val="1"/>
      <w:marLeft w:val="0"/>
      <w:marRight w:val="0"/>
      <w:marTop w:val="0"/>
      <w:marBottom w:val="0"/>
      <w:divBdr>
        <w:top w:val="none" w:sz="0" w:space="0" w:color="auto"/>
        <w:left w:val="none" w:sz="0" w:space="0" w:color="auto"/>
        <w:bottom w:val="none" w:sz="0" w:space="0" w:color="auto"/>
        <w:right w:val="none" w:sz="0" w:space="0" w:color="auto"/>
      </w:divBdr>
    </w:div>
    <w:div w:id="581909891">
      <w:bodyDiv w:val="1"/>
      <w:marLeft w:val="0"/>
      <w:marRight w:val="0"/>
      <w:marTop w:val="0"/>
      <w:marBottom w:val="0"/>
      <w:divBdr>
        <w:top w:val="none" w:sz="0" w:space="0" w:color="auto"/>
        <w:left w:val="none" w:sz="0" w:space="0" w:color="auto"/>
        <w:bottom w:val="none" w:sz="0" w:space="0" w:color="auto"/>
        <w:right w:val="none" w:sz="0" w:space="0" w:color="auto"/>
      </w:divBdr>
    </w:div>
    <w:div w:id="582687061">
      <w:bodyDiv w:val="1"/>
      <w:marLeft w:val="0"/>
      <w:marRight w:val="0"/>
      <w:marTop w:val="0"/>
      <w:marBottom w:val="0"/>
      <w:divBdr>
        <w:top w:val="none" w:sz="0" w:space="0" w:color="auto"/>
        <w:left w:val="none" w:sz="0" w:space="0" w:color="auto"/>
        <w:bottom w:val="none" w:sz="0" w:space="0" w:color="auto"/>
        <w:right w:val="none" w:sz="0" w:space="0" w:color="auto"/>
      </w:divBdr>
    </w:div>
    <w:div w:id="587889223">
      <w:bodyDiv w:val="1"/>
      <w:marLeft w:val="0"/>
      <w:marRight w:val="0"/>
      <w:marTop w:val="0"/>
      <w:marBottom w:val="0"/>
      <w:divBdr>
        <w:top w:val="none" w:sz="0" w:space="0" w:color="auto"/>
        <w:left w:val="none" w:sz="0" w:space="0" w:color="auto"/>
        <w:bottom w:val="none" w:sz="0" w:space="0" w:color="auto"/>
        <w:right w:val="none" w:sz="0" w:space="0" w:color="auto"/>
      </w:divBdr>
    </w:div>
    <w:div w:id="593123902">
      <w:bodyDiv w:val="1"/>
      <w:marLeft w:val="0"/>
      <w:marRight w:val="0"/>
      <w:marTop w:val="0"/>
      <w:marBottom w:val="0"/>
      <w:divBdr>
        <w:top w:val="none" w:sz="0" w:space="0" w:color="auto"/>
        <w:left w:val="none" w:sz="0" w:space="0" w:color="auto"/>
        <w:bottom w:val="none" w:sz="0" w:space="0" w:color="auto"/>
        <w:right w:val="none" w:sz="0" w:space="0" w:color="auto"/>
      </w:divBdr>
    </w:div>
    <w:div w:id="594441745">
      <w:bodyDiv w:val="1"/>
      <w:marLeft w:val="0"/>
      <w:marRight w:val="0"/>
      <w:marTop w:val="0"/>
      <w:marBottom w:val="0"/>
      <w:divBdr>
        <w:top w:val="none" w:sz="0" w:space="0" w:color="auto"/>
        <w:left w:val="none" w:sz="0" w:space="0" w:color="auto"/>
        <w:bottom w:val="none" w:sz="0" w:space="0" w:color="auto"/>
        <w:right w:val="none" w:sz="0" w:space="0" w:color="auto"/>
      </w:divBdr>
    </w:div>
    <w:div w:id="595361566">
      <w:bodyDiv w:val="1"/>
      <w:marLeft w:val="0"/>
      <w:marRight w:val="0"/>
      <w:marTop w:val="0"/>
      <w:marBottom w:val="0"/>
      <w:divBdr>
        <w:top w:val="none" w:sz="0" w:space="0" w:color="auto"/>
        <w:left w:val="none" w:sz="0" w:space="0" w:color="auto"/>
        <w:bottom w:val="none" w:sz="0" w:space="0" w:color="auto"/>
        <w:right w:val="none" w:sz="0" w:space="0" w:color="auto"/>
      </w:divBdr>
    </w:div>
    <w:div w:id="597562917">
      <w:bodyDiv w:val="1"/>
      <w:marLeft w:val="0"/>
      <w:marRight w:val="0"/>
      <w:marTop w:val="0"/>
      <w:marBottom w:val="0"/>
      <w:divBdr>
        <w:top w:val="none" w:sz="0" w:space="0" w:color="auto"/>
        <w:left w:val="none" w:sz="0" w:space="0" w:color="auto"/>
        <w:bottom w:val="none" w:sz="0" w:space="0" w:color="auto"/>
        <w:right w:val="none" w:sz="0" w:space="0" w:color="auto"/>
      </w:divBdr>
    </w:div>
    <w:div w:id="602342084">
      <w:bodyDiv w:val="1"/>
      <w:marLeft w:val="0"/>
      <w:marRight w:val="0"/>
      <w:marTop w:val="0"/>
      <w:marBottom w:val="0"/>
      <w:divBdr>
        <w:top w:val="none" w:sz="0" w:space="0" w:color="auto"/>
        <w:left w:val="none" w:sz="0" w:space="0" w:color="auto"/>
        <w:bottom w:val="none" w:sz="0" w:space="0" w:color="auto"/>
        <w:right w:val="none" w:sz="0" w:space="0" w:color="auto"/>
      </w:divBdr>
      <w:divsChild>
        <w:div w:id="909534793">
          <w:marLeft w:val="150"/>
          <w:marRight w:val="150"/>
          <w:marTop w:val="150"/>
          <w:marBottom w:val="150"/>
          <w:divBdr>
            <w:top w:val="none" w:sz="0" w:space="0" w:color="auto"/>
            <w:left w:val="none" w:sz="0" w:space="0" w:color="auto"/>
            <w:bottom w:val="none" w:sz="0" w:space="0" w:color="auto"/>
            <w:right w:val="none" w:sz="0" w:space="0" w:color="auto"/>
          </w:divBdr>
        </w:div>
      </w:divsChild>
    </w:div>
    <w:div w:id="604769535">
      <w:bodyDiv w:val="1"/>
      <w:marLeft w:val="0"/>
      <w:marRight w:val="0"/>
      <w:marTop w:val="0"/>
      <w:marBottom w:val="0"/>
      <w:divBdr>
        <w:top w:val="none" w:sz="0" w:space="0" w:color="auto"/>
        <w:left w:val="none" w:sz="0" w:space="0" w:color="auto"/>
        <w:bottom w:val="none" w:sz="0" w:space="0" w:color="auto"/>
        <w:right w:val="none" w:sz="0" w:space="0" w:color="auto"/>
      </w:divBdr>
    </w:div>
    <w:div w:id="614099325">
      <w:bodyDiv w:val="1"/>
      <w:marLeft w:val="0"/>
      <w:marRight w:val="0"/>
      <w:marTop w:val="0"/>
      <w:marBottom w:val="0"/>
      <w:divBdr>
        <w:top w:val="none" w:sz="0" w:space="0" w:color="auto"/>
        <w:left w:val="none" w:sz="0" w:space="0" w:color="auto"/>
        <w:bottom w:val="none" w:sz="0" w:space="0" w:color="auto"/>
        <w:right w:val="none" w:sz="0" w:space="0" w:color="auto"/>
      </w:divBdr>
      <w:divsChild>
        <w:div w:id="430318357">
          <w:marLeft w:val="0"/>
          <w:marRight w:val="0"/>
          <w:marTop w:val="0"/>
          <w:marBottom w:val="0"/>
          <w:divBdr>
            <w:top w:val="none" w:sz="0" w:space="0" w:color="auto"/>
            <w:left w:val="none" w:sz="0" w:space="0" w:color="auto"/>
            <w:bottom w:val="none" w:sz="0" w:space="0" w:color="auto"/>
            <w:right w:val="none" w:sz="0" w:space="0" w:color="auto"/>
          </w:divBdr>
        </w:div>
        <w:div w:id="1390156175">
          <w:marLeft w:val="0"/>
          <w:marRight w:val="0"/>
          <w:marTop w:val="0"/>
          <w:marBottom w:val="0"/>
          <w:divBdr>
            <w:top w:val="none" w:sz="0" w:space="0" w:color="auto"/>
            <w:left w:val="none" w:sz="0" w:space="0" w:color="auto"/>
            <w:bottom w:val="none" w:sz="0" w:space="0" w:color="auto"/>
            <w:right w:val="none" w:sz="0" w:space="0" w:color="auto"/>
          </w:divBdr>
        </w:div>
        <w:div w:id="2004159651">
          <w:marLeft w:val="0"/>
          <w:marRight w:val="0"/>
          <w:marTop w:val="0"/>
          <w:marBottom w:val="0"/>
          <w:divBdr>
            <w:top w:val="none" w:sz="0" w:space="0" w:color="auto"/>
            <w:left w:val="none" w:sz="0" w:space="0" w:color="auto"/>
            <w:bottom w:val="none" w:sz="0" w:space="0" w:color="auto"/>
            <w:right w:val="none" w:sz="0" w:space="0" w:color="auto"/>
          </w:divBdr>
        </w:div>
      </w:divsChild>
    </w:div>
    <w:div w:id="615134923">
      <w:bodyDiv w:val="1"/>
      <w:marLeft w:val="0"/>
      <w:marRight w:val="0"/>
      <w:marTop w:val="0"/>
      <w:marBottom w:val="0"/>
      <w:divBdr>
        <w:top w:val="none" w:sz="0" w:space="0" w:color="auto"/>
        <w:left w:val="none" w:sz="0" w:space="0" w:color="auto"/>
        <w:bottom w:val="none" w:sz="0" w:space="0" w:color="auto"/>
        <w:right w:val="none" w:sz="0" w:space="0" w:color="auto"/>
      </w:divBdr>
      <w:divsChild>
        <w:div w:id="930503067">
          <w:marLeft w:val="0"/>
          <w:marRight w:val="0"/>
          <w:marTop w:val="0"/>
          <w:marBottom w:val="0"/>
          <w:divBdr>
            <w:top w:val="none" w:sz="0" w:space="0" w:color="auto"/>
            <w:left w:val="none" w:sz="0" w:space="0" w:color="auto"/>
            <w:bottom w:val="none" w:sz="0" w:space="0" w:color="auto"/>
            <w:right w:val="none" w:sz="0" w:space="0" w:color="auto"/>
          </w:divBdr>
        </w:div>
        <w:div w:id="1161700065">
          <w:marLeft w:val="0"/>
          <w:marRight w:val="0"/>
          <w:marTop w:val="0"/>
          <w:marBottom w:val="0"/>
          <w:divBdr>
            <w:top w:val="none" w:sz="0" w:space="0" w:color="auto"/>
            <w:left w:val="none" w:sz="0" w:space="0" w:color="auto"/>
            <w:bottom w:val="none" w:sz="0" w:space="0" w:color="auto"/>
            <w:right w:val="none" w:sz="0" w:space="0" w:color="auto"/>
          </w:divBdr>
          <w:divsChild>
            <w:div w:id="1684043971">
              <w:marLeft w:val="0"/>
              <w:marRight w:val="0"/>
              <w:marTop w:val="0"/>
              <w:marBottom w:val="171"/>
              <w:divBdr>
                <w:top w:val="none" w:sz="0" w:space="0" w:color="auto"/>
                <w:left w:val="none" w:sz="0" w:space="0" w:color="auto"/>
                <w:bottom w:val="single" w:sz="6" w:space="0" w:color="DDDDDD"/>
                <w:right w:val="none" w:sz="0" w:space="0" w:color="auto"/>
              </w:divBdr>
              <w:divsChild>
                <w:div w:id="635910894">
                  <w:marLeft w:val="0"/>
                  <w:marRight w:val="0"/>
                  <w:marTop w:val="0"/>
                  <w:marBottom w:val="0"/>
                  <w:divBdr>
                    <w:top w:val="none" w:sz="0" w:space="0" w:color="auto"/>
                    <w:left w:val="none" w:sz="0" w:space="0" w:color="auto"/>
                    <w:bottom w:val="none" w:sz="0" w:space="0" w:color="auto"/>
                    <w:right w:val="none" w:sz="0" w:space="0" w:color="auto"/>
                  </w:divBdr>
                </w:div>
              </w:divsChild>
            </w:div>
            <w:div w:id="1834493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779374">
      <w:bodyDiv w:val="1"/>
      <w:marLeft w:val="0"/>
      <w:marRight w:val="0"/>
      <w:marTop w:val="0"/>
      <w:marBottom w:val="0"/>
      <w:divBdr>
        <w:top w:val="none" w:sz="0" w:space="0" w:color="auto"/>
        <w:left w:val="none" w:sz="0" w:space="0" w:color="auto"/>
        <w:bottom w:val="none" w:sz="0" w:space="0" w:color="auto"/>
        <w:right w:val="none" w:sz="0" w:space="0" w:color="auto"/>
      </w:divBdr>
      <w:divsChild>
        <w:div w:id="1851528284">
          <w:marLeft w:val="0"/>
          <w:marRight w:val="0"/>
          <w:marTop w:val="0"/>
          <w:marBottom w:val="0"/>
          <w:divBdr>
            <w:top w:val="none" w:sz="0" w:space="0" w:color="auto"/>
            <w:left w:val="none" w:sz="0" w:space="0" w:color="auto"/>
            <w:bottom w:val="none" w:sz="0" w:space="0" w:color="auto"/>
            <w:right w:val="none" w:sz="0" w:space="0" w:color="auto"/>
          </w:divBdr>
          <w:divsChild>
            <w:div w:id="982779033">
              <w:marLeft w:val="0"/>
              <w:marRight w:val="0"/>
              <w:marTop w:val="0"/>
              <w:marBottom w:val="0"/>
              <w:divBdr>
                <w:top w:val="none" w:sz="0" w:space="0" w:color="auto"/>
                <w:left w:val="none" w:sz="0" w:space="0" w:color="auto"/>
                <w:bottom w:val="none" w:sz="0" w:space="0" w:color="auto"/>
                <w:right w:val="none" w:sz="0" w:space="0" w:color="auto"/>
              </w:divBdr>
              <w:divsChild>
                <w:div w:id="353194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096713">
      <w:bodyDiv w:val="1"/>
      <w:marLeft w:val="0"/>
      <w:marRight w:val="0"/>
      <w:marTop w:val="0"/>
      <w:marBottom w:val="0"/>
      <w:divBdr>
        <w:top w:val="none" w:sz="0" w:space="0" w:color="auto"/>
        <w:left w:val="none" w:sz="0" w:space="0" w:color="auto"/>
        <w:bottom w:val="none" w:sz="0" w:space="0" w:color="auto"/>
        <w:right w:val="none" w:sz="0" w:space="0" w:color="auto"/>
      </w:divBdr>
      <w:divsChild>
        <w:div w:id="71895242">
          <w:marLeft w:val="0"/>
          <w:marRight w:val="0"/>
          <w:marTop w:val="0"/>
          <w:marBottom w:val="0"/>
          <w:divBdr>
            <w:top w:val="none" w:sz="0" w:space="0" w:color="auto"/>
            <w:left w:val="none" w:sz="0" w:space="0" w:color="auto"/>
            <w:bottom w:val="none" w:sz="0" w:space="0" w:color="auto"/>
            <w:right w:val="none" w:sz="0" w:space="0" w:color="auto"/>
          </w:divBdr>
        </w:div>
        <w:div w:id="561139150">
          <w:marLeft w:val="0"/>
          <w:marRight w:val="0"/>
          <w:marTop w:val="0"/>
          <w:marBottom w:val="0"/>
          <w:divBdr>
            <w:top w:val="none" w:sz="0" w:space="0" w:color="auto"/>
            <w:left w:val="none" w:sz="0" w:space="0" w:color="auto"/>
            <w:bottom w:val="none" w:sz="0" w:space="0" w:color="auto"/>
            <w:right w:val="none" w:sz="0" w:space="0" w:color="auto"/>
          </w:divBdr>
        </w:div>
        <w:div w:id="737363350">
          <w:marLeft w:val="0"/>
          <w:marRight w:val="0"/>
          <w:marTop w:val="0"/>
          <w:marBottom w:val="0"/>
          <w:divBdr>
            <w:top w:val="none" w:sz="0" w:space="0" w:color="auto"/>
            <w:left w:val="none" w:sz="0" w:space="0" w:color="auto"/>
            <w:bottom w:val="none" w:sz="0" w:space="0" w:color="auto"/>
            <w:right w:val="none" w:sz="0" w:space="0" w:color="auto"/>
          </w:divBdr>
        </w:div>
        <w:div w:id="830293708">
          <w:marLeft w:val="0"/>
          <w:marRight w:val="0"/>
          <w:marTop w:val="0"/>
          <w:marBottom w:val="0"/>
          <w:divBdr>
            <w:top w:val="none" w:sz="0" w:space="0" w:color="auto"/>
            <w:left w:val="none" w:sz="0" w:space="0" w:color="auto"/>
            <w:bottom w:val="none" w:sz="0" w:space="0" w:color="auto"/>
            <w:right w:val="none" w:sz="0" w:space="0" w:color="auto"/>
          </w:divBdr>
        </w:div>
        <w:div w:id="1819149175">
          <w:marLeft w:val="0"/>
          <w:marRight w:val="0"/>
          <w:marTop w:val="0"/>
          <w:marBottom w:val="0"/>
          <w:divBdr>
            <w:top w:val="none" w:sz="0" w:space="0" w:color="auto"/>
            <w:left w:val="none" w:sz="0" w:space="0" w:color="auto"/>
            <w:bottom w:val="none" w:sz="0" w:space="0" w:color="auto"/>
            <w:right w:val="none" w:sz="0" w:space="0" w:color="auto"/>
          </w:divBdr>
        </w:div>
        <w:div w:id="1838957370">
          <w:marLeft w:val="0"/>
          <w:marRight w:val="0"/>
          <w:marTop w:val="0"/>
          <w:marBottom w:val="0"/>
          <w:divBdr>
            <w:top w:val="none" w:sz="0" w:space="0" w:color="auto"/>
            <w:left w:val="none" w:sz="0" w:space="0" w:color="auto"/>
            <w:bottom w:val="none" w:sz="0" w:space="0" w:color="auto"/>
            <w:right w:val="none" w:sz="0" w:space="0" w:color="auto"/>
          </w:divBdr>
        </w:div>
        <w:div w:id="1949854300">
          <w:marLeft w:val="0"/>
          <w:marRight w:val="0"/>
          <w:marTop w:val="0"/>
          <w:marBottom w:val="0"/>
          <w:divBdr>
            <w:top w:val="none" w:sz="0" w:space="0" w:color="auto"/>
            <w:left w:val="none" w:sz="0" w:space="0" w:color="auto"/>
            <w:bottom w:val="none" w:sz="0" w:space="0" w:color="auto"/>
            <w:right w:val="none" w:sz="0" w:space="0" w:color="auto"/>
          </w:divBdr>
        </w:div>
      </w:divsChild>
    </w:div>
    <w:div w:id="640379724">
      <w:bodyDiv w:val="1"/>
      <w:marLeft w:val="0"/>
      <w:marRight w:val="0"/>
      <w:marTop w:val="0"/>
      <w:marBottom w:val="0"/>
      <w:divBdr>
        <w:top w:val="none" w:sz="0" w:space="0" w:color="auto"/>
        <w:left w:val="none" w:sz="0" w:space="0" w:color="auto"/>
        <w:bottom w:val="none" w:sz="0" w:space="0" w:color="auto"/>
        <w:right w:val="none" w:sz="0" w:space="0" w:color="auto"/>
      </w:divBdr>
    </w:div>
    <w:div w:id="644429384">
      <w:bodyDiv w:val="1"/>
      <w:marLeft w:val="0"/>
      <w:marRight w:val="0"/>
      <w:marTop w:val="0"/>
      <w:marBottom w:val="0"/>
      <w:divBdr>
        <w:top w:val="none" w:sz="0" w:space="0" w:color="auto"/>
        <w:left w:val="none" w:sz="0" w:space="0" w:color="auto"/>
        <w:bottom w:val="none" w:sz="0" w:space="0" w:color="auto"/>
        <w:right w:val="none" w:sz="0" w:space="0" w:color="auto"/>
      </w:divBdr>
    </w:div>
    <w:div w:id="644547256">
      <w:bodyDiv w:val="1"/>
      <w:marLeft w:val="0"/>
      <w:marRight w:val="0"/>
      <w:marTop w:val="0"/>
      <w:marBottom w:val="0"/>
      <w:divBdr>
        <w:top w:val="none" w:sz="0" w:space="0" w:color="auto"/>
        <w:left w:val="none" w:sz="0" w:space="0" w:color="auto"/>
        <w:bottom w:val="none" w:sz="0" w:space="0" w:color="auto"/>
        <w:right w:val="none" w:sz="0" w:space="0" w:color="auto"/>
      </w:divBdr>
    </w:div>
    <w:div w:id="647249569">
      <w:bodyDiv w:val="1"/>
      <w:marLeft w:val="0"/>
      <w:marRight w:val="0"/>
      <w:marTop w:val="0"/>
      <w:marBottom w:val="0"/>
      <w:divBdr>
        <w:top w:val="none" w:sz="0" w:space="0" w:color="auto"/>
        <w:left w:val="none" w:sz="0" w:space="0" w:color="auto"/>
        <w:bottom w:val="none" w:sz="0" w:space="0" w:color="auto"/>
        <w:right w:val="none" w:sz="0" w:space="0" w:color="auto"/>
      </w:divBdr>
    </w:div>
    <w:div w:id="648171002">
      <w:bodyDiv w:val="1"/>
      <w:marLeft w:val="0"/>
      <w:marRight w:val="0"/>
      <w:marTop w:val="0"/>
      <w:marBottom w:val="0"/>
      <w:divBdr>
        <w:top w:val="none" w:sz="0" w:space="0" w:color="auto"/>
        <w:left w:val="none" w:sz="0" w:space="0" w:color="auto"/>
        <w:bottom w:val="none" w:sz="0" w:space="0" w:color="auto"/>
        <w:right w:val="none" w:sz="0" w:space="0" w:color="auto"/>
      </w:divBdr>
    </w:div>
    <w:div w:id="648479810">
      <w:bodyDiv w:val="1"/>
      <w:marLeft w:val="0"/>
      <w:marRight w:val="0"/>
      <w:marTop w:val="0"/>
      <w:marBottom w:val="0"/>
      <w:divBdr>
        <w:top w:val="none" w:sz="0" w:space="0" w:color="auto"/>
        <w:left w:val="none" w:sz="0" w:space="0" w:color="auto"/>
        <w:bottom w:val="none" w:sz="0" w:space="0" w:color="auto"/>
        <w:right w:val="none" w:sz="0" w:space="0" w:color="auto"/>
      </w:divBdr>
    </w:div>
    <w:div w:id="648872413">
      <w:bodyDiv w:val="1"/>
      <w:marLeft w:val="0"/>
      <w:marRight w:val="0"/>
      <w:marTop w:val="0"/>
      <w:marBottom w:val="0"/>
      <w:divBdr>
        <w:top w:val="none" w:sz="0" w:space="0" w:color="auto"/>
        <w:left w:val="none" w:sz="0" w:space="0" w:color="auto"/>
        <w:bottom w:val="none" w:sz="0" w:space="0" w:color="auto"/>
        <w:right w:val="none" w:sz="0" w:space="0" w:color="auto"/>
      </w:divBdr>
    </w:div>
    <w:div w:id="669604288">
      <w:bodyDiv w:val="1"/>
      <w:marLeft w:val="0"/>
      <w:marRight w:val="0"/>
      <w:marTop w:val="0"/>
      <w:marBottom w:val="0"/>
      <w:divBdr>
        <w:top w:val="none" w:sz="0" w:space="0" w:color="auto"/>
        <w:left w:val="none" w:sz="0" w:space="0" w:color="auto"/>
        <w:bottom w:val="none" w:sz="0" w:space="0" w:color="auto"/>
        <w:right w:val="none" w:sz="0" w:space="0" w:color="auto"/>
      </w:divBdr>
    </w:div>
    <w:div w:id="674305747">
      <w:bodyDiv w:val="1"/>
      <w:marLeft w:val="0"/>
      <w:marRight w:val="0"/>
      <w:marTop w:val="0"/>
      <w:marBottom w:val="0"/>
      <w:divBdr>
        <w:top w:val="none" w:sz="0" w:space="0" w:color="auto"/>
        <w:left w:val="none" w:sz="0" w:space="0" w:color="auto"/>
        <w:bottom w:val="none" w:sz="0" w:space="0" w:color="auto"/>
        <w:right w:val="none" w:sz="0" w:space="0" w:color="auto"/>
      </w:divBdr>
      <w:divsChild>
        <w:div w:id="764771265">
          <w:marLeft w:val="0"/>
          <w:marRight w:val="0"/>
          <w:marTop w:val="0"/>
          <w:marBottom w:val="0"/>
          <w:divBdr>
            <w:top w:val="none" w:sz="0" w:space="0" w:color="auto"/>
            <w:left w:val="none" w:sz="0" w:space="0" w:color="auto"/>
            <w:bottom w:val="none" w:sz="0" w:space="0" w:color="auto"/>
            <w:right w:val="none" w:sz="0" w:space="0" w:color="auto"/>
          </w:divBdr>
        </w:div>
        <w:div w:id="1002003717">
          <w:marLeft w:val="0"/>
          <w:marRight w:val="0"/>
          <w:marTop w:val="0"/>
          <w:marBottom w:val="0"/>
          <w:divBdr>
            <w:top w:val="none" w:sz="0" w:space="0" w:color="auto"/>
            <w:left w:val="none" w:sz="0" w:space="0" w:color="auto"/>
            <w:bottom w:val="none" w:sz="0" w:space="0" w:color="auto"/>
            <w:right w:val="none" w:sz="0" w:space="0" w:color="auto"/>
          </w:divBdr>
        </w:div>
        <w:div w:id="1015960551">
          <w:marLeft w:val="0"/>
          <w:marRight w:val="0"/>
          <w:marTop w:val="0"/>
          <w:marBottom w:val="0"/>
          <w:divBdr>
            <w:top w:val="none" w:sz="0" w:space="0" w:color="auto"/>
            <w:left w:val="none" w:sz="0" w:space="0" w:color="auto"/>
            <w:bottom w:val="none" w:sz="0" w:space="0" w:color="auto"/>
            <w:right w:val="none" w:sz="0" w:space="0" w:color="auto"/>
          </w:divBdr>
        </w:div>
        <w:div w:id="1220437563">
          <w:marLeft w:val="0"/>
          <w:marRight w:val="0"/>
          <w:marTop w:val="0"/>
          <w:marBottom w:val="0"/>
          <w:divBdr>
            <w:top w:val="none" w:sz="0" w:space="0" w:color="auto"/>
            <w:left w:val="none" w:sz="0" w:space="0" w:color="auto"/>
            <w:bottom w:val="none" w:sz="0" w:space="0" w:color="auto"/>
            <w:right w:val="none" w:sz="0" w:space="0" w:color="auto"/>
          </w:divBdr>
        </w:div>
        <w:div w:id="1281182427">
          <w:marLeft w:val="0"/>
          <w:marRight w:val="0"/>
          <w:marTop w:val="0"/>
          <w:marBottom w:val="0"/>
          <w:divBdr>
            <w:top w:val="none" w:sz="0" w:space="0" w:color="auto"/>
            <w:left w:val="none" w:sz="0" w:space="0" w:color="auto"/>
            <w:bottom w:val="none" w:sz="0" w:space="0" w:color="auto"/>
            <w:right w:val="none" w:sz="0" w:space="0" w:color="auto"/>
          </w:divBdr>
        </w:div>
        <w:div w:id="1938055957">
          <w:marLeft w:val="0"/>
          <w:marRight w:val="0"/>
          <w:marTop w:val="0"/>
          <w:marBottom w:val="0"/>
          <w:divBdr>
            <w:top w:val="none" w:sz="0" w:space="0" w:color="auto"/>
            <w:left w:val="none" w:sz="0" w:space="0" w:color="auto"/>
            <w:bottom w:val="none" w:sz="0" w:space="0" w:color="auto"/>
            <w:right w:val="none" w:sz="0" w:space="0" w:color="auto"/>
          </w:divBdr>
        </w:div>
        <w:div w:id="2098399994">
          <w:marLeft w:val="0"/>
          <w:marRight w:val="0"/>
          <w:marTop w:val="0"/>
          <w:marBottom w:val="0"/>
          <w:divBdr>
            <w:top w:val="none" w:sz="0" w:space="0" w:color="auto"/>
            <w:left w:val="none" w:sz="0" w:space="0" w:color="auto"/>
            <w:bottom w:val="none" w:sz="0" w:space="0" w:color="auto"/>
            <w:right w:val="none" w:sz="0" w:space="0" w:color="auto"/>
          </w:divBdr>
        </w:div>
      </w:divsChild>
    </w:div>
    <w:div w:id="674502221">
      <w:bodyDiv w:val="1"/>
      <w:marLeft w:val="0"/>
      <w:marRight w:val="0"/>
      <w:marTop w:val="0"/>
      <w:marBottom w:val="0"/>
      <w:divBdr>
        <w:top w:val="none" w:sz="0" w:space="0" w:color="auto"/>
        <w:left w:val="none" w:sz="0" w:space="0" w:color="auto"/>
        <w:bottom w:val="none" w:sz="0" w:space="0" w:color="auto"/>
        <w:right w:val="none" w:sz="0" w:space="0" w:color="auto"/>
      </w:divBdr>
    </w:div>
    <w:div w:id="680081310">
      <w:bodyDiv w:val="1"/>
      <w:marLeft w:val="0"/>
      <w:marRight w:val="0"/>
      <w:marTop w:val="0"/>
      <w:marBottom w:val="0"/>
      <w:divBdr>
        <w:top w:val="none" w:sz="0" w:space="0" w:color="auto"/>
        <w:left w:val="none" w:sz="0" w:space="0" w:color="auto"/>
        <w:bottom w:val="none" w:sz="0" w:space="0" w:color="auto"/>
        <w:right w:val="none" w:sz="0" w:space="0" w:color="auto"/>
      </w:divBdr>
    </w:div>
    <w:div w:id="687949919">
      <w:bodyDiv w:val="1"/>
      <w:marLeft w:val="0"/>
      <w:marRight w:val="0"/>
      <w:marTop w:val="0"/>
      <w:marBottom w:val="0"/>
      <w:divBdr>
        <w:top w:val="none" w:sz="0" w:space="0" w:color="auto"/>
        <w:left w:val="none" w:sz="0" w:space="0" w:color="auto"/>
        <w:bottom w:val="none" w:sz="0" w:space="0" w:color="auto"/>
        <w:right w:val="none" w:sz="0" w:space="0" w:color="auto"/>
      </w:divBdr>
    </w:div>
    <w:div w:id="699013823">
      <w:bodyDiv w:val="1"/>
      <w:marLeft w:val="0"/>
      <w:marRight w:val="0"/>
      <w:marTop w:val="0"/>
      <w:marBottom w:val="0"/>
      <w:divBdr>
        <w:top w:val="none" w:sz="0" w:space="0" w:color="auto"/>
        <w:left w:val="none" w:sz="0" w:space="0" w:color="auto"/>
        <w:bottom w:val="none" w:sz="0" w:space="0" w:color="auto"/>
        <w:right w:val="none" w:sz="0" w:space="0" w:color="auto"/>
      </w:divBdr>
    </w:div>
    <w:div w:id="703479328">
      <w:bodyDiv w:val="1"/>
      <w:marLeft w:val="0"/>
      <w:marRight w:val="0"/>
      <w:marTop w:val="0"/>
      <w:marBottom w:val="0"/>
      <w:divBdr>
        <w:top w:val="none" w:sz="0" w:space="0" w:color="auto"/>
        <w:left w:val="none" w:sz="0" w:space="0" w:color="auto"/>
        <w:bottom w:val="none" w:sz="0" w:space="0" w:color="auto"/>
        <w:right w:val="none" w:sz="0" w:space="0" w:color="auto"/>
      </w:divBdr>
    </w:div>
    <w:div w:id="711029787">
      <w:bodyDiv w:val="1"/>
      <w:marLeft w:val="0"/>
      <w:marRight w:val="0"/>
      <w:marTop w:val="0"/>
      <w:marBottom w:val="0"/>
      <w:divBdr>
        <w:top w:val="none" w:sz="0" w:space="0" w:color="auto"/>
        <w:left w:val="none" w:sz="0" w:space="0" w:color="auto"/>
        <w:bottom w:val="none" w:sz="0" w:space="0" w:color="auto"/>
        <w:right w:val="none" w:sz="0" w:space="0" w:color="auto"/>
      </w:divBdr>
      <w:divsChild>
        <w:div w:id="358548598">
          <w:marLeft w:val="0"/>
          <w:marRight w:val="0"/>
          <w:marTop w:val="0"/>
          <w:marBottom w:val="0"/>
          <w:divBdr>
            <w:top w:val="none" w:sz="0" w:space="0" w:color="auto"/>
            <w:left w:val="none" w:sz="0" w:space="0" w:color="auto"/>
            <w:bottom w:val="none" w:sz="0" w:space="0" w:color="auto"/>
            <w:right w:val="none" w:sz="0" w:space="0" w:color="auto"/>
          </w:divBdr>
        </w:div>
        <w:div w:id="955599403">
          <w:marLeft w:val="0"/>
          <w:marRight w:val="0"/>
          <w:marTop w:val="0"/>
          <w:marBottom w:val="0"/>
          <w:divBdr>
            <w:top w:val="none" w:sz="0" w:space="0" w:color="auto"/>
            <w:left w:val="none" w:sz="0" w:space="0" w:color="auto"/>
            <w:bottom w:val="none" w:sz="0" w:space="0" w:color="auto"/>
            <w:right w:val="none" w:sz="0" w:space="0" w:color="auto"/>
          </w:divBdr>
        </w:div>
        <w:div w:id="1773279731">
          <w:marLeft w:val="0"/>
          <w:marRight w:val="0"/>
          <w:marTop w:val="0"/>
          <w:marBottom w:val="0"/>
          <w:divBdr>
            <w:top w:val="none" w:sz="0" w:space="0" w:color="auto"/>
            <w:left w:val="none" w:sz="0" w:space="0" w:color="auto"/>
            <w:bottom w:val="none" w:sz="0" w:space="0" w:color="auto"/>
            <w:right w:val="none" w:sz="0" w:space="0" w:color="auto"/>
          </w:divBdr>
        </w:div>
      </w:divsChild>
    </w:div>
    <w:div w:id="716005579">
      <w:bodyDiv w:val="1"/>
      <w:marLeft w:val="0"/>
      <w:marRight w:val="0"/>
      <w:marTop w:val="0"/>
      <w:marBottom w:val="0"/>
      <w:divBdr>
        <w:top w:val="none" w:sz="0" w:space="0" w:color="auto"/>
        <w:left w:val="none" w:sz="0" w:space="0" w:color="auto"/>
        <w:bottom w:val="none" w:sz="0" w:space="0" w:color="auto"/>
        <w:right w:val="none" w:sz="0" w:space="0" w:color="auto"/>
      </w:divBdr>
    </w:div>
    <w:div w:id="716465159">
      <w:bodyDiv w:val="1"/>
      <w:marLeft w:val="0"/>
      <w:marRight w:val="0"/>
      <w:marTop w:val="0"/>
      <w:marBottom w:val="0"/>
      <w:divBdr>
        <w:top w:val="none" w:sz="0" w:space="0" w:color="auto"/>
        <w:left w:val="none" w:sz="0" w:space="0" w:color="auto"/>
        <w:bottom w:val="none" w:sz="0" w:space="0" w:color="auto"/>
        <w:right w:val="none" w:sz="0" w:space="0" w:color="auto"/>
      </w:divBdr>
    </w:div>
    <w:div w:id="721027287">
      <w:bodyDiv w:val="1"/>
      <w:marLeft w:val="0"/>
      <w:marRight w:val="0"/>
      <w:marTop w:val="0"/>
      <w:marBottom w:val="0"/>
      <w:divBdr>
        <w:top w:val="none" w:sz="0" w:space="0" w:color="auto"/>
        <w:left w:val="none" w:sz="0" w:space="0" w:color="auto"/>
        <w:bottom w:val="none" w:sz="0" w:space="0" w:color="auto"/>
        <w:right w:val="none" w:sz="0" w:space="0" w:color="auto"/>
      </w:divBdr>
      <w:divsChild>
        <w:div w:id="772407322">
          <w:marLeft w:val="0"/>
          <w:marRight w:val="0"/>
          <w:marTop w:val="0"/>
          <w:marBottom w:val="0"/>
          <w:divBdr>
            <w:top w:val="none" w:sz="0" w:space="0" w:color="auto"/>
            <w:left w:val="none" w:sz="0" w:space="0" w:color="auto"/>
            <w:bottom w:val="none" w:sz="0" w:space="0" w:color="auto"/>
            <w:right w:val="none" w:sz="0" w:space="0" w:color="auto"/>
          </w:divBdr>
        </w:div>
        <w:div w:id="832913740">
          <w:marLeft w:val="0"/>
          <w:marRight w:val="0"/>
          <w:marTop w:val="0"/>
          <w:marBottom w:val="0"/>
          <w:divBdr>
            <w:top w:val="none" w:sz="0" w:space="0" w:color="auto"/>
            <w:left w:val="none" w:sz="0" w:space="0" w:color="auto"/>
            <w:bottom w:val="none" w:sz="0" w:space="0" w:color="auto"/>
            <w:right w:val="none" w:sz="0" w:space="0" w:color="auto"/>
          </w:divBdr>
        </w:div>
        <w:div w:id="914632555">
          <w:marLeft w:val="0"/>
          <w:marRight w:val="0"/>
          <w:marTop w:val="0"/>
          <w:marBottom w:val="0"/>
          <w:divBdr>
            <w:top w:val="none" w:sz="0" w:space="0" w:color="auto"/>
            <w:left w:val="none" w:sz="0" w:space="0" w:color="auto"/>
            <w:bottom w:val="none" w:sz="0" w:space="0" w:color="auto"/>
            <w:right w:val="none" w:sz="0" w:space="0" w:color="auto"/>
          </w:divBdr>
        </w:div>
        <w:div w:id="958606484">
          <w:marLeft w:val="0"/>
          <w:marRight w:val="0"/>
          <w:marTop w:val="0"/>
          <w:marBottom w:val="0"/>
          <w:divBdr>
            <w:top w:val="none" w:sz="0" w:space="0" w:color="auto"/>
            <w:left w:val="none" w:sz="0" w:space="0" w:color="auto"/>
            <w:bottom w:val="none" w:sz="0" w:space="0" w:color="auto"/>
            <w:right w:val="none" w:sz="0" w:space="0" w:color="auto"/>
          </w:divBdr>
        </w:div>
        <w:div w:id="1193569023">
          <w:marLeft w:val="0"/>
          <w:marRight w:val="0"/>
          <w:marTop w:val="0"/>
          <w:marBottom w:val="0"/>
          <w:divBdr>
            <w:top w:val="none" w:sz="0" w:space="0" w:color="auto"/>
            <w:left w:val="none" w:sz="0" w:space="0" w:color="auto"/>
            <w:bottom w:val="none" w:sz="0" w:space="0" w:color="auto"/>
            <w:right w:val="none" w:sz="0" w:space="0" w:color="auto"/>
          </w:divBdr>
        </w:div>
        <w:div w:id="1711032560">
          <w:marLeft w:val="0"/>
          <w:marRight w:val="0"/>
          <w:marTop w:val="0"/>
          <w:marBottom w:val="0"/>
          <w:divBdr>
            <w:top w:val="none" w:sz="0" w:space="0" w:color="auto"/>
            <w:left w:val="none" w:sz="0" w:space="0" w:color="auto"/>
            <w:bottom w:val="none" w:sz="0" w:space="0" w:color="auto"/>
            <w:right w:val="none" w:sz="0" w:space="0" w:color="auto"/>
          </w:divBdr>
        </w:div>
        <w:div w:id="1845440817">
          <w:marLeft w:val="0"/>
          <w:marRight w:val="0"/>
          <w:marTop w:val="0"/>
          <w:marBottom w:val="0"/>
          <w:divBdr>
            <w:top w:val="none" w:sz="0" w:space="0" w:color="auto"/>
            <w:left w:val="none" w:sz="0" w:space="0" w:color="auto"/>
            <w:bottom w:val="none" w:sz="0" w:space="0" w:color="auto"/>
            <w:right w:val="none" w:sz="0" w:space="0" w:color="auto"/>
          </w:divBdr>
        </w:div>
      </w:divsChild>
    </w:div>
    <w:div w:id="725639240">
      <w:bodyDiv w:val="1"/>
      <w:marLeft w:val="0"/>
      <w:marRight w:val="0"/>
      <w:marTop w:val="0"/>
      <w:marBottom w:val="0"/>
      <w:divBdr>
        <w:top w:val="none" w:sz="0" w:space="0" w:color="auto"/>
        <w:left w:val="none" w:sz="0" w:space="0" w:color="auto"/>
        <w:bottom w:val="none" w:sz="0" w:space="0" w:color="auto"/>
        <w:right w:val="none" w:sz="0" w:space="0" w:color="auto"/>
      </w:divBdr>
    </w:div>
    <w:div w:id="743768805">
      <w:bodyDiv w:val="1"/>
      <w:marLeft w:val="0"/>
      <w:marRight w:val="0"/>
      <w:marTop w:val="0"/>
      <w:marBottom w:val="0"/>
      <w:divBdr>
        <w:top w:val="none" w:sz="0" w:space="0" w:color="auto"/>
        <w:left w:val="none" w:sz="0" w:space="0" w:color="auto"/>
        <w:bottom w:val="none" w:sz="0" w:space="0" w:color="auto"/>
        <w:right w:val="none" w:sz="0" w:space="0" w:color="auto"/>
      </w:divBdr>
    </w:div>
    <w:div w:id="745490915">
      <w:bodyDiv w:val="1"/>
      <w:marLeft w:val="0"/>
      <w:marRight w:val="0"/>
      <w:marTop w:val="0"/>
      <w:marBottom w:val="0"/>
      <w:divBdr>
        <w:top w:val="none" w:sz="0" w:space="0" w:color="auto"/>
        <w:left w:val="none" w:sz="0" w:space="0" w:color="auto"/>
        <w:bottom w:val="none" w:sz="0" w:space="0" w:color="auto"/>
        <w:right w:val="none" w:sz="0" w:space="0" w:color="auto"/>
      </w:divBdr>
    </w:div>
    <w:div w:id="747460691">
      <w:bodyDiv w:val="1"/>
      <w:marLeft w:val="0"/>
      <w:marRight w:val="0"/>
      <w:marTop w:val="0"/>
      <w:marBottom w:val="0"/>
      <w:divBdr>
        <w:top w:val="none" w:sz="0" w:space="0" w:color="auto"/>
        <w:left w:val="none" w:sz="0" w:space="0" w:color="auto"/>
        <w:bottom w:val="none" w:sz="0" w:space="0" w:color="auto"/>
        <w:right w:val="none" w:sz="0" w:space="0" w:color="auto"/>
      </w:divBdr>
    </w:div>
    <w:div w:id="769660169">
      <w:bodyDiv w:val="1"/>
      <w:marLeft w:val="0"/>
      <w:marRight w:val="0"/>
      <w:marTop w:val="0"/>
      <w:marBottom w:val="0"/>
      <w:divBdr>
        <w:top w:val="none" w:sz="0" w:space="0" w:color="auto"/>
        <w:left w:val="none" w:sz="0" w:space="0" w:color="auto"/>
        <w:bottom w:val="none" w:sz="0" w:space="0" w:color="auto"/>
        <w:right w:val="none" w:sz="0" w:space="0" w:color="auto"/>
      </w:divBdr>
    </w:div>
    <w:div w:id="775636501">
      <w:bodyDiv w:val="1"/>
      <w:marLeft w:val="0"/>
      <w:marRight w:val="0"/>
      <w:marTop w:val="0"/>
      <w:marBottom w:val="0"/>
      <w:divBdr>
        <w:top w:val="none" w:sz="0" w:space="0" w:color="auto"/>
        <w:left w:val="none" w:sz="0" w:space="0" w:color="auto"/>
        <w:bottom w:val="none" w:sz="0" w:space="0" w:color="auto"/>
        <w:right w:val="none" w:sz="0" w:space="0" w:color="auto"/>
      </w:divBdr>
    </w:div>
    <w:div w:id="776415377">
      <w:bodyDiv w:val="1"/>
      <w:marLeft w:val="0"/>
      <w:marRight w:val="0"/>
      <w:marTop w:val="0"/>
      <w:marBottom w:val="0"/>
      <w:divBdr>
        <w:top w:val="none" w:sz="0" w:space="0" w:color="auto"/>
        <w:left w:val="none" w:sz="0" w:space="0" w:color="auto"/>
        <w:bottom w:val="none" w:sz="0" w:space="0" w:color="auto"/>
        <w:right w:val="none" w:sz="0" w:space="0" w:color="auto"/>
      </w:divBdr>
    </w:div>
    <w:div w:id="779569396">
      <w:bodyDiv w:val="1"/>
      <w:marLeft w:val="0"/>
      <w:marRight w:val="0"/>
      <w:marTop w:val="0"/>
      <w:marBottom w:val="0"/>
      <w:divBdr>
        <w:top w:val="none" w:sz="0" w:space="0" w:color="auto"/>
        <w:left w:val="none" w:sz="0" w:space="0" w:color="auto"/>
        <w:bottom w:val="none" w:sz="0" w:space="0" w:color="auto"/>
        <w:right w:val="none" w:sz="0" w:space="0" w:color="auto"/>
      </w:divBdr>
    </w:div>
    <w:div w:id="791485602">
      <w:bodyDiv w:val="1"/>
      <w:marLeft w:val="0"/>
      <w:marRight w:val="0"/>
      <w:marTop w:val="0"/>
      <w:marBottom w:val="0"/>
      <w:divBdr>
        <w:top w:val="none" w:sz="0" w:space="0" w:color="auto"/>
        <w:left w:val="none" w:sz="0" w:space="0" w:color="auto"/>
        <w:bottom w:val="none" w:sz="0" w:space="0" w:color="auto"/>
        <w:right w:val="none" w:sz="0" w:space="0" w:color="auto"/>
      </w:divBdr>
    </w:div>
    <w:div w:id="796684130">
      <w:bodyDiv w:val="1"/>
      <w:marLeft w:val="0"/>
      <w:marRight w:val="0"/>
      <w:marTop w:val="0"/>
      <w:marBottom w:val="0"/>
      <w:divBdr>
        <w:top w:val="none" w:sz="0" w:space="0" w:color="auto"/>
        <w:left w:val="none" w:sz="0" w:space="0" w:color="auto"/>
        <w:bottom w:val="none" w:sz="0" w:space="0" w:color="auto"/>
        <w:right w:val="none" w:sz="0" w:space="0" w:color="auto"/>
      </w:divBdr>
    </w:div>
    <w:div w:id="829953414">
      <w:bodyDiv w:val="1"/>
      <w:marLeft w:val="0"/>
      <w:marRight w:val="0"/>
      <w:marTop w:val="0"/>
      <w:marBottom w:val="0"/>
      <w:divBdr>
        <w:top w:val="none" w:sz="0" w:space="0" w:color="auto"/>
        <w:left w:val="none" w:sz="0" w:space="0" w:color="auto"/>
        <w:bottom w:val="none" w:sz="0" w:space="0" w:color="auto"/>
        <w:right w:val="none" w:sz="0" w:space="0" w:color="auto"/>
      </w:divBdr>
    </w:div>
    <w:div w:id="831336597">
      <w:bodyDiv w:val="1"/>
      <w:marLeft w:val="0"/>
      <w:marRight w:val="0"/>
      <w:marTop w:val="0"/>
      <w:marBottom w:val="0"/>
      <w:divBdr>
        <w:top w:val="none" w:sz="0" w:space="0" w:color="auto"/>
        <w:left w:val="none" w:sz="0" w:space="0" w:color="auto"/>
        <w:bottom w:val="none" w:sz="0" w:space="0" w:color="auto"/>
        <w:right w:val="none" w:sz="0" w:space="0" w:color="auto"/>
      </w:divBdr>
    </w:div>
    <w:div w:id="840393111">
      <w:bodyDiv w:val="1"/>
      <w:marLeft w:val="0"/>
      <w:marRight w:val="0"/>
      <w:marTop w:val="0"/>
      <w:marBottom w:val="0"/>
      <w:divBdr>
        <w:top w:val="none" w:sz="0" w:space="0" w:color="auto"/>
        <w:left w:val="none" w:sz="0" w:space="0" w:color="auto"/>
        <w:bottom w:val="none" w:sz="0" w:space="0" w:color="auto"/>
        <w:right w:val="none" w:sz="0" w:space="0" w:color="auto"/>
      </w:divBdr>
    </w:div>
    <w:div w:id="840588198">
      <w:bodyDiv w:val="1"/>
      <w:marLeft w:val="0"/>
      <w:marRight w:val="0"/>
      <w:marTop w:val="0"/>
      <w:marBottom w:val="0"/>
      <w:divBdr>
        <w:top w:val="none" w:sz="0" w:space="0" w:color="auto"/>
        <w:left w:val="none" w:sz="0" w:space="0" w:color="auto"/>
        <w:bottom w:val="none" w:sz="0" w:space="0" w:color="auto"/>
        <w:right w:val="none" w:sz="0" w:space="0" w:color="auto"/>
      </w:divBdr>
    </w:div>
    <w:div w:id="845944897">
      <w:bodyDiv w:val="1"/>
      <w:marLeft w:val="0"/>
      <w:marRight w:val="0"/>
      <w:marTop w:val="0"/>
      <w:marBottom w:val="0"/>
      <w:divBdr>
        <w:top w:val="none" w:sz="0" w:space="0" w:color="auto"/>
        <w:left w:val="none" w:sz="0" w:space="0" w:color="auto"/>
        <w:bottom w:val="none" w:sz="0" w:space="0" w:color="auto"/>
        <w:right w:val="none" w:sz="0" w:space="0" w:color="auto"/>
      </w:divBdr>
    </w:div>
    <w:div w:id="848374589">
      <w:bodyDiv w:val="1"/>
      <w:marLeft w:val="0"/>
      <w:marRight w:val="0"/>
      <w:marTop w:val="0"/>
      <w:marBottom w:val="0"/>
      <w:divBdr>
        <w:top w:val="none" w:sz="0" w:space="0" w:color="auto"/>
        <w:left w:val="none" w:sz="0" w:space="0" w:color="auto"/>
        <w:bottom w:val="none" w:sz="0" w:space="0" w:color="auto"/>
        <w:right w:val="none" w:sz="0" w:space="0" w:color="auto"/>
      </w:divBdr>
    </w:div>
    <w:div w:id="859046137">
      <w:bodyDiv w:val="1"/>
      <w:marLeft w:val="0"/>
      <w:marRight w:val="0"/>
      <w:marTop w:val="0"/>
      <w:marBottom w:val="0"/>
      <w:divBdr>
        <w:top w:val="none" w:sz="0" w:space="0" w:color="auto"/>
        <w:left w:val="none" w:sz="0" w:space="0" w:color="auto"/>
        <w:bottom w:val="none" w:sz="0" w:space="0" w:color="auto"/>
        <w:right w:val="none" w:sz="0" w:space="0" w:color="auto"/>
      </w:divBdr>
    </w:div>
    <w:div w:id="859900148">
      <w:bodyDiv w:val="1"/>
      <w:marLeft w:val="0"/>
      <w:marRight w:val="0"/>
      <w:marTop w:val="0"/>
      <w:marBottom w:val="0"/>
      <w:divBdr>
        <w:top w:val="none" w:sz="0" w:space="0" w:color="auto"/>
        <w:left w:val="none" w:sz="0" w:space="0" w:color="auto"/>
        <w:bottom w:val="none" w:sz="0" w:space="0" w:color="auto"/>
        <w:right w:val="none" w:sz="0" w:space="0" w:color="auto"/>
      </w:divBdr>
    </w:div>
    <w:div w:id="870151738">
      <w:bodyDiv w:val="1"/>
      <w:marLeft w:val="0"/>
      <w:marRight w:val="0"/>
      <w:marTop w:val="0"/>
      <w:marBottom w:val="0"/>
      <w:divBdr>
        <w:top w:val="none" w:sz="0" w:space="0" w:color="auto"/>
        <w:left w:val="none" w:sz="0" w:space="0" w:color="auto"/>
        <w:bottom w:val="none" w:sz="0" w:space="0" w:color="auto"/>
        <w:right w:val="none" w:sz="0" w:space="0" w:color="auto"/>
      </w:divBdr>
    </w:div>
    <w:div w:id="882398871">
      <w:bodyDiv w:val="1"/>
      <w:marLeft w:val="0"/>
      <w:marRight w:val="0"/>
      <w:marTop w:val="0"/>
      <w:marBottom w:val="0"/>
      <w:divBdr>
        <w:top w:val="none" w:sz="0" w:space="0" w:color="auto"/>
        <w:left w:val="none" w:sz="0" w:space="0" w:color="auto"/>
        <w:bottom w:val="none" w:sz="0" w:space="0" w:color="auto"/>
        <w:right w:val="none" w:sz="0" w:space="0" w:color="auto"/>
      </w:divBdr>
    </w:div>
    <w:div w:id="883252781">
      <w:bodyDiv w:val="1"/>
      <w:marLeft w:val="0"/>
      <w:marRight w:val="0"/>
      <w:marTop w:val="0"/>
      <w:marBottom w:val="0"/>
      <w:divBdr>
        <w:top w:val="none" w:sz="0" w:space="0" w:color="auto"/>
        <w:left w:val="none" w:sz="0" w:space="0" w:color="auto"/>
        <w:bottom w:val="none" w:sz="0" w:space="0" w:color="auto"/>
        <w:right w:val="none" w:sz="0" w:space="0" w:color="auto"/>
      </w:divBdr>
    </w:div>
    <w:div w:id="895777136">
      <w:bodyDiv w:val="1"/>
      <w:marLeft w:val="0"/>
      <w:marRight w:val="0"/>
      <w:marTop w:val="0"/>
      <w:marBottom w:val="0"/>
      <w:divBdr>
        <w:top w:val="none" w:sz="0" w:space="0" w:color="auto"/>
        <w:left w:val="none" w:sz="0" w:space="0" w:color="auto"/>
        <w:bottom w:val="none" w:sz="0" w:space="0" w:color="auto"/>
        <w:right w:val="none" w:sz="0" w:space="0" w:color="auto"/>
      </w:divBdr>
    </w:div>
    <w:div w:id="911157453">
      <w:bodyDiv w:val="1"/>
      <w:marLeft w:val="0"/>
      <w:marRight w:val="0"/>
      <w:marTop w:val="0"/>
      <w:marBottom w:val="0"/>
      <w:divBdr>
        <w:top w:val="none" w:sz="0" w:space="0" w:color="auto"/>
        <w:left w:val="none" w:sz="0" w:space="0" w:color="auto"/>
        <w:bottom w:val="none" w:sz="0" w:space="0" w:color="auto"/>
        <w:right w:val="none" w:sz="0" w:space="0" w:color="auto"/>
      </w:divBdr>
    </w:div>
    <w:div w:id="918903203">
      <w:bodyDiv w:val="1"/>
      <w:marLeft w:val="0"/>
      <w:marRight w:val="0"/>
      <w:marTop w:val="0"/>
      <w:marBottom w:val="0"/>
      <w:divBdr>
        <w:top w:val="none" w:sz="0" w:space="0" w:color="auto"/>
        <w:left w:val="none" w:sz="0" w:space="0" w:color="auto"/>
        <w:bottom w:val="none" w:sz="0" w:space="0" w:color="auto"/>
        <w:right w:val="none" w:sz="0" w:space="0" w:color="auto"/>
      </w:divBdr>
    </w:div>
    <w:div w:id="919405165">
      <w:bodyDiv w:val="1"/>
      <w:marLeft w:val="0"/>
      <w:marRight w:val="0"/>
      <w:marTop w:val="0"/>
      <w:marBottom w:val="0"/>
      <w:divBdr>
        <w:top w:val="none" w:sz="0" w:space="0" w:color="auto"/>
        <w:left w:val="none" w:sz="0" w:space="0" w:color="auto"/>
        <w:bottom w:val="none" w:sz="0" w:space="0" w:color="auto"/>
        <w:right w:val="none" w:sz="0" w:space="0" w:color="auto"/>
      </w:divBdr>
    </w:div>
    <w:div w:id="919563235">
      <w:bodyDiv w:val="1"/>
      <w:marLeft w:val="0"/>
      <w:marRight w:val="0"/>
      <w:marTop w:val="0"/>
      <w:marBottom w:val="0"/>
      <w:divBdr>
        <w:top w:val="none" w:sz="0" w:space="0" w:color="auto"/>
        <w:left w:val="none" w:sz="0" w:space="0" w:color="auto"/>
        <w:bottom w:val="none" w:sz="0" w:space="0" w:color="auto"/>
        <w:right w:val="none" w:sz="0" w:space="0" w:color="auto"/>
      </w:divBdr>
      <w:divsChild>
        <w:div w:id="2131825176">
          <w:marLeft w:val="0"/>
          <w:marRight w:val="0"/>
          <w:marTop w:val="0"/>
          <w:marBottom w:val="0"/>
          <w:divBdr>
            <w:top w:val="none" w:sz="0" w:space="0" w:color="auto"/>
            <w:left w:val="none" w:sz="0" w:space="0" w:color="auto"/>
            <w:bottom w:val="none" w:sz="0" w:space="0" w:color="auto"/>
            <w:right w:val="none" w:sz="0" w:space="0" w:color="auto"/>
          </w:divBdr>
          <w:divsChild>
            <w:div w:id="156381187">
              <w:marLeft w:val="0"/>
              <w:marRight w:val="0"/>
              <w:marTop w:val="0"/>
              <w:marBottom w:val="0"/>
              <w:divBdr>
                <w:top w:val="none" w:sz="0" w:space="0" w:color="auto"/>
                <w:left w:val="none" w:sz="0" w:space="0" w:color="auto"/>
                <w:bottom w:val="none" w:sz="0" w:space="0" w:color="auto"/>
                <w:right w:val="none" w:sz="0" w:space="0" w:color="auto"/>
              </w:divBdr>
            </w:div>
            <w:div w:id="253825531">
              <w:marLeft w:val="0"/>
              <w:marRight w:val="0"/>
              <w:marTop w:val="0"/>
              <w:marBottom w:val="0"/>
              <w:divBdr>
                <w:top w:val="none" w:sz="0" w:space="0" w:color="auto"/>
                <w:left w:val="none" w:sz="0" w:space="0" w:color="auto"/>
                <w:bottom w:val="none" w:sz="0" w:space="0" w:color="auto"/>
                <w:right w:val="none" w:sz="0" w:space="0" w:color="auto"/>
              </w:divBdr>
            </w:div>
            <w:div w:id="1624190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109743">
      <w:bodyDiv w:val="1"/>
      <w:marLeft w:val="0"/>
      <w:marRight w:val="0"/>
      <w:marTop w:val="0"/>
      <w:marBottom w:val="0"/>
      <w:divBdr>
        <w:top w:val="none" w:sz="0" w:space="0" w:color="auto"/>
        <w:left w:val="none" w:sz="0" w:space="0" w:color="auto"/>
        <w:bottom w:val="none" w:sz="0" w:space="0" w:color="auto"/>
        <w:right w:val="none" w:sz="0" w:space="0" w:color="auto"/>
      </w:divBdr>
      <w:divsChild>
        <w:div w:id="917130408">
          <w:marLeft w:val="0"/>
          <w:marRight w:val="0"/>
          <w:marTop w:val="0"/>
          <w:marBottom w:val="0"/>
          <w:divBdr>
            <w:top w:val="none" w:sz="0" w:space="0" w:color="auto"/>
            <w:left w:val="none" w:sz="0" w:space="0" w:color="auto"/>
            <w:bottom w:val="none" w:sz="0" w:space="0" w:color="auto"/>
            <w:right w:val="none" w:sz="0" w:space="0" w:color="auto"/>
          </w:divBdr>
        </w:div>
        <w:div w:id="1691105182">
          <w:marLeft w:val="0"/>
          <w:marRight w:val="0"/>
          <w:marTop w:val="0"/>
          <w:marBottom w:val="0"/>
          <w:divBdr>
            <w:top w:val="none" w:sz="0" w:space="0" w:color="auto"/>
            <w:left w:val="none" w:sz="0" w:space="0" w:color="auto"/>
            <w:bottom w:val="none" w:sz="0" w:space="0" w:color="auto"/>
            <w:right w:val="none" w:sz="0" w:space="0" w:color="auto"/>
          </w:divBdr>
        </w:div>
      </w:divsChild>
    </w:div>
    <w:div w:id="926381626">
      <w:bodyDiv w:val="1"/>
      <w:marLeft w:val="0"/>
      <w:marRight w:val="0"/>
      <w:marTop w:val="0"/>
      <w:marBottom w:val="0"/>
      <w:divBdr>
        <w:top w:val="none" w:sz="0" w:space="0" w:color="auto"/>
        <w:left w:val="none" w:sz="0" w:space="0" w:color="auto"/>
        <w:bottom w:val="none" w:sz="0" w:space="0" w:color="auto"/>
        <w:right w:val="none" w:sz="0" w:space="0" w:color="auto"/>
      </w:divBdr>
    </w:div>
    <w:div w:id="927466114">
      <w:bodyDiv w:val="1"/>
      <w:marLeft w:val="0"/>
      <w:marRight w:val="0"/>
      <w:marTop w:val="0"/>
      <w:marBottom w:val="0"/>
      <w:divBdr>
        <w:top w:val="none" w:sz="0" w:space="0" w:color="auto"/>
        <w:left w:val="none" w:sz="0" w:space="0" w:color="auto"/>
        <w:bottom w:val="none" w:sz="0" w:space="0" w:color="auto"/>
        <w:right w:val="none" w:sz="0" w:space="0" w:color="auto"/>
      </w:divBdr>
      <w:divsChild>
        <w:div w:id="802625295">
          <w:marLeft w:val="0"/>
          <w:marRight w:val="0"/>
          <w:marTop w:val="0"/>
          <w:marBottom w:val="0"/>
          <w:divBdr>
            <w:top w:val="none" w:sz="0" w:space="0" w:color="auto"/>
            <w:left w:val="none" w:sz="0" w:space="0" w:color="auto"/>
            <w:bottom w:val="none" w:sz="0" w:space="0" w:color="auto"/>
            <w:right w:val="none" w:sz="0" w:space="0" w:color="auto"/>
          </w:divBdr>
          <w:divsChild>
            <w:div w:id="86512019">
              <w:marLeft w:val="0"/>
              <w:marRight w:val="0"/>
              <w:marTop w:val="0"/>
              <w:marBottom w:val="0"/>
              <w:divBdr>
                <w:top w:val="none" w:sz="0" w:space="0" w:color="auto"/>
                <w:left w:val="none" w:sz="0" w:space="0" w:color="auto"/>
                <w:bottom w:val="none" w:sz="0" w:space="0" w:color="auto"/>
                <w:right w:val="none" w:sz="0" w:space="0" w:color="auto"/>
              </w:divBdr>
              <w:divsChild>
                <w:div w:id="128707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046664">
      <w:bodyDiv w:val="1"/>
      <w:marLeft w:val="0"/>
      <w:marRight w:val="0"/>
      <w:marTop w:val="0"/>
      <w:marBottom w:val="0"/>
      <w:divBdr>
        <w:top w:val="none" w:sz="0" w:space="0" w:color="auto"/>
        <w:left w:val="none" w:sz="0" w:space="0" w:color="auto"/>
        <w:bottom w:val="none" w:sz="0" w:space="0" w:color="auto"/>
        <w:right w:val="none" w:sz="0" w:space="0" w:color="auto"/>
      </w:divBdr>
    </w:div>
    <w:div w:id="936332379">
      <w:bodyDiv w:val="1"/>
      <w:marLeft w:val="0"/>
      <w:marRight w:val="0"/>
      <w:marTop w:val="0"/>
      <w:marBottom w:val="0"/>
      <w:divBdr>
        <w:top w:val="none" w:sz="0" w:space="0" w:color="auto"/>
        <w:left w:val="none" w:sz="0" w:space="0" w:color="auto"/>
        <w:bottom w:val="none" w:sz="0" w:space="0" w:color="auto"/>
        <w:right w:val="none" w:sz="0" w:space="0" w:color="auto"/>
      </w:divBdr>
    </w:div>
    <w:div w:id="939682306">
      <w:bodyDiv w:val="1"/>
      <w:marLeft w:val="0"/>
      <w:marRight w:val="0"/>
      <w:marTop w:val="0"/>
      <w:marBottom w:val="0"/>
      <w:divBdr>
        <w:top w:val="none" w:sz="0" w:space="0" w:color="auto"/>
        <w:left w:val="none" w:sz="0" w:space="0" w:color="auto"/>
        <w:bottom w:val="none" w:sz="0" w:space="0" w:color="auto"/>
        <w:right w:val="none" w:sz="0" w:space="0" w:color="auto"/>
      </w:divBdr>
      <w:divsChild>
        <w:div w:id="478377803">
          <w:marLeft w:val="0"/>
          <w:marRight w:val="0"/>
          <w:marTop w:val="0"/>
          <w:marBottom w:val="0"/>
          <w:divBdr>
            <w:top w:val="none" w:sz="0" w:space="0" w:color="auto"/>
            <w:left w:val="none" w:sz="0" w:space="0" w:color="auto"/>
            <w:bottom w:val="none" w:sz="0" w:space="0" w:color="auto"/>
            <w:right w:val="none" w:sz="0" w:space="0" w:color="auto"/>
          </w:divBdr>
        </w:div>
        <w:div w:id="553977307">
          <w:marLeft w:val="0"/>
          <w:marRight w:val="0"/>
          <w:marTop w:val="0"/>
          <w:marBottom w:val="0"/>
          <w:divBdr>
            <w:top w:val="none" w:sz="0" w:space="0" w:color="auto"/>
            <w:left w:val="none" w:sz="0" w:space="0" w:color="auto"/>
            <w:bottom w:val="none" w:sz="0" w:space="0" w:color="auto"/>
            <w:right w:val="none" w:sz="0" w:space="0" w:color="auto"/>
          </w:divBdr>
        </w:div>
        <w:div w:id="828404241">
          <w:marLeft w:val="0"/>
          <w:marRight w:val="0"/>
          <w:marTop w:val="0"/>
          <w:marBottom w:val="0"/>
          <w:divBdr>
            <w:top w:val="none" w:sz="0" w:space="0" w:color="auto"/>
            <w:left w:val="none" w:sz="0" w:space="0" w:color="auto"/>
            <w:bottom w:val="none" w:sz="0" w:space="0" w:color="auto"/>
            <w:right w:val="none" w:sz="0" w:space="0" w:color="auto"/>
          </w:divBdr>
        </w:div>
        <w:div w:id="920992824">
          <w:marLeft w:val="0"/>
          <w:marRight w:val="0"/>
          <w:marTop w:val="0"/>
          <w:marBottom w:val="0"/>
          <w:divBdr>
            <w:top w:val="none" w:sz="0" w:space="0" w:color="auto"/>
            <w:left w:val="none" w:sz="0" w:space="0" w:color="auto"/>
            <w:bottom w:val="none" w:sz="0" w:space="0" w:color="auto"/>
            <w:right w:val="none" w:sz="0" w:space="0" w:color="auto"/>
          </w:divBdr>
        </w:div>
        <w:div w:id="1101561595">
          <w:marLeft w:val="0"/>
          <w:marRight w:val="0"/>
          <w:marTop w:val="0"/>
          <w:marBottom w:val="0"/>
          <w:divBdr>
            <w:top w:val="none" w:sz="0" w:space="0" w:color="auto"/>
            <w:left w:val="none" w:sz="0" w:space="0" w:color="auto"/>
            <w:bottom w:val="none" w:sz="0" w:space="0" w:color="auto"/>
            <w:right w:val="none" w:sz="0" w:space="0" w:color="auto"/>
          </w:divBdr>
        </w:div>
      </w:divsChild>
    </w:div>
    <w:div w:id="948200803">
      <w:bodyDiv w:val="1"/>
      <w:marLeft w:val="0"/>
      <w:marRight w:val="0"/>
      <w:marTop w:val="0"/>
      <w:marBottom w:val="0"/>
      <w:divBdr>
        <w:top w:val="none" w:sz="0" w:space="0" w:color="auto"/>
        <w:left w:val="none" w:sz="0" w:space="0" w:color="auto"/>
        <w:bottom w:val="none" w:sz="0" w:space="0" w:color="auto"/>
        <w:right w:val="none" w:sz="0" w:space="0" w:color="auto"/>
      </w:divBdr>
    </w:div>
    <w:div w:id="948854124">
      <w:bodyDiv w:val="1"/>
      <w:marLeft w:val="0"/>
      <w:marRight w:val="0"/>
      <w:marTop w:val="0"/>
      <w:marBottom w:val="0"/>
      <w:divBdr>
        <w:top w:val="none" w:sz="0" w:space="0" w:color="auto"/>
        <w:left w:val="none" w:sz="0" w:space="0" w:color="auto"/>
        <w:bottom w:val="none" w:sz="0" w:space="0" w:color="auto"/>
        <w:right w:val="none" w:sz="0" w:space="0" w:color="auto"/>
      </w:divBdr>
      <w:divsChild>
        <w:div w:id="1915779182">
          <w:marLeft w:val="150"/>
          <w:marRight w:val="150"/>
          <w:marTop w:val="150"/>
          <w:marBottom w:val="150"/>
          <w:divBdr>
            <w:top w:val="none" w:sz="0" w:space="0" w:color="auto"/>
            <w:left w:val="none" w:sz="0" w:space="0" w:color="auto"/>
            <w:bottom w:val="none" w:sz="0" w:space="0" w:color="auto"/>
            <w:right w:val="none" w:sz="0" w:space="0" w:color="auto"/>
          </w:divBdr>
        </w:div>
      </w:divsChild>
    </w:div>
    <w:div w:id="951790544">
      <w:bodyDiv w:val="1"/>
      <w:marLeft w:val="0"/>
      <w:marRight w:val="0"/>
      <w:marTop w:val="0"/>
      <w:marBottom w:val="0"/>
      <w:divBdr>
        <w:top w:val="none" w:sz="0" w:space="0" w:color="auto"/>
        <w:left w:val="none" w:sz="0" w:space="0" w:color="auto"/>
        <w:bottom w:val="none" w:sz="0" w:space="0" w:color="auto"/>
        <w:right w:val="none" w:sz="0" w:space="0" w:color="auto"/>
      </w:divBdr>
    </w:div>
    <w:div w:id="958679472">
      <w:bodyDiv w:val="1"/>
      <w:marLeft w:val="0"/>
      <w:marRight w:val="0"/>
      <w:marTop w:val="0"/>
      <w:marBottom w:val="0"/>
      <w:divBdr>
        <w:top w:val="none" w:sz="0" w:space="0" w:color="auto"/>
        <w:left w:val="none" w:sz="0" w:space="0" w:color="auto"/>
        <w:bottom w:val="none" w:sz="0" w:space="0" w:color="auto"/>
        <w:right w:val="none" w:sz="0" w:space="0" w:color="auto"/>
      </w:divBdr>
      <w:divsChild>
        <w:div w:id="614096374">
          <w:marLeft w:val="0"/>
          <w:marRight w:val="0"/>
          <w:marTop w:val="0"/>
          <w:marBottom w:val="0"/>
          <w:divBdr>
            <w:top w:val="none" w:sz="0" w:space="0" w:color="auto"/>
            <w:left w:val="none" w:sz="0" w:space="0" w:color="auto"/>
            <w:bottom w:val="none" w:sz="0" w:space="0" w:color="auto"/>
            <w:right w:val="none" w:sz="0" w:space="0" w:color="auto"/>
          </w:divBdr>
        </w:div>
        <w:div w:id="1232429154">
          <w:marLeft w:val="0"/>
          <w:marRight w:val="0"/>
          <w:marTop w:val="0"/>
          <w:marBottom w:val="0"/>
          <w:divBdr>
            <w:top w:val="none" w:sz="0" w:space="0" w:color="auto"/>
            <w:left w:val="none" w:sz="0" w:space="0" w:color="auto"/>
            <w:bottom w:val="none" w:sz="0" w:space="0" w:color="auto"/>
            <w:right w:val="none" w:sz="0" w:space="0" w:color="auto"/>
          </w:divBdr>
        </w:div>
      </w:divsChild>
    </w:div>
    <w:div w:id="962928269">
      <w:bodyDiv w:val="1"/>
      <w:marLeft w:val="0"/>
      <w:marRight w:val="0"/>
      <w:marTop w:val="0"/>
      <w:marBottom w:val="0"/>
      <w:divBdr>
        <w:top w:val="none" w:sz="0" w:space="0" w:color="auto"/>
        <w:left w:val="none" w:sz="0" w:space="0" w:color="auto"/>
        <w:bottom w:val="none" w:sz="0" w:space="0" w:color="auto"/>
        <w:right w:val="none" w:sz="0" w:space="0" w:color="auto"/>
      </w:divBdr>
    </w:div>
    <w:div w:id="977417646">
      <w:bodyDiv w:val="1"/>
      <w:marLeft w:val="0"/>
      <w:marRight w:val="0"/>
      <w:marTop w:val="0"/>
      <w:marBottom w:val="0"/>
      <w:divBdr>
        <w:top w:val="none" w:sz="0" w:space="0" w:color="auto"/>
        <w:left w:val="none" w:sz="0" w:space="0" w:color="auto"/>
        <w:bottom w:val="none" w:sz="0" w:space="0" w:color="auto"/>
        <w:right w:val="none" w:sz="0" w:space="0" w:color="auto"/>
      </w:divBdr>
    </w:div>
    <w:div w:id="980842476">
      <w:bodyDiv w:val="1"/>
      <w:marLeft w:val="0"/>
      <w:marRight w:val="0"/>
      <w:marTop w:val="0"/>
      <w:marBottom w:val="0"/>
      <w:divBdr>
        <w:top w:val="none" w:sz="0" w:space="0" w:color="auto"/>
        <w:left w:val="none" w:sz="0" w:space="0" w:color="auto"/>
        <w:bottom w:val="none" w:sz="0" w:space="0" w:color="auto"/>
        <w:right w:val="none" w:sz="0" w:space="0" w:color="auto"/>
      </w:divBdr>
    </w:div>
    <w:div w:id="982778070">
      <w:bodyDiv w:val="1"/>
      <w:marLeft w:val="0"/>
      <w:marRight w:val="0"/>
      <w:marTop w:val="0"/>
      <w:marBottom w:val="0"/>
      <w:divBdr>
        <w:top w:val="none" w:sz="0" w:space="0" w:color="auto"/>
        <w:left w:val="none" w:sz="0" w:space="0" w:color="auto"/>
        <w:bottom w:val="none" w:sz="0" w:space="0" w:color="auto"/>
        <w:right w:val="none" w:sz="0" w:space="0" w:color="auto"/>
      </w:divBdr>
    </w:div>
    <w:div w:id="986401313">
      <w:bodyDiv w:val="1"/>
      <w:marLeft w:val="0"/>
      <w:marRight w:val="0"/>
      <w:marTop w:val="0"/>
      <w:marBottom w:val="0"/>
      <w:divBdr>
        <w:top w:val="none" w:sz="0" w:space="0" w:color="auto"/>
        <w:left w:val="none" w:sz="0" w:space="0" w:color="auto"/>
        <w:bottom w:val="none" w:sz="0" w:space="0" w:color="auto"/>
        <w:right w:val="none" w:sz="0" w:space="0" w:color="auto"/>
      </w:divBdr>
    </w:div>
    <w:div w:id="990983632">
      <w:bodyDiv w:val="1"/>
      <w:marLeft w:val="0"/>
      <w:marRight w:val="0"/>
      <w:marTop w:val="0"/>
      <w:marBottom w:val="0"/>
      <w:divBdr>
        <w:top w:val="none" w:sz="0" w:space="0" w:color="auto"/>
        <w:left w:val="none" w:sz="0" w:space="0" w:color="auto"/>
        <w:bottom w:val="none" w:sz="0" w:space="0" w:color="auto"/>
        <w:right w:val="none" w:sz="0" w:space="0" w:color="auto"/>
      </w:divBdr>
    </w:div>
    <w:div w:id="996419514">
      <w:bodyDiv w:val="1"/>
      <w:marLeft w:val="0"/>
      <w:marRight w:val="0"/>
      <w:marTop w:val="0"/>
      <w:marBottom w:val="0"/>
      <w:divBdr>
        <w:top w:val="none" w:sz="0" w:space="0" w:color="auto"/>
        <w:left w:val="none" w:sz="0" w:space="0" w:color="auto"/>
        <w:bottom w:val="none" w:sz="0" w:space="0" w:color="auto"/>
        <w:right w:val="none" w:sz="0" w:space="0" w:color="auto"/>
      </w:divBdr>
      <w:divsChild>
        <w:div w:id="483737604">
          <w:marLeft w:val="0"/>
          <w:marRight w:val="0"/>
          <w:marTop w:val="0"/>
          <w:marBottom w:val="0"/>
          <w:divBdr>
            <w:top w:val="none" w:sz="0" w:space="0" w:color="auto"/>
            <w:left w:val="none" w:sz="0" w:space="0" w:color="auto"/>
            <w:bottom w:val="none" w:sz="0" w:space="0" w:color="auto"/>
            <w:right w:val="none" w:sz="0" w:space="0" w:color="auto"/>
          </w:divBdr>
        </w:div>
        <w:div w:id="1774394802">
          <w:marLeft w:val="0"/>
          <w:marRight w:val="0"/>
          <w:marTop w:val="0"/>
          <w:marBottom w:val="0"/>
          <w:divBdr>
            <w:top w:val="none" w:sz="0" w:space="0" w:color="auto"/>
            <w:left w:val="none" w:sz="0" w:space="0" w:color="auto"/>
            <w:bottom w:val="none" w:sz="0" w:space="0" w:color="auto"/>
            <w:right w:val="none" w:sz="0" w:space="0" w:color="auto"/>
          </w:divBdr>
        </w:div>
      </w:divsChild>
    </w:div>
    <w:div w:id="1004472372">
      <w:bodyDiv w:val="1"/>
      <w:marLeft w:val="0"/>
      <w:marRight w:val="0"/>
      <w:marTop w:val="0"/>
      <w:marBottom w:val="0"/>
      <w:divBdr>
        <w:top w:val="none" w:sz="0" w:space="0" w:color="auto"/>
        <w:left w:val="none" w:sz="0" w:space="0" w:color="auto"/>
        <w:bottom w:val="none" w:sz="0" w:space="0" w:color="auto"/>
        <w:right w:val="none" w:sz="0" w:space="0" w:color="auto"/>
      </w:divBdr>
      <w:divsChild>
        <w:div w:id="284115438">
          <w:marLeft w:val="0"/>
          <w:marRight w:val="0"/>
          <w:marTop w:val="0"/>
          <w:marBottom w:val="0"/>
          <w:divBdr>
            <w:top w:val="none" w:sz="0" w:space="0" w:color="auto"/>
            <w:left w:val="none" w:sz="0" w:space="0" w:color="auto"/>
            <w:bottom w:val="none" w:sz="0" w:space="0" w:color="auto"/>
            <w:right w:val="none" w:sz="0" w:space="0" w:color="auto"/>
          </w:divBdr>
        </w:div>
        <w:div w:id="1426001815">
          <w:marLeft w:val="0"/>
          <w:marRight w:val="0"/>
          <w:marTop w:val="0"/>
          <w:marBottom w:val="0"/>
          <w:divBdr>
            <w:top w:val="none" w:sz="0" w:space="0" w:color="auto"/>
            <w:left w:val="none" w:sz="0" w:space="0" w:color="auto"/>
            <w:bottom w:val="none" w:sz="0" w:space="0" w:color="auto"/>
            <w:right w:val="none" w:sz="0" w:space="0" w:color="auto"/>
          </w:divBdr>
        </w:div>
        <w:div w:id="1429082735">
          <w:marLeft w:val="0"/>
          <w:marRight w:val="0"/>
          <w:marTop w:val="0"/>
          <w:marBottom w:val="0"/>
          <w:divBdr>
            <w:top w:val="none" w:sz="0" w:space="0" w:color="auto"/>
            <w:left w:val="none" w:sz="0" w:space="0" w:color="auto"/>
            <w:bottom w:val="none" w:sz="0" w:space="0" w:color="auto"/>
            <w:right w:val="none" w:sz="0" w:space="0" w:color="auto"/>
          </w:divBdr>
        </w:div>
        <w:div w:id="1958173394">
          <w:marLeft w:val="0"/>
          <w:marRight w:val="0"/>
          <w:marTop w:val="0"/>
          <w:marBottom w:val="0"/>
          <w:divBdr>
            <w:top w:val="none" w:sz="0" w:space="0" w:color="auto"/>
            <w:left w:val="none" w:sz="0" w:space="0" w:color="auto"/>
            <w:bottom w:val="none" w:sz="0" w:space="0" w:color="auto"/>
            <w:right w:val="none" w:sz="0" w:space="0" w:color="auto"/>
          </w:divBdr>
        </w:div>
      </w:divsChild>
    </w:div>
    <w:div w:id="1016887843">
      <w:bodyDiv w:val="1"/>
      <w:marLeft w:val="0"/>
      <w:marRight w:val="0"/>
      <w:marTop w:val="0"/>
      <w:marBottom w:val="0"/>
      <w:divBdr>
        <w:top w:val="none" w:sz="0" w:space="0" w:color="auto"/>
        <w:left w:val="none" w:sz="0" w:space="0" w:color="auto"/>
        <w:bottom w:val="none" w:sz="0" w:space="0" w:color="auto"/>
        <w:right w:val="none" w:sz="0" w:space="0" w:color="auto"/>
      </w:divBdr>
    </w:div>
    <w:div w:id="1018773724">
      <w:bodyDiv w:val="1"/>
      <w:marLeft w:val="0"/>
      <w:marRight w:val="0"/>
      <w:marTop w:val="0"/>
      <w:marBottom w:val="0"/>
      <w:divBdr>
        <w:top w:val="none" w:sz="0" w:space="0" w:color="auto"/>
        <w:left w:val="none" w:sz="0" w:space="0" w:color="auto"/>
        <w:bottom w:val="none" w:sz="0" w:space="0" w:color="auto"/>
        <w:right w:val="none" w:sz="0" w:space="0" w:color="auto"/>
      </w:divBdr>
    </w:div>
    <w:div w:id="1029332426">
      <w:bodyDiv w:val="1"/>
      <w:marLeft w:val="0"/>
      <w:marRight w:val="0"/>
      <w:marTop w:val="0"/>
      <w:marBottom w:val="0"/>
      <w:divBdr>
        <w:top w:val="none" w:sz="0" w:space="0" w:color="auto"/>
        <w:left w:val="none" w:sz="0" w:space="0" w:color="auto"/>
        <w:bottom w:val="none" w:sz="0" w:space="0" w:color="auto"/>
        <w:right w:val="none" w:sz="0" w:space="0" w:color="auto"/>
      </w:divBdr>
    </w:div>
    <w:div w:id="1037663704">
      <w:bodyDiv w:val="1"/>
      <w:marLeft w:val="0"/>
      <w:marRight w:val="0"/>
      <w:marTop w:val="0"/>
      <w:marBottom w:val="0"/>
      <w:divBdr>
        <w:top w:val="none" w:sz="0" w:space="0" w:color="auto"/>
        <w:left w:val="none" w:sz="0" w:space="0" w:color="auto"/>
        <w:bottom w:val="none" w:sz="0" w:space="0" w:color="auto"/>
        <w:right w:val="none" w:sz="0" w:space="0" w:color="auto"/>
      </w:divBdr>
    </w:div>
    <w:div w:id="1045061112">
      <w:bodyDiv w:val="1"/>
      <w:marLeft w:val="0"/>
      <w:marRight w:val="0"/>
      <w:marTop w:val="0"/>
      <w:marBottom w:val="0"/>
      <w:divBdr>
        <w:top w:val="none" w:sz="0" w:space="0" w:color="auto"/>
        <w:left w:val="none" w:sz="0" w:space="0" w:color="auto"/>
        <w:bottom w:val="none" w:sz="0" w:space="0" w:color="auto"/>
        <w:right w:val="none" w:sz="0" w:space="0" w:color="auto"/>
      </w:divBdr>
    </w:div>
    <w:div w:id="1051344706">
      <w:bodyDiv w:val="1"/>
      <w:marLeft w:val="0"/>
      <w:marRight w:val="0"/>
      <w:marTop w:val="0"/>
      <w:marBottom w:val="0"/>
      <w:divBdr>
        <w:top w:val="none" w:sz="0" w:space="0" w:color="auto"/>
        <w:left w:val="none" w:sz="0" w:space="0" w:color="auto"/>
        <w:bottom w:val="none" w:sz="0" w:space="0" w:color="auto"/>
        <w:right w:val="none" w:sz="0" w:space="0" w:color="auto"/>
      </w:divBdr>
    </w:div>
    <w:div w:id="1053769134">
      <w:bodyDiv w:val="1"/>
      <w:marLeft w:val="0"/>
      <w:marRight w:val="0"/>
      <w:marTop w:val="0"/>
      <w:marBottom w:val="0"/>
      <w:divBdr>
        <w:top w:val="none" w:sz="0" w:space="0" w:color="auto"/>
        <w:left w:val="none" w:sz="0" w:space="0" w:color="auto"/>
        <w:bottom w:val="none" w:sz="0" w:space="0" w:color="auto"/>
        <w:right w:val="none" w:sz="0" w:space="0" w:color="auto"/>
      </w:divBdr>
    </w:div>
    <w:div w:id="1060715982">
      <w:bodyDiv w:val="1"/>
      <w:marLeft w:val="0"/>
      <w:marRight w:val="0"/>
      <w:marTop w:val="0"/>
      <w:marBottom w:val="0"/>
      <w:divBdr>
        <w:top w:val="none" w:sz="0" w:space="0" w:color="auto"/>
        <w:left w:val="none" w:sz="0" w:space="0" w:color="auto"/>
        <w:bottom w:val="none" w:sz="0" w:space="0" w:color="auto"/>
        <w:right w:val="none" w:sz="0" w:space="0" w:color="auto"/>
      </w:divBdr>
    </w:div>
    <w:div w:id="1068990029">
      <w:bodyDiv w:val="1"/>
      <w:marLeft w:val="0"/>
      <w:marRight w:val="0"/>
      <w:marTop w:val="0"/>
      <w:marBottom w:val="0"/>
      <w:divBdr>
        <w:top w:val="none" w:sz="0" w:space="0" w:color="auto"/>
        <w:left w:val="none" w:sz="0" w:space="0" w:color="auto"/>
        <w:bottom w:val="none" w:sz="0" w:space="0" w:color="auto"/>
        <w:right w:val="none" w:sz="0" w:space="0" w:color="auto"/>
      </w:divBdr>
      <w:divsChild>
        <w:div w:id="660616678">
          <w:marLeft w:val="600"/>
          <w:marRight w:val="0"/>
          <w:marTop w:val="0"/>
          <w:marBottom w:val="0"/>
          <w:divBdr>
            <w:top w:val="none" w:sz="0" w:space="0" w:color="auto"/>
            <w:left w:val="none" w:sz="0" w:space="0" w:color="auto"/>
            <w:bottom w:val="none" w:sz="0" w:space="0" w:color="auto"/>
            <w:right w:val="none" w:sz="0" w:space="0" w:color="auto"/>
          </w:divBdr>
          <w:divsChild>
            <w:div w:id="12731036">
              <w:marLeft w:val="0"/>
              <w:marRight w:val="0"/>
              <w:marTop w:val="0"/>
              <w:marBottom w:val="0"/>
              <w:divBdr>
                <w:top w:val="none" w:sz="0" w:space="0" w:color="auto"/>
                <w:left w:val="none" w:sz="0" w:space="0" w:color="auto"/>
                <w:bottom w:val="none" w:sz="0" w:space="0" w:color="auto"/>
                <w:right w:val="none" w:sz="0" w:space="0" w:color="auto"/>
              </w:divBdr>
            </w:div>
            <w:div w:id="373042809">
              <w:marLeft w:val="0"/>
              <w:marRight w:val="0"/>
              <w:marTop w:val="0"/>
              <w:marBottom w:val="0"/>
              <w:divBdr>
                <w:top w:val="none" w:sz="0" w:space="0" w:color="auto"/>
                <w:left w:val="none" w:sz="0" w:space="0" w:color="auto"/>
                <w:bottom w:val="none" w:sz="0" w:space="0" w:color="auto"/>
                <w:right w:val="none" w:sz="0" w:space="0" w:color="auto"/>
              </w:divBdr>
            </w:div>
            <w:div w:id="703017171">
              <w:marLeft w:val="0"/>
              <w:marRight w:val="0"/>
              <w:marTop w:val="0"/>
              <w:marBottom w:val="0"/>
              <w:divBdr>
                <w:top w:val="none" w:sz="0" w:space="0" w:color="auto"/>
                <w:left w:val="none" w:sz="0" w:space="0" w:color="auto"/>
                <w:bottom w:val="none" w:sz="0" w:space="0" w:color="auto"/>
                <w:right w:val="none" w:sz="0" w:space="0" w:color="auto"/>
              </w:divBdr>
            </w:div>
            <w:div w:id="839349911">
              <w:marLeft w:val="0"/>
              <w:marRight w:val="0"/>
              <w:marTop w:val="0"/>
              <w:marBottom w:val="0"/>
              <w:divBdr>
                <w:top w:val="none" w:sz="0" w:space="0" w:color="auto"/>
                <w:left w:val="none" w:sz="0" w:space="0" w:color="auto"/>
                <w:bottom w:val="none" w:sz="0" w:space="0" w:color="auto"/>
                <w:right w:val="none" w:sz="0" w:space="0" w:color="auto"/>
              </w:divBdr>
            </w:div>
            <w:div w:id="1756779617">
              <w:marLeft w:val="0"/>
              <w:marRight w:val="0"/>
              <w:marTop w:val="0"/>
              <w:marBottom w:val="0"/>
              <w:divBdr>
                <w:top w:val="none" w:sz="0" w:space="0" w:color="auto"/>
                <w:left w:val="none" w:sz="0" w:space="0" w:color="auto"/>
                <w:bottom w:val="none" w:sz="0" w:space="0" w:color="auto"/>
                <w:right w:val="none" w:sz="0" w:space="0" w:color="auto"/>
              </w:divBdr>
            </w:div>
          </w:divsChild>
        </w:div>
        <w:div w:id="1626161568">
          <w:marLeft w:val="0"/>
          <w:marRight w:val="0"/>
          <w:marTop w:val="0"/>
          <w:marBottom w:val="0"/>
          <w:divBdr>
            <w:top w:val="none" w:sz="0" w:space="0" w:color="auto"/>
            <w:left w:val="none" w:sz="0" w:space="0" w:color="auto"/>
            <w:bottom w:val="none" w:sz="0" w:space="0" w:color="auto"/>
            <w:right w:val="none" w:sz="0" w:space="0" w:color="auto"/>
          </w:divBdr>
        </w:div>
      </w:divsChild>
    </w:div>
    <w:div w:id="1079327772">
      <w:bodyDiv w:val="1"/>
      <w:marLeft w:val="0"/>
      <w:marRight w:val="0"/>
      <w:marTop w:val="0"/>
      <w:marBottom w:val="0"/>
      <w:divBdr>
        <w:top w:val="none" w:sz="0" w:space="0" w:color="auto"/>
        <w:left w:val="none" w:sz="0" w:space="0" w:color="auto"/>
        <w:bottom w:val="none" w:sz="0" w:space="0" w:color="auto"/>
        <w:right w:val="none" w:sz="0" w:space="0" w:color="auto"/>
      </w:divBdr>
    </w:div>
    <w:div w:id="1083572696">
      <w:bodyDiv w:val="1"/>
      <w:marLeft w:val="0"/>
      <w:marRight w:val="0"/>
      <w:marTop w:val="0"/>
      <w:marBottom w:val="0"/>
      <w:divBdr>
        <w:top w:val="none" w:sz="0" w:space="0" w:color="auto"/>
        <w:left w:val="none" w:sz="0" w:space="0" w:color="auto"/>
        <w:bottom w:val="none" w:sz="0" w:space="0" w:color="auto"/>
        <w:right w:val="none" w:sz="0" w:space="0" w:color="auto"/>
      </w:divBdr>
    </w:div>
    <w:div w:id="1085106895">
      <w:bodyDiv w:val="1"/>
      <w:marLeft w:val="0"/>
      <w:marRight w:val="0"/>
      <w:marTop w:val="0"/>
      <w:marBottom w:val="0"/>
      <w:divBdr>
        <w:top w:val="none" w:sz="0" w:space="0" w:color="auto"/>
        <w:left w:val="none" w:sz="0" w:space="0" w:color="auto"/>
        <w:bottom w:val="none" w:sz="0" w:space="0" w:color="auto"/>
        <w:right w:val="none" w:sz="0" w:space="0" w:color="auto"/>
      </w:divBdr>
    </w:div>
    <w:div w:id="1090156566">
      <w:bodyDiv w:val="1"/>
      <w:marLeft w:val="0"/>
      <w:marRight w:val="0"/>
      <w:marTop w:val="0"/>
      <w:marBottom w:val="0"/>
      <w:divBdr>
        <w:top w:val="none" w:sz="0" w:space="0" w:color="auto"/>
        <w:left w:val="none" w:sz="0" w:space="0" w:color="auto"/>
        <w:bottom w:val="none" w:sz="0" w:space="0" w:color="auto"/>
        <w:right w:val="none" w:sz="0" w:space="0" w:color="auto"/>
      </w:divBdr>
    </w:div>
    <w:div w:id="1094866066">
      <w:bodyDiv w:val="1"/>
      <w:marLeft w:val="0"/>
      <w:marRight w:val="0"/>
      <w:marTop w:val="0"/>
      <w:marBottom w:val="0"/>
      <w:divBdr>
        <w:top w:val="none" w:sz="0" w:space="0" w:color="auto"/>
        <w:left w:val="none" w:sz="0" w:space="0" w:color="auto"/>
        <w:bottom w:val="none" w:sz="0" w:space="0" w:color="auto"/>
        <w:right w:val="none" w:sz="0" w:space="0" w:color="auto"/>
      </w:divBdr>
    </w:div>
    <w:div w:id="1118260447">
      <w:bodyDiv w:val="1"/>
      <w:marLeft w:val="0"/>
      <w:marRight w:val="0"/>
      <w:marTop w:val="0"/>
      <w:marBottom w:val="0"/>
      <w:divBdr>
        <w:top w:val="none" w:sz="0" w:space="0" w:color="auto"/>
        <w:left w:val="none" w:sz="0" w:space="0" w:color="auto"/>
        <w:bottom w:val="none" w:sz="0" w:space="0" w:color="auto"/>
        <w:right w:val="none" w:sz="0" w:space="0" w:color="auto"/>
      </w:divBdr>
      <w:divsChild>
        <w:div w:id="1167787117">
          <w:marLeft w:val="0"/>
          <w:marRight w:val="0"/>
          <w:marTop w:val="0"/>
          <w:marBottom w:val="0"/>
          <w:divBdr>
            <w:top w:val="none" w:sz="0" w:space="0" w:color="auto"/>
            <w:left w:val="none" w:sz="0" w:space="0" w:color="auto"/>
            <w:bottom w:val="none" w:sz="0" w:space="0" w:color="auto"/>
            <w:right w:val="none" w:sz="0" w:space="0" w:color="auto"/>
          </w:divBdr>
        </w:div>
        <w:div w:id="1321156331">
          <w:marLeft w:val="0"/>
          <w:marRight w:val="0"/>
          <w:marTop w:val="0"/>
          <w:marBottom w:val="0"/>
          <w:divBdr>
            <w:top w:val="none" w:sz="0" w:space="0" w:color="auto"/>
            <w:left w:val="none" w:sz="0" w:space="0" w:color="auto"/>
            <w:bottom w:val="none" w:sz="0" w:space="0" w:color="auto"/>
            <w:right w:val="none" w:sz="0" w:space="0" w:color="auto"/>
          </w:divBdr>
        </w:div>
        <w:div w:id="1593275089">
          <w:marLeft w:val="0"/>
          <w:marRight w:val="0"/>
          <w:marTop w:val="0"/>
          <w:marBottom w:val="0"/>
          <w:divBdr>
            <w:top w:val="none" w:sz="0" w:space="0" w:color="auto"/>
            <w:left w:val="none" w:sz="0" w:space="0" w:color="auto"/>
            <w:bottom w:val="none" w:sz="0" w:space="0" w:color="auto"/>
            <w:right w:val="none" w:sz="0" w:space="0" w:color="auto"/>
          </w:divBdr>
        </w:div>
        <w:div w:id="1861115699">
          <w:marLeft w:val="0"/>
          <w:marRight w:val="0"/>
          <w:marTop w:val="0"/>
          <w:marBottom w:val="0"/>
          <w:divBdr>
            <w:top w:val="none" w:sz="0" w:space="0" w:color="auto"/>
            <w:left w:val="none" w:sz="0" w:space="0" w:color="auto"/>
            <w:bottom w:val="none" w:sz="0" w:space="0" w:color="auto"/>
            <w:right w:val="none" w:sz="0" w:space="0" w:color="auto"/>
          </w:divBdr>
        </w:div>
      </w:divsChild>
    </w:div>
    <w:div w:id="1122184643">
      <w:bodyDiv w:val="1"/>
      <w:marLeft w:val="0"/>
      <w:marRight w:val="0"/>
      <w:marTop w:val="0"/>
      <w:marBottom w:val="0"/>
      <w:divBdr>
        <w:top w:val="none" w:sz="0" w:space="0" w:color="auto"/>
        <w:left w:val="none" w:sz="0" w:space="0" w:color="auto"/>
        <w:bottom w:val="none" w:sz="0" w:space="0" w:color="auto"/>
        <w:right w:val="none" w:sz="0" w:space="0" w:color="auto"/>
      </w:divBdr>
    </w:div>
    <w:div w:id="1123421808">
      <w:bodyDiv w:val="1"/>
      <w:marLeft w:val="0"/>
      <w:marRight w:val="0"/>
      <w:marTop w:val="0"/>
      <w:marBottom w:val="0"/>
      <w:divBdr>
        <w:top w:val="none" w:sz="0" w:space="0" w:color="auto"/>
        <w:left w:val="none" w:sz="0" w:space="0" w:color="auto"/>
        <w:bottom w:val="none" w:sz="0" w:space="0" w:color="auto"/>
        <w:right w:val="none" w:sz="0" w:space="0" w:color="auto"/>
      </w:divBdr>
    </w:div>
    <w:div w:id="1136148340">
      <w:bodyDiv w:val="1"/>
      <w:marLeft w:val="0"/>
      <w:marRight w:val="0"/>
      <w:marTop w:val="0"/>
      <w:marBottom w:val="0"/>
      <w:divBdr>
        <w:top w:val="none" w:sz="0" w:space="0" w:color="auto"/>
        <w:left w:val="none" w:sz="0" w:space="0" w:color="auto"/>
        <w:bottom w:val="none" w:sz="0" w:space="0" w:color="auto"/>
        <w:right w:val="none" w:sz="0" w:space="0" w:color="auto"/>
      </w:divBdr>
    </w:div>
    <w:div w:id="1136994295">
      <w:bodyDiv w:val="1"/>
      <w:marLeft w:val="0"/>
      <w:marRight w:val="0"/>
      <w:marTop w:val="0"/>
      <w:marBottom w:val="0"/>
      <w:divBdr>
        <w:top w:val="none" w:sz="0" w:space="0" w:color="auto"/>
        <w:left w:val="none" w:sz="0" w:space="0" w:color="auto"/>
        <w:bottom w:val="none" w:sz="0" w:space="0" w:color="auto"/>
        <w:right w:val="none" w:sz="0" w:space="0" w:color="auto"/>
      </w:divBdr>
    </w:div>
    <w:div w:id="1143086824">
      <w:bodyDiv w:val="1"/>
      <w:marLeft w:val="0"/>
      <w:marRight w:val="0"/>
      <w:marTop w:val="0"/>
      <w:marBottom w:val="0"/>
      <w:divBdr>
        <w:top w:val="none" w:sz="0" w:space="0" w:color="auto"/>
        <w:left w:val="none" w:sz="0" w:space="0" w:color="auto"/>
        <w:bottom w:val="none" w:sz="0" w:space="0" w:color="auto"/>
        <w:right w:val="none" w:sz="0" w:space="0" w:color="auto"/>
      </w:divBdr>
    </w:div>
    <w:div w:id="1161238536">
      <w:bodyDiv w:val="1"/>
      <w:marLeft w:val="0"/>
      <w:marRight w:val="0"/>
      <w:marTop w:val="0"/>
      <w:marBottom w:val="0"/>
      <w:divBdr>
        <w:top w:val="none" w:sz="0" w:space="0" w:color="auto"/>
        <w:left w:val="none" w:sz="0" w:space="0" w:color="auto"/>
        <w:bottom w:val="none" w:sz="0" w:space="0" w:color="auto"/>
        <w:right w:val="none" w:sz="0" w:space="0" w:color="auto"/>
      </w:divBdr>
    </w:div>
    <w:div w:id="1164125832">
      <w:bodyDiv w:val="1"/>
      <w:marLeft w:val="0"/>
      <w:marRight w:val="0"/>
      <w:marTop w:val="0"/>
      <w:marBottom w:val="0"/>
      <w:divBdr>
        <w:top w:val="none" w:sz="0" w:space="0" w:color="auto"/>
        <w:left w:val="none" w:sz="0" w:space="0" w:color="auto"/>
        <w:bottom w:val="none" w:sz="0" w:space="0" w:color="auto"/>
        <w:right w:val="none" w:sz="0" w:space="0" w:color="auto"/>
      </w:divBdr>
    </w:div>
    <w:div w:id="1170488476">
      <w:bodyDiv w:val="1"/>
      <w:marLeft w:val="0"/>
      <w:marRight w:val="0"/>
      <w:marTop w:val="0"/>
      <w:marBottom w:val="0"/>
      <w:divBdr>
        <w:top w:val="none" w:sz="0" w:space="0" w:color="auto"/>
        <w:left w:val="none" w:sz="0" w:space="0" w:color="auto"/>
        <w:bottom w:val="none" w:sz="0" w:space="0" w:color="auto"/>
        <w:right w:val="none" w:sz="0" w:space="0" w:color="auto"/>
      </w:divBdr>
    </w:div>
    <w:div w:id="1171525148">
      <w:bodyDiv w:val="1"/>
      <w:marLeft w:val="0"/>
      <w:marRight w:val="0"/>
      <w:marTop w:val="0"/>
      <w:marBottom w:val="0"/>
      <w:divBdr>
        <w:top w:val="none" w:sz="0" w:space="0" w:color="auto"/>
        <w:left w:val="none" w:sz="0" w:space="0" w:color="auto"/>
        <w:bottom w:val="none" w:sz="0" w:space="0" w:color="auto"/>
        <w:right w:val="none" w:sz="0" w:space="0" w:color="auto"/>
      </w:divBdr>
    </w:div>
    <w:div w:id="1185096402">
      <w:bodyDiv w:val="1"/>
      <w:marLeft w:val="0"/>
      <w:marRight w:val="0"/>
      <w:marTop w:val="0"/>
      <w:marBottom w:val="0"/>
      <w:divBdr>
        <w:top w:val="none" w:sz="0" w:space="0" w:color="auto"/>
        <w:left w:val="none" w:sz="0" w:space="0" w:color="auto"/>
        <w:bottom w:val="none" w:sz="0" w:space="0" w:color="auto"/>
        <w:right w:val="none" w:sz="0" w:space="0" w:color="auto"/>
      </w:divBdr>
    </w:div>
    <w:div w:id="1186940015">
      <w:bodyDiv w:val="1"/>
      <w:marLeft w:val="0"/>
      <w:marRight w:val="0"/>
      <w:marTop w:val="0"/>
      <w:marBottom w:val="0"/>
      <w:divBdr>
        <w:top w:val="none" w:sz="0" w:space="0" w:color="auto"/>
        <w:left w:val="none" w:sz="0" w:space="0" w:color="auto"/>
        <w:bottom w:val="none" w:sz="0" w:space="0" w:color="auto"/>
        <w:right w:val="none" w:sz="0" w:space="0" w:color="auto"/>
      </w:divBdr>
    </w:div>
    <w:div w:id="1187525043">
      <w:bodyDiv w:val="1"/>
      <w:marLeft w:val="0"/>
      <w:marRight w:val="0"/>
      <w:marTop w:val="0"/>
      <w:marBottom w:val="0"/>
      <w:divBdr>
        <w:top w:val="none" w:sz="0" w:space="0" w:color="auto"/>
        <w:left w:val="none" w:sz="0" w:space="0" w:color="auto"/>
        <w:bottom w:val="none" w:sz="0" w:space="0" w:color="auto"/>
        <w:right w:val="none" w:sz="0" w:space="0" w:color="auto"/>
      </w:divBdr>
    </w:div>
    <w:div w:id="1191190069">
      <w:bodyDiv w:val="1"/>
      <w:marLeft w:val="0"/>
      <w:marRight w:val="0"/>
      <w:marTop w:val="0"/>
      <w:marBottom w:val="0"/>
      <w:divBdr>
        <w:top w:val="none" w:sz="0" w:space="0" w:color="auto"/>
        <w:left w:val="none" w:sz="0" w:space="0" w:color="auto"/>
        <w:bottom w:val="none" w:sz="0" w:space="0" w:color="auto"/>
        <w:right w:val="none" w:sz="0" w:space="0" w:color="auto"/>
      </w:divBdr>
    </w:div>
    <w:div w:id="1202548263">
      <w:bodyDiv w:val="1"/>
      <w:marLeft w:val="0"/>
      <w:marRight w:val="0"/>
      <w:marTop w:val="0"/>
      <w:marBottom w:val="0"/>
      <w:divBdr>
        <w:top w:val="none" w:sz="0" w:space="0" w:color="auto"/>
        <w:left w:val="none" w:sz="0" w:space="0" w:color="auto"/>
        <w:bottom w:val="none" w:sz="0" w:space="0" w:color="auto"/>
        <w:right w:val="none" w:sz="0" w:space="0" w:color="auto"/>
      </w:divBdr>
      <w:divsChild>
        <w:div w:id="550113995">
          <w:marLeft w:val="0"/>
          <w:marRight w:val="0"/>
          <w:marTop w:val="0"/>
          <w:marBottom w:val="0"/>
          <w:divBdr>
            <w:top w:val="none" w:sz="0" w:space="0" w:color="auto"/>
            <w:left w:val="none" w:sz="0" w:space="0" w:color="auto"/>
            <w:bottom w:val="none" w:sz="0" w:space="0" w:color="auto"/>
            <w:right w:val="none" w:sz="0" w:space="0" w:color="auto"/>
          </w:divBdr>
        </w:div>
        <w:div w:id="2055813709">
          <w:marLeft w:val="0"/>
          <w:marRight w:val="0"/>
          <w:marTop w:val="0"/>
          <w:marBottom w:val="0"/>
          <w:divBdr>
            <w:top w:val="none" w:sz="0" w:space="0" w:color="auto"/>
            <w:left w:val="none" w:sz="0" w:space="0" w:color="auto"/>
            <w:bottom w:val="none" w:sz="0" w:space="0" w:color="auto"/>
            <w:right w:val="none" w:sz="0" w:space="0" w:color="auto"/>
          </w:divBdr>
        </w:div>
      </w:divsChild>
    </w:div>
    <w:div w:id="1204055819">
      <w:bodyDiv w:val="1"/>
      <w:marLeft w:val="0"/>
      <w:marRight w:val="0"/>
      <w:marTop w:val="0"/>
      <w:marBottom w:val="0"/>
      <w:divBdr>
        <w:top w:val="none" w:sz="0" w:space="0" w:color="auto"/>
        <w:left w:val="none" w:sz="0" w:space="0" w:color="auto"/>
        <w:bottom w:val="none" w:sz="0" w:space="0" w:color="auto"/>
        <w:right w:val="none" w:sz="0" w:space="0" w:color="auto"/>
      </w:divBdr>
    </w:div>
    <w:div w:id="1204559109">
      <w:bodyDiv w:val="1"/>
      <w:marLeft w:val="0"/>
      <w:marRight w:val="0"/>
      <w:marTop w:val="0"/>
      <w:marBottom w:val="0"/>
      <w:divBdr>
        <w:top w:val="none" w:sz="0" w:space="0" w:color="auto"/>
        <w:left w:val="none" w:sz="0" w:space="0" w:color="auto"/>
        <w:bottom w:val="none" w:sz="0" w:space="0" w:color="auto"/>
        <w:right w:val="none" w:sz="0" w:space="0" w:color="auto"/>
      </w:divBdr>
    </w:div>
    <w:div w:id="1221793896">
      <w:bodyDiv w:val="1"/>
      <w:marLeft w:val="0"/>
      <w:marRight w:val="0"/>
      <w:marTop w:val="0"/>
      <w:marBottom w:val="0"/>
      <w:divBdr>
        <w:top w:val="none" w:sz="0" w:space="0" w:color="auto"/>
        <w:left w:val="none" w:sz="0" w:space="0" w:color="auto"/>
        <w:bottom w:val="none" w:sz="0" w:space="0" w:color="auto"/>
        <w:right w:val="none" w:sz="0" w:space="0" w:color="auto"/>
      </w:divBdr>
      <w:divsChild>
        <w:div w:id="530149289">
          <w:marLeft w:val="0"/>
          <w:marRight w:val="0"/>
          <w:marTop w:val="0"/>
          <w:marBottom w:val="0"/>
          <w:divBdr>
            <w:top w:val="none" w:sz="0" w:space="0" w:color="auto"/>
            <w:left w:val="none" w:sz="0" w:space="0" w:color="auto"/>
            <w:bottom w:val="none" w:sz="0" w:space="0" w:color="auto"/>
            <w:right w:val="none" w:sz="0" w:space="0" w:color="auto"/>
          </w:divBdr>
        </w:div>
        <w:div w:id="572424011">
          <w:marLeft w:val="0"/>
          <w:marRight w:val="0"/>
          <w:marTop w:val="0"/>
          <w:marBottom w:val="0"/>
          <w:divBdr>
            <w:top w:val="none" w:sz="0" w:space="0" w:color="auto"/>
            <w:left w:val="none" w:sz="0" w:space="0" w:color="auto"/>
            <w:bottom w:val="none" w:sz="0" w:space="0" w:color="auto"/>
            <w:right w:val="none" w:sz="0" w:space="0" w:color="auto"/>
          </w:divBdr>
        </w:div>
        <w:div w:id="1454596679">
          <w:marLeft w:val="0"/>
          <w:marRight w:val="0"/>
          <w:marTop w:val="0"/>
          <w:marBottom w:val="0"/>
          <w:divBdr>
            <w:top w:val="none" w:sz="0" w:space="0" w:color="auto"/>
            <w:left w:val="none" w:sz="0" w:space="0" w:color="auto"/>
            <w:bottom w:val="none" w:sz="0" w:space="0" w:color="auto"/>
            <w:right w:val="none" w:sz="0" w:space="0" w:color="auto"/>
          </w:divBdr>
        </w:div>
        <w:div w:id="1465006578">
          <w:marLeft w:val="0"/>
          <w:marRight w:val="0"/>
          <w:marTop w:val="0"/>
          <w:marBottom w:val="0"/>
          <w:divBdr>
            <w:top w:val="none" w:sz="0" w:space="0" w:color="auto"/>
            <w:left w:val="none" w:sz="0" w:space="0" w:color="auto"/>
            <w:bottom w:val="none" w:sz="0" w:space="0" w:color="auto"/>
            <w:right w:val="none" w:sz="0" w:space="0" w:color="auto"/>
          </w:divBdr>
        </w:div>
        <w:div w:id="1719737628">
          <w:marLeft w:val="0"/>
          <w:marRight w:val="0"/>
          <w:marTop w:val="0"/>
          <w:marBottom w:val="0"/>
          <w:divBdr>
            <w:top w:val="none" w:sz="0" w:space="0" w:color="auto"/>
            <w:left w:val="none" w:sz="0" w:space="0" w:color="auto"/>
            <w:bottom w:val="none" w:sz="0" w:space="0" w:color="auto"/>
            <w:right w:val="none" w:sz="0" w:space="0" w:color="auto"/>
          </w:divBdr>
        </w:div>
      </w:divsChild>
    </w:div>
    <w:div w:id="1224684345">
      <w:bodyDiv w:val="1"/>
      <w:marLeft w:val="0"/>
      <w:marRight w:val="0"/>
      <w:marTop w:val="0"/>
      <w:marBottom w:val="0"/>
      <w:divBdr>
        <w:top w:val="none" w:sz="0" w:space="0" w:color="auto"/>
        <w:left w:val="none" w:sz="0" w:space="0" w:color="auto"/>
        <w:bottom w:val="none" w:sz="0" w:space="0" w:color="auto"/>
        <w:right w:val="none" w:sz="0" w:space="0" w:color="auto"/>
      </w:divBdr>
    </w:div>
    <w:div w:id="1229271278">
      <w:bodyDiv w:val="1"/>
      <w:marLeft w:val="0"/>
      <w:marRight w:val="0"/>
      <w:marTop w:val="0"/>
      <w:marBottom w:val="0"/>
      <w:divBdr>
        <w:top w:val="none" w:sz="0" w:space="0" w:color="auto"/>
        <w:left w:val="none" w:sz="0" w:space="0" w:color="auto"/>
        <w:bottom w:val="none" w:sz="0" w:space="0" w:color="auto"/>
        <w:right w:val="none" w:sz="0" w:space="0" w:color="auto"/>
      </w:divBdr>
    </w:div>
    <w:div w:id="1240091705">
      <w:bodyDiv w:val="1"/>
      <w:marLeft w:val="0"/>
      <w:marRight w:val="0"/>
      <w:marTop w:val="0"/>
      <w:marBottom w:val="0"/>
      <w:divBdr>
        <w:top w:val="none" w:sz="0" w:space="0" w:color="auto"/>
        <w:left w:val="none" w:sz="0" w:space="0" w:color="auto"/>
        <w:bottom w:val="none" w:sz="0" w:space="0" w:color="auto"/>
        <w:right w:val="none" w:sz="0" w:space="0" w:color="auto"/>
      </w:divBdr>
    </w:div>
    <w:div w:id="1249655609">
      <w:bodyDiv w:val="1"/>
      <w:marLeft w:val="0"/>
      <w:marRight w:val="0"/>
      <w:marTop w:val="0"/>
      <w:marBottom w:val="0"/>
      <w:divBdr>
        <w:top w:val="none" w:sz="0" w:space="0" w:color="auto"/>
        <w:left w:val="none" w:sz="0" w:space="0" w:color="auto"/>
        <w:bottom w:val="none" w:sz="0" w:space="0" w:color="auto"/>
        <w:right w:val="none" w:sz="0" w:space="0" w:color="auto"/>
      </w:divBdr>
    </w:div>
    <w:div w:id="1261062763">
      <w:bodyDiv w:val="1"/>
      <w:marLeft w:val="0"/>
      <w:marRight w:val="0"/>
      <w:marTop w:val="0"/>
      <w:marBottom w:val="0"/>
      <w:divBdr>
        <w:top w:val="none" w:sz="0" w:space="0" w:color="auto"/>
        <w:left w:val="none" w:sz="0" w:space="0" w:color="auto"/>
        <w:bottom w:val="none" w:sz="0" w:space="0" w:color="auto"/>
        <w:right w:val="none" w:sz="0" w:space="0" w:color="auto"/>
      </w:divBdr>
      <w:divsChild>
        <w:div w:id="1972633772">
          <w:marLeft w:val="0"/>
          <w:marRight w:val="0"/>
          <w:marTop w:val="0"/>
          <w:marBottom w:val="0"/>
          <w:divBdr>
            <w:top w:val="none" w:sz="0" w:space="0" w:color="auto"/>
            <w:left w:val="none" w:sz="0" w:space="0" w:color="auto"/>
            <w:bottom w:val="none" w:sz="0" w:space="0" w:color="auto"/>
            <w:right w:val="none" w:sz="0" w:space="0" w:color="auto"/>
          </w:divBdr>
          <w:divsChild>
            <w:div w:id="1205096183">
              <w:marLeft w:val="0"/>
              <w:marRight w:val="0"/>
              <w:marTop w:val="0"/>
              <w:marBottom w:val="0"/>
              <w:divBdr>
                <w:top w:val="none" w:sz="0" w:space="0" w:color="auto"/>
                <w:left w:val="none" w:sz="0" w:space="0" w:color="auto"/>
                <w:bottom w:val="none" w:sz="0" w:space="0" w:color="auto"/>
                <w:right w:val="none" w:sz="0" w:space="0" w:color="auto"/>
              </w:divBdr>
              <w:divsChild>
                <w:div w:id="1358628086">
                  <w:marLeft w:val="0"/>
                  <w:marRight w:val="0"/>
                  <w:marTop w:val="0"/>
                  <w:marBottom w:val="0"/>
                  <w:divBdr>
                    <w:top w:val="none" w:sz="0" w:space="0" w:color="auto"/>
                    <w:left w:val="none" w:sz="0" w:space="0" w:color="auto"/>
                    <w:bottom w:val="none" w:sz="0" w:space="0" w:color="auto"/>
                    <w:right w:val="none" w:sz="0" w:space="0" w:color="auto"/>
                  </w:divBdr>
                  <w:divsChild>
                    <w:div w:id="84544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7075230">
      <w:bodyDiv w:val="1"/>
      <w:marLeft w:val="0"/>
      <w:marRight w:val="0"/>
      <w:marTop w:val="0"/>
      <w:marBottom w:val="0"/>
      <w:divBdr>
        <w:top w:val="none" w:sz="0" w:space="0" w:color="auto"/>
        <w:left w:val="none" w:sz="0" w:space="0" w:color="auto"/>
        <w:bottom w:val="none" w:sz="0" w:space="0" w:color="auto"/>
        <w:right w:val="none" w:sz="0" w:space="0" w:color="auto"/>
      </w:divBdr>
    </w:div>
    <w:div w:id="1275404993">
      <w:bodyDiv w:val="1"/>
      <w:marLeft w:val="0"/>
      <w:marRight w:val="0"/>
      <w:marTop w:val="0"/>
      <w:marBottom w:val="0"/>
      <w:divBdr>
        <w:top w:val="none" w:sz="0" w:space="0" w:color="auto"/>
        <w:left w:val="none" w:sz="0" w:space="0" w:color="auto"/>
        <w:bottom w:val="none" w:sz="0" w:space="0" w:color="auto"/>
        <w:right w:val="none" w:sz="0" w:space="0" w:color="auto"/>
      </w:divBdr>
      <w:divsChild>
        <w:div w:id="928857147">
          <w:marLeft w:val="0"/>
          <w:marRight w:val="0"/>
          <w:marTop w:val="0"/>
          <w:marBottom w:val="0"/>
          <w:divBdr>
            <w:top w:val="none" w:sz="0" w:space="0" w:color="auto"/>
            <w:left w:val="none" w:sz="0" w:space="0" w:color="auto"/>
            <w:bottom w:val="none" w:sz="0" w:space="0" w:color="auto"/>
            <w:right w:val="none" w:sz="0" w:space="0" w:color="auto"/>
          </w:divBdr>
        </w:div>
        <w:div w:id="2109810605">
          <w:marLeft w:val="0"/>
          <w:marRight w:val="0"/>
          <w:marTop w:val="0"/>
          <w:marBottom w:val="0"/>
          <w:divBdr>
            <w:top w:val="none" w:sz="0" w:space="0" w:color="auto"/>
            <w:left w:val="none" w:sz="0" w:space="0" w:color="auto"/>
            <w:bottom w:val="none" w:sz="0" w:space="0" w:color="auto"/>
            <w:right w:val="none" w:sz="0" w:space="0" w:color="auto"/>
          </w:divBdr>
        </w:div>
      </w:divsChild>
    </w:div>
    <w:div w:id="1275871120">
      <w:bodyDiv w:val="1"/>
      <w:marLeft w:val="0"/>
      <w:marRight w:val="0"/>
      <w:marTop w:val="0"/>
      <w:marBottom w:val="0"/>
      <w:divBdr>
        <w:top w:val="none" w:sz="0" w:space="0" w:color="auto"/>
        <w:left w:val="none" w:sz="0" w:space="0" w:color="auto"/>
        <w:bottom w:val="none" w:sz="0" w:space="0" w:color="auto"/>
        <w:right w:val="none" w:sz="0" w:space="0" w:color="auto"/>
      </w:divBdr>
    </w:div>
    <w:div w:id="1277062786">
      <w:bodyDiv w:val="1"/>
      <w:marLeft w:val="0"/>
      <w:marRight w:val="0"/>
      <w:marTop w:val="0"/>
      <w:marBottom w:val="0"/>
      <w:divBdr>
        <w:top w:val="none" w:sz="0" w:space="0" w:color="auto"/>
        <w:left w:val="none" w:sz="0" w:space="0" w:color="auto"/>
        <w:bottom w:val="none" w:sz="0" w:space="0" w:color="auto"/>
        <w:right w:val="none" w:sz="0" w:space="0" w:color="auto"/>
      </w:divBdr>
    </w:div>
    <w:div w:id="1277443635">
      <w:bodyDiv w:val="1"/>
      <w:marLeft w:val="0"/>
      <w:marRight w:val="0"/>
      <w:marTop w:val="0"/>
      <w:marBottom w:val="0"/>
      <w:divBdr>
        <w:top w:val="none" w:sz="0" w:space="0" w:color="auto"/>
        <w:left w:val="none" w:sz="0" w:space="0" w:color="auto"/>
        <w:bottom w:val="none" w:sz="0" w:space="0" w:color="auto"/>
        <w:right w:val="none" w:sz="0" w:space="0" w:color="auto"/>
      </w:divBdr>
    </w:div>
    <w:div w:id="1278440588">
      <w:bodyDiv w:val="1"/>
      <w:marLeft w:val="0"/>
      <w:marRight w:val="0"/>
      <w:marTop w:val="0"/>
      <w:marBottom w:val="0"/>
      <w:divBdr>
        <w:top w:val="none" w:sz="0" w:space="0" w:color="auto"/>
        <w:left w:val="none" w:sz="0" w:space="0" w:color="auto"/>
        <w:bottom w:val="none" w:sz="0" w:space="0" w:color="auto"/>
        <w:right w:val="none" w:sz="0" w:space="0" w:color="auto"/>
      </w:divBdr>
    </w:div>
    <w:div w:id="1281955673">
      <w:bodyDiv w:val="1"/>
      <w:marLeft w:val="0"/>
      <w:marRight w:val="0"/>
      <w:marTop w:val="0"/>
      <w:marBottom w:val="0"/>
      <w:divBdr>
        <w:top w:val="none" w:sz="0" w:space="0" w:color="auto"/>
        <w:left w:val="none" w:sz="0" w:space="0" w:color="auto"/>
        <w:bottom w:val="none" w:sz="0" w:space="0" w:color="auto"/>
        <w:right w:val="none" w:sz="0" w:space="0" w:color="auto"/>
      </w:divBdr>
    </w:div>
    <w:div w:id="1284271780">
      <w:bodyDiv w:val="1"/>
      <w:marLeft w:val="0"/>
      <w:marRight w:val="0"/>
      <w:marTop w:val="0"/>
      <w:marBottom w:val="0"/>
      <w:divBdr>
        <w:top w:val="none" w:sz="0" w:space="0" w:color="auto"/>
        <w:left w:val="none" w:sz="0" w:space="0" w:color="auto"/>
        <w:bottom w:val="none" w:sz="0" w:space="0" w:color="auto"/>
        <w:right w:val="none" w:sz="0" w:space="0" w:color="auto"/>
      </w:divBdr>
    </w:div>
    <w:div w:id="1285383390">
      <w:bodyDiv w:val="1"/>
      <w:marLeft w:val="0"/>
      <w:marRight w:val="0"/>
      <w:marTop w:val="0"/>
      <w:marBottom w:val="0"/>
      <w:divBdr>
        <w:top w:val="none" w:sz="0" w:space="0" w:color="auto"/>
        <w:left w:val="none" w:sz="0" w:space="0" w:color="auto"/>
        <w:bottom w:val="none" w:sz="0" w:space="0" w:color="auto"/>
        <w:right w:val="none" w:sz="0" w:space="0" w:color="auto"/>
      </w:divBdr>
    </w:div>
    <w:div w:id="1316453808">
      <w:bodyDiv w:val="1"/>
      <w:marLeft w:val="0"/>
      <w:marRight w:val="0"/>
      <w:marTop w:val="0"/>
      <w:marBottom w:val="0"/>
      <w:divBdr>
        <w:top w:val="none" w:sz="0" w:space="0" w:color="auto"/>
        <w:left w:val="none" w:sz="0" w:space="0" w:color="auto"/>
        <w:bottom w:val="none" w:sz="0" w:space="0" w:color="auto"/>
        <w:right w:val="none" w:sz="0" w:space="0" w:color="auto"/>
      </w:divBdr>
    </w:div>
    <w:div w:id="1320038279">
      <w:bodyDiv w:val="1"/>
      <w:marLeft w:val="0"/>
      <w:marRight w:val="0"/>
      <w:marTop w:val="0"/>
      <w:marBottom w:val="0"/>
      <w:divBdr>
        <w:top w:val="none" w:sz="0" w:space="0" w:color="auto"/>
        <w:left w:val="none" w:sz="0" w:space="0" w:color="auto"/>
        <w:bottom w:val="none" w:sz="0" w:space="0" w:color="auto"/>
        <w:right w:val="none" w:sz="0" w:space="0" w:color="auto"/>
      </w:divBdr>
    </w:div>
    <w:div w:id="1329097987">
      <w:bodyDiv w:val="1"/>
      <w:marLeft w:val="0"/>
      <w:marRight w:val="0"/>
      <w:marTop w:val="0"/>
      <w:marBottom w:val="0"/>
      <w:divBdr>
        <w:top w:val="none" w:sz="0" w:space="0" w:color="auto"/>
        <w:left w:val="none" w:sz="0" w:space="0" w:color="auto"/>
        <w:bottom w:val="none" w:sz="0" w:space="0" w:color="auto"/>
        <w:right w:val="none" w:sz="0" w:space="0" w:color="auto"/>
      </w:divBdr>
      <w:divsChild>
        <w:div w:id="1023823422">
          <w:marLeft w:val="0"/>
          <w:marRight w:val="0"/>
          <w:marTop w:val="0"/>
          <w:marBottom w:val="0"/>
          <w:divBdr>
            <w:top w:val="none" w:sz="0" w:space="0" w:color="auto"/>
            <w:left w:val="none" w:sz="0" w:space="0" w:color="auto"/>
            <w:bottom w:val="none" w:sz="0" w:space="0" w:color="auto"/>
            <w:right w:val="none" w:sz="0" w:space="0" w:color="auto"/>
          </w:divBdr>
          <w:divsChild>
            <w:div w:id="484711317">
              <w:marLeft w:val="0"/>
              <w:marRight w:val="0"/>
              <w:marTop w:val="0"/>
              <w:marBottom w:val="0"/>
              <w:divBdr>
                <w:top w:val="none" w:sz="0" w:space="0" w:color="auto"/>
                <w:left w:val="none" w:sz="0" w:space="0" w:color="auto"/>
                <w:bottom w:val="none" w:sz="0" w:space="0" w:color="auto"/>
                <w:right w:val="none" w:sz="0" w:space="0" w:color="auto"/>
              </w:divBdr>
            </w:div>
            <w:div w:id="626817567">
              <w:marLeft w:val="0"/>
              <w:marRight w:val="0"/>
              <w:marTop w:val="0"/>
              <w:marBottom w:val="0"/>
              <w:divBdr>
                <w:top w:val="none" w:sz="0" w:space="0" w:color="auto"/>
                <w:left w:val="none" w:sz="0" w:space="0" w:color="auto"/>
                <w:bottom w:val="none" w:sz="0" w:space="0" w:color="auto"/>
                <w:right w:val="none" w:sz="0" w:space="0" w:color="auto"/>
              </w:divBdr>
            </w:div>
            <w:div w:id="642738184">
              <w:marLeft w:val="0"/>
              <w:marRight w:val="0"/>
              <w:marTop w:val="0"/>
              <w:marBottom w:val="0"/>
              <w:divBdr>
                <w:top w:val="none" w:sz="0" w:space="0" w:color="auto"/>
                <w:left w:val="none" w:sz="0" w:space="0" w:color="auto"/>
                <w:bottom w:val="none" w:sz="0" w:space="0" w:color="auto"/>
                <w:right w:val="none" w:sz="0" w:space="0" w:color="auto"/>
              </w:divBdr>
            </w:div>
            <w:div w:id="1854298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732987">
      <w:bodyDiv w:val="1"/>
      <w:marLeft w:val="0"/>
      <w:marRight w:val="0"/>
      <w:marTop w:val="0"/>
      <w:marBottom w:val="0"/>
      <w:divBdr>
        <w:top w:val="none" w:sz="0" w:space="0" w:color="auto"/>
        <w:left w:val="none" w:sz="0" w:space="0" w:color="auto"/>
        <w:bottom w:val="none" w:sz="0" w:space="0" w:color="auto"/>
        <w:right w:val="none" w:sz="0" w:space="0" w:color="auto"/>
      </w:divBdr>
    </w:div>
    <w:div w:id="1342121203">
      <w:bodyDiv w:val="1"/>
      <w:marLeft w:val="0"/>
      <w:marRight w:val="0"/>
      <w:marTop w:val="0"/>
      <w:marBottom w:val="0"/>
      <w:divBdr>
        <w:top w:val="none" w:sz="0" w:space="0" w:color="auto"/>
        <w:left w:val="none" w:sz="0" w:space="0" w:color="auto"/>
        <w:bottom w:val="none" w:sz="0" w:space="0" w:color="auto"/>
        <w:right w:val="none" w:sz="0" w:space="0" w:color="auto"/>
      </w:divBdr>
    </w:div>
    <w:div w:id="1349287769">
      <w:bodyDiv w:val="1"/>
      <w:marLeft w:val="0"/>
      <w:marRight w:val="0"/>
      <w:marTop w:val="0"/>
      <w:marBottom w:val="0"/>
      <w:divBdr>
        <w:top w:val="none" w:sz="0" w:space="0" w:color="auto"/>
        <w:left w:val="none" w:sz="0" w:space="0" w:color="auto"/>
        <w:bottom w:val="none" w:sz="0" w:space="0" w:color="auto"/>
        <w:right w:val="none" w:sz="0" w:space="0" w:color="auto"/>
      </w:divBdr>
      <w:divsChild>
        <w:div w:id="11148068">
          <w:marLeft w:val="0"/>
          <w:marRight w:val="0"/>
          <w:marTop w:val="0"/>
          <w:marBottom w:val="0"/>
          <w:divBdr>
            <w:top w:val="none" w:sz="0" w:space="0" w:color="auto"/>
            <w:left w:val="none" w:sz="0" w:space="0" w:color="auto"/>
            <w:bottom w:val="none" w:sz="0" w:space="0" w:color="auto"/>
            <w:right w:val="none" w:sz="0" w:space="0" w:color="auto"/>
          </w:divBdr>
        </w:div>
        <w:div w:id="1009528353">
          <w:marLeft w:val="0"/>
          <w:marRight w:val="0"/>
          <w:marTop w:val="0"/>
          <w:marBottom w:val="0"/>
          <w:divBdr>
            <w:top w:val="none" w:sz="0" w:space="0" w:color="auto"/>
            <w:left w:val="none" w:sz="0" w:space="0" w:color="auto"/>
            <w:bottom w:val="none" w:sz="0" w:space="0" w:color="auto"/>
            <w:right w:val="none" w:sz="0" w:space="0" w:color="auto"/>
          </w:divBdr>
        </w:div>
        <w:div w:id="1070037004">
          <w:marLeft w:val="0"/>
          <w:marRight w:val="0"/>
          <w:marTop w:val="0"/>
          <w:marBottom w:val="0"/>
          <w:divBdr>
            <w:top w:val="none" w:sz="0" w:space="0" w:color="auto"/>
            <w:left w:val="none" w:sz="0" w:space="0" w:color="auto"/>
            <w:bottom w:val="none" w:sz="0" w:space="0" w:color="auto"/>
            <w:right w:val="none" w:sz="0" w:space="0" w:color="auto"/>
          </w:divBdr>
        </w:div>
        <w:div w:id="1329597429">
          <w:marLeft w:val="0"/>
          <w:marRight w:val="0"/>
          <w:marTop w:val="0"/>
          <w:marBottom w:val="0"/>
          <w:divBdr>
            <w:top w:val="none" w:sz="0" w:space="0" w:color="auto"/>
            <w:left w:val="none" w:sz="0" w:space="0" w:color="auto"/>
            <w:bottom w:val="none" w:sz="0" w:space="0" w:color="auto"/>
            <w:right w:val="none" w:sz="0" w:space="0" w:color="auto"/>
          </w:divBdr>
        </w:div>
      </w:divsChild>
    </w:div>
    <w:div w:id="1361858596">
      <w:bodyDiv w:val="1"/>
      <w:marLeft w:val="0"/>
      <w:marRight w:val="0"/>
      <w:marTop w:val="0"/>
      <w:marBottom w:val="0"/>
      <w:divBdr>
        <w:top w:val="none" w:sz="0" w:space="0" w:color="auto"/>
        <w:left w:val="none" w:sz="0" w:space="0" w:color="auto"/>
        <w:bottom w:val="none" w:sz="0" w:space="0" w:color="auto"/>
        <w:right w:val="none" w:sz="0" w:space="0" w:color="auto"/>
      </w:divBdr>
    </w:div>
    <w:div w:id="1365012210">
      <w:bodyDiv w:val="1"/>
      <w:marLeft w:val="0"/>
      <w:marRight w:val="0"/>
      <w:marTop w:val="0"/>
      <w:marBottom w:val="0"/>
      <w:divBdr>
        <w:top w:val="none" w:sz="0" w:space="0" w:color="auto"/>
        <w:left w:val="none" w:sz="0" w:space="0" w:color="auto"/>
        <w:bottom w:val="none" w:sz="0" w:space="0" w:color="auto"/>
        <w:right w:val="none" w:sz="0" w:space="0" w:color="auto"/>
      </w:divBdr>
    </w:div>
    <w:div w:id="1366179287">
      <w:bodyDiv w:val="1"/>
      <w:marLeft w:val="0"/>
      <w:marRight w:val="0"/>
      <w:marTop w:val="0"/>
      <w:marBottom w:val="0"/>
      <w:divBdr>
        <w:top w:val="none" w:sz="0" w:space="0" w:color="auto"/>
        <w:left w:val="none" w:sz="0" w:space="0" w:color="auto"/>
        <w:bottom w:val="none" w:sz="0" w:space="0" w:color="auto"/>
        <w:right w:val="none" w:sz="0" w:space="0" w:color="auto"/>
      </w:divBdr>
    </w:div>
    <w:div w:id="1378704459">
      <w:bodyDiv w:val="1"/>
      <w:marLeft w:val="0"/>
      <w:marRight w:val="0"/>
      <w:marTop w:val="0"/>
      <w:marBottom w:val="0"/>
      <w:divBdr>
        <w:top w:val="none" w:sz="0" w:space="0" w:color="auto"/>
        <w:left w:val="none" w:sz="0" w:space="0" w:color="auto"/>
        <w:bottom w:val="none" w:sz="0" w:space="0" w:color="auto"/>
        <w:right w:val="none" w:sz="0" w:space="0" w:color="auto"/>
      </w:divBdr>
    </w:div>
    <w:div w:id="1391687580">
      <w:bodyDiv w:val="1"/>
      <w:marLeft w:val="0"/>
      <w:marRight w:val="0"/>
      <w:marTop w:val="0"/>
      <w:marBottom w:val="0"/>
      <w:divBdr>
        <w:top w:val="none" w:sz="0" w:space="0" w:color="auto"/>
        <w:left w:val="none" w:sz="0" w:space="0" w:color="auto"/>
        <w:bottom w:val="none" w:sz="0" w:space="0" w:color="auto"/>
        <w:right w:val="none" w:sz="0" w:space="0" w:color="auto"/>
      </w:divBdr>
    </w:div>
    <w:div w:id="1406299354">
      <w:bodyDiv w:val="1"/>
      <w:marLeft w:val="0"/>
      <w:marRight w:val="0"/>
      <w:marTop w:val="0"/>
      <w:marBottom w:val="0"/>
      <w:divBdr>
        <w:top w:val="none" w:sz="0" w:space="0" w:color="auto"/>
        <w:left w:val="none" w:sz="0" w:space="0" w:color="auto"/>
        <w:bottom w:val="none" w:sz="0" w:space="0" w:color="auto"/>
        <w:right w:val="none" w:sz="0" w:space="0" w:color="auto"/>
      </w:divBdr>
    </w:div>
    <w:div w:id="1409964402">
      <w:bodyDiv w:val="1"/>
      <w:marLeft w:val="0"/>
      <w:marRight w:val="0"/>
      <w:marTop w:val="0"/>
      <w:marBottom w:val="0"/>
      <w:divBdr>
        <w:top w:val="none" w:sz="0" w:space="0" w:color="auto"/>
        <w:left w:val="none" w:sz="0" w:space="0" w:color="auto"/>
        <w:bottom w:val="none" w:sz="0" w:space="0" w:color="auto"/>
        <w:right w:val="none" w:sz="0" w:space="0" w:color="auto"/>
      </w:divBdr>
    </w:div>
    <w:div w:id="1410075563">
      <w:bodyDiv w:val="1"/>
      <w:marLeft w:val="0"/>
      <w:marRight w:val="0"/>
      <w:marTop w:val="0"/>
      <w:marBottom w:val="0"/>
      <w:divBdr>
        <w:top w:val="none" w:sz="0" w:space="0" w:color="auto"/>
        <w:left w:val="none" w:sz="0" w:space="0" w:color="auto"/>
        <w:bottom w:val="none" w:sz="0" w:space="0" w:color="auto"/>
        <w:right w:val="none" w:sz="0" w:space="0" w:color="auto"/>
      </w:divBdr>
    </w:div>
    <w:div w:id="1411385491">
      <w:bodyDiv w:val="1"/>
      <w:marLeft w:val="0"/>
      <w:marRight w:val="0"/>
      <w:marTop w:val="0"/>
      <w:marBottom w:val="0"/>
      <w:divBdr>
        <w:top w:val="none" w:sz="0" w:space="0" w:color="auto"/>
        <w:left w:val="none" w:sz="0" w:space="0" w:color="auto"/>
        <w:bottom w:val="none" w:sz="0" w:space="0" w:color="auto"/>
        <w:right w:val="none" w:sz="0" w:space="0" w:color="auto"/>
      </w:divBdr>
    </w:div>
    <w:div w:id="1419792587">
      <w:bodyDiv w:val="1"/>
      <w:marLeft w:val="0"/>
      <w:marRight w:val="0"/>
      <w:marTop w:val="0"/>
      <w:marBottom w:val="0"/>
      <w:divBdr>
        <w:top w:val="none" w:sz="0" w:space="0" w:color="auto"/>
        <w:left w:val="none" w:sz="0" w:space="0" w:color="auto"/>
        <w:bottom w:val="none" w:sz="0" w:space="0" w:color="auto"/>
        <w:right w:val="none" w:sz="0" w:space="0" w:color="auto"/>
      </w:divBdr>
      <w:divsChild>
        <w:div w:id="145362236">
          <w:marLeft w:val="0"/>
          <w:marRight w:val="0"/>
          <w:marTop w:val="0"/>
          <w:marBottom w:val="0"/>
          <w:divBdr>
            <w:top w:val="none" w:sz="0" w:space="0" w:color="auto"/>
            <w:left w:val="none" w:sz="0" w:space="0" w:color="auto"/>
            <w:bottom w:val="none" w:sz="0" w:space="0" w:color="auto"/>
            <w:right w:val="none" w:sz="0" w:space="0" w:color="auto"/>
          </w:divBdr>
        </w:div>
        <w:div w:id="947203631">
          <w:marLeft w:val="0"/>
          <w:marRight w:val="0"/>
          <w:marTop w:val="0"/>
          <w:marBottom w:val="0"/>
          <w:divBdr>
            <w:top w:val="none" w:sz="0" w:space="0" w:color="auto"/>
            <w:left w:val="none" w:sz="0" w:space="0" w:color="auto"/>
            <w:bottom w:val="none" w:sz="0" w:space="0" w:color="auto"/>
            <w:right w:val="none" w:sz="0" w:space="0" w:color="auto"/>
          </w:divBdr>
        </w:div>
      </w:divsChild>
    </w:div>
    <w:div w:id="1422331944">
      <w:bodyDiv w:val="1"/>
      <w:marLeft w:val="0"/>
      <w:marRight w:val="0"/>
      <w:marTop w:val="0"/>
      <w:marBottom w:val="0"/>
      <w:divBdr>
        <w:top w:val="none" w:sz="0" w:space="0" w:color="auto"/>
        <w:left w:val="none" w:sz="0" w:space="0" w:color="auto"/>
        <w:bottom w:val="none" w:sz="0" w:space="0" w:color="auto"/>
        <w:right w:val="none" w:sz="0" w:space="0" w:color="auto"/>
      </w:divBdr>
    </w:div>
    <w:div w:id="1427996449">
      <w:bodyDiv w:val="1"/>
      <w:marLeft w:val="0"/>
      <w:marRight w:val="0"/>
      <w:marTop w:val="0"/>
      <w:marBottom w:val="0"/>
      <w:divBdr>
        <w:top w:val="none" w:sz="0" w:space="0" w:color="auto"/>
        <w:left w:val="none" w:sz="0" w:space="0" w:color="auto"/>
        <w:bottom w:val="none" w:sz="0" w:space="0" w:color="auto"/>
        <w:right w:val="none" w:sz="0" w:space="0" w:color="auto"/>
      </w:divBdr>
      <w:divsChild>
        <w:div w:id="117844224">
          <w:marLeft w:val="0"/>
          <w:marRight w:val="0"/>
          <w:marTop w:val="0"/>
          <w:marBottom w:val="0"/>
          <w:divBdr>
            <w:top w:val="none" w:sz="0" w:space="0" w:color="auto"/>
            <w:left w:val="none" w:sz="0" w:space="0" w:color="auto"/>
            <w:bottom w:val="none" w:sz="0" w:space="0" w:color="auto"/>
            <w:right w:val="none" w:sz="0" w:space="0" w:color="auto"/>
          </w:divBdr>
        </w:div>
        <w:div w:id="170996233">
          <w:marLeft w:val="0"/>
          <w:marRight w:val="0"/>
          <w:marTop w:val="0"/>
          <w:marBottom w:val="0"/>
          <w:divBdr>
            <w:top w:val="none" w:sz="0" w:space="0" w:color="auto"/>
            <w:left w:val="none" w:sz="0" w:space="0" w:color="auto"/>
            <w:bottom w:val="none" w:sz="0" w:space="0" w:color="auto"/>
            <w:right w:val="none" w:sz="0" w:space="0" w:color="auto"/>
          </w:divBdr>
        </w:div>
        <w:div w:id="301234207">
          <w:marLeft w:val="0"/>
          <w:marRight w:val="0"/>
          <w:marTop w:val="0"/>
          <w:marBottom w:val="0"/>
          <w:divBdr>
            <w:top w:val="none" w:sz="0" w:space="0" w:color="auto"/>
            <w:left w:val="none" w:sz="0" w:space="0" w:color="auto"/>
            <w:bottom w:val="none" w:sz="0" w:space="0" w:color="auto"/>
            <w:right w:val="none" w:sz="0" w:space="0" w:color="auto"/>
          </w:divBdr>
        </w:div>
        <w:div w:id="1597446199">
          <w:marLeft w:val="0"/>
          <w:marRight w:val="0"/>
          <w:marTop w:val="0"/>
          <w:marBottom w:val="0"/>
          <w:divBdr>
            <w:top w:val="none" w:sz="0" w:space="0" w:color="auto"/>
            <w:left w:val="none" w:sz="0" w:space="0" w:color="auto"/>
            <w:bottom w:val="none" w:sz="0" w:space="0" w:color="auto"/>
            <w:right w:val="none" w:sz="0" w:space="0" w:color="auto"/>
          </w:divBdr>
        </w:div>
        <w:div w:id="2006399869">
          <w:marLeft w:val="0"/>
          <w:marRight w:val="0"/>
          <w:marTop w:val="0"/>
          <w:marBottom w:val="0"/>
          <w:divBdr>
            <w:top w:val="none" w:sz="0" w:space="0" w:color="auto"/>
            <w:left w:val="none" w:sz="0" w:space="0" w:color="auto"/>
            <w:bottom w:val="none" w:sz="0" w:space="0" w:color="auto"/>
            <w:right w:val="none" w:sz="0" w:space="0" w:color="auto"/>
          </w:divBdr>
        </w:div>
      </w:divsChild>
    </w:div>
    <w:div w:id="1430085352">
      <w:bodyDiv w:val="1"/>
      <w:marLeft w:val="0"/>
      <w:marRight w:val="0"/>
      <w:marTop w:val="0"/>
      <w:marBottom w:val="0"/>
      <w:divBdr>
        <w:top w:val="none" w:sz="0" w:space="0" w:color="auto"/>
        <w:left w:val="none" w:sz="0" w:space="0" w:color="auto"/>
        <w:bottom w:val="none" w:sz="0" w:space="0" w:color="auto"/>
        <w:right w:val="none" w:sz="0" w:space="0" w:color="auto"/>
      </w:divBdr>
      <w:divsChild>
        <w:div w:id="278336608">
          <w:marLeft w:val="0"/>
          <w:marRight w:val="0"/>
          <w:marTop w:val="0"/>
          <w:marBottom w:val="0"/>
          <w:divBdr>
            <w:top w:val="none" w:sz="0" w:space="0" w:color="auto"/>
            <w:left w:val="none" w:sz="0" w:space="0" w:color="auto"/>
            <w:bottom w:val="none" w:sz="0" w:space="0" w:color="auto"/>
            <w:right w:val="none" w:sz="0" w:space="0" w:color="auto"/>
          </w:divBdr>
        </w:div>
        <w:div w:id="598368159">
          <w:marLeft w:val="0"/>
          <w:marRight w:val="0"/>
          <w:marTop w:val="0"/>
          <w:marBottom w:val="0"/>
          <w:divBdr>
            <w:top w:val="none" w:sz="0" w:space="0" w:color="auto"/>
            <w:left w:val="none" w:sz="0" w:space="0" w:color="auto"/>
            <w:bottom w:val="none" w:sz="0" w:space="0" w:color="auto"/>
            <w:right w:val="none" w:sz="0" w:space="0" w:color="auto"/>
          </w:divBdr>
        </w:div>
        <w:div w:id="1994483194">
          <w:marLeft w:val="0"/>
          <w:marRight w:val="0"/>
          <w:marTop w:val="0"/>
          <w:marBottom w:val="0"/>
          <w:divBdr>
            <w:top w:val="none" w:sz="0" w:space="0" w:color="auto"/>
            <w:left w:val="none" w:sz="0" w:space="0" w:color="auto"/>
            <w:bottom w:val="none" w:sz="0" w:space="0" w:color="auto"/>
            <w:right w:val="none" w:sz="0" w:space="0" w:color="auto"/>
          </w:divBdr>
        </w:div>
      </w:divsChild>
    </w:div>
    <w:div w:id="1437215849">
      <w:bodyDiv w:val="1"/>
      <w:marLeft w:val="0"/>
      <w:marRight w:val="0"/>
      <w:marTop w:val="0"/>
      <w:marBottom w:val="0"/>
      <w:divBdr>
        <w:top w:val="none" w:sz="0" w:space="0" w:color="auto"/>
        <w:left w:val="none" w:sz="0" w:space="0" w:color="auto"/>
        <w:bottom w:val="none" w:sz="0" w:space="0" w:color="auto"/>
        <w:right w:val="none" w:sz="0" w:space="0" w:color="auto"/>
      </w:divBdr>
    </w:div>
    <w:div w:id="1438134684">
      <w:bodyDiv w:val="1"/>
      <w:marLeft w:val="0"/>
      <w:marRight w:val="0"/>
      <w:marTop w:val="0"/>
      <w:marBottom w:val="0"/>
      <w:divBdr>
        <w:top w:val="none" w:sz="0" w:space="0" w:color="auto"/>
        <w:left w:val="none" w:sz="0" w:space="0" w:color="auto"/>
        <w:bottom w:val="none" w:sz="0" w:space="0" w:color="auto"/>
        <w:right w:val="none" w:sz="0" w:space="0" w:color="auto"/>
      </w:divBdr>
    </w:div>
    <w:div w:id="1454521359">
      <w:bodyDiv w:val="1"/>
      <w:marLeft w:val="0"/>
      <w:marRight w:val="0"/>
      <w:marTop w:val="0"/>
      <w:marBottom w:val="0"/>
      <w:divBdr>
        <w:top w:val="none" w:sz="0" w:space="0" w:color="auto"/>
        <w:left w:val="none" w:sz="0" w:space="0" w:color="auto"/>
        <w:bottom w:val="none" w:sz="0" w:space="0" w:color="auto"/>
        <w:right w:val="none" w:sz="0" w:space="0" w:color="auto"/>
      </w:divBdr>
    </w:div>
    <w:div w:id="1458373821">
      <w:bodyDiv w:val="1"/>
      <w:marLeft w:val="0"/>
      <w:marRight w:val="0"/>
      <w:marTop w:val="0"/>
      <w:marBottom w:val="0"/>
      <w:divBdr>
        <w:top w:val="none" w:sz="0" w:space="0" w:color="auto"/>
        <w:left w:val="none" w:sz="0" w:space="0" w:color="auto"/>
        <w:bottom w:val="none" w:sz="0" w:space="0" w:color="auto"/>
        <w:right w:val="none" w:sz="0" w:space="0" w:color="auto"/>
      </w:divBdr>
    </w:div>
    <w:div w:id="1459296350">
      <w:bodyDiv w:val="1"/>
      <w:marLeft w:val="0"/>
      <w:marRight w:val="0"/>
      <w:marTop w:val="0"/>
      <w:marBottom w:val="0"/>
      <w:divBdr>
        <w:top w:val="none" w:sz="0" w:space="0" w:color="auto"/>
        <w:left w:val="none" w:sz="0" w:space="0" w:color="auto"/>
        <w:bottom w:val="none" w:sz="0" w:space="0" w:color="auto"/>
        <w:right w:val="none" w:sz="0" w:space="0" w:color="auto"/>
      </w:divBdr>
    </w:div>
    <w:div w:id="1463890012">
      <w:bodyDiv w:val="1"/>
      <w:marLeft w:val="0"/>
      <w:marRight w:val="0"/>
      <w:marTop w:val="0"/>
      <w:marBottom w:val="0"/>
      <w:divBdr>
        <w:top w:val="none" w:sz="0" w:space="0" w:color="auto"/>
        <w:left w:val="none" w:sz="0" w:space="0" w:color="auto"/>
        <w:bottom w:val="none" w:sz="0" w:space="0" w:color="auto"/>
        <w:right w:val="none" w:sz="0" w:space="0" w:color="auto"/>
      </w:divBdr>
    </w:div>
    <w:div w:id="1479687774">
      <w:bodyDiv w:val="1"/>
      <w:marLeft w:val="0"/>
      <w:marRight w:val="0"/>
      <w:marTop w:val="0"/>
      <w:marBottom w:val="0"/>
      <w:divBdr>
        <w:top w:val="none" w:sz="0" w:space="0" w:color="auto"/>
        <w:left w:val="none" w:sz="0" w:space="0" w:color="auto"/>
        <w:bottom w:val="none" w:sz="0" w:space="0" w:color="auto"/>
        <w:right w:val="none" w:sz="0" w:space="0" w:color="auto"/>
      </w:divBdr>
    </w:div>
    <w:div w:id="1480267144">
      <w:bodyDiv w:val="1"/>
      <w:marLeft w:val="0"/>
      <w:marRight w:val="0"/>
      <w:marTop w:val="0"/>
      <w:marBottom w:val="0"/>
      <w:divBdr>
        <w:top w:val="none" w:sz="0" w:space="0" w:color="auto"/>
        <w:left w:val="none" w:sz="0" w:space="0" w:color="auto"/>
        <w:bottom w:val="none" w:sz="0" w:space="0" w:color="auto"/>
        <w:right w:val="none" w:sz="0" w:space="0" w:color="auto"/>
      </w:divBdr>
    </w:div>
    <w:div w:id="1487358511">
      <w:bodyDiv w:val="1"/>
      <w:marLeft w:val="0"/>
      <w:marRight w:val="0"/>
      <w:marTop w:val="0"/>
      <w:marBottom w:val="0"/>
      <w:divBdr>
        <w:top w:val="none" w:sz="0" w:space="0" w:color="auto"/>
        <w:left w:val="none" w:sz="0" w:space="0" w:color="auto"/>
        <w:bottom w:val="none" w:sz="0" w:space="0" w:color="auto"/>
        <w:right w:val="none" w:sz="0" w:space="0" w:color="auto"/>
      </w:divBdr>
    </w:div>
    <w:div w:id="1490291237">
      <w:bodyDiv w:val="1"/>
      <w:marLeft w:val="0"/>
      <w:marRight w:val="0"/>
      <w:marTop w:val="0"/>
      <w:marBottom w:val="0"/>
      <w:divBdr>
        <w:top w:val="none" w:sz="0" w:space="0" w:color="auto"/>
        <w:left w:val="none" w:sz="0" w:space="0" w:color="auto"/>
        <w:bottom w:val="none" w:sz="0" w:space="0" w:color="auto"/>
        <w:right w:val="none" w:sz="0" w:space="0" w:color="auto"/>
      </w:divBdr>
    </w:div>
    <w:div w:id="1494099614">
      <w:bodyDiv w:val="1"/>
      <w:marLeft w:val="0"/>
      <w:marRight w:val="0"/>
      <w:marTop w:val="0"/>
      <w:marBottom w:val="0"/>
      <w:divBdr>
        <w:top w:val="none" w:sz="0" w:space="0" w:color="auto"/>
        <w:left w:val="none" w:sz="0" w:space="0" w:color="auto"/>
        <w:bottom w:val="none" w:sz="0" w:space="0" w:color="auto"/>
        <w:right w:val="none" w:sz="0" w:space="0" w:color="auto"/>
      </w:divBdr>
    </w:div>
    <w:div w:id="1497527013">
      <w:bodyDiv w:val="1"/>
      <w:marLeft w:val="0"/>
      <w:marRight w:val="0"/>
      <w:marTop w:val="0"/>
      <w:marBottom w:val="0"/>
      <w:divBdr>
        <w:top w:val="none" w:sz="0" w:space="0" w:color="auto"/>
        <w:left w:val="none" w:sz="0" w:space="0" w:color="auto"/>
        <w:bottom w:val="none" w:sz="0" w:space="0" w:color="auto"/>
        <w:right w:val="none" w:sz="0" w:space="0" w:color="auto"/>
      </w:divBdr>
    </w:div>
    <w:div w:id="1508054848">
      <w:bodyDiv w:val="1"/>
      <w:marLeft w:val="0"/>
      <w:marRight w:val="0"/>
      <w:marTop w:val="0"/>
      <w:marBottom w:val="0"/>
      <w:divBdr>
        <w:top w:val="none" w:sz="0" w:space="0" w:color="auto"/>
        <w:left w:val="none" w:sz="0" w:space="0" w:color="auto"/>
        <w:bottom w:val="none" w:sz="0" w:space="0" w:color="auto"/>
        <w:right w:val="none" w:sz="0" w:space="0" w:color="auto"/>
      </w:divBdr>
    </w:div>
    <w:div w:id="1514025715">
      <w:bodyDiv w:val="1"/>
      <w:marLeft w:val="0"/>
      <w:marRight w:val="0"/>
      <w:marTop w:val="0"/>
      <w:marBottom w:val="0"/>
      <w:divBdr>
        <w:top w:val="none" w:sz="0" w:space="0" w:color="auto"/>
        <w:left w:val="none" w:sz="0" w:space="0" w:color="auto"/>
        <w:bottom w:val="none" w:sz="0" w:space="0" w:color="auto"/>
        <w:right w:val="none" w:sz="0" w:space="0" w:color="auto"/>
      </w:divBdr>
    </w:div>
    <w:div w:id="1531065843">
      <w:bodyDiv w:val="1"/>
      <w:marLeft w:val="0"/>
      <w:marRight w:val="0"/>
      <w:marTop w:val="0"/>
      <w:marBottom w:val="0"/>
      <w:divBdr>
        <w:top w:val="none" w:sz="0" w:space="0" w:color="auto"/>
        <w:left w:val="none" w:sz="0" w:space="0" w:color="auto"/>
        <w:bottom w:val="none" w:sz="0" w:space="0" w:color="auto"/>
        <w:right w:val="none" w:sz="0" w:space="0" w:color="auto"/>
      </w:divBdr>
      <w:divsChild>
        <w:div w:id="439296913">
          <w:marLeft w:val="0"/>
          <w:marRight w:val="0"/>
          <w:marTop w:val="0"/>
          <w:marBottom w:val="0"/>
          <w:divBdr>
            <w:top w:val="none" w:sz="0" w:space="0" w:color="auto"/>
            <w:left w:val="none" w:sz="0" w:space="0" w:color="auto"/>
            <w:bottom w:val="none" w:sz="0" w:space="0" w:color="auto"/>
            <w:right w:val="none" w:sz="0" w:space="0" w:color="auto"/>
          </w:divBdr>
        </w:div>
        <w:div w:id="1994529649">
          <w:marLeft w:val="0"/>
          <w:marRight w:val="0"/>
          <w:marTop w:val="0"/>
          <w:marBottom w:val="0"/>
          <w:divBdr>
            <w:top w:val="none" w:sz="0" w:space="0" w:color="auto"/>
            <w:left w:val="none" w:sz="0" w:space="0" w:color="auto"/>
            <w:bottom w:val="none" w:sz="0" w:space="0" w:color="auto"/>
            <w:right w:val="none" w:sz="0" w:space="0" w:color="auto"/>
          </w:divBdr>
        </w:div>
      </w:divsChild>
    </w:div>
    <w:div w:id="1535724966">
      <w:bodyDiv w:val="1"/>
      <w:marLeft w:val="0"/>
      <w:marRight w:val="0"/>
      <w:marTop w:val="0"/>
      <w:marBottom w:val="0"/>
      <w:divBdr>
        <w:top w:val="none" w:sz="0" w:space="0" w:color="auto"/>
        <w:left w:val="none" w:sz="0" w:space="0" w:color="auto"/>
        <w:bottom w:val="none" w:sz="0" w:space="0" w:color="auto"/>
        <w:right w:val="none" w:sz="0" w:space="0" w:color="auto"/>
      </w:divBdr>
    </w:div>
    <w:div w:id="1539585676">
      <w:bodyDiv w:val="1"/>
      <w:marLeft w:val="0"/>
      <w:marRight w:val="0"/>
      <w:marTop w:val="0"/>
      <w:marBottom w:val="0"/>
      <w:divBdr>
        <w:top w:val="none" w:sz="0" w:space="0" w:color="auto"/>
        <w:left w:val="none" w:sz="0" w:space="0" w:color="auto"/>
        <w:bottom w:val="none" w:sz="0" w:space="0" w:color="auto"/>
        <w:right w:val="none" w:sz="0" w:space="0" w:color="auto"/>
      </w:divBdr>
    </w:div>
    <w:div w:id="1542671407">
      <w:bodyDiv w:val="1"/>
      <w:marLeft w:val="0"/>
      <w:marRight w:val="0"/>
      <w:marTop w:val="0"/>
      <w:marBottom w:val="0"/>
      <w:divBdr>
        <w:top w:val="none" w:sz="0" w:space="0" w:color="auto"/>
        <w:left w:val="none" w:sz="0" w:space="0" w:color="auto"/>
        <w:bottom w:val="none" w:sz="0" w:space="0" w:color="auto"/>
        <w:right w:val="none" w:sz="0" w:space="0" w:color="auto"/>
      </w:divBdr>
      <w:divsChild>
        <w:div w:id="191312240">
          <w:marLeft w:val="0"/>
          <w:marRight w:val="0"/>
          <w:marTop w:val="0"/>
          <w:marBottom w:val="0"/>
          <w:divBdr>
            <w:top w:val="none" w:sz="0" w:space="0" w:color="auto"/>
            <w:left w:val="none" w:sz="0" w:space="0" w:color="auto"/>
            <w:bottom w:val="none" w:sz="0" w:space="0" w:color="auto"/>
            <w:right w:val="none" w:sz="0" w:space="0" w:color="auto"/>
          </w:divBdr>
        </w:div>
        <w:div w:id="373233400">
          <w:marLeft w:val="0"/>
          <w:marRight w:val="0"/>
          <w:marTop w:val="0"/>
          <w:marBottom w:val="0"/>
          <w:divBdr>
            <w:top w:val="none" w:sz="0" w:space="0" w:color="auto"/>
            <w:left w:val="none" w:sz="0" w:space="0" w:color="auto"/>
            <w:bottom w:val="none" w:sz="0" w:space="0" w:color="auto"/>
            <w:right w:val="none" w:sz="0" w:space="0" w:color="auto"/>
          </w:divBdr>
        </w:div>
        <w:div w:id="639263957">
          <w:marLeft w:val="0"/>
          <w:marRight w:val="0"/>
          <w:marTop w:val="0"/>
          <w:marBottom w:val="0"/>
          <w:divBdr>
            <w:top w:val="none" w:sz="0" w:space="0" w:color="auto"/>
            <w:left w:val="none" w:sz="0" w:space="0" w:color="auto"/>
            <w:bottom w:val="none" w:sz="0" w:space="0" w:color="auto"/>
            <w:right w:val="none" w:sz="0" w:space="0" w:color="auto"/>
          </w:divBdr>
        </w:div>
        <w:div w:id="942348025">
          <w:marLeft w:val="0"/>
          <w:marRight w:val="0"/>
          <w:marTop w:val="0"/>
          <w:marBottom w:val="0"/>
          <w:divBdr>
            <w:top w:val="none" w:sz="0" w:space="0" w:color="auto"/>
            <w:left w:val="none" w:sz="0" w:space="0" w:color="auto"/>
            <w:bottom w:val="none" w:sz="0" w:space="0" w:color="auto"/>
            <w:right w:val="none" w:sz="0" w:space="0" w:color="auto"/>
          </w:divBdr>
        </w:div>
        <w:div w:id="1834487799">
          <w:marLeft w:val="0"/>
          <w:marRight w:val="0"/>
          <w:marTop w:val="0"/>
          <w:marBottom w:val="0"/>
          <w:divBdr>
            <w:top w:val="none" w:sz="0" w:space="0" w:color="auto"/>
            <w:left w:val="none" w:sz="0" w:space="0" w:color="auto"/>
            <w:bottom w:val="none" w:sz="0" w:space="0" w:color="auto"/>
            <w:right w:val="none" w:sz="0" w:space="0" w:color="auto"/>
          </w:divBdr>
        </w:div>
      </w:divsChild>
    </w:div>
    <w:div w:id="1543905733">
      <w:bodyDiv w:val="1"/>
      <w:marLeft w:val="0"/>
      <w:marRight w:val="0"/>
      <w:marTop w:val="0"/>
      <w:marBottom w:val="0"/>
      <w:divBdr>
        <w:top w:val="none" w:sz="0" w:space="0" w:color="auto"/>
        <w:left w:val="none" w:sz="0" w:space="0" w:color="auto"/>
        <w:bottom w:val="none" w:sz="0" w:space="0" w:color="auto"/>
        <w:right w:val="none" w:sz="0" w:space="0" w:color="auto"/>
      </w:divBdr>
    </w:div>
    <w:div w:id="1549561426">
      <w:bodyDiv w:val="1"/>
      <w:marLeft w:val="0"/>
      <w:marRight w:val="0"/>
      <w:marTop w:val="0"/>
      <w:marBottom w:val="0"/>
      <w:divBdr>
        <w:top w:val="none" w:sz="0" w:space="0" w:color="auto"/>
        <w:left w:val="none" w:sz="0" w:space="0" w:color="auto"/>
        <w:bottom w:val="none" w:sz="0" w:space="0" w:color="auto"/>
        <w:right w:val="none" w:sz="0" w:space="0" w:color="auto"/>
      </w:divBdr>
    </w:div>
    <w:div w:id="1550608007">
      <w:bodyDiv w:val="1"/>
      <w:marLeft w:val="0"/>
      <w:marRight w:val="0"/>
      <w:marTop w:val="0"/>
      <w:marBottom w:val="0"/>
      <w:divBdr>
        <w:top w:val="none" w:sz="0" w:space="0" w:color="auto"/>
        <w:left w:val="none" w:sz="0" w:space="0" w:color="auto"/>
        <w:bottom w:val="none" w:sz="0" w:space="0" w:color="auto"/>
        <w:right w:val="none" w:sz="0" w:space="0" w:color="auto"/>
      </w:divBdr>
    </w:div>
    <w:div w:id="1568615109">
      <w:bodyDiv w:val="1"/>
      <w:marLeft w:val="0"/>
      <w:marRight w:val="0"/>
      <w:marTop w:val="0"/>
      <w:marBottom w:val="0"/>
      <w:divBdr>
        <w:top w:val="none" w:sz="0" w:space="0" w:color="auto"/>
        <w:left w:val="none" w:sz="0" w:space="0" w:color="auto"/>
        <w:bottom w:val="none" w:sz="0" w:space="0" w:color="auto"/>
        <w:right w:val="none" w:sz="0" w:space="0" w:color="auto"/>
      </w:divBdr>
    </w:div>
    <w:div w:id="1571845591">
      <w:bodyDiv w:val="1"/>
      <w:marLeft w:val="0"/>
      <w:marRight w:val="0"/>
      <w:marTop w:val="0"/>
      <w:marBottom w:val="0"/>
      <w:divBdr>
        <w:top w:val="none" w:sz="0" w:space="0" w:color="auto"/>
        <w:left w:val="none" w:sz="0" w:space="0" w:color="auto"/>
        <w:bottom w:val="none" w:sz="0" w:space="0" w:color="auto"/>
        <w:right w:val="none" w:sz="0" w:space="0" w:color="auto"/>
      </w:divBdr>
    </w:div>
    <w:div w:id="1592011028">
      <w:bodyDiv w:val="1"/>
      <w:marLeft w:val="0"/>
      <w:marRight w:val="0"/>
      <w:marTop w:val="0"/>
      <w:marBottom w:val="0"/>
      <w:divBdr>
        <w:top w:val="none" w:sz="0" w:space="0" w:color="auto"/>
        <w:left w:val="none" w:sz="0" w:space="0" w:color="auto"/>
        <w:bottom w:val="none" w:sz="0" w:space="0" w:color="auto"/>
        <w:right w:val="none" w:sz="0" w:space="0" w:color="auto"/>
      </w:divBdr>
    </w:div>
    <w:div w:id="1594823496">
      <w:bodyDiv w:val="1"/>
      <w:marLeft w:val="0"/>
      <w:marRight w:val="0"/>
      <w:marTop w:val="0"/>
      <w:marBottom w:val="0"/>
      <w:divBdr>
        <w:top w:val="none" w:sz="0" w:space="0" w:color="auto"/>
        <w:left w:val="none" w:sz="0" w:space="0" w:color="auto"/>
        <w:bottom w:val="none" w:sz="0" w:space="0" w:color="auto"/>
        <w:right w:val="none" w:sz="0" w:space="0" w:color="auto"/>
      </w:divBdr>
    </w:div>
    <w:div w:id="1599290030">
      <w:bodyDiv w:val="1"/>
      <w:marLeft w:val="0"/>
      <w:marRight w:val="0"/>
      <w:marTop w:val="0"/>
      <w:marBottom w:val="0"/>
      <w:divBdr>
        <w:top w:val="none" w:sz="0" w:space="0" w:color="auto"/>
        <w:left w:val="none" w:sz="0" w:space="0" w:color="auto"/>
        <w:bottom w:val="none" w:sz="0" w:space="0" w:color="auto"/>
        <w:right w:val="none" w:sz="0" w:space="0" w:color="auto"/>
      </w:divBdr>
    </w:div>
    <w:div w:id="1600719817">
      <w:bodyDiv w:val="1"/>
      <w:marLeft w:val="0"/>
      <w:marRight w:val="0"/>
      <w:marTop w:val="0"/>
      <w:marBottom w:val="0"/>
      <w:divBdr>
        <w:top w:val="none" w:sz="0" w:space="0" w:color="auto"/>
        <w:left w:val="none" w:sz="0" w:space="0" w:color="auto"/>
        <w:bottom w:val="none" w:sz="0" w:space="0" w:color="auto"/>
        <w:right w:val="none" w:sz="0" w:space="0" w:color="auto"/>
      </w:divBdr>
    </w:div>
    <w:div w:id="1623608951">
      <w:bodyDiv w:val="1"/>
      <w:marLeft w:val="0"/>
      <w:marRight w:val="0"/>
      <w:marTop w:val="0"/>
      <w:marBottom w:val="0"/>
      <w:divBdr>
        <w:top w:val="none" w:sz="0" w:space="0" w:color="auto"/>
        <w:left w:val="none" w:sz="0" w:space="0" w:color="auto"/>
        <w:bottom w:val="none" w:sz="0" w:space="0" w:color="auto"/>
        <w:right w:val="none" w:sz="0" w:space="0" w:color="auto"/>
      </w:divBdr>
    </w:div>
    <w:div w:id="1630823129">
      <w:bodyDiv w:val="1"/>
      <w:marLeft w:val="0"/>
      <w:marRight w:val="0"/>
      <w:marTop w:val="0"/>
      <w:marBottom w:val="0"/>
      <w:divBdr>
        <w:top w:val="none" w:sz="0" w:space="0" w:color="auto"/>
        <w:left w:val="none" w:sz="0" w:space="0" w:color="auto"/>
        <w:bottom w:val="none" w:sz="0" w:space="0" w:color="auto"/>
        <w:right w:val="none" w:sz="0" w:space="0" w:color="auto"/>
      </w:divBdr>
    </w:div>
    <w:div w:id="1639339465">
      <w:bodyDiv w:val="1"/>
      <w:marLeft w:val="0"/>
      <w:marRight w:val="0"/>
      <w:marTop w:val="0"/>
      <w:marBottom w:val="0"/>
      <w:divBdr>
        <w:top w:val="none" w:sz="0" w:space="0" w:color="auto"/>
        <w:left w:val="none" w:sz="0" w:space="0" w:color="auto"/>
        <w:bottom w:val="none" w:sz="0" w:space="0" w:color="auto"/>
        <w:right w:val="none" w:sz="0" w:space="0" w:color="auto"/>
      </w:divBdr>
    </w:div>
    <w:div w:id="1641421694">
      <w:bodyDiv w:val="1"/>
      <w:marLeft w:val="0"/>
      <w:marRight w:val="0"/>
      <w:marTop w:val="0"/>
      <w:marBottom w:val="0"/>
      <w:divBdr>
        <w:top w:val="none" w:sz="0" w:space="0" w:color="auto"/>
        <w:left w:val="none" w:sz="0" w:space="0" w:color="auto"/>
        <w:bottom w:val="none" w:sz="0" w:space="0" w:color="auto"/>
        <w:right w:val="none" w:sz="0" w:space="0" w:color="auto"/>
      </w:divBdr>
    </w:div>
    <w:div w:id="1665432743">
      <w:bodyDiv w:val="1"/>
      <w:marLeft w:val="0"/>
      <w:marRight w:val="0"/>
      <w:marTop w:val="0"/>
      <w:marBottom w:val="0"/>
      <w:divBdr>
        <w:top w:val="none" w:sz="0" w:space="0" w:color="auto"/>
        <w:left w:val="none" w:sz="0" w:space="0" w:color="auto"/>
        <w:bottom w:val="none" w:sz="0" w:space="0" w:color="auto"/>
        <w:right w:val="none" w:sz="0" w:space="0" w:color="auto"/>
      </w:divBdr>
      <w:divsChild>
        <w:div w:id="33501713">
          <w:marLeft w:val="0"/>
          <w:marRight w:val="0"/>
          <w:marTop w:val="0"/>
          <w:marBottom w:val="0"/>
          <w:divBdr>
            <w:top w:val="none" w:sz="0" w:space="0" w:color="auto"/>
            <w:left w:val="none" w:sz="0" w:space="0" w:color="auto"/>
            <w:bottom w:val="none" w:sz="0" w:space="0" w:color="auto"/>
            <w:right w:val="none" w:sz="0" w:space="0" w:color="auto"/>
          </w:divBdr>
        </w:div>
        <w:div w:id="1186019540">
          <w:marLeft w:val="0"/>
          <w:marRight w:val="0"/>
          <w:marTop w:val="0"/>
          <w:marBottom w:val="0"/>
          <w:divBdr>
            <w:top w:val="none" w:sz="0" w:space="0" w:color="auto"/>
            <w:left w:val="none" w:sz="0" w:space="0" w:color="auto"/>
            <w:bottom w:val="none" w:sz="0" w:space="0" w:color="auto"/>
            <w:right w:val="none" w:sz="0" w:space="0" w:color="auto"/>
          </w:divBdr>
        </w:div>
        <w:div w:id="1192717880">
          <w:marLeft w:val="0"/>
          <w:marRight w:val="0"/>
          <w:marTop w:val="0"/>
          <w:marBottom w:val="0"/>
          <w:divBdr>
            <w:top w:val="none" w:sz="0" w:space="0" w:color="auto"/>
            <w:left w:val="none" w:sz="0" w:space="0" w:color="auto"/>
            <w:bottom w:val="none" w:sz="0" w:space="0" w:color="auto"/>
            <w:right w:val="none" w:sz="0" w:space="0" w:color="auto"/>
          </w:divBdr>
        </w:div>
        <w:div w:id="1379162491">
          <w:marLeft w:val="0"/>
          <w:marRight w:val="0"/>
          <w:marTop w:val="0"/>
          <w:marBottom w:val="0"/>
          <w:divBdr>
            <w:top w:val="none" w:sz="0" w:space="0" w:color="auto"/>
            <w:left w:val="none" w:sz="0" w:space="0" w:color="auto"/>
            <w:bottom w:val="none" w:sz="0" w:space="0" w:color="auto"/>
            <w:right w:val="none" w:sz="0" w:space="0" w:color="auto"/>
          </w:divBdr>
        </w:div>
        <w:div w:id="1601988287">
          <w:marLeft w:val="0"/>
          <w:marRight w:val="0"/>
          <w:marTop w:val="0"/>
          <w:marBottom w:val="0"/>
          <w:divBdr>
            <w:top w:val="none" w:sz="0" w:space="0" w:color="auto"/>
            <w:left w:val="none" w:sz="0" w:space="0" w:color="auto"/>
            <w:bottom w:val="none" w:sz="0" w:space="0" w:color="auto"/>
            <w:right w:val="none" w:sz="0" w:space="0" w:color="auto"/>
          </w:divBdr>
        </w:div>
        <w:div w:id="1885365741">
          <w:marLeft w:val="0"/>
          <w:marRight w:val="0"/>
          <w:marTop w:val="0"/>
          <w:marBottom w:val="0"/>
          <w:divBdr>
            <w:top w:val="none" w:sz="0" w:space="0" w:color="auto"/>
            <w:left w:val="none" w:sz="0" w:space="0" w:color="auto"/>
            <w:bottom w:val="none" w:sz="0" w:space="0" w:color="auto"/>
            <w:right w:val="none" w:sz="0" w:space="0" w:color="auto"/>
          </w:divBdr>
        </w:div>
      </w:divsChild>
    </w:div>
    <w:div w:id="1667897994">
      <w:bodyDiv w:val="1"/>
      <w:marLeft w:val="0"/>
      <w:marRight w:val="0"/>
      <w:marTop w:val="0"/>
      <w:marBottom w:val="0"/>
      <w:divBdr>
        <w:top w:val="none" w:sz="0" w:space="0" w:color="auto"/>
        <w:left w:val="none" w:sz="0" w:space="0" w:color="auto"/>
        <w:bottom w:val="none" w:sz="0" w:space="0" w:color="auto"/>
        <w:right w:val="none" w:sz="0" w:space="0" w:color="auto"/>
      </w:divBdr>
    </w:div>
    <w:div w:id="1672104499">
      <w:bodyDiv w:val="1"/>
      <w:marLeft w:val="0"/>
      <w:marRight w:val="0"/>
      <w:marTop w:val="0"/>
      <w:marBottom w:val="0"/>
      <w:divBdr>
        <w:top w:val="none" w:sz="0" w:space="0" w:color="auto"/>
        <w:left w:val="none" w:sz="0" w:space="0" w:color="auto"/>
        <w:bottom w:val="none" w:sz="0" w:space="0" w:color="auto"/>
        <w:right w:val="none" w:sz="0" w:space="0" w:color="auto"/>
      </w:divBdr>
    </w:div>
    <w:div w:id="1673294218">
      <w:bodyDiv w:val="1"/>
      <w:marLeft w:val="0"/>
      <w:marRight w:val="0"/>
      <w:marTop w:val="0"/>
      <w:marBottom w:val="0"/>
      <w:divBdr>
        <w:top w:val="none" w:sz="0" w:space="0" w:color="auto"/>
        <w:left w:val="none" w:sz="0" w:space="0" w:color="auto"/>
        <w:bottom w:val="none" w:sz="0" w:space="0" w:color="auto"/>
        <w:right w:val="none" w:sz="0" w:space="0" w:color="auto"/>
      </w:divBdr>
      <w:divsChild>
        <w:div w:id="391125994">
          <w:marLeft w:val="0"/>
          <w:marRight w:val="0"/>
          <w:marTop w:val="0"/>
          <w:marBottom w:val="0"/>
          <w:divBdr>
            <w:top w:val="none" w:sz="0" w:space="0" w:color="auto"/>
            <w:left w:val="none" w:sz="0" w:space="0" w:color="auto"/>
            <w:bottom w:val="none" w:sz="0" w:space="0" w:color="auto"/>
            <w:right w:val="none" w:sz="0" w:space="0" w:color="auto"/>
          </w:divBdr>
        </w:div>
        <w:div w:id="524951880">
          <w:marLeft w:val="0"/>
          <w:marRight w:val="0"/>
          <w:marTop w:val="0"/>
          <w:marBottom w:val="0"/>
          <w:divBdr>
            <w:top w:val="none" w:sz="0" w:space="0" w:color="auto"/>
            <w:left w:val="none" w:sz="0" w:space="0" w:color="auto"/>
            <w:bottom w:val="none" w:sz="0" w:space="0" w:color="auto"/>
            <w:right w:val="none" w:sz="0" w:space="0" w:color="auto"/>
          </w:divBdr>
        </w:div>
        <w:div w:id="744299379">
          <w:marLeft w:val="0"/>
          <w:marRight w:val="0"/>
          <w:marTop w:val="0"/>
          <w:marBottom w:val="0"/>
          <w:divBdr>
            <w:top w:val="none" w:sz="0" w:space="0" w:color="auto"/>
            <w:left w:val="none" w:sz="0" w:space="0" w:color="auto"/>
            <w:bottom w:val="none" w:sz="0" w:space="0" w:color="auto"/>
            <w:right w:val="none" w:sz="0" w:space="0" w:color="auto"/>
          </w:divBdr>
        </w:div>
        <w:div w:id="1171216078">
          <w:marLeft w:val="0"/>
          <w:marRight w:val="0"/>
          <w:marTop w:val="0"/>
          <w:marBottom w:val="0"/>
          <w:divBdr>
            <w:top w:val="none" w:sz="0" w:space="0" w:color="auto"/>
            <w:left w:val="none" w:sz="0" w:space="0" w:color="auto"/>
            <w:bottom w:val="none" w:sz="0" w:space="0" w:color="auto"/>
            <w:right w:val="none" w:sz="0" w:space="0" w:color="auto"/>
          </w:divBdr>
        </w:div>
        <w:div w:id="1377269892">
          <w:marLeft w:val="0"/>
          <w:marRight w:val="0"/>
          <w:marTop w:val="0"/>
          <w:marBottom w:val="0"/>
          <w:divBdr>
            <w:top w:val="none" w:sz="0" w:space="0" w:color="auto"/>
            <w:left w:val="none" w:sz="0" w:space="0" w:color="auto"/>
            <w:bottom w:val="none" w:sz="0" w:space="0" w:color="auto"/>
            <w:right w:val="none" w:sz="0" w:space="0" w:color="auto"/>
          </w:divBdr>
        </w:div>
        <w:div w:id="1791582328">
          <w:marLeft w:val="0"/>
          <w:marRight w:val="0"/>
          <w:marTop w:val="0"/>
          <w:marBottom w:val="0"/>
          <w:divBdr>
            <w:top w:val="none" w:sz="0" w:space="0" w:color="auto"/>
            <w:left w:val="none" w:sz="0" w:space="0" w:color="auto"/>
            <w:bottom w:val="none" w:sz="0" w:space="0" w:color="auto"/>
            <w:right w:val="none" w:sz="0" w:space="0" w:color="auto"/>
          </w:divBdr>
        </w:div>
        <w:div w:id="2034574997">
          <w:marLeft w:val="0"/>
          <w:marRight w:val="0"/>
          <w:marTop w:val="0"/>
          <w:marBottom w:val="0"/>
          <w:divBdr>
            <w:top w:val="none" w:sz="0" w:space="0" w:color="auto"/>
            <w:left w:val="none" w:sz="0" w:space="0" w:color="auto"/>
            <w:bottom w:val="none" w:sz="0" w:space="0" w:color="auto"/>
            <w:right w:val="none" w:sz="0" w:space="0" w:color="auto"/>
          </w:divBdr>
        </w:div>
        <w:div w:id="2133134800">
          <w:marLeft w:val="0"/>
          <w:marRight w:val="0"/>
          <w:marTop w:val="0"/>
          <w:marBottom w:val="0"/>
          <w:divBdr>
            <w:top w:val="none" w:sz="0" w:space="0" w:color="auto"/>
            <w:left w:val="none" w:sz="0" w:space="0" w:color="auto"/>
            <w:bottom w:val="none" w:sz="0" w:space="0" w:color="auto"/>
            <w:right w:val="none" w:sz="0" w:space="0" w:color="auto"/>
          </w:divBdr>
        </w:div>
      </w:divsChild>
    </w:div>
    <w:div w:id="1675915639">
      <w:bodyDiv w:val="1"/>
      <w:marLeft w:val="0"/>
      <w:marRight w:val="0"/>
      <w:marTop w:val="0"/>
      <w:marBottom w:val="0"/>
      <w:divBdr>
        <w:top w:val="none" w:sz="0" w:space="0" w:color="auto"/>
        <w:left w:val="none" w:sz="0" w:space="0" w:color="auto"/>
        <w:bottom w:val="none" w:sz="0" w:space="0" w:color="auto"/>
        <w:right w:val="none" w:sz="0" w:space="0" w:color="auto"/>
      </w:divBdr>
    </w:div>
    <w:div w:id="1686594502">
      <w:bodyDiv w:val="1"/>
      <w:marLeft w:val="0"/>
      <w:marRight w:val="0"/>
      <w:marTop w:val="0"/>
      <w:marBottom w:val="0"/>
      <w:divBdr>
        <w:top w:val="none" w:sz="0" w:space="0" w:color="auto"/>
        <w:left w:val="none" w:sz="0" w:space="0" w:color="auto"/>
        <w:bottom w:val="none" w:sz="0" w:space="0" w:color="auto"/>
        <w:right w:val="none" w:sz="0" w:space="0" w:color="auto"/>
      </w:divBdr>
      <w:divsChild>
        <w:div w:id="85884519">
          <w:marLeft w:val="0"/>
          <w:marRight w:val="0"/>
          <w:marTop w:val="0"/>
          <w:marBottom w:val="0"/>
          <w:divBdr>
            <w:top w:val="none" w:sz="0" w:space="0" w:color="auto"/>
            <w:left w:val="none" w:sz="0" w:space="0" w:color="auto"/>
            <w:bottom w:val="none" w:sz="0" w:space="0" w:color="auto"/>
            <w:right w:val="none" w:sz="0" w:space="0" w:color="auto"/>
          </w:divBdr>
        </w:div>
        <w:div w:id="485510680">
          <w:marLeft w:val="0"/>
          <w:marRight w:val="0"/>
          <w:marTop w:val="0"/>
          <w:marBottom w:val="0"/>
          <w:divBdr>
            <w:top w:val="none" w:sz="0" w:space="0" w:color="auto"/>
            <w:left w:val="none" w:sz="0" w:space="0" w:color="auto"/>
            <w:bottom w:val="none" w:sz="0" w:space="0" w:color="auto"/>
            <w:right w:val="none" w:sz="0" w:space="0" w:color="auto"/>
          </w:divBdr>
        </w:div>
        <w:div w:id="862282553">
          <w:marLeft w:val="0"/>
          <w:marRight w:val="0"/>
          <w:marTop w:val="0"/>
          <w:marBottom w:val="0"/>
          <w:divBdr>
            <w:top w:val="none" w:sz="0" w:space="0" w:color="auto"/>
            <w:left w:val="none" w:sz="0" w:space="0" w:color="auto"/>
            <w:bottom w:val="none" w:sz="0" w:space="0" w:color="auto"/>
            <w:right w:val="none" w:sz="0" w:space="0" w:color="auto"/>
          </w:divBdr>
        </w:div>
        <w:div w:id="968434862">
          <w:marLeft w:val="0"/>
          <w:marRight w:val="0"/>
          <w:marTop w:val="0"/>
          <w:marBottom w:val="0"/>
          <w:divBdr>
            <w:top w:val="none" w:sz="0" w:space="0" w:color="auto"/>
            <w:left w:val="none" w:sz="0" w:space="0" w:color="auto"/>
            <w:bottom w:val="none" w:sz="0" w:space="0" w:color="auto"/>
            <w:right w:val="none" w:sz="0" w:space="0" w:color="auto"/>
          </w:divBdr>
        </w:div>
        <w:div w:id="1475180041">
          <w:marLeft w:val="0"/>
          <w:marRight w:val="0"/>
          <w:marTop w:val="0"/>
          <w:marBottom w:val="0"/>
          <w:divBdr>
            <w:top w:val="none" w:sz="0" w:space="0" w:color="auto"/>
            <w:left w:val="none" w:sz="0" w:space="0" w:color="auto"/>
            <w:bottom w:val="none" w:sz="0" w:space="0" w:color="auto"/>
            <w:right w:val="none" w:sz="0" w:space="0" w:color="auto"/>
          </w:divBdr>
        </w:div>
        <w:div w:id="1788305633">
          <w:marLeft w:val="0"/>
          <w:marRight w:val="0"/>
          <w:marTop w:val="0"/>
          <w:marBottom w:val="0"/>
          <w:divBdr>
            <w:top w:val="none" w:sz="0" w:space="0" w:color="auto"/>
            <w:left w:val="none" w:sz="0" w:space="0" w:color="auto"/>
            <w:bottom w:val="none" w:sz="0" w:space="0" w:color="auto"/>
            <w:right w:val="none" w:sz="0" w:space="0" w:color="auto"/>
          </w:divBdr>
        </w:div>
        <w:div w:id="1864438198">
          <w:marLeft w:val="0"/>
          <w:marRight w:val="0"/>
          <w:marTop w:val="0"/>
          <w:marBottom w:val="0"/>
          <w:divBdr>
            <w:top w:val="none" w:sz="0" w:space="0" w:color="auto"/>
            <w:left w:val="none" w:sz="0" w:space="0" w:color="auto"/>
            <w:bottom w:val="none" w:sz="0" w:space="0" w:color="auto"/>
            <w:right w:val="none" w:sz="0" w:space="0" w:color="auto"/>
          </w:divBdr>
        </w:div>
        <w:div w:id="1885945286">
          <w:marLeft w:val="0"/>
          <w:marRight w:val="0"/>
          <w:marTop w:val="0"/>
          <w:marBottom w:val="0"/>
          <w:divBdr>
            <w:top w:val="none" w:sz="0" w:space="0" w:color="auto"/>
            <w:left w:val="none" w:sz="0" w:space="0" w:color="auto"/>
            <w:bottom w:val="none" w:sz="0" w:space="0" w:color="auto"/>
            <w:right w:val="none" w:sz="0" w:space="0" w:color="auto"/>
          </w:divBdr>
        </w:div>
        <w:div w:id="1995835224">
          <w:marLeft w:val="0"/>
          <w:marRight w:val="0"/>
          <w:marTop w:val="0"/>
          <w:marBottom w:val="0"/>
          <w:divBdr>
            <w:top w:val="none" w:sz="0" w:space="0" w:color="auto"/>
            <w:left w:val="none" w:sz="0" w:space="0" w:color="auto"/>
            <w:bottom w:val="none" w:sz="0" w:space="0" w:color="auto"/>
            <w:right w:val="none" w:sz="0" w:space="0" w:color="auto"/>
          </w:divBdr>
        </w:div>
      </w:divsChild>
    </w:div>
    <w:div w:id="1692367015">
      <w:bodyDiv w:val="1"/>
      <w:marLeft w:val="0"/>
      <w:marRight w:val="0"/>
      <w:marTop w:val="0"/>
      <w:marBottom w:val="0"/>
      <w:divBdr>
        <w:top w:val="none" w:sz="0" w:space="0" w:color="auto"/>
        <w:left w:val="none" w:sz="0" w:space="0" w:color="auto"/>
        <w:bottom w:val="none" w:sz="0" w:space="0" w:color="auto"/>
        <w:right w:val="none" w:sz="0" w:space="0" w:color="auto"/>
      </w:divBdr>
    </w:div>
    <w:div w:id="1696030687">
      <w:bodyDiv w:val="1"/>
      <w:marLeft w:val="0"/>
      <w:marRight w:val="0"/>
      <w:marTop w:val="0"/>
      <w:marBottom w:val="0"/>
      <w:divBdr>
        <w:top w:val="none" w:sz="0" w:space="0" w:color="auto"/>
        <w:left w:val="none" w:sz="0" w:space="0" w:color="auto"/>
        <w:bottom w:val="none" w:sz="0" w:space="0" w:color="auto"/>
        <w:right w:val="none" w:sz="0" w:space="0" w:color="auto"/>
      </w:divBdr>
    </w:div>
    <w:div w:id="1698391546">
      <w:bodyDiv w:val="1"/>
      <w:marLeft w:val="0"/>
      <w:marRight w:val="0"/>
      <w:marTop w:val="0"/>
      <w:marBottom w:val="0"/>
      <w:divBdr>
        <w:top w:val="none" w:sz="0" w:space="0" w:color="auto"/>
        <w:left w:val="none" w:sz="0" w:space="0" w:color="auto"/>
        <w:bottom w:val="none" w:sz="0" w:space="0" w:color="auto"/>
        <w:right w:val="none" w:sz="0" w:space="0" w:color="auto"/>
      </w:divBdr>
    </w:div>
    <w:div w:id="1699696618">
      <w:bodyDiv w:val="1"/>
      <w:marLeft w:val="0"/>
      <w:marRight w:val="0"/>
      <w:marTop w:val="0"/>
      <w:marBottom w:val="0"/>
      <w:divBdr>
        <w:top w:val="none" w:sz="0" w:space="0" w:color="auto"/>
        <w:left w:val="none" w:sz="0" w:space="0" w:color="auto"/>
        <w:bottom w:val="none" w:sz="0" w:space="0" w:color="auto"/>
        <w:right w:val="none" w:sz="0" w:space="0" w:color="auto"/>
      </w:divBdr>
    </w:div>
    <w:div w:id="1708407216">
      <w:bodyDiv w:val="1"/>
      <w:marLeft w:val="0"/>
      <w:marRight w:val="0"/>
      <w:marTop w:val="0"/>
      <w:marBottom w:val="0"/>
      <w:divBdr>
        <w:top w:val="none" w:sz="0" w:space="0" w:color="auto"/>
        <w:left w:val="none" w:sz="0" w:space="0" w:color="auto"/>
        <w:bottom w:val="none" w:sz="0" w:space="0" w:color="auto"/>
        <w:right w:val="none" w:sz="0" w:space="0" w:color="auto"/>
      </w:divBdr>
    </w:div>
    <w:div w:id="1728411338">
      <w:bodyDiv w:val="1"/>
      <w:marLeft w:val="0"/>
      <w:marRight w:val="0"/>
      <w:marTop w:val="0"/>
      <w:marBottom w:val="0"/>
      <w:divBdr>
        <w:top w:val="none" w:sz="0" w:space="0" w:color="auto"/>
        <w:left w:val="none" w:sz="0" w:space="0" w:color="auto"/>
        <w:bottom w:val="none" w:sz="0" w:space="0" w:color="auto"/>
        <w:right w:val="none" w:sz="0" w:space="0" w:color="auto"/>
      </w:divBdr>
      <w:divsChild>
        <w:div w:id="194580787">
          <w:marLeft w:val="0"/>
          <w:marRight w:val="0"/>
          <w:marTop w:val="0"/>
          <w:marBottom w:val="0"/>
          <w:divBdr>
            <w:top w:val="none" w:sz="0" w:space="0" w:color="auto"/>
            <w:left w:val="none" w:sz="0" w:space="0" w:color="auto"/>
            <w:bottom w:val="none" w:sz="0" w:space="0" w:color="auto"/>
            <w:right w:val="none" w:sz="0" w:space="0" w:color="auto"/>
          </w:divBdr>
        </w:div>
        <w:div w:id="2134204269">
          <w:marLeft w:val="0"/>
          <w:marRight w:val="0"/>
          <w:marTop w:val="0"/>
          <w:marBottom w:val="0"/>
          <w:divBdr>
            <w:top w:val="none" w:sz="0" w:space="0" w:color="auto"/>
            <w:left w:val="none" w:sz="0" w:space="0" w:color="auto"/>
            <w:bottom w:val="none" w:sz="0" w:space="0" w:color="auto"/>
            <w:right w:val="none" w:sz="0" w:space="0" w:color="auto"/>
          </w:divBdr>
        </w:div>
      </w:divsChild>
    </w:div>
    <w:div w:id="1729768057">
      <w:bodyDiv w:val="1"/>
      <w:marLeft w:val="0"/>
      <w:marRight w:val="0"/>
      <w:marTop w:val="0"/>
      <w:marBottom w:val="0"/>
      <w:divBdr>
        <w:top w:val="none" w:sz="0" w:space="0" w:color="auto"/>
        <w:left w:val="none" w:sz="0" w:space="0" w:color="auto"/>
        <w:bottom w:val="none" w:sz="0" w:space="0" w:color="auto"/>
        <w:right w:val="none" w:sz="0" w:space="0" w:color="auto"/>
      </w:divBdr>
    </w:div>
    <w:div w:id="1737320927">
      <w:bodyDiv w:val="1"/>
      <w:marLeft w:val="0"/>
      <w:marRight w:val="0"/>
      <w:marTop w:val="0"/>
      <w:marBottom w:val="0"/>
      <w:divBdr>
        <w:top w:val="none" w:sz="0" w:space="0" w:color="auto"/>
        <w:left w:val="none" w:sz="0" w:space="0" w:color="auto"/>
        <w:bottom w:val="none" w:sz="0" w:space="0" w:color="auto"/>
        <w:right w:val="none" w:sz="0" w:space="0" w:color="auto"/>
      </w:divBdr>
    </w:div>
    <w:div w:id="1745028192">
      <w:bodyDiv w:val="1"/>
      <w:marLeft w:val="0"/>
      <w:marRight w:val="0"/>
      <w:marTop w:val="0"/>
      <w:marBottom w:val="0"/>
      <w:divBdr>
        <w:top w:val="none" w:sz="0" w:space="0" w:color="auto"/>
        <w:left w:val="none" w:sz="0" w:space="0" w:color="auto"/>
        <w:bottom w:val="none" w:sz="0" w:space="0" w:color="auto"/>
        <w:right w:val="none" w:sz="0" w:space="0" w:color="auto"/>
      </w:divBdr>
    </w:div>
    <w:div w:id="1759524494">
      <w:bodyDiv w:val="1"/>
      <w:marLeft w:val="0"/>
      <w:marRight w:val="0"/>
      <w:marTop w:val="0"/>
      <w:marBottom w:val="0"/>
      <w:divBdr>
        <w:top w:val="none" w:sz="0" w:space="0" w:color="auto"/>
        <w:left w:val="none" w:sz="0" w:space="0" w:color="auto"/>
        <w:bottom w:val="none" w:sz="0" w:space="0" w:color="auto"/>
        <w:right w:val="none" w:sz="0" w:space="0" w:color="auto"/>
      </w:divBdr>
      <w:divsChild>
        <w:div w:id="309292292">
          <w:marLeft w:val="0"/>
          <w:marRight w:val="0"/>
          <w:marTop w:val="0"/>
          <w:marBottom w:val="0"/>
          <w:divBdr>
            <w:top w:val="none" w:sz="0" w:space="0" w:color="auto"/>
            <w:left w:val="none" w:sz="0" w:space="0" w:color="auto"/>
            <w:bottom w:val="none" w:sz="0" w:space="0" w:color="auto"/>
            <w:right w:val="none" w:sz="0" w:space="0" w:color="auto"/>
          </w:divBdr>
        </w:div>
        <w:div w:id="1479766213">
          <w:marLeft w:val="0"/>
          <w:marRight w:val="0"/>
          <w:marTop w:val="0"/>
          <w:marBottom w:val="0"/>
          <w:divBdr>
            <w:top w:val="none" w:sz="0" w:space="0" w:color="auto"/>
            <w:left w:val="none" w:sz="0" w:space="0" w:color="auto"/>
            <w:bottom w:val="none" w:sz="0" w:space="0" w:color="auto"/>
            <w:right w:val="none" w:sz="0" w:space="0" w:color="auto"/>
          </w:divBdr>
        </w:div>
        <w:div w:id="1705785177">
          <w:marLeft w:val="0"/>
          <w:marRight w:val="0"/>
          <w:marTop w:val="0"/>
          <w:marBottom w:val="0"/>
          <w:divBdr>
            <w:top w:val="none" w:sz="0" w:space="0" w:color="auto"/>
            <w:left w:val="none" w:sz="0" w:space="0" w:color="auto"/>
            <w:bottom w:val="none" w:sz="0" w:space="0" w:color="auto"/>
            <w:right w:val="none" w:sz="0" w:space="0" w:color="auto"/>
          </w:divBdr>
        </w:div>
      </w:divsChild>
    </w:div>
    <w:div w:id="1761488684">
      <w:bodyDiv w:val="1"/>
      <w:marLeft w:val="0"/>
      <w:marRight w:val="0"/>
      <w:marTop w:val="0"/>
      <w:marBottom w:val="0"/>
      <w:divBdr>
        <w:top w:val="none" w:sz="0" w:space="0" w:color="auto"/>
        <w:left w:val="none" w:sz="0" w:space="0" w:color="auto"/>
        <w:bottom w:val="none" w:sz="0" w:space="0" w:color="auto"/>
        <w:right w:val="none" w:sz="0" w:space="0" w:color="auto"/>
      </w:divBdr>
    </w:div>
    <w:div w:id="1767119710">
      <w:bodyDiv w:val="1"/>
      <w:marLeft w:val="0"/>
      <w:marRight w:val="0"/>
      <w:marTop w:val="0"/>
      <w:marBottom w:val="0"/>
      <w:divBdr>
        <w:top w:val="none" w:sz="0" w:space="0" w:color="auto"/>
        <w:left w:val="none" w:sz="0" w:space="0" w:color="auto"/>
        <w:bottom w:val="none" w:sz="0" w:space="0" w:color="auto"/>
        <w:right w:val="none" w:sz="0" w:space="0" w:color="auto"/>
      </w:divBdr>
    </w:div>
    <w:div w:id="1769547750">
      <w:bodyDiv w:val="1"/>
      <w:marLeft w:val="0"/>
      <w:marRight w:val="0"/>
      <w:marTop w:val="0"/>
      <w:marBottom w:val="0"/>
      <w:divBdr>
        <w:top w:val="none" w:sz="0" w:space="0" w:color="auto"/>
        <w:left w:val="none" w:sz="0" w:space="0" w:color="auto"/>
        <w:bottom w:val="none" w:sz="0" w:space="0" w:color="auto"/>
        <w:right w:val="none" w:sz="0" w:space="0" w:color="auto"/>
      </w:divBdr>
      <w:divsChild>
        <w:div w:id="1200585142">
          <w:marLeft w:val="0"/>
          <w:marRight w:val="0"/>
          <w:marTop w:val="0"/>
          <w:marBottom w:val="0"/>
          <w:divBdr>
            <w:top w:val="none" w:sz="0" w:space="0" w:color="auto"/>
            <w:left w:val="none" w:sz="0" w:space="0" w:color="auto"/>
            <w:bottom w:val="none" w:sz="0" w:space="0" w:color="auto"/>
            <w:right w:val="none" w:sz="0" w:space="0" w:color="auto"/>
          </w:divBdr>
        </w:div>
        <w:div w:id="1478566507">
          <w:marLeft w:val="0"/>
          <w:marRight w:val="0"/>
          <w:marTop w:val="0"/>
          <w:marBottom w:val="0"/>
          <w:divBdr>
            <w:top w:val="none" w:sz="0" w:space="0" w:color="auto"/>
            <w:left w:val="none" w:sz="0" w:space="0" w:color="auto"/>
            <w:bottom w:val="none" w:sz="0" w:space="0" w:color="auto"/>
            <w:right w:val="none" w:sz="0" w:space="0" w:color="auto"/>
          </w:divBdr>
        </w:div>
      </w:divsChild>
    </w:div>
    <w:div w:id="1773478679">
      <w:bodyDiv w:val="1"/>
      <w:marLeft w:val="0"/>
      <w:marRight w:val="0"/>
      <w:marTop w:val="0"/>
      <w:marBottom w:val="0"/>
      <w:divBdr>
        <w:top w:val="none" w:sz="0" w:space="0" w:color="auto"/>
        <w:left w:val="none" w:sz="0" w:space="0" w:color="auto"/>
        <w:bottom w:val="none" w:sz="0" w:space="0" w:color="auto"/>
        <w:right w:val="none" w:sz="0" w:space="0" w:color="auto"/>
      </w:divBdr>
    </w:div>
    <w:div w:id="1773816961">
      <w:bodyDiv w:val="1"/>
      <w:marLeft w:val="0"/>
      <w:marRight w:val="0"/>
      <w:marTop w:val="0"/>
      <w:marBottom w:val="0"/>
      <w:divBdr>
        <w:top w:val="none" w:sz="0" w:space="0" w:color="auto"/>
        <w:left w:val="none" w:sz="0" w:space="0" w:color="auto"/>
        <w:bottom w:val="none" w:sz="0" w:space="0" w:color="auto"/>
        <w:right w:val="none" w:sz="0" w:space="0" w:color="auto"/>
      </w:divBdr>
    </w:div>
    <w:div w:id="1776636430">
      <w:bodyDiv w:val="1"/>
      <w:marLeft w:val="0"/>
      <w:marRight w:val="0"/>
      <w:marTop w:val="0"/>
      <w:marBottom w:val="0"/>
      <w:divBdr>
        <w:top w:val="none" w:sz="0" w:space="0" w:color="auto"/>
        <w:left w:val="none" w:sz="0" w:space="0" w:color="auto"/>
        <w:bottom w:val="none" w:sz="0" w:space="0" w:color="auto"/>
        <w:right w:val="none" w:sz="0" w:space="0" w:color="auto"/>
      </w:divBdr>
    </w:div>
    <w:div w:id="1781146429">
      <w:bodyDiv w:val="1"/>
      <w:marLeft w:val="0"/>
      <w:marRight w:val="0"/>
      <w:marTop w:val="0"/>
      <w:marBottom w:val="0"/>
      <w:divBdr>
        <w:top w:val="none" w:sz="0" w:space="0" w:color="auto"/>
        <w:left w:val="none" w:sz="0" w:space="0" w:color="auto"/>
        <w:bottom w:val="none" w:sz="0" w:space="0" w:color="auto"/>
        <w:right w:val="none" w:sz="0" w:space="0" w:color="auto"/>
      </w:divBdr>
    </w:div>
    <w:div w:id="1792244668">
      <w:bodyDiv w:val="1"/>
      <w:marLeft w:val="0"/>
      <w:marRight w:val="0"/>
      <w:marTop w:val="0"/>
      <w:marBottom w:val="0"/>
      <w:divBdr>
        <w:top w:val="none" w:sz="0" w:space="0" w:color="auto"/>
        <w:left w:val="none" w:sz="0" w:space="0" w:color="auto"/>
        <w:bottom w:val="none" w:sz="0" w:space="0" w:color="auto"/>
        <w:right w:val="none" w:sz="0" w:space="0" w:color="auto"/>
      </w:divBdr>
    </w:div>
    <w:div w:id="1798991597">
      <w:bodyDiv w:val="1"/>
      <w:marLeft w:val="0"/>
      <w:marRight w:val="0"/>
      <w:marTop w:val="0"/>
      <w:marBottom w:val="0"/>
      <w:divBdr>
        <w:top w:val="none" w:sz="0" w:space="0" w:color="auto"/>
        <w:left w:val="none" w:sz="0" w:space="0" w:color="auto"/>
        <w:bottom w:val="none" w:sz="0" w:space="0" w:color="auto"/>
        <w:right w:val="none" w:sz="0" w:space="0" w:color="auto"/>
      </w:divBdr>
    </w:div>
    <w:div w:id="1801803231">
      <w:bodyDiv w:val="1"/>
      <w:marLeft w:val="0"/>
      <w:marRight w:val="0"/>
      <w:marTop w:val="0"/>
      <w:marBottom w:val="0"/>
      <w:divBdr>
        <w:top w:val="none" w:sz="0" w:space="0" w:color="auto"/>
        <w:left w:val="none" w:sz="0" w:space="0" w:color="auto"/>
        <w:bottom w:val="none" w:sz="0" w:space="0" w:color="auto"/>
        <w:right w:val="none" w:sz="0" w:space="0" w:color="auto"/>
      </w:divBdr>
    </w:div>
    <w:div w:id="1809778326">
      <w:bodyDiv w:val="1"/>
      <w:marLeft w:val="0"/>
      <w:marRight w:val="0"/>
      <w:marTop w:val="0"/>
      <w:marBottom w:val="0"/>
      <w:divBdr>
        <w:top w:val="none" w:sz="0" w:space="0" w:color="auto"/>
        <w:left w:val="none" w:sz="0" w:space="0" w:color="auto"/>
        <w:bottom w:val="none" w:sz="0" w:space="0" w:color="auto"/>
        <w:right w:val="none" w:sz="0" w:space="0" w:color="auto"/>
      </w:divBdr>
    </w:div>
    <w:div w:id="1810126484">
      <w:bodyDiv w:val="1"/>
      <w:marLeft w:val="0"/>
      <w:marRight w:val="0"/>
      <w:marTop w:val="0"/>
      <w:marBottom w:val="0"/>
      <w:divBdr>
        <w:top w:val="none" w:sz="0" w:space="0" w:color="auto"/>
        <w:left w:val="none" w:sz="0" w:space="0" w:color="auto"/>
        <w:bottom w:val="none" w:sz="0" w:space="0" w:color="auto"/>
        <w:right w:val="none" w:sz="0" w:space="0" w:color="auto"/>
      </w:divBdr>
    </w:div>
    <w:div w:id="1810980149">
      <w:bodyDiv w:val="1"/>
      <w:marLeft w:val="0"/>
      <w:marRight w:val="0"/>
      <w:marTop w:val="0"/>
      <w:marBottom w:val="0"/>
      <w:divBdr>
        <w:top w:val="none" w:sz="0" w:space="0" w:color="auto"/>
        <w:left w:val="none" w:sz="0" w:space="0" w:color="auto"/>
        <w:bottom w:val="none" w:sz="0" w:space="0" w:color="auto"/>
        <w:right w:val="none" w:sz="0" w:space="0" w:color="auto"/>
      </w:divBdr>
    </w:div>
    <w:div w:id="1816140329">
      <w:bodyDiv w:val="1"/>
      <w:marLeft w:val="0"/>
      <w:marRight w:val="0"/>
      <w:marTop w:val="0"/>
      <w:marBottom w:val="0"/>
      <w:divBdr>
        <w:top w:val="none" w:sz="0" w:space="0" w:color="auto"/>
        <w:left w:val="none" w:sz="0" w:space="0" w:color="auto"/>
        <w:bottom w:val="none" w:sz="0" w:space="0" w:color="auto"/>
        <w:right w:val="none" w:sz="0" w:space="0" w:color="auto"/>
      </w:divBdr>
    </w:div>
    <w:div w:id="1819881302">
      <w:bodyDiv w:val="1"/>
      <w:marLeft w:val="0"/>
      <w:marRight w:val="0"/>
      <w:marTop w:val="0"/>
      <w:marBottom w:val="0"/>
      <w:divBdr>
        <w:top w:val="none" w:sz="0" w:space="0" w:color="auto"/>
        <w:left w:val="none" w:sz="0" w:space="0" w:color="auto"/>
        <w:bottom w:val="none" w:sz="0" w:space="0" w:color="auto"/>
        <w:right w:val="none" w:sz="0" w:space="0" w:color="auto"/>
      </w:divBdr>
      <w:divsChild>
        <w:div w:id="815608148">
          <w:marLeft w:val="0"/>
          <w:marRight w:val="0"/>
          <w:marTop w:val="0"/>
          <w:marBottom w:val="0"/>
          <w:divBdr>
            <w:top w:val="none" w:sz="0" w:space="0" w:color="auto"/>
            <w:left w:val="none" w:sz="0" w:space="0" w:color="auto"/>
            <w:bottom w:val="none" w:sz="0" w:space="0" w:color="auto"/>
            <w:right w:val="none" w:sz="0" w:space="0" w:color="auto"/>
          </w:divBdr>
          <w:divsChild>
            <w:div w:id="156190701">
              <w:marLeft w:val="0"/>
              <w:marRight w:val="0"/>
              <w:marTop w:val="0"/>
              <w:marBottom w:val="0"/>
              <w:divBdr>
                <w:top w:val="none" w:sz="0" w:space="0" w:color="auto"/>
                <w:left w:val="none" w:sz="0" w:space="0" w:color="auto"/>
                <w:bottom w:val="none" w:sz="0" w:space="0" w:color="auto"/>
                <w:right w:val="none" w:sz="0" w:space="0" w:color="auto"/>
              </w:divBdr>
            </w:div>
            <w:div w:id="189151979">
              <w:marLeft w:val="0"/>
              <w:marRight w:val="0"/>
              <w:marTop w:val="0"/>
              <w:marBottom w:val="0"/>
              <w:divBdr>
                <w:top w:val="none" w:sz="0" w:space="0" w:color="auto"/>
                <w:left w:val="none" w:sz="0" w:space="0" w:color="auto"/>
                <w:bottom w:val="none" w:sz="0" w:space="0" w:color="auto"/>
                <w:right w:val="none" w:sz="0" w:space="0" w:color="auto"/>
              </w:divBdr>
            </w:div>
            <w:div w:id="348220588">
              <w:marLeft w:val="0"/>
              <w:marRight w:val="0"/>
              <w:marTop w:val="0"/>
              <w:marBottom w:val="0"/>
              <w:divBdr>
                <w:top w:val="none" w:sz="0" w:space="0" w:color="auto"/>
                <w:left w:val="none" w:sz="0" w:space="0" w:color="auto"/>
                <w:bottom w:val="none" w:sz="0" w:space="0" w:color="auto"/>
                <w:right w:val="none" w:sz="0" w:space="0" w:color="auto"/>
              </w:divBdr>
            </w:div>
            <w:div w:id="534463647">
              <w:marLeft w:val="0"/>
              <w:marRight w:val="0"/>
              <w:marTop w:val="0"/>
              <w:marBottom w:val="0"/>
              <w:divBdr>
                <w:top w:val="none" w:sz="0" w:space="0" w:color="auto"/>
                <w:left w:val="none" w:sz="0" w:space="0" w:color="auto"/>
                <w:bottom w:val="none" w:sz="0" w:space="0" w:color="auto"/>
                <w:right w:val="none" w:sz="0" w:space="0" w:color="auto"/>
              </w:divBdr>
            </w:div>
            <w:div w:id="560095792">
              <w:marLeft w:val="0"/>
              <w:marRight w:val="0"/>
              <w:marTop w:val="0"/>
              <w:marBottom w:val="0"/>
              <w:divBdr>
                <w:top w:val="none" w:sz="0" w:space="0" w:color="auto"/>
                <w:left w:val="none" w:sz="0" w:space="0" w:color="auto"/>
                <w:bottom w:val="none" w:sz="0" w:space="0" w:color="auto"/>
                <w:right w:val="none" w:sz="0" w:space="0" w:color="auto"/>
              </w:divBdr>
            </w:div>
            <w:div w:id="604969904">
              <w:marLeft w:val="0"/>
              <w:marRight w:val="0"/>
              <w:marTop w:val="0"/>
              <w:marBottom w:val="0"/>
              <w:divBdr>
                <w:top w:val="none" w:sz="0" w:space="0" w:color="auto"/>
                <w:left w:val="none" w:sz="0" w:space="0" w:color="auto"/>
                <w:bottom w:val="none" w:sz="0" w:space="0" w:color="auto"/>
                <w:right w:val="none" w:sz="0" w:space="0" w:color="auto"/>
              </w:divBdr>
            </w:div>
            <w:div w:id="640812498">
              <w:marLeft w:val="0"/>
              <w:marRight w:val="0"/>
              <w:marTop w:val="0"/>
              <w:marBottom w:val="0"/>
              <w:divBdr>
                <w:top w:val="none" w:sz="0" w:space="0" w:color="auto"/>
                <w:left w:val="none" w:sz="0" w:space="0" w:color="auto"/>
                <w:bottom w:val="none" w:sz="0" w:space="0" w:color="auto"/>
                <w:right w:val="none" w:sz="0" w:space="0" w:color="auto"/>
              </w:divBdr>
            </w:div>
            <w:div w:id="666977731">
              <w:marLeft w:val="0"/>
              <w:marRight w:val="0"/>
              <w:marTop w:val="0"/>
              <w:marBottom w:val="0"/>
              <w:divBdr>
                <w:top w:val="none" w:sz="0" w:space="0" w:color="auto"/>
                <w:left w:val="none" w:sz="0" w:space="0" w:color="auto"/>
                <w:bottom w:val="none" w:sz="0" w:space="0" w:color="auto"/>
                <w:right w:val="none" w:sz="0" w:space="0" w:color="auto"/>
              </w:divBdr>
            </w:div>
            <w:div w:id="737047971">
              <w:marLeft w:val="0"/>
              <w:marRight w:val="0"/>
              <w:marTop w:val="0"/>
              <w:marBottom w:val="0"/>
              <w:divBdr>
                <w:top w:val="none" w:sz="0" w:space="0" w:color="auto"/>
                <w:left w:val="none" w:sz="0" w:space="0" w:color="auto"/>
                <w:bottom w:val="none" w:sz="0" w:space="0" w:color="auto"/>
                <w:right w:val="none" w:sz="0" w:space="0" w:color="auto"/>
              </w:divBdr>
            </w:div>
            <w:div w:id="737823036">
              <w:marLeft w:val="0"/>
              <w:marRight w:val="0"/>
              <w:marTop w:val="0"/>
              <w:marBottom w:val="0"/>
              <w:divBdr>
                <w:top w:val="none" w:sz="0" w:space="0" w:color="auto"/>
                <w:left w:val="none" w:sz="0" w:space="0" w:color="auto"/>
                <w:bottom w:val="none" w:sz="0" w:space="0" w:color="auto"/>
                <w:right w:val="none" w:sz="0" w:space="0" w:color="auto"/>
              </w:divBdr>
            </w:div>
            <w:div w:id="830948761">
              <w:marLeft w:val="0"/>
              <w:marRight w:val="0"/>
              <w:marTop w:val="0"/>
              <w:marBottom w:val="0"/>
              <w:divBdr>
                <w:top w:val="none" w:sz="0" w:space="0" w:color="auto"/>
                <w:left w:val="none" w:sz="0" w:space="0" w:color="auto"/>
                <w:bottom w:val="none" w:sz="0" w:space="0" w:color="auto"/>
                <w:right w:val="none" w:sz="0" w:space="0" w:color="auto"/>
              </w:divBdr>
            </w:div>
            <w:div w:id="841549003">
              <w:marLeft w:val="0"/>
              <w:marRight w:val="0"/>
              <w:marTop w:val="0"/>
              <w:marBottom w:val="0"/>
              <w:divBdr>
                <w:top w:val="none" w:sz="0" w:space="0" w:color="auto"/>
                <w:left w:val="none" w:sz="0" w:space="0" w:color="auto"/>
                <w:bottom w:val="none" w:sz="0" w:space="0" w:color="auto"/>
                <w:right w:val="none" w:sz="0" w:space="0" w:color="auto"/>
              </w:divBdr>
            </w:div>
            <w:div w:id="1273823723">
              <w:marLeft w:val="0"/>
              <w:marRight w:val="0"/>
              <w:marTop w:val="0"/>
              <w:marBottom w:val="0"/>
              <w:divBdr>
                <w:top w:val="none" w:sz="0" w:space="0" w:color="auto"/>
                <w:left w:val="none" w:sz="0" w:space="0" w:color="auto"/>
                <w:bottom w:val="none" w:sz="0" w:space="0" w:color="auto"/>
                <w:right w:val="none" w:sz="0" w:space="0" w:color="auto"/>
              </w:divBdr>
            </w:div>
            <w:div w:id="1290554895">
              <w:marLeft w:val="0"/>
              <w:marRight w:val="0"/>
              <w:marTop w:val="0"/>
              <w:marBottom w:val="0"/>
              <w:divBdr>
                <w:top w:val="none" w:sz="0" w:space="0" w:color="auto"/>
                <w:left w:val="none" w:sz="0" w:space="0" w:color="auto"/>
                <w:bottom w:val="none" w:sz="0" w:space="0" w:color="auto"/>
                <w:right w:val="none" w:sz="0" w:space="0" w:color="auto"/>
              </w:divBdr>
            </w:div>
            <w:div w:id="1329863734">
              <w:marLeft w:val="0"/>
              <w:marRight w:val="0"/>
              <w:marTop w:val="0"/>
              <w:marBottom w:val="0"/>
              <w:divBdr>
                <w:top w:val="none" w:sz="0" w:space="0" w:color="auto"/>
                <w:left w:val="none" w:sz="0" w:space="0" w:color="auto"/>
                <w:bottom w:val="none" w:sz="0" w:space="0" w:color="auto"/>
                <w:right w:val="none" w:sz="0" w:space="0" w:color="auto"/>
              </w:divBdr>
            </w:div>
            <w:div w:id="1356226183">
              <w:marLeft w:val="0"/>
              <w:marRight w:val="0"/>
              <w:marTop w:val="0"/>
              <w:marBottom w:val="0"/>
              <w:divBdr>
                <w:top w:val="none" w:sz="0" w:space="0" w:color="auto"/>
                <w:left w:val="none" w:sz="0" w:space="0" w:color="auto"/>
                <w:bottom w:val="none" w:sz="0" w:space="0" w:color="auto"/>
                <w:right w:val="none" w:sz="0" w:space="0" w:color="auto"/>
              </w:divBdr>
            </w:div>
            <w:div w:id="1578707915">
              <w:marLeft w:val="0"/>
              <w:marRight w:val="0"/>
              <w:marTop w:val="0"/>
              <w:marBottom w:val="0"/>
              <w:divBdr>
                <w:top w:val="none" w:sz="0" w:space="0" w:color="auto"/>
                <w:left w:val="none" w:sz="0" w:space="0" w:color="auto"/>
                <w:bottom w:val="none" w:sz="0" w:space="0" w:color="auto"/>
                <w:right w:val="none" w:sz="0" w:space="0" w:color="auto"/>
              </w:divBdr>
            </w:div>
            <w:div w:id="1599867885">
              <w:marLeft w:val="0"/>
              <w:marRight w:val="0"/>
              <w:marTop w:val="0"/>
              <w:marBottom w:val="0"/>
              <w:divBdr>
                <w:top w:val="none" w:sz="0" w:space="0" w:color="auto"/>
                <w:left w:val="none" w:sz="0" w:space="0" w:color="auto"/>
                <w:bottom w:val="none" w:sz="0" w:space="0" w:color="auto"/>
                <w:right w:val="none" w:sz="0" w:space="0" w:color="auto"/>
              </w:divBdr>
            </w:div>
            <w:div w:id="1618485082">
              <w:marLeft w:val="0"/>
              <w:marRight w:val="0"/>
              <w:marTop w:val="0"/>
              <w:marBottom w:val="0"/>
              <w:divBdr>
                <w:top w:val="none" w:sz="0" w:space="0" w:color="auto"/>
                <w:left w:val="none" w:sz="0" w:space="0" w:color="auto"/>
                <w:bottom w:val="none" w:sz="0" w:space="0" w:color="auto"/>
                <w:right w:val="none" w:sz="0" w:space="0" w:color="auto"/>
              </w:divBdr>
            </w:div>
            <w:div w:id="1778284843">
              <w:marLeft w:val="0"/>
              <w:marRight w:val="0"/>
              <w:marTop w:val="0"/>
              <w:marBottom w:val="0"/>
              <w:divBdr>
                <w:top w:val="none" w:sz="0" w:space="0" w:color="auto"/>
                <w:left w:val="none" w:sz="0" w:space="0" w:color="auto"/>
                <w:bottom w:val="none" w:sz="0" w:space="0" w:color="auto"/>
                <w:right w:val="none" w:sz="0" w:space="0" w:color="auto"/>
              </w:divBdr>
            </w:div>
            <w:div w:id="1811704774">
              <w:marLeft w:val="0"/>
              <w:marRight w:val="0"/>
              <w:marTop w:val="0"/>
              <w:marBottom w:val="0"/>
              <w:divBdr>
                <w:top w:val="none" w:sz="0" w:space="0" w:color="auto"/>
                <w:left w:val="none" w:sz="0" w:space="0" w:color="auto"/>
                <w:bottom w:val="none" w:sz="0" w:space="0" w:color="auto"/>
                <w:right w:val="none" w:sz="0" w:space="0" w:color="auto"/>
              </w:divBdr>
            </w:div>
            <w:div w:id="1921409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801420">
      <w:bodyDiv w:val="1"/>
      <w:marLeft w:val="0"/>
      <w:marRight w:val="0"/>
      <w:marTop w:val="0"/>
      <w:marBottom w:val="0"/>
      <w:divBdr>
        <w:top w:val="none" w:sz="0" w:space="0" w:color="auto"/>
        <w:left w:val="none" w:sz="0" w:space="0" w:color="auto"/>
        <w:bottom w:val="none" w:sz="0" w:space="0" w:color="auto"/>
        <w:right w:val="none" w:sz="0" w:space="0" w:color="auto"/>
      </w:divBdr>
    </w:div>
    <w:div w:id="1829176406">
      <w:bodyDiv w:val="1"/>
      <w:marLeft w:val="0"/>
      <w:marRight w:val="0"/>
      <w:marTop w:val="0"/>
      <w:marBottom w:val="0"/>
      <w:divBdr>
        <w:top w:val="none" w:sz="0" w:space="0" w:color="auto"/>
        <w:left w:val="none" w:sz="0" w:space="0" w:color="auto"/>
        <w:bottom w:val="none" w:sz="0" w:space="0" w:color="auto"/>
        <w:right w:val="none" w:sz="0" w:space="0" w:color="auto"/>
      </w:divBdr>
    </w:div>
    <w:div w:id="1830363181">
      <w:bodyDiv w:val="1"/>
      <w:marLeft w:val="0"/>
      <w:marRight w:val="0"/>
      <w:marTop w:val="0"/>
      <w:marBottom w:val="0"/>
      <w:divBdr>
        <w:top w:val="none" w:sz="0" w:space="0" w:color="auto"/>
        <w:left w:val="none" w:sz="0" w:space="0" w:color="auto"/>
        <w:bottom w:val="none" w:sz="0" w:space="0" w:color="auto"/>
        <w:right w:val="none" w:sz="0" w:space="0" w:color="auto"/>
      </w:divBdr>
    </w:div>
    <w:div w:id="1832984979">
      <w:bodyDiv w:val="1"/>
      <w:marLeft w:val="0"/>
      <w:marRight w:val="0"/>
      <w:marTop w:val="0"/>
      <w:marBottom w:val="0"/>
      <w:divBdr>
        <w:top w:val="none" w:sz="0" w:space="0" w:color="auto"/>
        <w:left w:val="none" w:sz="0" w:space="0" w:color="auto"/>
        <w:bottom w:val="none" w:sz="0" w:space="0" w:color="auto"/>
        <w:right w:val="none" w:sz="0" w:space="0" w:color="auto"/>
      </w:divBdr>
    </w:div>
    <w:div w:id="1834563700">
      <w:bodyDiv w:val="1"/>
      <w:marLeft w:val="0"/>
      <w:marRight w:val="0"/>
      <w:marTop w:val="0"/>
      <w:marBottom w:val="0"/>
      <w:divBdr>
        <w:top w:val="none" w:sz="0" w:space="0" w:color="auto"/>
        <w:left w:val="none" w:sz="0" w:space="0" w:color="auto"/>
        <w:bottom w:val="none" w:sz="0" w:space="0" w:color="auto"/>
        <w:right w:val="none" w:sz="0" w:space="0" w:color="auto"/>
      </w:divBdr>
    </w:div>
    <w:div w:id="1860316700">
      <w:bodyDiv w:val="1"/>
      <w:marLeft w:val="0"/>
      <w:marRight w:val="0"/>
      <w:marTop w:val="0"/>
      <w:marBottom w:val="0"/>
      <w:divBdr>
        <w:top w:val="none" w:sz="0" w:space="0" w:color="auto"/>
        <w:left w:val="none" w:sz="0" w:space="0" w:color="auto"/>
        <w:bottom w:val="none" w:sz="0" w:space="0" w:color="auto"/>
        <w:right w:val="none" w:sz="0" w:space="0" w:color="auto"/>
      </w:divBdr>
    </w:div>
    <w:div w:id="1863854470">
      <w:bodyDiv w:val="1"/>
      <w:marLeft w:val="0"/>
      <w:marRight w:val="0"/>
      <w:marTop w:val="0"/>
      <w:marBottom w:val="0"/>
      <w:divBdr>
        <w:top w:val="none" w:sz="0" w:space="0" w:color="auto"/>
        <w:left w:val="none" w:sz="0" w:space="0" w:color="auto"/>
        <w:bottom w:val="none" w:sz="0" w:space="0" w:color="auto"/>
        <w:right w:val="none" w:sz="0" w:space="0" w:color="auto"/>
      </w:divBdr>
    </w:div>
    <w:div w:id="1871067319">
      <w:bodyDiv w:val="1"/>
      <w:marLeft w:val="0"/>
      <w:marRight w:val="0"/>
      <w:marTop w:val="0"/>
      <w:marBottom w:val="0"/>
      <w:divBdr>
        <w:top w:val="none" w:sz="0" w:space="0" w:color="auto"/>
        <w:left w:val="none" w:sz="0" w:space="0" w:color="auto"/>
        <w:bottom w:val="none" w:sz="0" w:space="0" w:color="auto"/>
        <w:right w:val="none" w:sz="0" w:space="0" w:color="auto"/>
      </w:divBdr>
    </w:div>
    <w:div w:id="1873224685">
      <w:bodyDiv w:val="1"/>
      <w:marLeft w:val="0"/>
      <w:marRight w:val="0"/>
      <w:marTop w:val="0"/>
      <w:marBottom w:val="0"/>
      <w:divBdr>
        <w:top w:val="none" w:sz="0" w:space="0" w:color="auto"/>
        <w:left w:val="none" w:sz="0" w:space="0" w:color="auto"/>
        <w:bottom w:val="none" w:sz="0" w:space="0" w:color="auto"/>
        <w:right w:val="none" w:sz="0" w:space="0" w:color="auto"/>
      </w:divBdr>
      <w:divsChild>
        <w:div w:id="816805567">
          <w:marLeft w:val="0"/>
          <w:marRight w:val="0"/>
          <w:marTop w:val="0"/>
          <w:marBottom w:val="0"/>
          <w:divBdr>
            <w:top w:val="none" w:sz="0" w:space="0" w:color="auto"/>
            <w:left w:val="none" w:sz="0" w:space="0" w:color="auto"/>
            <w:bottom w:val="none" w:sz="0" w:space="0" w:color="auto"/>
            <w:right w:val="none" w:sz="0" w:space="0" w:color="auto"/>
          </w:divBdr>
        </w:div>
        <w:div w:id="993264159">
          <w:marLeft w:val="0"/>
          <w:marRight w:val="0"/>
          <w:marTop w:val="0"/>
          <w:marBottom w:val="0"/>
          <w:divBdr>
            <w:top w:val="none" w:sz="0" w:space="0" w:color="auto"/>
            <w:left w:val="none" w:sz="0" w:space="0" w:color="auto"/>
            <w:bottom w:val="none" w:sz="0" w:space="0" w:color="auto"/>
            <w:right w:val="none" w:sz="0" w:space="0" w:color="auto"/>
          </w:divBdr>
        </w:div>
      </w:divsChild>
    </w:div>
    <w:div w:id="1874340960">
      <w:bodyDiv w:val="1"/>
      <w:marLeft w:val="0"/>
      <w:marRight w:val="0"/>
      <w:marTop w:val="0"/>
      <w:marBottom w:val="0"/>
      <w:divBdr>
        <w:top w:val="none" w:sz="0" w:space="0" w:color="auto"/>
        <w:left w:val="none" w:sz="0" w:space="0" w:color="auto"/>
        <w:bottom w:val="none" w:sz="0" w:space="0" w:color="auto"/>
        <w:right w:val="none" w:sz="0" w:space="0" w:color="auto"/>
      </w:divBdr>
    </w:div>
    <w:div w:id="1875193652">
      <w:bodyDiv w:val="1"/>
      <w:marLeft w:val="0"/>
      <w:marRight w:val="0"/>
      <w:marTop w:val="0"/>
      <w:marBottom w:val="0"/>
      <w:divBdr>
        <w:top w:val="none" w:sz="0" w:space="0" w:color="auto"/>
        <w:left w:val="none" w:sz="0" w:space="0" w:color="auto"/>
        <w:bottom w:val="none" w:sz="0" w:space="0" w:color="auto"/>
        <w:right w:val="none" w:sz="0" w:space="0" w:color="auto"/>
      </w:divBdr>
    </w:div>
    <w:div w:id="1882470475">
      <w:bodyDiv w:val="1"/>
      <w:marLeft w:val="0"/>
      <w:marRight w:val="0"/>
      <w:marTop w:val="0"/>
      <w:marBottom w:val="0"/>
      <w:divBdr>
        <w:top w:val="none" w:sz="0" w:space="0" w:color="auto"/>
        <w:left w:val="none" w:sz="0" w:space="0" w:color="auto"/>
        <w:bottom w:val="none" w:sz="0" w:space="0" w:color="auto"/>
        <w:right w:val="none" w:sz="0" w:space="0" w:color="auto"/>
      </w:divBdr>
    </w:div>
    <w:div w:id="1889953651">
      <w:bodyDiv w:val="1"/>
      <w:marLeft w:val="0"/>
      <w:marRight w:val="0"/>
      <w:marTop w:val="0"/>
      <w:marBottom w:val="0"/>
      <w:divBdr>
        <w:top w:val="none" w:sz="0" w:space="0" w:color="auto"/>
        <w:left w:val="none" w:sz="0" w:space="0" w:color="auto"/>
        <w:bottom w:val="none" w:sz="0" w:space="0" w:color="auto"/>
        <w:right w:val="none" w:sz="0" w:space="0" w:color="auto"/>
      </w:divBdr>
      <w:divsChild>
        <w:div w:id="343360373">
          <w:marLeft w:val="150"/>
          <w:marRight w:val="150"/>
          <w:marTop w:val="150"/>
          <w:marBottom w:val="150"/>
          <w:divBdr>
            <w:top w:val="none" w:sz="0" w:space="0" w:color="auto"/>
            <w:left w:val="none" w:sz="0" w:space="0" w:color="auto"/>
            <w:bottom w:val="none" w:sz="0" w:space="0" w:color="auto"/>
            <w:right w:val="none" w:sz="0" w:space="0" w:color="auto"/>
          </w:divBdr>
        </w:div>
      </w:divsChild>
    </w:div>
    <w:div w:id="1893227975">
      <w:bodyDiv w:val="1"/>
      <w:marLeft w:val="0"/>
      <w:marRight w:val="0"/>
      <w:marTop w:val="0"/>
      <w:marBottom w:val="0"/>
      <w:divBdr>
        <w:top w:val="none" w:sz="0" w:space="0" w:color="auto"/>
        <w:left w:val="none" w:sz="0" w:space="0" w:color="auto"/>
        <w:bottom w:val="none" w:sz="0" w:space="0" w:color="auto"/>
        <w:right w:val="none" w:sz="0" w:space="0" w:color="auto"/>
      </w:divBdr>
    </w:div>
    <w:div w:id="1902593109">
      <w:bodyDiv w:val="1"/>
      <w:marLeft w:val="0"/>
      <w:marRight w:val="0"/>
      <w:marTop w:val="0"/>
      <w:marBottom w:val="0"/>
      <w:divBdr>
        <w:top w:val="none" w:sz="0" w:space="0" w:color="auto"/>
        <w:left w:val="none" w:sz="0" w:space="0" w:color="auto"/>
        <w:bottom w:val="none" w:sz="0" w:space="0" w:color="auto"/>
        <w:right w:val="none" w:sz="0" w:space="0" w:color="auto"/>
      </w:divBdr>
    </w:div>
    <w:div w:id="1914967302">
      <w:bodyDiv w:val="1"/>
      <w:marLeft w:val="0"/>
      <w:marRight w:val="0"/>
      <w:marTop w:val="0"/>
      <w:marBottom w:val="0"/>
      <w:divBdr>
        <w:top w:val="none" w:sz="0" w:space="0" w:color="auto"/>
        <w:left w:val="none" w:sz="0" w:space="0" w:color="auto"/>
        <w:bottom w:val="none" w:sz="0" w:space="0" w:color="auto"/>
        <w:right w:val="none" w:sz="0" w:space="0" w:color="auto"/>
      </w:divBdr>
    </w:div>
    <w:div w:id="1915432337">
      <w:bodyDiv w:val="1"/>
      <w:marLeft w:val="0"/>
      <w:marRight w:val="0"/>
      <w:marTop w:val="0"/>
      <w:marBottom w:val="0"/>
      <w:divBdr>
        <w:top w:val="none" w:sz="0" w:space="0" w:color="auto"/>
        <w:left w:val="none" w:sz="0" w:space="0" w:color="auto"/>
        <w:bottom w:val="none" w:sz="0" w:space="0" w:color="auto"/>
        <w:right w:val="none" w:sz="0" w:space="0" w:color="auto"/>
      </w:divBdr>
    </w:div>
    <w:div w:id="1931037583">
      <w:bodyDiv w:val="1"/>
      <w:marLeft w:val="0"/>
      <w:marRight w:val="0"/>
      <w:marTop w:val="0"/>
      <w:marBottom w:val="0"/>
      <w:divBdr>
        <w:top w:val="none" w:sz="0" w:space="0" w:color="auto"/>
        <w:left w:val="none" w:sz="0" w:space="0" w:color="auto"/>
        <w:bottom w:val="none" w:sz="0" w:space="0" w:color="auto"/>
        <w:right w:val="none" w:sz="0" w:space="0" w:color="auto"/>
      </w:divBdr>
      <w:divsChild>
        <w:div w:id="282078321">
          <w:marLeft w:val="0"/>
          <w:marRight w:val="0"/>
          <w:marTop w:val="0"/>
          <w:marBottom w:val="0"/>
          <w:divBdr>
            <w:top w:val="none" w:sz="0" w:space="0" w:color="auto"/>
            <w:left w:val="none" w:sz="0" w:space="0" w:color="auto"/>
            <w:bottom w:val="none" w:sz="0" w:space="0" w:color="auto"/>
            <w:right w:val="none" w:sz="0" w:space="0" w:color="auto"/>
          </w:divBdr>
          <w:divsChild>
            <w:div w:id="1859614368">
              <w:marLeft w:val="0"/>
              <w:marRight w:val="0"/>
              <w:marTop w:val="0"/>
              <w:marBottom w:val="0"/>
              <w:divBdr>
                <w:top w:val="none" w:sz="0" w:space="0" w:color="auto"/>
                <w:left w:val="none" w:sz="0" w:space="0" w:color="auto"/>
                <w:bottom w:val="none" w:sz="0" w:space="0" w:color="auto"/>
                <w:right w:val="none" w:sz="0" w:space="0" w:color="auto"/>
              </w:divBdr>
              <w:divsChild>
                <w:div w:id="182369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6280750">
      <w:bodyDiv w:val="1"/>
      <w:marLeft w:val="0"/>
      <w:marRight w:val="0"/>
      <w:marTop w:val="0"/>
      <w:marBottom w:val="0"/>
      <w:divBdr>
        <w:top w:val="none" w:sz="0" w:space="0" w:color="auto"/>
        <w:left w:val="none" w:sz="0" w:space="0" w:color="auto"/>
        <w:bottom w:val="none" w:sz="0" w:space="0" w:color="auto"/>
        <w:right w:val="none" w:sz="0" w:space="0" w:color="auto"/>
      </w:divBdr>
    </w:div>
    <w:div w:id="1943148563">
      <w:bodyDiv w:val="1"/>
      <w:marLeft w:val="0"/>
      <w:marRight w:val="0"/>
      <w:marTop w:val="0"/>
      <w:marBottom w:val="0"/>
      <w:divBdr>
        <w:top w:val="none" w:sz="0" w:space="0" w:color="auto"/>
        <w:left w:val="none" w:sz="0" w:space="0" w:color="auto"/>
        <w:bottom w:val="none" w:sz="0" w:space="0" w:color="auto"/>
        <w:right w:val="none" w:sz="0" w:space="0" w:color="auto"/>
      </w:divBdr>
    </w:div>
    <w:div w:id="1945573076">
      <w:bodyDiv w:val="1"/>
      <w:marLeft w:val="0"/>
      <w:marRight w:val="0"/>
      <w:marTop w:val="0"/>
      <w:marBottom w:val="0"/>
      <w:divBdr>
        <w:top w:val="none" w:sz="0" w:space="0" w:color="auto"/>
        <w:left w:val="none" w:sz="0" w:space="0" w:color="auto"/>
        <w:bottom w:val="none" w:sz="0" w:space="0" w:color="auto"/>
        <w:right w:val="none" w:sz="0" w:space="0" w:color="auto"/>
      </w:divBdr>
    </w:div>
    <w:div w:id="1963265757">
      <w:bodyDiv w:val="1"/>
      <w:marLeft w:val="0"/>
      <w:marRight w:val="0"/>
      <w:marTop w:val="0"/>
      <w:marBottom w:val="0"/>
      <w:divBdr>
        <w:top w:val="none" w:sz="0" w:space="0" w:color="auto"/>
        <w:left w:val="none" w:sz="0" w:space="0" w:color="auto"/>
        <w:bottom w:val="none" w:sz="0" w:space="0" w:color="auto"/>
        <w:right w:val="none" w:sz="0" w:space="0" w:color="auto"/>
      </w:divBdr>
    </w:div>
    <w:div w:id="1964966898">
      <w:bodyDiv w:val="1"/>
      <w:marLeft w:val="0"/>
      <w:marRight w:val="0"/>
      <w:marTop w:val="0"/>
      <w:marBottom w:val="0"/>
      <w:divBdr>
        <w:top w:val="none" w:sz="0" w:space="0" w:color="auto"/>
        <w:left w:val="none" w:sz="0" w:space="0" w:color="auto"/>
        <w:bottom w:val="none" w:sz="0" w:space="0" w:color="auto"/>
        <w:right w:val="none" w:sz="0" w:space="0" w:color="auto"/>
      </w:divBdr>
    </w:div>
    <w:div w:id="1973052926">
      <w:bodyDiv w:val="1"/>
      <w:marLeft w:val="0"/>
      <w:marRight w:val="0"/>
      <w:marTop w:val="0"/>
      <w:marBottom w:val="0"/>
      <w:divBdr>
        <w:top w:val="none" w:sz="0" w:space="0" w:color="auto"/>
        <w:left w:val="none" w:sz="0" w:space="0" w:color="auto"/>
        <w:bottom w:val="none" w:sz="0" w:space="0" w:color="auto"/>
        <w:right w:val="none" w:sz="0" w:space="0" w:color="auto"/>
      </w:divBdr>
    </w:div>
    <w:div w:id="1979190294">
      <w:bodyDiv w:val="1"/>
      <w:marLeft w:val="0"/>
      <w:marRight w:val="0"/>
      <w:marTop w:val="0"/>
      <w:marBottom w:val="0"/>
      <w:divBdr>
        <w:top w:val="none" w:sz="0" w:space="0" w:color="auto"/>
        <w:left w:val="none" w:sz="0" w:space="0" w:color="auto"/>
        <w:bottom w:val="none" w:sz="0" w:space="0" w:color="auto"/>
        <w:right w:val="none" w:sz="0" w:space="0" w:color="auto"/>
      </w:divBdr>
    </w:div>
    <w:div w:id="1979609718">
      <w:bodyDiv w:val="1"/>
      <w:marLeft w:val="0"/>
      <w:marRight w:val="0"/>
      <w:marTop w:val="0"/>
      <w:marBottom w:val="0"/>
      <w:divBdr>
        <w:top w:val="none" w:sz="0" w:space="0" w:color="auto"/>
        <w:left w:val="none" w:sz="0" w:space="0" w:color="auto"/>
        <w:bottom w:val="none" w:sz="0" w:space="0" w:color="auto"/>
        <w:right w:val="none" w:sz="0" w:space="0" w:color="auto"/>
      </w:divBdr>
    </w:div>
    <w:div w:id="1985499120">
      <w:bodyDiv w:val="1"/>
      <w:marLeft w:val="0"/>
      <w:marRight w:val="0"/>
      <w:marTop w:val="0"/>
      <w:marBottom w:val="0"/>
      <w:divBdr>
        <w:top w:val="none" w:sz="0" w:space="0" w:color="auto"/>
        <w:left w:val="none" w:sz="0" w:space="0" w:color="auto"/>
        <w:bottom w:val="none" w:sz="0" w:space="0" w:color="auto"/>
        <w:right w:val="none" w:sz="0" w:space="0" w:color="auto"/>
      </w:divBdr>
    </w:div>
    <w:div w:id="1987708996">
      <w:bodyDiv w:val="1"/>
      <w:marLeft w:val="0"/>
      <w:marRight w:val="0"/>
      <w:marTop w:val="0"/>
      <w:marBottom w:val="0"/>
      <w:divBdr>
        <w:top w:val="none" w:sz="0" w:space="0" w:color="auto"/>
        <w:left w:val="none" w:sz="0" w:space="0" w:color="auto"/>
        <w:bottom w:val="none" w:sz="0" w:space="0" w:color="auto"/>
        <w:right w:val="none" w:sz="0" w:space="0" w:color="auto"/>
      </w:divBdr>
    </w:div>
    <w:div w:id="1991591773">
      <w:bodyDiv w:val="1"/>
      <w:marLeft w:val="0"/>
      <w:marRight w:val="0"/>
      <w:marTop w:val="0"/>
      <w:marBottom w:val="0"/>
      <w:divBdr>
        <w:top w:val="none" w:sz="0" w:space="0" w:color="auto"/>
        <w:left w:val="none" w:sz="0" w:space="0" w:color="auto"/>
        <w:bottom w:val="none" w:sz="0" w:space="0" w:color="auto"/>
        <w:right w:val="none" w:sz="0" w:space="0" w:color="auto"/>
      </w:divBdr>
    </w:div>
    <w:div w:id="1995140584">
      <w:bodyDiv w:val="1"/>
      <w:marLeft w:val="0"/>
      <w:marRight w:val="0"/>
      <w:marTop w:val="0"/>
      <w:marBottom w:val="0"/>
      <w:divBdr>
        <w:top w:val="none" w:sz="0" w:space="0" w:color="auto"/>
        <w:left w:val="none" w:sz="0" w:space="0" w:color="auto"/>
        <w:bottom w:val="none" w:sz="0" w:space="0" w:color="auto"/>
        <w:right w:val="none" w:sz="0" w:space="0" w:color="auto"/>
      </w:divBdr>
    </w:div>
    <w:div w:id="1996643157">
      <w:bodyDiv w:val="1"/>
      <w:marLeft w:val="0"/>
      <w:marRight w:val="0"/>
      <w:marTop w:val="0"/>
      <w:marBottom w:val="0"/>
      <w:divBdr>
        <w:top w:val="none" w:sz="0" w:space="0" w:color="auto"/>
        <w:left w:val="none" w:sz="0" w:space="0" w:color="auto"/>
        <w:bottom w:val="none" w:sz="0" w:space="0" w:color="auto"/>
        <w:right w:val="none" w:sz="0" w:space="0" w:color="auto"/>
      </w:divBdr>
    </w:div>
    <w:div w:id="1997685639">
      <w:bodyDiv w:val="1"/>
      <w:marLeft w:val="0"/>
      <w:marRight w:val="0"/>
      <w:marTop w:val="0"/>
      <w:marBottom w:val="0"/>
      <w:divBdr>
        <w:top w:val="none" w:sz="0" w:space="0" w:color="auto"/>
        <w:left w:val="none" w:sz="0" w:space="0" w:color="auto"/>
        <w:bottom w:val="none" w:sz="0" w:space="0" w:color="auto"/>
        <w:right w:val="none" w:sz="0" w:space="0" w:color="auto"/>
      </w:divBdr>
    </w:div>
    <w:div w:id="1999309191">
      <w:bodyDiv w:val="1"/>
      <w:marLeft w:val="0"/>
      <w:marRight w:val="0"/>
      <w:marTop w:val="0"/>
      <w:marBottom w:val="0"/>
      <w:divBdr>
        <w:top w:val="none" w:sz="0" w:space="0" w:color="auto"/>
        <w:left w:val="none" w:sz="0" w:space="0" w:color="auto"/>
        <w:bottom w:val="none" w:sz="0" w:space="0" w:color="auto"/>
        <w:right w:val="none" w:sz="0" w:space="0" w:color="auto"/>
      </w:divBdr>
      <w:divsChild>
        <w:div w:id="348608988">
          <w:marLeft w:val="0"/>
          <w:marRight w:val="0"/>
          <w:marTop w:val="0"/>
          <w:marBottom w:val="0"/>
          <w:divBdr>
            <w:top w:val="none" w:sz="0" w:space="0" w:color="auto"/>
            <w:left w:val="none" w:sz="0" w:space="0" w:color="auto"/>
            <w:bottom w:val="none" w:sz="0" w:space="0" w:color="auto"/>
            <w:right w:val="none" w:sz="0" w:space="0" w:color="auto"/>
          </w:divBdr>
        </w:div>
        <w:div w:id="733964122">
          <w:marLeft w:val="0"/>
          <w:marRight w:val="0"/>
          <w:marTop w:val="0"/>
          <w:marBottom w:val="0"/>
          <w:divBdr>
            <w:top w:val="none" w:sz="0" w:space="0" w:color="auto"/>
            <w:left w:val="none" w:sz="0" w:space="0" w:color="auto"/>
            <w:bottom w:val="none" w:sz="0" w:space="0" w:color="auto"/>
            <w:right w:val="none" w:sz="0" w:space="0" w:color="auto"/>
          </w:divBdr>
        </w:div>
        <w:div w:id="1004288390">
          <w:marLeft w:val="0"/>
          <w:marRight w:val="0"/>
          <w:marTop w:val="0"/>
          <w:marBottom w:val="0"/>
          <w:divBdr>
            <w:top w:val="none" w:sz="0" w:space="0" w:color="auto"/>
            <w:left w:val="none" w:sz="0" w:space="0" w:color="auto"/>
            <w:bottom w:val="none" w:sz="0" w:space="0" w:color="auto"/>
            <w:right w:val="none" w:sz="0" w:space="0" w:color="auto"/>
          </w:divBdr>
        </w:div>
        <w:div w:id="1538277201">
          <w:marLeft w:val="0"/>
          <w:marRight w:val="0"/>
          <w:marTop w:val="0"/>
          <w:marBottom w:val="0"/>
          <w:divBdr>
            <w:top w:val="none" w:sz="0" w:space="0" w:color="auto"/>
            <w:left w:val="none" w:sz="0" w:space="0" w:color="auto"/>
            <w:bottom w:val="none" w:sz="0" w:space="0" w:color="auto"/>
            <w:right w:val="none" w:sz="0" w:space="0" w:color="auto"/>
          </w:divBdr>
        </w:div>
      </w:divsChild>
    </w:div>
    <w:div w:id="2001736301">
      <w:bodyDiv w:val="1"/>
      <w:marLeft w:val="0"/>
      <w:marRight w:val="0"/>
      <w:marTop w:val="0"/>
      <w:marBottom w:val="0"/>
      <w:divBdr>
        <w:top w:val="none" w:sz="0" w:space="0" w:color="auto"/>
        <w:left w:val="none" w:sz="0" w:space="0" w:color="auto"/>
        <w:bottom w:val="none" w:sz="0" w:space="0" w:color="auto"/>
        <w:right w:val="none" w:sz="0" w:space="0" w:color="auto"/>
      </w:divBdr>
    </w:div>
    <w:div w:id="2005737595">
      <w:bodyDiv w:val="1"/>
      <w:marLeft w:val="0"/>
      <w:marRight w:val="0"/>
      <w:marTop w:val="0"/>
      <w:marBottom w:val="0"/>
      <w:divBdr>
        <w:top w:val="none" w:sz="0" w:space="0" w:color="auto"/>
        <w:left w:val="none" w:sz="0" w:space="0" w:color="auto"/>
        <w:bottom w:val="none" w:sz="0" w:space="0" w:color="auto"/>
        <w:right w:val="none" w:sz="0" w:space="0" w:color="auto"/>
      </w:divBdr>
    </w:div>
    <w:div w:id="2014721808">
      <w:bodyDiv w:val="1"/>
      <w:marLeft w:val="0"/>
      <w:marRight w:val="0"/>
      <w:marTop w:val="0"/>
      <w:marBottom w:val="0"/>
      <w:divBdr>
        <w:top w:val="none" w:sz="0" w:space="0" w:color="auto"/>
        <w:left w:val="none" w:sz="0" w:space="0" w:color="auto"/>
        <w:bottom w:val="none" w:sz="0" w:space="0" w:color="auto"/>
        <w:right w:val="none" w:sz="0" w:space="0" w:color="auto"/>
      </w:divBdr>
    </w:div>
    <w:div w:id="2019188838">
      <w:bodyDiv w:val="1"/>
      <w:marLeft w:val="0"/>
      <w:marRight w:val="0"/>
      <w:marTop w:val="0"/>
      <w:marBottom w:val="0"/>
      <w:divBdr>
        <w:top w:val="none" w:sz="0" w:space="0" w:color="auto"/>
        <w:left w:val="none" w:sz="0" w:space="0" w:color="auto"/>
        <w:bottom w:val="none" w:sz="0" w:space="0" w:color="auto"/>
        <w:right w:val="none" w:sz="0" w:space="0" w:color="auto"/>
      </w:divBdr>
    </w:div>
    <w:div w:id="2022705836">
      <w:bodyDiv w:val="1"/>
      <w:marLeft w:val="0"/>
      <w:marRight w:val="0"/>
      <w:marTop w:val="0"/>
      <w:marBottom w:val="0"/>
      <w:divBdr>
        <w:top w:val="none" w:sz="0" w:space="0" w:color="auto"/>
        <w:left w:val="none" w:sz="0" w:space="0" w:color="auto"/>
        <w:bottom w:val="none" w:sz="0" w:space="0" w:color="auto"/>
        <w:right w:val="none" w:sz="0" w:space="0" w:color="auto"/>
      </w:divBdr>
    </w:div>
    <w:div w:id="2028677182">
      <w:bodyDiv w:val="1"/>
      <w:marLeft w:val="0"/>
      <w:marRight w:val="0"/>
      <w:marTop w:val="0"/>
      <w:marBottom w:val="0"/>
      <w:divBdr>
        <w:top w:val="none" w:sz="0" w:space="0" w:color="auto"/>
        <w:left w:val="none" w:sz="0" w:space="0" w:color="auto"/>
        <w:bottom w:val="none" w:sz="0" w:space="0" w:color="auto"/>
        <w:right w:val="none" w:sz="0" w:space="0" w:color="auto"/>
      </w:divBdr>
    </w:div>
    <w:div w:id="2035112355">
      <w:bodyDiv w:val="1"/>
      <w:marLeft w:val="0"/>
      <w:marRight w:val="0"/>
      <w:marTop w:val="0"/>
      <w:marBottom w:val="0"/>
      <w:divBdr>
        <w:top w:val="none" w:sz="0" w:space="0" w:color="auto"/>
        <w:left w:val="none" w:sz="0" w:space="0" w:color="auto"/>
        <w:bottom w:val="none" w:sz="0" w:space="0" w:color="auto"/>
        <w:right w:val="none" w:sz="0" w:space="0" w:color="auto"/>
      </w:divBdr>
    </w:div>
    <w:div w:id="2040088108">
      <w:bodyDiv w:val="1"/>
      <w:marLeft w:val="0"/>
      <w:marRight w:val="0"/>
      <w:marTop w:val="0"/>
      <w:marBottom w:val="0"/>
      <w:divBdr>
        <w:top w:val="none" w:sz="0" w:space="0" w:color="auto"/>
        <w:left w:val="none" w:sz="0" w:space="0" w:color="auto"/>
        <w:bottom w:val="none" w:sz="0" w:space="0" w:color="auto"/>
        <w:right w:val="none" w:sz="0" w:space="0" w:color="auto"/>
      </w:divBdr>
    </w:div>
    <w:div w:id="2042657659">
      <w:bodyDiv w:val="1"/>
      <w:marLeft w:val="0"/>
      <w:marRight w:val="0"/>
      <w:marTop w:val="0"/>
      <w:marBottom w:val="0"/>
      <w:divBdr>
        <w:top w:val="none" w:sz="0" w:space="0" w:color="auto"/>
        <w:left w:val="none" w:sz="0" w:space="0" w:color="auto"/>
        <w:bottom w:val="none" w:sz="0" w:space="0" w:color="auto"/>
        <w:right w:val="none" w:sz="0" w:space="0" w:color="auto"/>
      </w:divBdr>
    </w:div>
    <w:div w:id="2043745817">
      <w:bodyDiv w:val="1"/>
      <w:marLeft w:val="0"/>
      <w:marRight w:val="0"/>
      <w:marTop w:val="0"/>
      <w:marBottom w:val="0"/>
      <w:divBdr>
        <w:top w:val="none" w:sz="0" w:space="0" w:color="auto"/>
        <w:left w:val="none" w:sz="0" w:space="0" w:color="auto"/>
        <w:bottom w:val="none" w:sz="0" w:space="0" w:color="auto"/>
        <w:right w:val="none" w:sz="0" w:space="0" w:color="auto"/>
      </w:divBdr>
    </w:div>
    <w:div w:id="2054889836">
      <w:bodyDiv w:val="1"/>
      <w:marLeft w:val="0"/>
      <w:marRight w:val="0"/>
      <w:marTop w:val="0"/>
      <w:marBottom w:val="0"/>
      <w:divBdr>
        <w:top w:val="none" w:sz="0" w:space="0" w:color="auto"/>
        <w:left w:val="none" w:sz="0" w:space="0" w:color="auto"/>
        <w:bottom w:val="none" w:sz="0" w:space="0" w:color="auto"/>
        <w:right w:val="none" w:sz="0" w:space="0" w:color="auto"/>
      </w:divBdr>
    </w:div>
    <w:div w:id="2057309977">
      <w:bodyDiv w:val="1"/>
      <w:marLeft w:val="0"/>
      <w:marRight w:val="0"/>
      <w:marTop w:val="0"/>
      <w:marBottom w:val="0"/>
      <w:divBdr>
        <w:top w:val="none" w:sz="0" w:space="0" w:color="auto"/>
        <w:left w:val="none" w:sz="0" w:space="0" w:color="auto"/>
        <w:bottom w:val="none" w:sz="0" w:space="0" w:color="auto"/>
        <w:right w:val="none" w:sz="0" w:space="0" w:color="auto"/>
      </w:divBdr>
    </w:div>
    <w:div w:id="2058234785">
      <w:bodyDiv w:val="1"/>
      <w:marLeft w:val="0"/>
      <w:marRight w:val="0"/>
      <w:marTop w:val="0"/>
      <w:marBottom w:val="0"/>
      <w:divBdr>
        <w:top w:val="none" w:sz="0" w:space="0" w:color="auto"/>
        <w:left w:val="none" w:sz="0" w:space="0" w:color="auto"/>
        <w:bottom w:val="none" w:sz="0" w:space="0" w:color="auto"/>
        <w:right w:val="none" w:sz="0" w:space="0" w:color="auto"/>
      </w:divBdr>
    </w:div>
    <w:div w:id="2091123224">
      <w:bodyDiv w:val="1"/>
      <w:marLeft w:val="0"/>
      <w:marRight w:val="0"/>
      <w:marTop w:val="0"/>
      <w:marBottom w:val="0"/>
      <w:divBdr>
        <w:top w:val="none" w:sz="0" w:space="0" w:color="auto"/>
        <w:left w:val="none" w:sz="0" w:space="0" w:color="auto"/>
        <w:bottom w:val="none" w:sz="0" w:space="0" w:color="auto"/>
        <w:right w:val="none" w:sz="0" w:space="0" w:color="auto"/>
      </w:divBdr>
    </w:div>
    <w:div w:id="2108690534">
      <w:bodyDiv w:val="1"/>
      <w:marLeft w:val="0"/>
      <w:marRight w:val="0"/>
      <w:marTop w:val="0"/>
      <w:marBottom w:val="0"/>
      <w:divBdr>
        <w:top w:val="none" w:sz="0" w:space="0" w:color="auto"/>
        <w:left w:val="none" w:sz="0" w:space="0" w:color="auto"/>
        <w:bottom w:val="none" w:sz="0" w:space="0" w:color="auto"/>
        <w:right w:val="none" w:sz="0" w:space="0" w:color="auto"/>
      </w:divBdr>
      <w:divsChild>
        <w:div w:id="29189197">
          <w:marLeft w:val="0"/>
          <w:marRight w:val="0"/>
          <w:marTop w:val="0"/>
          <w:marBottom w:val="0"/>
          <w:divBdr>
            <w:top w:val="none" w:sz="0" w:space="0" w:color="auto"/>
            <w:left w:val="none" w:sz="0" w:space="0" w:color="auto"/>
            <w:bottom w:val="none" w:sz="0" w:space="0" w:color="auto"/>
            <w:right w:val="none" w:sz="0" w:space="0" w:color="auto"/>
          </w:divBdr>
        </w:div>
        <w:div w:id="496767157">
          <w:marLeft w:val="0"/>
          <w:marRight w:val="0"/>
          <w:marTop w:val="0"/>
          <w:marBottom w:val="0"/>
          <w:divBdr>
            <w:top w:val="none" w:sz="0" w:space="0" w:color="auto"/>
            <w:left w:val="none" w:sz="0" w:space="0" w:color="auto"/>
            <w:bottom w:val="none" w:sz="0" w:space="0" w:color="auto"/>
            <w:right w:val="none" w:sz="0" w:space="0" w:color="auto"/>
          </w:divBdr>
        </w:div>
      </w:divsChild>
    </w:div>
    <w:div w:id="2109041114">
      <w:bodyDiv w:val="1"/>
      <w:marLeft w:val="0"/>
      <w:marRight w:val="0"/>
      <w:marTop w:val="0"/>
      <w:marBottom w:val="0"/>
      <w:divBdr>
        <w:top w:val="none" w:sz="0" w:space="0" w:color="auto"/>
        <w:left w:val="none" w:sz="0" w:space="0" w:color="auto"/>
        <w:bottom w:val="none" w:sz="0" w:space="0" w:color="auto"/>
        <w:right w:val="none" w:sz="0" w:space="0" w:color="auto"/>
      </w:divBdr>
    </w:div>
    <w:div w:id="2113162097">
      <w:bodyDiv w:val="1"/>
      <w:marLeft w:val="0"/>
      <w:marRight w:val="0"/>
      <w:marTop w:val="0"/>
      <w:marBottom w:val="0"/>
      <w:divBdr>
        <w:top w:val="none" w:sz="0" w:space="0" w:color="auto"/>
        <w:left w:val="none" w:sz="0" w:space="0" w:color="auto"/>
        <w:bottom w:val="none" w:sz="0" w:space="0" w:color="auto"/>
        <w:right w:val="none" w:sz="0" w:space="0" w:color="auto"/>
      </w:divBdr>
    </w:div>
    <w:div w:id="2124684547">
      <w:bodyDiv w:val="1"/>
      <w:marLeft w:val="0"/>
      <w:marRight w:val="0"/>
      <w:marTop w:val="0"/>
      <w:marBottom w:val="0"/>
      <w:divBdr>
        <w:top w:val="none" w:sz="0" w:space="0" w:color="auto"/>
        <w:left w:val="none" w:sz="0" w:space="0" w:color="auto"/>
        <w:bottom w:val="none" w:sz="0" w:space="0" w:color="auto"/>
        <w:right w:val="none" w:sz="0" w:space="0" w:color="auto"/>
      </w:divBdr>
    </w:div>
    <w:div w:id="2126465706">
      <w:bodyDiv w:val="1"/>
      <w:marLeft w:val="0"/>
      <w:marRight w:val="0"/>
      <w:marTop w:val="0"/>
      <w:marBottom w:val="0"/>
      <w:divBdr>
        <w:top w:val="none" w:sz="0" w:space="0" w:color="auto"/>
        <w:left w:val="none" w:sz="0" w:space="0" w:color="auto"/>
        <w:bottom w:val="none" w:sz="0" w:space="0" w:color="auto"/>
        <w:right w:val="none" w:sz="0" w:space="0" w:color="auto"/>
      </w:divBdr>
    </w:div>
    <w:div w:id="2129468155">
      <w:bodyDiv w:val="1"/>
      <w:marLeft w:val="0"/>
      <w:marRight w:val="0"/>
      <w:marTop w:val="0"/>
      <w:marBottom w:val="0"/>
      <w:divBdr>
        <w:top w:val="none" w:sz="0" w:space="0" w:color="auto"/>
        <w:left w:val="none" w:sz="0" w:space="0" w:color="auto"/>
        <w:bottom w:val="none" w:sz="0" w:space="0" w:color="auto"/>
        <w:right w:val="none" w:sz="0" w:space="0" w:color="auto"/>
      </w:divBdr>
    </w:div>
    <w:div w:id="2131701759">
      <w:bodyDiv w:val="1"/>
      <w:marLeft w:val="0"/>
      <w:marRight w:val="0"/>
      <w:marTop w:val="0"/>
      <w:marBottom w:val="0"/>
      <w:divBdr>
        <w:top w:val="none" w:sz="0" w:space="0" w:color="auto"/>
        <w:left w:val="none" w:sz="0" w:space="0" w:color="auto"/>
        <w:bottom w:val="none" w:sz="0" w:space="0" w:color="auto"/>
        <w:right w:val="none" w:sz="0" w:space="0" w:color="auto"/>
      </w:divBdr>
      <w:divsChild>
        <w:div w:id="500200975">
          <w:marLeft w:val="0"/>
          <w:marRight w:val="0"/>
          <w:marTop w:val="0"/>
          <w:marBottom w:val="0"/>
          <w:divBdr>
            <w:top w:val="none" w:sz="0" w:space="0" w:color="auto"/>
            <w:left w:val="none" w:sz="0" w:space="0" w:color="auto"/>
            <w:bottom w:val="none" w:sz="0" w:space="0" w:color="auto"/>
            <w:right w:val="none" w:sz="0" w:space="0" w:color="auto"/>
          </w:divBdr>
          <w:divsChild>
            <w:div w:id="1330134765">
              <w:marLeft w:val="0"/>
              <w:marRight w:val="0"/>
              <w:marTop w:val="0"/>
              <w:marBottom w:val="0"/>
              <w:divBdr>
                <w:top w:val="none" w:sz="0" w:space="0" w:color="auto"/>
                <w:left w:val="none" w:sz="0" w:space="0" w:color="auto"/>
                <w:bottom w:val="none" w:sz="0" w:space="0" w:color="auto"/>
                <w:right w:val="none" w:sz="0" w:space="0" w:color="auto"/>
              </w:divBdr>
              <w:divsChild>
                <w:div w:id="1858225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790183">
      <w:bodyDiv w:val="1"/>
      <w:marLeft w:val="0"/>
      <w:marRight w:val="0"/>
      <w:marTop w:val="0"/>
      <w:marBottom w:val="0"/>
      <w:divBdr>
        <w:top w:val="none" w:sz="0" w:space="0" w:color="auto"/>
        <w:left w:val="none" w:sz="0" w:space="0" w:color="auto"/>
        <w:bottom w:val="none" w:sz="0" w:space="0" w:color="auto"/>
        <w:right w:val="none" w:sz="0" w:space="0" w:color="auto"/>
      </w:divBdr>
    </w:div>
    <w:div w:id="2142796002">
      <w:bodyDiv w:val="1"/>
      <w:marLeft w:val="0"/>
      <w:marRight w:val="0"/>
      <w:marTop w:val="0"/>
      <w:marBottom w:val="0"/>
      <w:divBdr>
        <w:top w:val="none" w:sz="0" w:space="0" w:color="auto"/>
        <w:left w:val="none" w:sz="0" w:space="0" w:color="auto"/>
        <w:bottom w:val="none" w:sz="0" w:space="0" w:color="auto"/>
        <w:right w:val="none" w:sz="0" w:space="0" w:color="auto"/>
      </w:divBdr>
    </w:div>
    <w:div w:id="2142838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6E5177-2FBB-49F1-93D6-D49095A9CD27}">
  <ds:schemaRefs>
    <ds:schemaRef ds:uri="http://schemas.microsoft.com/sharepoint/v3/contenttype/forms"/>
  </ds:schemaRefs>
</ds:datastoreItem>
</file>

<file path=customXml/itemProps2.xml><?xml version="1.0" encoding="utf-8"?>
<ds:datastoreItem xmlns:ds="http://schemas.openxmlformats.org/officeDocument/2006/customXml" ds:itemID="{A9409F03-04DE-475A-9ECC-F8ABCF5D3C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D7CAF64-92DE-48EA-834C-5B5BECFA18C3}">
  <ds:schemaRefs>
    <ds:schemaRef ds:uri="http://schemas.microsoft.com/office/2006/metadata/properties"/>
    <ds:schemaRef ds:uri="http://schemas.microsoft.com/office/infopath/2007/PartnerControls"/>
    <ds:schemaRef ds:uri="9d85dbaf-23eb-4e57-a637-93dcacc8b1a1"/>
  </ds:schemaRefs>
</ds:datastoreItem>
</file>

<file path=customXml/itemProps4.xml><?xml version="1.0" encoding="utf-8"?>
<ds:datastoreItem xmlns:ds="http://schemas.openxmlformats.org/officeDocument/2006/customXml" ds:itemID="{06D30052-1F1D-4C74-BB32-75C9713CC8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8442</Words>
  <Characters>46431</Characters>
  <Application>Microsoft Office Word</Application>
  <DocSecurity>0</DocSecurity>
  <Lines>386</Lines>
  <Paragraphs>109</Paragraphs>
  <ScaleCrop>false</ScaleCrop>
  <HeadingPairs>
    <vt:vector size="2" baseType="variant">
      <vt:variant>
        <vt:lpstr>Título</vt:lpstr>
      </vt:variant>
      <vt:variant>
        <vt:i4>1</vt:i4>
      </vt:variant>
    </vt:vector>
  </HeadingPairs>
  <TitlesOfParts>
    <vt:vector size="1" baseType="lpstr">
      <vt:lpstr>Bogotá D</vt:lpstr>
    </vt:vector>
  </TitlesOfParts>
  <Company>Consejo Superior de la Judicatura</Company>
  <LinksUpToDate>false</LinksUpToDate>
  <CharactersWithSpaces>54764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Bogotá D</dc:title>
  <dc:subject/>
  <dc:creator>Juan Pablo Morante Gomez</dc:creator>
  <cp:keywords/>
  <dc:description/>
  <cp:lastModifiedBy>FLOR ANGELA Aldana</cp:lastModifiedBy>
  <cp:revision>2</cp:revision>
  <cp:lastPrinted>2019-02-22T16:48:00Z</cp:lastPrinted>
  <dcterms:created xsi:type="dcterms:W3CDTF">2020-06-26T00:58:00Z</dcterms:created>
  <dcterms:modified xsi:type="dcterms:W3CDTF">2020-06-26T00:58:00Z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