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443F3" w14:textId="18E48BA5" w:rsidR="002D6166" w:rsidRPr="00C5004E" w:rsidRDefault="008D2E02" w:rsidP="008A47CF">
      <w:pPr>
        <w:jc w:val="both"/>
        <w:rPr>
          <w:b/>
          <w:sz w:val="22"/>
          <w:szCs w:val="22"/>
        </w:rPr>
      </w:pPr>
      <w:r>
        <w:rPr>
          <w:b/>
          <w:sz w:val="22"/>
          <w:szCs w:val="22"/>
        </w:rPr>
        <w:t>CONTRATO DE PRESTACIÓN DE SERVICIOS -</w:t>
      </w:r>
      <w:r w:rsidR="0010750C" w:rsidRPr="00C5004E">
        <w:rPr>
          <w:b/>
          <w:sz w:val="22"/>
          <w:szCs w:val="22"/>
        </w:rPr>
        <w:t xml:space="preserve"> Ley 80 de 1993</w:t>
      </w:r>
      <w:r>
        <w:rPr>
          <w:b/>
          <w:sz w:val="22"/>
          <w:szCs w:val="22"/>
        </w:rPr>
        <w:t xml:space="preserve"> - Existencia</w:t>
      </w:r>
    </w:p>
    <w:p w14:paraId="3F3FA741" w14:textId="77777777" w:rsidR="00325DD9" w:rsidRPr="00C5004E" w:rsidRDefault="00325DD9" w:rsidP="008A47CF">
      <w:pPr>
        <w:jc w:val="both"/>
        <w:rPr>
          <w:b/>
          <w:sz w:val="22"/>
          <w:szCs w:val="22"/>
        </w:rPr>
      </w:pPr>
    </w:p>
    <w:p w14:paraId="08004AA0" w14:textId="3F6BBB59" w:rsidR="00CB39F6" w:rsidRPr="00C5004E" w:rsidRDefault="00325DD9" w:rsidP="008A47CF">
      <w:pPr>
        <w:jc w:val="both"/>
        <w:rPr>
          <w:sz w:val="22"/>
          <w:szCs w:val="22"/>
        </w:rPr>
      </w:pPr>
      <w:r w:rsidRPr="00C5004E">
        <w:rPr>
          <w:sz w:val="22"/>
          <w:szCs w:val="22"/>
        </w:rPr>
        <w:t>Se constituye una relación contractual, que se rige por la Ley 80 de 1993, cuando se pacta la prestación de servicios relacionados con la</w:t>
      </w:r>
      <w:r w:rsidRPr="00C5004E">
        <w:rPr>
          <w:b/>
          <w:sz w:val="22"/>
          <w:szCs w:val="22"/>
        </w:rPr>
        <w:t xml:space="preserve"> </w:t>
      </w:r>
      <w:r w:rsidRPr="00C5004E">
        <w:rPr>
          <w:sz w:val="22"/>
          <w:szCs w:val="22"/>
        </w:rPr>
        <w:t xml:space="preserve">administración o funcionamiento de la entidad pública, caso en el cual el contratista es autónomo en el cumplimiento de la labor contratada, recibe el pago de honorarios por los servicios prestados por una labor convenida que no puede realizarse con personal de planta o requiere conocimientos especializados. Sobre esta última condición para suscribir contratos de prestación de servicios, cabe señalar que se restringe a aquellos casos en los que la entidad pública requiere adelantar labores ocasionales, extraordinarias, accidentales o que temporalmente exceden su capacidad organizativa y funcional, pues si contrata por prestación de servicios a personas que deben desempeñar exactamente las mismas funciones que de manera permanente se asignan a los demás servidores públicos, se desdibuja la relación contractual. </w:t>
      </w:r>
      <w:r w:rsidR="00CB39F6" w:rsidRPr="00C5004E">
        <w:rPr>
          <w:sz w:val="22"/>
          <w:szCs w:val="22"/>
        </w:rPr>
        <w:t xml:space="preserve">Cuando se logra desvirtuar el contrato de prestación de servicios, inexorablemente se impone el reconocimiento de las prestaciones sociales generadas, atendiendo a la causa jurídica que sustenta verdaderamente dicho restablecimiento, que no es otra que la relación laboral que se ocultó bajo el manto solapado de un contrato administrativo estatal. </w:t>
      </w:r>
    </w:p>
    <w:p w14:paraId="0E3B7FB8" w14:textId="77777777" w:rsidR="00CB39F6" w:rsidRPr="00C5004E" w:rsidRDefault="00CB39F6" w:rsidP="008A47CF">
      <w:pPr>
        <w:jc w:val="both"/>
        <w:rPr>
          <w:sz w:val="22"/>
          <w:szCs w:val="22"/>
        </w:rPr>
      </w:pPr>
    </w:p>
    <w:p w14:paraId="1B9F7409" w14:textId="1B3F5870" w:rsidR="00724A47" w:rsidRPr="00C5004E" w:rsidRDefault="00724A47" w:rsidP="008A47CF">
      <w:pPr>
        <w:jc w:val="both"/>
        <w:rPr>
          <w:b/>
          <w:sz w:val="22"/>
          <w:szCs w:val="22"/>
        </w:rPr>
      </w:pPr>
      <w:r w:rsidRPr="00C5004E">
        <w:rPr>
          <w:b/>
          <w:sz w:val="22"/>
          <w:szCs w:val="22"/>
        </w:rPr>
        <w:t xml:space="preserve">CONTRATO REALIDAD </w:t>
      </w:r>
      <w:r w:rsidR="008D2E02">
        <w:rPr>
          <w:b/>
          <w:bCs w:val="0"/>
          <w:sz w:val="22"/>
          <w:szCs w:val="22"/>
        </w:rPr>
        <w:t>- Elementos</w:t>
      </w:r>
      <w:r w:rsidRPr="00C5004E">
        <w:rPr>
          <w:b/>
          <w:bCs w:val="0"/>
          <w:sz w:val="22"/>
          <w:szCs w:val="22"/>
        </w:rPr>
        <w:t xml:space="preserve"> </w:t>
      </w:r>
      <w:r w:rsidR="008D2E02">
        <w:rPr>
          <w:b/>
          <w:bCs w:val="0"/>
          <w:sz w:val="22"/>
          <w:szCs w:val="22"/>
        </w:rPr>
        <w:t xml:space="preserve">- </w:t>
      </w:r>
      <w:r w:rsidRPr="00C5004E">
        <w:rPr>
          <w:b/>
          <w:bCs w:val="0"/>
          <w:sz w:val="22"/>
          <w:szCs w:val="22"/>
        </w:rPr>
        <w:t xml:space="preserve">Carga de la prueba </w:t>
      </w:r>
      <w:r w:rsidR="008D2E02">
        <w:rPr>
          <w:b/>
          <w:bCs w:val="0"/>
          <w:sz w:val="22"/>
          <w:szCs w:val="22"/>
        </w:rPr>
        <w:t>- Relación contractual</w:t>
      </w:r>
    </w:p>
    <w:p w14:paraId="4F334DF7" w14:textId="77777777" w:rsidR="00CB39F6" w:rsidRPr="00C5004E" w:rsidRDefault="00CB39F6" w:rsidP="008A47CF">
      <w:pPr>
        <w:jc w:val="both"/>
        <w:rPr>
          <w:sz w:val="22"/>
          <w:szCs w:val="22"/>
        </w:rPr>
      </w:pPr>
    </w:p>
    <w:p w14:paraId="7E42EE9E" w14:textId="77777777" w:rsidR="00777BAC" w:rsidRPr="00C5004E" w:rsidRDefault="00777BAC" w:rsidP="008A47CF">
      <w:pPr>
        <w:pStyle w:val="NormalWeb"/>
        <w:shd w:val="clear" w:color="auto" w:fill="FFFFFF"/>
        <w:spacing w:before="0" w:after="0"/>
        <w:jc w:val="both"/>
        <w:rPr>
          <w:rFonts w:ascii="Arial" w:hAnsi="Arial" w:cs="Arial"/>
          <w:sz w:val="22"/>
          <w:szCs w:val="22"/>
        </w:rPr>
      </w:pPr>
      <w:r w:rsidRPr="00C5004E">
        <w:rPr>
          <w:rFonts w:ascii="Arial" w:hAnsi="Arial" w:cs="Arial"/>
          <w:sz w:val="22"/>
          <w:szCs w:val="22"/>
        </w:rPr>
        <w:t xml:space="preserve">Con base en el tratamiento jurisprudencial que se ha dado al contrato realidad, se concluye en cuanto a su configuración que constituye requisito indispensable para demostrar la existencia de una relación de trabajo que el interesado acredite en forma incontrovertible los tres elementos de la relación laboral, esto es: la prestación personal del servicio, la remuneración respectiva y, en particular, la subordinación y dependencia continuada en el desarrollo de una función pública, de modo que no quede duda acerca del desempeño del contratista en las mismas condiciones de un servidor público, siempre y cuando la subordinación continuada que se alega no se enmarque simplemente en una relación de coordinación entre las partes para el desarrollo del contrato, en virtud de las particularidades de la actividad para la cual fue suscrito. A lo expresado se debe agregar que la viabilidad de las pretensiones dirigidas a la declaración de un contrato realidad depende exclusivamente de la actividad probatoria de la parte demandante, según el aforismo </w:t>
      </w:r>
      <w:r w:rsidRPr="00C5004E">
        <w:rPr>
          <w:rFonts w:ascii="Arial" w:hAnsi="Arial" w:cs="Arial"/>
          <w:i/>
          <w:sz w:val="22"/>
          <w:szCs w:val="22"/>
        </w:rPr>
        <w:t>«onus probandi incumbit actori»</w:t>
      </w:r>
      <w:r w:rsidRPr="00C5004E">
        <w:rPr>
          <w:rFonts w:ascii="Arial" w:hAnsi="Arial" w:cs="Arial"/>
          <w:sz w:val="22"/>
          <w:szCs w:val="22"/>
        </w:rPr>
        <w:t>, dirigida a desvirtuar la naturaleza contractual de la relación establecida y a acreditar la presencia real de los elementos anteriormente señalados dentro de la actividad desplegada, especialmente el de subordinación continuada que, como se mencionó, es el que de manera primordial desentraña la existencia de una relación laboral encubierta. Así, se deben revisar en cada caso las condiciones en las cuales se prestaron los servicios, en aras de esclarecer bajo el análisis probatorio pertinente la verdadera naturaleza de la relación existente entre las partes, para no adoptar conceptos que de manera formal y restrictiva homogeneicen las causas propuestas ante esta jurisdicción, en detrimento del análisis sustancial particular que amerita cada asunto.</w:t>
      </w:r>
      <w:r w:rsidR="0050546F" w:rsidRPr="00C5004E">
        <w:rPr>
          <w:rFonts w:ascii="Arial" w:hAnsi="Arial" w:cs="Arial"/>
          <w:sz w:val="22"/>
          <w:szCs w:val="22"/>
        </w:rPr>
        <w:t xml:space="preserve"> (…) Cuando se pretenda acreditar un contrato laboral encubierto mediante </w:t>
      </w:r>
      <w:r w:rsidR="0050546F" w:rsidRPr="00C5004E">
        <w:rPr>
          <w:rStyle w:val="Textoennegrita"/>
          <w:rFonts w:ascii="Arial" w:hAnsi="Arial" w:cs="Arial"/>
          <w:b w:val="0"/>
          <w:bCs w:val="0"/>
          <w:sz w:val="22"/>
          <w:szCs w:val="22"/>
        </w:rPr>
        <w:t>la figura de prestación de servicios al peticionario le corresponde desvirtuar dos presunciones de orden legal</w:t>
      </w:r>
      <w:r w:rsidR="0050546F" w:rsidRPr="00C5004E">
        <w:rPr>
          <w:rFonts w:ascii="Arial" w:hAnsi="Arial" w:cs="Arial"/>
          <w:sz w:val="22"/>
          <w:szCs w:val="22"/>
        </w:rPr>
        <w:t>: la primera está consagrada en el </w:t>
      </w:r>
      <w:hyperlink r:id="rId11" w:history="1">
        <w:r w:rsidR="0050546F" w:rsidRPr="00C5004E">
          <w:rPr>
            <w:rStyle w:val="Hipervnculo"/>
            <w:rFonts w:ascii="Arial" w:hAnsi="Arial" w:cs="Arial"/>
            <w:color w:val="auto"/>
            <w:sz w:val="22"/>
            <w:szCs w:val="22"/>
            <w:u w:val="none"/>
          </w:rPr>
          <w:t>artículo 32 de la Ley 80 de 1993</w:t>
        </w:r>
      </w:hyperlink>
      <w:r w:rsidR="0050546F" w:rsidRPr="00C5004E">
        <w:rPr>
          <w:rFonts w:ascii="Arial" w:hAnsi="Arial" w:cs="Arial"/>
          <w:sz w:val="22"/>
          <w:szCs w:val="22"/>
        </w:rPr>
        <w:t>, sobre los contratos estatales, y la segunda trata del acto administrativo de nombramiento en el respectivo cargo. En ese orden, la carga de la prueba, como lo ha reiterado esta Sala en fallo reciente, radica en cabeza del actor, </w:t>
      </w:r>
      <w:r w:rsidR="0050546F" w:rsidRPr="00C5004E">
        <w:rPr>
          <w:rStyle w:val="Textoennegrita"/>
          <w:rFonts w:ascii="Arial" w:hAnsi="Arial" w:cs="Arial"/>
          <w:b w:val="0"/>
          <w:bCs w:val="0"/>
          <w:sz w:val="22"/>
          <w:szCs w:val="22"/>
        </w:rPr>
        <w:t xml:space="preserve">quien deberá demostrar que se configuran los elementos de la relación laboral definidos en el artículo 23 del Código Sustantivo del Trabajo. </w:t>
      </w:r>
      <w:r w:rsidR="0050546F" w:rsidRPr="00C5004E">
        <w:rPr>
          <w:rFonts w:ascii="Arial" w:hAnsi="Arial" w:cs="Arial"/>
          <w:sz w:val="22"/>
          <w:szCs w:val="22"/>
        </w:rPr>
        <w:t>Por lo tanto, </w:t>
      </w:r>
      <w:r w:rsidR="0050546F" w:rsidRPr="00C5004E">
        <w:rPr>
          <w:rStyle w:val="Textoennegrita"/>
          <w:rFonts w:ascii="Arial" w:hAnsi="Arial" w:cs="Arial"/>
          <w:b w:val="0"/>
          <w:bCs w:val="0"/>
          <w:sz w:val="22"/>
          <w:szCs w:val="22"/>
        </w:rPr>
        <w:t>el contratista que alega la existencia del contrato realidad debe acreditar</w:t>
      </w:r>
      <w:r w:rsidR="0050546F" w:rsidRPr="00C5004E">
        <w:rPr>
          <w:rFonts w:ascii="Arial" w:hAnsi="Arial" w:cs="Arial"/>
          <w:sz w:val="22"/>
          <w:szCs w:val="22"/>
        </w:rPr>
        <w:t>: i) La actividad personal como trabajador; ii) La subordinación continuada y dependencia y iii) La respectiva remuneración. Los tres anteriores originan el derecho al pago de las respectivas prestaciones sociales en aplicación del principio de primacía de la realidad sobre las formalidades, </w:t>
      </w:r>
      <w:r w:rsidR="0050546F" w:rsidRPr="00C5004E">
        <w:rPr>
          <w:rStyle w:val="Textoennegrita"/>
          <w:rFonts w:ascii="Arial" w:hAnsi="Arial" w:cs="Arial"/>
          <w:b w:val="0"/>
          <w:bCs w:val="0"/>
          <w:sz w:val="22"/>
          <w:szCs w:val="22"/>
        </w:rPr>
        <w:t>en virtud del artículo 53 de la Constitución.</w:t>
      </w:r>
    </w:p>
    <w:p w14:paraId="68C92732" w14:textId="77777777" w:rsidR="00777BAC" w:rsidRPr="00C5004E" w:rsidRDefault="00777BAC" w:rsidP="008A47CF">
      <w:pPr>
        <w:jc w:val="both"/>
        <w:rPr>
          <w:sz w:val="22"/>
          <w:szCs w:val="22"/>
        </w:rPr>
      </w:pPr>
    </w:p>
    <w:p w14:paraId="07F1967D" w14:textId="3CBB9914" w:rsidR="008F7AF9" w:rsidRPr="00C5004E" w:rsidRDefault="008F7AF9" w:rsidP="008A47CF">
      <w:pPr>
        <w:jc w:val="both"/>
        <w:rPr>
          <w:b/>
          <w:bCs w:val="0"/>
          <w:sz w:val="22"/>
          <w:szCs w:val="22"/>
        </w:rPr>
      </w:pPr>
      <w:r w:rsidRPr="00C5004E">
        <w:rPr>
          <w:b/>
          <w:sz w:val="22"/>
          <w:szCs w:val="22"/>
        </w:rPr>
        <w:t xml:space="preserve">CONTRATO REALIDAD </w:t>
      </w:r>
      <w:r w:rsidR="008D2E02">
        <w:rPr>
          <w:b/>
          <w:bCs w:val="0"/>
          <w:sz w:val="22"/>
          <w:szCs w:val="22"/>
        </w:rPr>
        <w:t>-</w:t>
      </w:r>
      <w:r w:rsidRPr="00C5004E">
        <w:rPr>
          <w:b/>
          <w:bCs w:val="0"/>
          <w:sz w:val="22"/>
          <w:szCs w:val="22"/>
        </w:rPr>
        <w:t xml:space="preserve"> </w:t>
      </w:r>
      <w:r w:rsidR="008D2E02">
        <w:rPr>
          <w:b/>
          <w:bCs w:val="0"/>
          <w:sz w:val="22"/>
          <w:szCs w:val="22"/>
        </w:rPr>
        <w:t>Inexistencia</w:t>
      </w:r>
      <w:r w:rsidRPr="00C5004E">
        <w:rPr>
          <w:b/>
          <w:bCs w:val="0"/>
          <w:sz w:val="22"/>
          <w:szCs w:val="22"/>
        </w:rPr>
        <w:t xml:space="preserve"> </w:t>
      </w:r>
      <w:r w:rsidR="00D65A4E">
        <w:rPr>
          <w:b/>
          <w:bCs w:val="0"/>
          <w:sz w:val="22"/>
          <w:szCs w:val="22"/>
        </w:rPr>
        <w:t>-</w:t>
      </w:r>
      <w:r w:rsidR="008D2E02">
        <w:rPr>
          <w:b/>
          <w:bCs w:val="0"/>
          <w:sz w:val="22"/>
          <w:szCs w:val="22"/>
        </w:rPr>
        <w:t xml:space="preserve"> Subordinación -</w:t>
      </w:r>
      <w:r w:rsidR="008A47CF" w:rsidRPr="00C5004E">
        <w:rPr>
          <w:b/>
          <w:bCs w:val="0"/>
          <w:sz w:val="22"/>
          <w:szCs w:val="22"/>
        </w:rPr>
        <w:t xml:space="preserve"> </w:t>
      </w:r>
      <w:r w:rsidR="008D2E02">
        <w:rPr>
          <w:b/>
          <w:bCs w:val="0"/>
          <w:sz w:val="22"/>
          <w:szCs w:val="22"/>
        </w:rPr>
        <w:t>Falta de prueba</w:t>
      </w:r>
    </w:p>
    <w:p w14:paraId="5A26ED69" w14:textId="77777777" w:rsidR="008F7AF9" w:rsidRPr="00C5004E" w:rsidRDefault="008F7AF9" w:rsidP="008A47CF">
      <w:pPr>
        <w:jc w:val="both"/>
        <w:rPr>
          <w:sz w:val="22"/>
          <w:szCs w:val="22"/>
        </w:rPr>
      </w:pPr>
    </w:p>
    <w:p w14:paraId="226EB13C" w14:textId="77777777" w:rsidR="0050546F" w:rsidRPr="00C5004E" w:rsidRDefault="0050546F" w:rsidP="008A47CF">
      <w:pPr>
        <w:tabs>
          <w:tab w:val="left" w:pos="4116"/>
        </w:tabs>
        <w:jc w:val="both"/>
        <w:rPr>
          <w:color w:val="000000"/>
          <w:sz w:val="22"/>
          <w:szCs w:val="22"/>
        </w:rPr>
      </w:pPr>
      <w:r w:rsidRPr="00C5004E">
        <w:rPr>
          <w:color w:val="000000"/>
          <w:sz w:val="22"/>
          <w:szCs w:val="22"/>
        </w:rPr>
        <w:t xml:space="preserve">Tampoco se configuró, o por lo menos no se logró demostrar, el elemento de la subordinación y dependencia, por cuanto nada aparece claramente demostrado respecto del cumplimiento de funciones públicas y horarios de trabajo propios de la entidad, para </w:t>
      </w:r>
      <w:r w:rsidRPr="00C5004E">
        <w:rPr>
          <w:color w:val="000000"/>
          <w:sz w:val="22"/>
          <w:szCs w:val="22"/>
        </w:rPr>
        <w:lastRenderedPageBreak/>
        <w:t>concluir que efectivamente se ejecutaron idénticas funciones a las asignadas a los servidores de planta, por cuanto además no aparece claramente demostrado la existencia de una planta de personal, de donde se desprende que no existe parámetro de comparación para fijación eventual de salarios y prestaciones. Es decir, se trata de una situación particular aunque anómala del funcionamiento de la E.S.E. demandada que sin embargo no alcanza o no tienen el mérito de viciar la decisión demandada de negar el reconocimiento y pago de prestaciones sociales que se reclaman. (…) Así las cosas, sin estar desvirtuadas, como no se encuentran, tanto la autonomía e independencia en la prestación del servicio por parte del actor como la transitoriedad u ocasionalidad de las funciones o tareas desempeñadas, y no resultar probados todos los elementos característicos de la relación laboral, concluye la Sala que en el presente asunto, tal como lo entendió y declaró el tribunal, contrario a lo argumentado por el demandante en el recurso de alzada, no se puede concluir que se configurara el contrato realidad.</w:t>
      </w:r>
    </w:p>
    <w:p w14:paraId="0B920758" w14:textId="77777777" w:rsidR="008F7AF9" w:rsidRDefault="008F7AF9" w:rsidP="008F7AF9">
      <w:pPr>
        <w:jc w:val="both"/>
        <w:rPr>
          <w:b/>
        </w:rPr>
      </w:pPr>
    </w:p>
    <w:p w14:paraId="7C306573" w14:textId="77777777" w:rsidR="008F7AF9" w:rsidRDefault="008F7AF9" w:rsidP="008F7AF9">
      <w:pPr>
        <w:jc w:val="both"/>
        <w:rPr>
          <w:b/>
        </w:rPr>
      </w:pPr>
    </w:p>
    <w:p w14:paraId="67B0EC9A" w14:textId="77777777" w:rsidR="00825F9B" w:rsidRDefault="00825F9B" w:rsidP="002861CD">
      <w:pPr>
        <w:jc w:val="center"/>
        <w:rPr>
          <w:b/>
        </w:rPr>
      </w:pPr>
    </w:p>
    <w:p w14:paraId="0971CBA8" w14:textId="77777777" w:rsidR="004F13E0" w:rsidRDefault="004F13E0" w:rsidP="002861CD">
      <w:pPr>
        <w:jc w:val="center"/>
        <w:rPr>
          <w:b/>
        </w:rPr>
      </w:pPr>
      <w:r w:rsidRPr="002861CD">
        <w:rPr>
          <w:b/>
        </w:rPr>
        <w:t>CONSEJO DE ESTADO</w:t>
      </w:r>
    </w:p>
    <w:p w14:paraId="6D9E9B3C" w14:textId="77777777" w:rsidR="002861CD" w:rsidRPr="002861CD" w:rsidRDefault="002861CD" w:rsidP="002861CD">
      <w:pPr>
        <w:jc w:val="center"/>
        <w:rPr>
          <w:b/>
        </w:rPr>
      </w:pPr>
    </w:p>
    <w:p w14:paraId="78B63744" w14:textId="77777777" w:rsidR="004F13E0" w:rsidRDefault="004F13E0" w:rsidP="002861CD">
      <w:pPr>
        <w:jc w:val="center"/>
        <w:rPr>
          <w:b/>
        </w:rPr>
      </w:pPr>
      <w:r w:rsidRPr="002861CD">
        <w:rPr>
          <w:b/>
        </w:rPr>
        <w:t>SALA DE LO CONTENCIOSO ADMINISTRATIVO</w:t>
      </w:r>
    </w:p>
    <w:p w14:paraId="01733041" w14:textId="77777777" w:rsidR="002861CD" w:rsidRPr="002861CD" w:rsidRDefault="002861CD" w:rsidP="002861CD">
      <w:pPr>
        <w:jc w:val="center"/>
        <w:rPr>
          <w:b/>
        </w:rPr>
      </w:pPr>
    </w:p>
    <w:p w14:paraId="3B0EED87" w14:textId="77777777" w:rsidR="002861CD" w:rsidRDefault="004F13E0" w:rsidP="002861CD">
      <w:pPr>
        <w:jc w:val="center"/>
        <w:rPr>
          <w:b/>
        </w:rPr>
      </w:pPr>
      <w:r w:rsidRPr="002861CD">
        <w:rPr>
          <w:b/>
        </w:rPr>
        <w:t>SECCIÓN SEGUNDA</w:t>
      </w:r>
    </w:p>
    <w:p w14:paraId="46BB2B8F" w14:textId="77777777" w:rsidR="002861CD" w:rsidRDefault="002861CD" w:rsidP="002861CD">
      <w:pPr>
        <w:jc w:val="center"/>
        <w:rPr>
          <w:b/>
        </w:rPr>
      </w:pPr>
    </w:p>
    <w:p w14:paraId="1582F840" w14:textId="77777777" w:rsidR="004F13E0" w:rsidRPr="002861CD" w:rsidRDefault="004F13E0" w:rsidP="002861CD">
      <w:pPr>
        <w:jc w:val="center"/>
        <w:rPr>
          <w:b/>
        </w:rPr>
      </w:pPr>
      <w:r w:rsidRPr="002861CD">
        <w:rPr>
          <w:b/>
        </w:rPr>
        <w:t>SUBSECCIÓN A</w:t>
      </w:r>
    </w:p>
    <w:p w14:paraId="5C7A66EC" w14:textId="77777777" w:rsidR="00EB62E0" w:rsidRPr="002861CD" w:rsidRDefault="00EB62E0" w:rsidP="002861CD">
      <w:pPr>
        <w:jc w:val="center"/>
        <w:rPr>
          <w:b/>
        </w:rPr>
      </w:pPr>
    </w:p>
    <w:p w14:paraId="5ECB4400" w14:textId="77777777" w:rsidR="004F13E0" w:rsidRPr="002861CD" w:rsidRDefault="004F13E0" w:rsidP="002861CD">
      <w:pPr>
        <w:jc w:val="center"/>
        <w:rPr>
          <w:b/>
        </w:rPr>
      </w:pPr>
      <w:r w:rsidRPr="002861CD">
        <w:rPr>
          <w:b/>
        </w:rPr>
        <w:t>C</w:t>
      </w:r>
      <w:r w:rsidR="002861CD" w:rsidRPr="002861CD">
        <w:rPr>
          <w:b/>
        </w:rPr>
        <w:t>onsejero ponente</w:t>
      </w:r>
      <w:r w:rsidRPr="002861CD">
        <w:rPr>
          <w:b/>
        </w:rPr>
        <w:t>: GABRIEL VALBUENA HERNÁNDEZ</w:t>
      </w:r>
    </w:p>
    <w:p w14:paraId="36FC8CCA" w14:textId="77777777" w:rsidR="004F13E0" w:rsidRPr="002861CD" w:rsidRDefault="004F13E0" w:rsidP="002861CD">
      <w:pPr>
        <w:rPr>
          <w:b/>
        </w:rPr>
      </w:pPr>
    </w:p>
    <w:p w14:paraId="11B20497" w14:textId="77777777" w:rsidR="004F13E0" w:rsidRPr="002861CD" w:rsidRDefault="004F13E0" w:rsidP="002861CD">
      <w:r w:rsidRPr="002861CD">
        <w:t>Bogotá</w:t>
      </w:r>
      <w:r w:rsidR="002861CD">
        <w:t>,</w:t>
      </w:r>
      <w:r w:rsidRPr="002861CD">
        <w:t xml:space="preserve"> D.  C., </w:t>
      </w:r>
      <w:r w:rsidR="005A3E8B" w:rsidRPr="002861CD">
        <w:t>cuatro</w:t>
      </w:r>
      <w:r w:rsidR="00F262E2" w:rsidRPr="002861CD">
        <w:t xml:space="preserve"> (</w:t>
      </w:r>
      <w:r w:rsidR="005A3E8B" w:rsidRPr="002861CD">
        <w:t>4</w:t>
      </w:r>
      <w:r w:rsidR="00F262E2" w:rsidRPr="002861CD">
        <w:t xml:space="preserve">) de </w:t>
      </w:r>
      <w:r w:rsidR="005A3E8B" w:rsidRPr="002861CD">
        <w:t xml:space="preserve">abril </w:t>
      </w:r>
      <w:r w:rsidR="00F262E2" w:rsidRPr="002861CD">
        <w:t>de dos mil diecinueve (2019).</w:t>
      </w:r>
    </w:p>
    <w:p w14:paraId="7566DB36" w14:textId="77777777" w:rsidR="00EB62E0" w:rsidRPr="002861CD" w:rsidRDefault="00EB62E0" w:rsidP="002861CD">
      <w:pPr>
        <w:rPr>
          <w:b/>
        </w:rPr>
      </w:pPr>
    </w:p>
    <w:p w14:paraId="05F495F7" w14:textId="77777777" w:rsidR="0049259A" w:rsidRPr="002861CD" w:rsidRDefault="0049259A" w:rsidP="002861CD">
      <w:pPr>
        <w:rPr>
          <w:b/>
        </w:rPr>
      </w:pPr>
      <w:r w:rsidRPr="002861CD">
        <w:rPr>
          <w:b/>
        </w:rPr>
        <w:t>Radicación</w:t>
      </w:r>
      <w:r w:rsidR="002861CD">
        <w:rPr>
          <w:b/>
        </w:rPr>
        <w:t xml:space="preserve"> número</w:t>
      </w:r>
      <w:r w:rsidRPr="002861CD">
        <w:rPr>
          <w:b/>
        </w:rPr>
        <w:t xml:space="preserve">: </w:t>
      </w:r>
      <w:r w:rsidR="005A3E8B" w:rsidRPr="002861CD">
        <w:rPr>
          <w:b/>
        </w:rPr>
        <w:t>44</w:t>
      </w:r>
      <w:r w:rsidRPr="002861CD">
        <w:rPr>
          <w:b/>
        </w:rPr>
        <w:t>001</w:t>
      </w:r>
      <w:r w:rsidR="002861CD">
        <w:rPr>
          <w:b/>
        </w:rPr>
        <w:t>-</w:t>
      </w:r>
      <w:r w:rsidRPr="002861CD">
        <w:rPr>
          <w:b/>
        </w:rPr>
        <w:t>23</w:t>
      </w:r>
      <w:r w:rsidR="002861CD">
        <w:rPr>
          <w:b/>
        </w:rPr>
        <w:t>-</w:t>
      </w:r>
      <w:r w:rsidRPr="002861CD">
        <w:rPr>
          <w:b/>
        </w:rPr>
        <w:t>33</w:t>
      </w:r>
      <w:r w:rsidR="002861CD">
        <w:rPr>
          <w:b/>
        </w:rPr>
        <w:t>-</w:t>
      </w:r>
      <w:r w:rsidRPr="002861CD">
        <w:rPr>
          <w:b/>
        </w:rPr>
        <w:t>000</w:t>
      </w:r>
      <w:r w:rsidR="002861CD">
        <w:rPr>
          <w:b/>
        </w:rPr>
        <w:t>-</w:t>
      </w:r>
      <w:r w:rsidRPr="002861CD">
        <w:rPr>
          <w:b/>
        </w:rPr>
        <w:t>201</w:t>
      </w:r>
      <w:r w:rsidR="005A3E8B" w:rsidRPr="002861CD">
        <w:rPr>
          <w:b/>
        </w:rPr>
        <w:t>3</w:t>
      </w:r>
      <w:r w:rsidR="002861CD">
        <w:rPr>
          <w:b/>
        </w:rPr>
        <w:t>-</w:t>
      </w:r>
      <w:r w:rsidR="005A3E8B" w:rsidRPr="002861CD">
        <w:rPr>
          <w:b/>
        </w:rPr>
        <w:t>9</w:t>
      </w:r>
      <w:r w:rsidRPr="002861CD">
        <w:rPr>
          <w:b/>
        </w:rPr>
        <w:t>00</w:t>
      </w:r>
      <w:r w:rsidR="005A3E8B" w:rsidRPr="002861CD">
        <w:rPr>
          <w:b/>
        </w:rPr>
        <w:t>31</w:t>
      </w:r>
      <w:r w:rsidR="002861CD">
        <w:rPr>
          <w:b/>
        </w:rPr>
        <w:t>-</w:t>
      </w:r>
      <w:r w:rsidRPr="002861CD">
        <w:rPr>
          <w:b/>
        </w:rPr>
        <w:t>01(</w:t>
      </w:r>
      <w:r w:rsidR="005A3E8B" w:rsidRPr="002861CD">
        <w:rPr>
          <w:b/>
        </w:rPr>
        <w:t>3</w:t>
      </w:r>
      <w:r w:rsidRPr="002861CD">
        <w:rPr>
          <w:b/>
        </w:rPr>
        <w:t>3</w:t>
      </w:r>
      <w:r w:rsidR="005A3E8B" w:rsidRPr="002861CD">
        <w:rPr>
          <w:b/>
        </w:rPr>
        <w:t>28</w:t>
      </w:r>
      <w:r w:rsidRPr="002861CD">
        <w:rPr>
          <w:b/>
        </w:rPr>
        <w:t>-15)</w:t>
      </w:r>
    </w:p>
    <w:p w14:paraId="1329D536" w14:textId="77777777" w:rsidR="002861CD" w:rsidRDefault="002861CD" w:rsidP="002861CD">
      <w:pPr>
        <w:rPr>
          <w:b/>
        </w:rPr>
      </w:pPr>
    </w:p>
    <w:p w14:paraId="46E54019" w14:textId="77777777" w:rsidR="0049259A" w:rsidRPr="002861CD" w:rsidRDefault="002861CD" w:rsidP="002861CD">
      <w:pPr>
        <w:rPr>
          <w:b/>
        </w:rPr>
      </w:pPr>
      <w:r>
        <w:rPr>
          <w:b/>
        </w:rPr>
        <w:t xml:space="preserve">Actor: </w:t>
      </w:r>
      <w:r w:rsidR="005A3E8B" w:rsidRPr="002861CD">
        <w:rPr>
          <w:b/>
        </w:rPr>
        <w:t>JULIO EDUARDO LIÑAN PANA</w:t>
      </w:r>
      <w:r w:rsidR="0049259A" w:rsidRPr="002861CD">
        <w:rPr>
          <w:b/>
        </w:rPr>
        <w:t xml:space="preserve"> </w:t>
      </w:r>
    </w:p>
    <w:p w14:paraId="63D8E3DC" w14:textId="77777777" w:rsidR="002861CD" w:rsidRDefault="002861CD" w:rsidP="002861CD">
      <w:pPr>
        <w:rPr>
          <w:b/>
        </w:rPr>
      </w:pPr>
    </w:p>
    <w:p w14:paraId="12AA5487" w14:textId="77777777" w:rsidR="0049259A" w:rsidRPr="002861CD" w:rsidRDefault="0049259A" w:rsidP="002861CD">
      <w:pPr>
        <w:rPr>
          <w:b/>
        </w:rPr>
      </w:pPr>
      <w:r w:rsidRPr="002861CD">
        <w:rPr>
          <w:b/>
        </w:rPr>
        <w:t xml:space="preserve">Demandado: </w:t>
      </w:r>
      <w:r w:rsidR="002861CD" w:rsidRPr="002861CD">
        <w:rPr>
          <w:b/>
        </w:rPr>
        <w:t>E.S.E. HOSPITAL SAN JOSÉ DE MAICAO - GUAJIRA</w:t>
      </w:r>
    </w:p>
    <w:p w14:paraId="2B797E36" w14:textId="77777777" w:rsidR="004F7513" w:rsidRDefault="004F7513" w:rsidP="0049259A">
      <w:pPr>
        <w:widowControl w:val="0"/>
        <w:rPr>
          <w:b/>
          <w:bCs w:val="0"/>
        </w:rPr>
      </w:pPr>
    </w:p>
    <w:p w14:paraId="6EEB95D0" w14:textId="77777777" w:rsidR="002861CD" w:rsidRDefault="002861CD" w:rsidP="0049259A">
      <w:pPr>
        <w:widowControl w:val="0"/>
        <w:rPr>
          <w:b/>
          <w:bCs w:val="0"/>
        </w:rPr>
      </w:pPr>
    </w:p>
    <w:p w14:paraId="5EDF2F3E" w14:textId="77777777" w:rsidR="002861CD" w:rsidRDefault="002861CD" w:rsidP="0049259A">
      <w:pPr>
        <w:widowControl w:val="0"/>
        <w:rPr>
          <w:b/>
          <w:bCs w:val="0"/>
        </w:rPr>
      </w:pPr>
    </w:p>
    <w:p w14:paraId="33243FE8" w14:textId="77777777" w:rsidR="004F13E0" w:rsidRPr="00745228" w:rsidRDefault="004F7513" w:rsidP="00745228">
      <w:pPr>
        <w:widowControl w:val="0"/>
        <w:rPr>
          <w:b/>
        </w:rPr>
      </w:pPr>
      <w:r w:rsidRPr="004F7513">
        <w:rPr>
          <w:b/>
          <w:bCs w:val="0"/>
        </w:rPr>
        <w:t>LEY 1437 DE 2011.</w:t>
      </w:r>
      <w:r>
        <w:rPr>
          <w:b/>
          <w:bCs w:val="0"/>
        </w:rPr>
        <w:t xml:space="preserve"> </w:t>
      </w:r>
      <w:r w:rsidR="0049259A" w:rsidRPr="0049259A">
        <w:rPr>
          <w:b/>
        </w:rPr>
        <w:t>Medio de control de nulidad y restablecimiento del derecho</w:t>
      </w:r>
      <w:r>
        <w:rPr>
          <w:b/>
        </w:rPr>
        <w:t>.</w:t>
      </w:r>
      <w:r w:rsidR="00745228">
        <w:rPr>
          <w:b/>
        </w:rPr>
        <w:t xml:space="preserve"> </w:t>
      </w:r>
    </w:p>
    <w:p w14:paraId="10B46DB8" w14:textId="77777777" w:rsidR="004F7513" w:rsidRDefault="004F7513" w:rsidP="00E36A6D">
      <w:pPr>
        <w:widowControl w:val="0"/>
        <w:spacing w:line="360" w:lineRule="auto"/>
        <w:jc w:val="both"/>
        <w:rPr>
          <w:bCs w:val="0"/>
        </w:rPr>
      </w:pPr>
    </w:p>
    <w:p w14:paraId="74E1D56D" w14:textId="77777777" w:rsidR="00EB62E0" w:rsidRPr="00745228" w:rsidRDefault="00745228" w:rsidP="00745228">
      <w:pPr>
        <w:widowControl w:val="0"/>
        <w:tabs>
          <w:tab w:val="left" w:pos="7830"/>
        </w:tabs>
        <w:spacing w:line="360" w:lineRule="auto"/>
        <w:jc w:val="both"/>
        <w:rPr>
          <w:bCs w:val="0"/>
          <w:sz w:val="20"/>
          <w:szCs w:val="20"/>
        </w:rPr>
      </w:pPr>
      <w:r>
        <w:rPr>
          <w:bCs w:val="0"/>
        </w:rPr>
        <w:tab/>
      </w:r>
      <w:r w:rsidRPr="00745228">
        <w:rPr>
          <w:bCs w:val="0"/>
          <w:sz w:val="20"/>
          <w:szCs w:val="20"/>
        </w:rPr>
        <w:t>SO .051</w:t>
      </w:r>
    </w:p>
    <w:p w14:paraId="16C5AF89" w14:textId="77777777" w:rsidR="00E36A6D" w:rsidRDefault="00E36A6D" w:rsidP="00E36A6D">
      <w:pPr>
        <w:widowControl w:val="0"/>
        <w:spacing w:line="360" w:lineRule="auto"/>
        <w:jc w:val="both"/>
        <w:rPr>
          <w:bCs w:val="0"/>
        </w:rPr>
      </w:pPr>
      <w:r w:rsidRPr="00636691">
        <w:rPr>
          <w:bCs w:val="0"/>
        </w:rPr>
        <w:t xml:space="preserve">Procede la Sala a decidir </w:t>
      </w:r>
      <w:r>
        <w:rPr>
          <w:bCs w:val="0"/>
        </w:rPr>
        <w:t>el</w:t>
      </w:r>
      <w:r w:rsidRPr="00636691">
        <w:rPr>
          <w:bCs w:val="0"/>
        </w:rPr>
        <w:t xml:space="preserve"> recurso de apelación interpuesto por la parte demanda</w:t>
      </w:r>
      <w:r w:rsidR="007B2E3A">
        <w:rPr>
          <w:bCs w:val="0"/>
        </w:rPr>
        <w:t>nte</w:t>
      </w:r>
      <w:r>
        <w:rPr>
          <w:bCs w:val="0"/>
        </w:rPr>
        <w:t xml:space="preserve"> </w:t>
      </w:r>
      <w:r w:rsidRPr="00636691">
        <w:rPr>
          <w:bCs w:val="0"/>
        </w:rPr>
        <w:t xml:space="preserve">contra la sentencia de </w:t>
      </w:r>
      <w:r>
        <w:rPr>
          <w:bCs w:val="0"/>
        </w:rPr>
        <w:t>28</w:t>
      </w:r>
      <w:r w:rsidRPr="00636691">
        <w:rPr>
          <w:bCs w:val="0"/>
        </w:rPr>
        <w:t xml:space="preserve"> de </w:t>
      </w:r>
      <w:r>
        <w:rPr>
          <w:bCs w:val="0"/>
        </w:rPr>
        <w:t>mayo</w:t>
      </w:r>
      <w:r w:rsidRPr="00636691">
        <w:rPr>
          <w:bCs w:val="0"/>
        </w:rPr>
        <w:t xml:space="preserve"> de 201</w:t>
      </w:r>
      <w:r>
        <w:rPr>
          <w:bCs w:val="0"/>
        </w:rPr>
        <w:t>5</w:t>
      </w:r>
      <w:r w:rsidRPr="00636691">
        <w:rPr>
          <w:bCs w:val="0"/>
        </w:rPr>
        <w:t xml:space="preserve">, proferida </w:t>
      </w:r>
      <w:r>
        <w:rPr>
          <w:bCs w:val="0"/>
        </w:rPr>
        <w:t>p</w:t>
      </w:r>
      <w:r w:rsidRPr="00636691">
        <w:rPr>
          <w:bCs w:val="0"/>
        </w:rPr>
        <w:t xml:space="preserve">or el TRIBUNAL ADMINISTRATIVO DE </w:t>
      </w:r>
      <w:r w:rsidR="00390C06">
        <w:rPr>
          <w:bCs w:val="0"/>
        </w:rPr>
        <w:t>LA GUAJIRA</w:t>
      </w:r>
      <w:r w:rsidRPr="00636691">
        <w:rPr>
          <w:bCs w:val="0"/>
        </w:rPr>
        <w:t xml:space="preserve">, que </w:t>
      </w:r>
      <w:r w:rsidR="00390C06">
        <w:rPr>
          <w:bCs w:val="0"/>
        </w:rPr>
        <w:t>negó</w:t>
      </w:r>
      <w:r w:rsidRPr="00636691">
        <w:rPr>
          <w:bCs w:val="0"/>
        </w:rPr>
        <w:t xml:space="preserve"> las pretensiones de la demanda</w:t>
      </w:r>
      <w:r w:rsidR="00390C06">
        <w:rPr>
          <w:bCs w:val="0"/>
        </w:rPr>
        <w:t xml:space="preserve"> y condenó en costas a la parte demandante</w:t>
      </w:r>
      <w:r w:rsidRPr="00636691">
        <w:rPr>
          <w:bCs w:val="0"/>
        </w:rPr>
        <w:t xml:space="preserve">. </w:t>
      </w:r>
    </w:p>
    <w:p w14:paraId="38EBD4D7" w14:textId="77777777" w:rsidR="0049259A" w:rsidRDefault="0049259A" w:rsidP="0049259A">
      <w:pPr>
        <w:pStyle w:val="Ttulo6"/>
        <w:keepNext w:val="0"/>
        <w:widowControl w:val="0"/>
        <w:spacing w:line="360" w:lineRule="auto"/>
        <w:ind w:left="0" w:firstLine="0"/>
        <w:rPr>
          <w:rFonts w:ascii="Arial" w:eastAsia="Times New Roman" w:hAnsi="Arial" w:cs="Arial"/>
          <w:sz w:val="24"/>
          <w:szCs w:val="24"/>
        </w:rPr>
      </w:pPr>
    </w:p>
    <w:p w14:paraId="4A510D2D" w14:textId="77777777" w:rsidR="00E36A6D" w:rsidRDefault="00E36A6D" w:rsidP="00EB62E0">
      <w:pPr>
        <w:pStyle w:val="Ttulo6"/>
        <w:keepNext w:val="0"/>
        <w:widowControl w:val="0"/>
        <w:numPr>
          <w:ilvl w:val="0"/>
          <w:numId w:val="32"/>
        </w:numPr>
        <w:spacing w:line="360" w:lineRule="auto"/>
        <w:jc w:val="center"/>
        <w:rPr>
          <w:rFonts w:ascii="Arial" w:hAnsi="Arial" w:cs="Arial"/>
          <w:b/>
          <w:sz w:val="24"/>
        </w:rPr>
      </w:pPr>
      <w:r w:rsidRPr="0049259A">
        <w:rPr>
          <w:rFonts w:ascii="Arial" w:hAnsi="Arial" w:cs="Arial"/>
          <w:b/>
          <w:sz w:val="24"/>
        </w:rPr>
        <w:t>ANTECEDENTES</w:t>
      </w:r>
    </w:p>
    <w:p w14:paraId="227365B8" w14:textId="77777777" w:rsidR="00EB62E0" w:rsidRPr="00EB62E0" w:rsidRDefault="00EB62E0" w:rsidP="00EB62E0"/>
    <w:p w14:paraId="40120CAD" w14:textId="77777777" w:rsidR="00E36A6D" w:rsidRDefault="00E36A6D" w:rsidP="00E36A6D">
      <w:pPr>
        <w:widowControl w:val="0"/>
        <w:spacing w:line="360" w:lineRule="auto"/>
        <w:jc w:val="both"/>
        <w:rPr>
          <w:b/>
        </w:rPr>
      </w:pPr>
      <w:r w:rsidRPr="006076CB">
        <w:rPr>
          <w:b/>
        </w:rPr>
        <w:t>1.1 La demanda</w:t>
      </w:r>
    </w:p>
    <w:p w14:paraId="0F7D119B" w14:textId="77777777" w:rsidR="00C3604E" w:rsidRDefault="00C3604E" w:rsidP="00E36A6D">
      <w:pPr>
        <w:widowControl w:val="0"/>
        <w:spacing w:line="360" w:lineRule="auto"/>
        <w:jc w:val="both"/>
      </w:pPr>
    </w:p>
    <w:p w14:paraId="4C192918" w14:textId="77777777" w:rsidR="00E36A6D" w:rsidRDefault="00390C06" w:rsidP="00E36A6D">
      <w:pPr>
        <w:widowControl w:val="0"/>
        <w:spacing w:line="360" w:lineRule="auto"/>
        <w:jc w:val="both"/>
      </w:pPr>
      <w:r>
        <w:t>El</w:t>
      </w:r>
      <w:r w:rsidR="00E36A6D">
        <w:t xml:space="preserve"> ciudadan</w:t>
      </w:r>
      <w:r>
        <w:t>o</w:t>
      </w:r>
      <w:r w:rsidR="00E36A6D">
        <w:t xml:space="preserve"> </w:t>
      </w:r>
      <w:r>
        <w:t>JULIO EDUARDO LIÑAN PANA</w:t>
      </w:r>
      <w:r w:rsidR="00E36A6D" w:rsidRPr="0006189A">
        <w:t>, por intermedio de apoderado, en ejercicio de</w:t>
      </w:r>
      <w:r w:rsidR="00E36A6D">
        <w:t xml:space="preserve"> </w:t>
      </w:r>
      <w:r w:rsidR="00E36A6D" w:rsidRPr="00636691">
        <w:t>medio de control de nulidad y restablecimiento del derecho con</w:t>
      </w:r>
      <w:r w:rsidR="00E36A6D">
        <w:t xml:space="preserve">sagrada </w:t>
      </w:r>
      <w:r w:rsidR="00E36A6D">
        <w:lastRenderedPageBreak/>
        <w:t>en el a</w:t>
      </w:r>
      <w:r w:rsidR="00E36A6D" w:rsidRPr="00636691">
        <w:t>rtículo 138 del Código de Procedimiento Administrativo y de lo Cont</w:t>
      </w:r>
      <w:r w:rsidR="00E36A6D">
        <w:t>encioso Administrativo (CPACA), s</w:t>
      </w:r>
      <w:r w:rsidR="00E36A6D" w:rsidRPr="0006189A">
        <w:t xml:space="preserve">olicitó la nulidad del </w:t>
      </w:r>
      <w:r w:rsidR="00E36A6D">
        <w:t>acto administrativo</w:t>
      </w:r>
      <w:r>
        <w:t xml:space="preserve"> </w:t>
      </w:r>
      <w:r w:rsidR="00322575">
        <w:t>recibido el</w:t>
      </w:r>
      <w:r>
        <w:t xml:space="preserve"> 1 de octubre de 2012</w:t>
      </w:r>
      <w:r w:rsidR="00322575">
        <w:t xml:space="preserve">, por el cual se </w:t>
      </w:r>
      <w:r>
        <w:t xml:space="preserve">negó </w:t>
      </w:r>
      <w:r w:rsidR="00E36A6D">
        <w:t xml:space="preserve">la petición  formulada  a la Empresa Social del Estado Hospital San José del municipio de </w:t>
      </w:r>
      <w:r>
        <w:t>Maicao</w:t>
      </w:r>
      <w:r w:rsidR="00E36A6D">
        <w:t>, Departamento de</w:t>
      </w:r>
      <w:r w:rsidR="007B2E3A">
        <w:t xml:space="preserve"> </w:t>
      </w:r>
      <w:r>
        <w:t>la Guajira</w:t>
      </w:r>
      <w:r w:rsidR="00E36A6D">
        <w:t>,</w:t>
      </w:r>
      <w:r>
        <w:t xml:space="preserve"> respecto del reconocimiento de la relación laboral y pago de prestaciones sociales.</w:t>
      </w:r>
      <w:r w:rsidR="00E36A6D" w:rsidRPr="0006189A">
        <w:t xml:space="preserve"> </w:t>
      </w:r>
      <w:r w:rsidR="00E36A6D" w:rsidRPr="00007C11">
        <w:t xml:space="preserve">(fls. </w:t>
      </w:r>
      <w:r w:rsidR="00B44ACC">
        <w:t xml:space="preserve">1 a </w:t>
      </w:r>
      <w:r w:rsidR="00E36A6D" w:rsidRPr="00007C11">
        <w:t>1</w:t>
      </w:r>
      <w:r w:rsidR="00E36A6D">
        <w:t>3</w:t>
      </w:r>
      <w:r w:rsidR="00B44ACC">
        <w:t xml:space="preserve"> del expediente</w:t>
      </w:r>
      <w:r w:rsidR="00E36A6D" w:rsidRPr="00007C11">
        <w:t>)</w:t>
      </w:r>
      <w:r w:rsidR="00E36A6D">
        <w:t>.</w:t>
      </w:r>
    </w:p>
    <w:p w14:paraId="7C4A69FD" w14:textId="77777777" w:rsidR="0049259A" w:rsidRDefault="00BD398A" w:rsidP="00BD398A">
      <w:pPr>
        <w:widowControl w:val="0"/>
        <w:tabs>
          <w:tab w:val="left" w:pos="5955"/>
        </w:tabs>
        <w:spacing w:line="360" w:lineRule="auto"/>
        <w:jc w:val="both"/>
      </w:pPr>
      <w:r>
        <w:tab/>
      </w:r>
    </w:p>
    <w:p w14:paraId="4DD0FACE" w14:textId="77777777" w:rsidR="00D66485" w:rsidRPr="004F6A9E" w:rsidRDefault="00E36A6D" w:rsidP="00AF3408">
      <w:pPr>
        <w:spacing w:line="360" w:lineRule="auto"/>
        <w:jc w:val="both"/>
      </w:pPr>
      <w:r w:rsidRPr="0006189A">
        <w:t xml:space="preserve">Como restablecimiento del derecho pidió que se ordene a la entidad demandada que reconozca la existencia de la relación laboral mencionada, a partir del momento en que </w:t>
      </w:r>
      <w:r w:rsidR="00322575">
        <w:t>fue vinculado</w:t>
      </w:r>
      <w:r w:rsidRPr="0006189A">
        <w:t xml:space="preserve"> como contratista</w:t>
      </w:r>
      <w:r w:rsidR="0049259A">
        <w:t xml:space="preserve"> </w:t>
      </w:r>
      <w:r w:rsidR="00322575">
        <w:t xml:space="preserve">en el año 2005 </w:t>
      </w:r>
      <w:r>
        <w:t xml:space="preserve"> hasta el </w:t>
      </w:r>
      <w:r w:rsidR="00322575">
        <w:t>año</w:t>
      </w:r>
      <w:r>
        <w:t xml:space="preserve"> 201</w:t>
      </w:r>
      <w:r w:rsidR="00322575">
        <w:t>0</w:t>
      </w:r>
      <w:r>
        <w:t>,</w:t>
      </w:r>
      <w:r w:rsidRPr="00AE2481">
        <w:rPr>
          <w:bCs w:val="0"/>
        </w:rPr>
        <w:t xml:space="preserve"> </w:t>
      </w:r>
      <w:r w:rsidRPr="0006189A">
        <w:t xml:space="preserve">con todos los </w:t>
      </w:r>
      <w:r w:rsidRPr="004F6A9E">
        <w:t xml:space="preserve">efectos salariales, prestacionales e indemnizatorios a que haya lugar, </w:t>
      </w:r>
      <w:r w:rsidR="00D66485" w:rsidRPr="004F6A9E">
        <w:t xml:space="preserve">sumas que deben ser debidamente indexadas, así como </w:t>
      </w:r>
      <w:r w:rsidRPr="004F6A9E">
        <w:t xml:space="preserve">la sanción moratoria por no pago oportuno de cesantías de acuerdo a la </w:t>
      </w:r>
      <w:r w:rsidR="00D66485" w:rsidRPr="004F6A9E">
        <w:t>L</w:t>
      </w:r>
      <w:r w:rsidRPr="004F6A9E">
        <w:t xml:space="preserve">ey </w:t>
      </w:r>
      <w:r w:rsidR="00D66485" w:rsidRPr="004F6A9E">
        <w:t xml:space="preserve">50 de 1990 y el Decreto 1582 de 1998, </w:t>
      </w:r>
    </w:p>
    <w:p w14:paraId="6532A041" w14:textId="77777777" w:rsidR="004365E6" w:rsidRDefault="004365E6" w:rsidP="00AF3408">
      <w:pPr>
        <w:spacing w:line="360" w:lineRule="auto"/>
        <w:jc w:val="both"/>
      </w:pPr>
    </w:p>
    <w:p w14:paraId="623ABB46" w14:textId="77777777" w:rsidR="00E36A6D" w:rsidRPr="004F6A9E" w:rsidRDefault="00D66485" w:rsidP="00AF3408">
      <w:pPr>
        <w:spacing w:line="360" w:lineRule="auto"/>
        <w:jc w:val="both"/>
      </w:pPr>
      <w:r w:rsidRPr="004F6A9E">
        <w:t xml:space="preserve">Que se </w:t>
      </w:r>
      <w:r w:rsidR="00E36A6D" w:rsidRPr="004F6A9E">
        <w:t>tom</w:t>
      </w:r>
      <w:r w:rsidRPr="004F6A9E">
        <w:t>e</w:t>
      </w:r>
      <w:r w:rsidR="00E36A6D" w:rsidRPr="004F6A9E">
        <w:t xml:space="preserve"> como referencia el cargo equivalente </w:t>
      </w:r>
      <w:r w:rsidRPr="004F6A9E">
        <w:t>de</w:t>
      </w:r>
      <w:r w:rsidR="00E36A6D" w:rsidRPr="004F6A9E">
        <w:t xml:space="preserve"> la planta de personal de la entidad y demás emolumentos a que tenga derecho por el servicio personal, subordinado y remunerado que prestó como funcionari</w:t>
      </w:r>
      <w:r w:rsidRPr="004F6A9E">
        <w:t>o</w:t>
      </w:r>
      <w:r w:rsidR="00E36A6D" w:rsidRPr="004F6A9E">
        <w:t xml:space="preserve"> de dicha entidad</w:t>
      </w:r>
      <w:r w:rsidR="00F96FDE" w:rsidRPr="004F6A9E">
        <w:t xml:space="preserve"> pública del sector salud</w:t>
      </w:r>
      <w:r w:rsidR="00E36A6D" w:rsidRPr="004F6A9E">
        <w:t xml:space="preserve">. </w:t>
      </w:r>
    </w:p>
    <w:p w14:paraId="022F4839" w14:textId="77777777" w:rsidR="004365E6" w:rsidRDefault="004365E6" w:rsidP="00AF3408">
      <w:pPr>
        <w:widowControl w:val="0"/>
        <w:spacing w:line="360" w:lineRule="auto"/>
        <w:jc w:val="both"/>
      </w:pPr>
    </w:p>
    <w:p w14:paraId="6AF25360" w14:textId="77777777" w:rsidR="00E36A6D" w:rsidRPr="004F6A9E" w:rsidRDefault="00E36A6D" w:rsidP="00AF3408">
      <w:pPr>
        <w:widowControl w:val="0"/>
        <w:spacing w:line="360" w:lineRule="auto"/>
        <w:jc w:val="both"/>
      </w:pPr>
      <w:r w:rsidRPr="004F6A9E">
        <w:t>Y finalmente que las sumas resultantes de la sentencia que se emita se ajusten  y se reconozcan intereses de acuerdo a lo preceptuado por los artículos 178</w:t>
      </w:r>
      <w:r w:rsidR="00F96FDE" w:rsidRPr="004F6A9E">
        <w:t xml:space="preserve">, </w:t>
      </w:r>
      <w:r w:rsidRPr="004F6A9E">
        <w:t>192</w:t>
      </w:r>
      <w:r w:rsidR="00F96FDE" w:rsidRPr="004F6A9E">
        <w:t xml:space="preserve"> y 195</w:t>
      </w:r>
      <w:r w:rsidRPr="004F6A9E">
        <w:t xml:space="preserve"> del CPACA.</w:t>
      </w:r>
    </w:p>
    <w:p w14:paraId="6D756B35" w14:textId="77777777" w:rsidR="004365E6" w:rsidRDefault="004365E6" w:rsidP="00AF3408">
      <w:pPr>
        <w:widowControl w:val="0"/>
        <w:spacing w:line="360" w:lineRule="auto"/>
        <w:jc w:val="both"/>
        <w:rPr>
          <w:b/>
        </w:rPr>
      </w:pPr>
    </w:p>
    <w:p w14:paraId="4C9EBF39" w14:textId="77777777" w:rsidR="00AF3408" w:rsidRPr="00745228" w:rsidRDefault="00AF3408" w:rsidP="00AF3408">
      <w:pPr>
        <w:widowControl w:val="0"/>
        <w:spacing w:line="360" w:lineRule="auto"/>
        <w:jc w:val="both"/>
        <w:rPr>
          <w:b/>
          <w:sz w:val="12"/>
        </w:rPr>
      </w:pPr>
    </w:p>
    <w:p w14:paraId="011AC800" w14:textId="77777777" w:rsidR="00E36A6D" w:rsidRPr="004F6A9E" w:rsidRDefault="00E36A6D" w:rsidP="00AF3408">
      <w:pPr>
        <w:widowControl w:val="0"/>
        <w:spacing w:line="360" w:lineRule="auto"/>
        <w:jc w:val="both"/>
        <w:rPr>
          <w:b/>
        </w:rPr>
      </w:pPr>
      <w:r w:rsidRPr="004F6A9E">
        <w:rPr>
          <w:b/>
        </w:rPr>
        <w:t xml:space="preserve">1.2  </w:t>
      </w:r>
      <w:r w:rsidR="00BD398A" w:rsidRPr="004F6A9E">
        <w:rPr>
          <w:b/>
        </w:rPr>
        <w:t xml:space="preserve">Fundamentos fácticos. </w:t>
      </w:r>
      <w:r w:rsidRPr="004F6A9E">
        <w:t>Los hechos</w:t>
      </w:r>
      <w:r w:rsidRPr="004F6A9E">
        <w:rPr>
          <w:b/>
        </w:rPr>
        <w:t xml:space="preserve"> </w:t>
      </w:r>
      <w:r w:rsidRPr="004F6A9E">
        <w:t>en que se fundan las pretensiones de la demanda, en síntesis, son los siguientes</w:t>
      </w:r>
      <w:r w:rsidRPr="004F6A9E">
        <w:rPr>
          <w:b/>
        </w:rPr>
        <w:t xml:space="preserve">: </w:t>
      </w:r>
    </w:p>
    <w:p w14:paraId="7B7756C1" w14:textId="77777777" w:rsidR="004365E6" w:rsidRDefault="004365E6" w:rsidP="00AF3408">
      <w:pPr>
        <w:widowControl w:val="0"/>
        <w:spacing w:line="360" w:lineRule="auto"/>
        <w:jc w:val="both"/>
        <w:rPr>
          <w:b/>
        </w:rPr>
      </w:pPr>
    </w:p>
    <w:p w14:paraId="2C481124" w14:textId="77777777" w:rsidR="006E19AA" w:rsidRPr="004F6A9E" w:rsidRDefault="00E36A6D" w:rsidP="00AF3408">
      <w:pPr>
        <w:widowControl w:val="0"/>
        <w:spacing w:line="360" w:lineRule="auto"/>
        <w:jc w:val="both"/>
      </w:pPr>
      <w:r w:rsidRPr="004F6A9E">
        <w:rPr>
          <w:b/>
        </w:rPr>
        <w:t>Primero:</w:t>
      </w:r>
      <w:r w:rsidRPr="004F6A9E">
        <w:t xml:space="preserve"> </w:t>
      </w:r>
      <w:r w:rsidR="00F96FDE" w:rsidRPr="004F6A9E">
        <w:t>El</w:t>
      </w:r>
      <w:r w:rsidRPr="004F6A9E">
        <w:t xml:space="preserve"> señor</w:t>
      </w:r>
      <w:r w:rsidR="00F96FDE" w:rsidRPr="004F6A9E">
        <w:t xml:space="preserve"> LIÑAN PANA</w:t>
      </w:r>
      <w:r w:rsidRPr="004F6A9E">
        <w:t xml:space="preserve"> se vinculó a la E.S.E. Hospital San José  de </w:t>
      </w:r>
      <w:r w:rsidR="00F96FDE" w:rsidRPr="004F6A9E">
        <w:t xml:space="preserve"> Maicao, Departamento de la Guajira</w:t>
      </w:r>
      <w:r w:rsidR="006E19AA" w:rsidRPr="004F6A9E">
        <w:t>,</w:t>
      </w:r>
      <w:r w:rsidRPr="004F6A9E">
        <w:t xml:space="preserve"> de</w:t>
      </w:r>
      <w:r w:rsidR="00600B16" w:rsidRPr="004F6A9E">
        <w:t>sde el primero 1º de noviembre de</w:t>
      </w:r>
      <w:r w:rsidRPr="004F6A9E">
        <w:t xml:space="preserve"> </w:t>
      </w:r>
      <w:r w:rsidR="00F96FDE" w:rsidRPr="004F6A9E">
        <w:t xml:space="preserve">2005 </w:t>
      </w:r>
      <w:r w:rsidR="009128AF" w:rsidRPr="004F6A9E">
        <w:t>y laboró hasta e</w:t>
      </w:r>
      <w:r w:rsidR="00600B16" w:rsidRPr="004F6A9E">
        <w:t>l 31 de julio de</w:t>
      </w:r>
      <w:r w:rsidR="00F96FDE" w:rsidRPr="004F6A9E">
        <w:t xml:space="preserve"> 2010</w:t>
      </w:r>
      <w:r w:rsidRPr="004F6A9E">
        <w:t xml:space="preserve">, </w:t>
      </w:r>
      <w:r w:rsidR="00F96FDE" w:rsidRPr="004F6A9E">
        <w:t>realizando labores de asesoría jur</w:t>
      </w:r>
      <w:r w:rsidR="006E19AA" w:rsidRPr="004F6A9E">
        <w:t>ídica</w:t>
      </w:r>
      <w:r w:rsidR="00571748" w:rsidRPr="004F6A9E">
        <w:t>.</w:t>
      </w:r>
      <w:r w:rsidR="006E19AA" w:rsidRPr="004F6A9E">
        <w:t xml:space="preserve"> En un principio a través de cooperativas de trabajo asociado, a las cuáles fue obligado a vincularse, y después a través de órdenes de prestación de servicios y la última vez mediante un contrato de prestación de servicios.</w:t>
      </w:r>
    </w:p>
    <w:p w14:paraId="63C66E2A" w14:textId="77777777" w:rsidR="004365E6" w:rsidRDefault="004365E6" w:rsidP="00AF3408">
      <w:pPr>
        <w:widowControl w:val="0"/>
        <w:spacing w:line="360" w:lineRule="auto"/>
        <w:jc w:val="both"/>
        <w:rPr>
          <w:b/>
        </w:rPr>
      </w:pPr>
    </w:p>
    <w:p w14:paraId="4E7D242A" w14:textId="77777777" w:rsidR="006C46B1" w:rsidRDefault="006C46B1" w:rsidP="00AF3408">
      <w:pPr>
        <w:widowControl w:val="0"/>
        <w:spacing w:line="360" w:lineRule="auto"/>
        <w:jc w:val="both"/>
        <w:rPr>
          <w:b/>
        </w:rPr>
      </w:pPr>
    </w:p>
    <w:p w14:paraId="31E1301B" w14:textId="77777777" w:rsidR="00CA2FCB" w:rsidRPr="004F6A9E" w:rsidRDefault="00E36A6D" w:rsidP="00AF3408">
      <w:pPr>
        <w:widowControl w:val="0"/>
        <w:spacing w:line="360" w:lineRule="auto"/>
        <w:jc w:val="both"/>
      </w:pPr>
      <w:r w:rsidRPr="004F6A9E">
        <w:rPr>
          <w:b/>
        </w:rPr>
        <w:t>Segundo:</w:t>
      </w:r>
      <w:r w:rsidRPr="004F6A9E">
        <w:t xml:space="preserve"> </w:t>
      </w:r>
      <w:r w:rsidR="00CA2FCB" w:rsidRPr="004F6A9E">
        <w:t>Por intermedio de apoderado e</w:t>
      </w:r>
      <w:r w:rsidR="009128AF" w:rsidRPr="004F6A9E">
        <w:t>l</w:t>
      </w:r>
      <w:r w:rsidRPr="004F6A9E">
        <w:t xml:space="preserve"> demandante solicitó </w:t>
      </w:r>
      <w:r w:rsidR="009128AF" w:rsidRPr="004F6A9E">
        <w:t xml:space="preserve"> bajo  derecho de petición el</w:t>
      </w:r>
      <w:r w:rsidRPr="004F6A9E">
        <w:t xml:space="preserve"> </w:t>
      </w:r>
      <w:r w:rsidR="009128AF" w:rsidRPr="004F6A9E">
        <w:rPr>
          <w:b/>
        </w:rPr>
        <w:t>27</w:t>
      </w:r>
      <w:r w:rsidRPr="004F6A9E">
        <w:rPr>
          <w:b/>
        </w:rPr>
        <w:t xml:space="preserve"> de </w:t>
      </w:r>
      <w:r w:rsidR="009128AF" w:rsidRPr="004F6A9E">
        <w:rPr>
          <w:b/>
        </w:rPr>
        <w:t xml:space="preserve">septiembre </w:t>
      </w:r>
      <w:r w:rsidRPr="004F6A9E">
        <w:rPr>
          <w:b/>
        </w:rPr>
        <w:t>de 20</w:t>
      </w:r>
      <w:r w:rsidR="009128AF" w:rsidRPr="004F6A9E">
        <w:rPr>
          <w:b/>
        </w:rPr>
        <w:t>12</w:t>
      </w:r>
      <w:r w:rsidR="009128AF" w:rsidRPr="004F6A9E">
        <w:t>, con oficio radicado bajo el número EXR2442</w:t>
      </w:r>
      <w:r w:rsidRPr="004F6A9E">
        <w:t xml:space="preserve"> </w:t>
      </w:r>
      <w:r w:rsidRPr="004F6A9E">
        <w:lastRenderedPageBreak/>
        <w:t xml:space="preserve">(fls. </w:t>
      </w:r>
      <w:r w:rsidR="009128AF" w:rsidRPr="004F6A9E">
        <w:t>29</w:t>
      </w:r>
      <w:r w:rsidRPr="004F6A9E">
        <w:t>-</w:t>
      </w:r>
      <w:r w:rsidR="009128AF" w:rsidRPr="004F6A9E">
        <w:t>32 del cuaderno 1 de anexos</w:t>
      </w:r>
      <w:r w:rsidRPr="004F6A9E">
        <w:t>)</w:t>
      </w:r>
      <w:r w:rsidR="009128AF" w:rsidRPr="004F6A9E">
        <w:t xml:space="preserve">, </w:t>
      </w:r>
      <w:r w:rsidRPr="004F6A9E">
        <w:t xml:space="preserve">al Gerente del Hospital el reconocimiento y pago de prestaciones sociales por el período </w:t>
      </w:r>
      <w:r w:rsidR="00CA2FCB" w:rsidRPr="004F6A9E">
        <w:t>transcurrido desde la fecha de su vinculación en el año 2005 hasta el 2010.</w:t>
      </w:r>
    </w:p>
    <w:p w14:paraId="26FF5546" w14:textId="77777777" w:rsidR="00E36A6D" w:rsidRPr="00745228" w:rsidRDefault="00CA2FCB" w:rsidP="00AF3408">
      <w:pPr>
        <w:widowControl w:val="0"/>
        <w:spacing w:line="360" w:lineRule="auto"/>
        <w:jc w:val="both"/>
        <w:rPr>
          <w:sz w:val="14"/>
        </w:rPr>
      </w:pPr>
      <w:r w:rsidRPr="004F6A9E">
        <w:t xml:space="preserve"> </w:t>
      </w:r>
    </w:p>
    <w:p w14:paraId="2C7733A0" w14:textId="77777777" w:rsidR="00AF3408" w:rsidRPr="004F6A9E" w:rsidRDefault="00AF3408" w:rsidP="00AF3408">
      <w:pPr>
        <w:widowControl w:val="0"/>
        <w:spacing w:line="360" w:lineRule="auto"/>
        <w:jc w:val="both"/>
      </w:pPr>
    </w:p>
    <w:p w14:paraId="740448C1" w14:textId="77777777" w:rsidR="00CA2FCB" w:rsidRPr="004F6A9E" w:rsidRDefault="00E36A6D" w:rsidP="00AF3408">
      <w:pPr>
        <w:widowControl w:val="0"/>
        <w:spacing w:line="360" w:lineRule="auto"/>
        <w:jc w:val="both"/>
      </w:pPr>
      <w:r w:rsidRPr="004F6A9E">
        <w:rPr>
          <w:b/>
        </w:rPr>
        <w:t>Tercero:</w:t>
      </w:r>
      <w:r w:rsidRPr="004F6A9E">
        <w:t xml:space="preserve"> </w:t>
      </w:r>
      <w:r w:rsidR="00CA2FCB" w:rsidRPr="004F6A9E">
        <w:t xml:space="preserve">La anterior petición fue atendida mediante oficio EXE.2111 de 1 de octubre de 2012 </w:t>
      </w:r>
      <w:r w:rsidR="00243871" w:rsidRPr="004F6A9E">
        <w:t>(fls. 34-35 del cuaderno 1 de anexos), por la cual denegó las peticiones incoadas y manifestó las razones por las cuáles considero que no se reunían los requisitos para declarar la relación laboral.</w:t>
      </w:r>
      <w:r w:rsidR="00CA2FCB" w:rsidRPr="004F6A9E">
        <w:t xml:space="preserve"> </w:t>
      </w:r>
    </w:p>
    <w:p w14:paraId="636806D4" w14:textId="77777777" w:rsidR="00AF3408" w:rsidRPr="004F6A9E" w:rsidRDefault="00AF3408" w:rsidP="00AF3408">
      <w:pPr>
        <w:widowControl w:val="0"/>
        <w:spacing w:line="360" w:lineRule="auto"/>
        <w:jc w:val="both"/>
      </w:pPr>
    </w:p>
    <w:p w14:paraId="28DAD074" w14:textId="77777777" w:rsidR="005D312D" w:rsidRPr="004F6A9E" w:rsidRDefault="00243871" w:rsidP="00AF3408">
      <w:pPr>
        <w:widowControl w:val="0"/>
        <w:spacing w:line="360" w:lineRule="auto"/>
        <w:jc w:val="both"/>
      </w:pPr>
      <w:r w:rsidRPr="004F6A9E">
        <w:rPr>
          <w:b/>
        </w:rPr>
        <w:t xml:space="preserve">Cuarto: </w:t>
      </w:r>
      <w:r w:rsidR="00E36A6D" w:rsidRPr="004F6A9E">
        <w:t xml:space="preserve">Durante su vinculación </w:t>
      </w:r>
      <w:r w:rsidRPr="004F6A9E">
        <w:t>e</w:t>
      </w:r>
      <w:r w:rsidR="00E36A6D" w:rsidRPr="004F6A9E">
        <w:t>l actor estuvo sujet</w:t>
      </w:r>
      <w:r w:rsidRPr="004F6A9E">
        <w:t>o</w:t>
      </w:r>
      <w:r w:rsidR="00E36A6D" w:rsidRPr="004F6A9E">
        <w:t xml:space="preserve"> a</w:t>
      </w:r>
      <w:r w:rsidRPr="004F6A9E">
        <w:t>l cumplimiento de</w:t>
      </w:r>
      <w:r w:rsidR="00E36A6D" w:rsidRPr="004F6A9E">
        <w:t xml:space="preserve"> horario,</w:t>
      </w:r>
      <w:r w:rsidR="00C57B9F" w:rsidRPr="004F6A9E">
        <w:t xml:space="preserve"> prestaba servicios en</w:t>
      </w:r>
      <w:r w:rsidR="00E36A6D" w:rsidRPr="004F6A9E">
        <w:t xml:space="preserve"> l</w:t>
      </w:r>
      <w:r w:rsidR="00C57B9F" w:rsidRPr="004F6A9E">
        <w:t xml:space="preserve">as instalaciones del hospital y siempre </w:t>
      </w:r>
      <w:r w:rsidRPr="004F6A9E">
        <w:t xml:space="preserve">atendió </w:t>
      </w:r>
      <w:r w:rsidR="00C57B9F" w:rsidRPr="004F6A9E">
        <w:t xml:space="preserve">las </w:t>
      </w:r>
      <w:r w:rsidR="00E36A6D" w:rsidRPr="004F6A9E">
        <w:t xml:space="preserve">instrucciones </w:t>
      </w:r>
      <w:r w:rsidR="00F25819" w:rsidRPr="004F6A9E">
        <w:t xml:space="preserve">y órdenes </w:t>
      </w:r>
      <w:r w:rsidR="00E36A6D" w:rsidRPr="004F6A9E">
        <w:t>del mismo gerente del hospital</w:t>
      </w:r>
      <w:r w:rsidR="00F25819" w:rsidRPr="004F6A9E">
        <w:t xml:space="preserve"> en las mismas condiciones del personal de planta. </w:t>
      </w:r>
      <w:r w:rsidR="00E36A6D" w:rsidRPr="004F6A9E">
        <w:t xml:space="preserve"> </w:t>
      </w:r>
    </w:p>
    <w:p w14:paraId="6D7BB905" w14:textId="77777777" w:rsidR="004365E6" w:rsidRDefault="004365E6" w:rsidP="00AF3408">
      <w:pPr>
        <w:widowControl w:val="0"/>
        <w:spacing w:line="360" w:lineRule="auto"/>
        <w:rPr>
          <w:b/>
        </w:rPr>
      </w:pPr>
    </w:p>
    <w:p w14:paraId="3E75EE93" w14:textId="77777777" w:rsidR="00AF3408" w:rsidRDefault="00AF3408" w:rsidP="00AF3408">
      <w:pPr>
        <w:widowControl w:val="0"/>
        <w:spacing w:line="360" w:lineRule="auto"/>
        <w:rPr>
          <w:b/>
        </w:rPr>
      </w:pPr>
    </w:p>
    <w:p w14:paraId="4D4E5DAF" w14:textId="77777777" w:rsidR="00E36A6D" w:rsidRPr="004F6A9E" w:rsidRDefault="00E36A6D" w:rsidP="00AF3408">
      <w:pPr>
        <w:widowControl w:val="0"/>
        <w:spacing w:line="360" w:lineRule="auto"/>
        <w:rPr>
          <w:b/>
        </w:rPr>
      </w:pPr>
      <w:r w:rsidRPr="004F6A9E">
        <w:rPr>
          <w:b/>
        </w:rPr>
        <w:t>1.3 Normas violadas y concepto de violación</w:t>
      </w:r>
    </w:p>
    <w:p w14:paraId="526CEC13" w14:textId="77777777" w:rsidR="004365E6" w:rsidRDefault="004365E6" w:rsidP="00AF3408">
      <w:pPr>
        <w:widowControl w:val="0"/>
        <w:spacing w:line="360" w:lineRule="auto"/>
        <w:jc w:val="both"/>
      </w:pPr>
    </w:p>
    <w:p w14:paraId="37A96527" w14:textId="77777777" w:rsidR="00F25819" w:rsidRPr="004F6A9E" w:rsidRDefault="00E36A6D" w:rsidP="00AF3408">
      <w:pPr>
        <w:widowControl w:val="0"/>
        <w:spacing w:line="360" w:lineRule="auto"/>
        <w:jc w:val="both"/>
      </w:pPr>
      <w:r w:rsidRPr="004F6A9E">
        <w:t xml:space="preserve">En la demanda se citaron como normas vulneradas, por falta de aplicación, </w:t>
      </w:r>
      <w:r w:rsidR="00C57B9F" w:rsidRPr="004F6A9E">
        <w:t>l</w:t>
      </w:r>
      <w:r w:rsidRPr="004F6A9E">
        <w:t>as</w:t>
      </w:r>
      <w:r w:rsidR="00C57B9F" w:rsidRPr="004F6A9E">
        <w:t xml:space="preserve"> </w:t>
      </w:r>
      <w:r w:rsidRPr="004F6A9E">
        <w:t xml:space="preserve">siguientes: De la Constitución Política, los artículos 13, </w:t>
      </w:r>
      <w:r w:rsidR="00F25819" w:rsidRPr="004F6A9E">
        <w:t xml:space="preserve">23, </w:t>
      </w:r>
      <w:r w:rsidRPr="004F6A9E">
        <w:t>25</w:t>
      </w:r>
      <w:r w:rsidR="00F25819" w:rsidRPr="004F6A9E">
        <w:t xml:space="preserve">, 29, 41, 49 </w:t>
      </w:r>
      <w:r w:rsidRPr="004F6A9E">
        <w:t xml:space="preserve"> y 53. Y los</w:t>
      </w:r>
    </w:p>
    <w:p w14:paraId="789A513F" w14:textId="77777777" w:rsidR="003C5D89" w:rsidRPr="004F6A9E" w:rsidRDefault="003C5D89" w:rsidP="00AF3408">
      <w:pPr>
        <w:widowControl w:val="0"/>
        <w:spacing w:line="360" w:lineRule="auto"/>
        <w:jc w:val="both"/>
      </w:pPr>
    </w:p>
    <w:p w14:paraId="532BD40C" w14:textId="77777777" w:rsidR="00E36A6D" w:rsidRPr="004F6A9E" w:rsidRDefault="00F25819" w:rsidP="00AF3408">
      <w:pPr>
        <w:widowControl w:val="0"/>
        <w:spacing w:line="360" w:lineRule="auto"/>
        <w:jc w:val="both"/>
      </w:pPr>
      <w:r w:rsidRPr="004F6A9E">
        <w:t xml:space="preserve">Decretos </w:t>
      </w:r>
      <w:r w:rsidR="00E36A6D" w:rsidRPr="004F6A9E">
        <w:t>3135 de 1968</w:t>
      </w:r>
      <w:r w:rsidRPr="004F6A9E">
        <w:t xml:space="preserve"> (sic)</w:t>
      </w:r>
      <w:r w:rsidR="00E36A6D" w:rsidRPr="004F6A9E">
        <w:t>;</w:t>
      </w:r>
      <w:r w:rsidRPr="004F6A9E">
        <w:t xml:space="preserve"> Y 1959 de 1973, 1582 de 1998 y numeral 3, artículo 99 de la Ley 50 de 1990. </w:t>
      </w:r>
    </w:p>
    <w:p w14:paraId="5372BB6E" w14:textId="77777777" w:rsidR="004365E6" w:rsidRDefault="004365E6" w:rsidP="00AF3408">
      <w:pPr>
        <w:widowControl w:val="0"/>
        <w:spacing w:line="360" w:lineRule="auto"/>
        <w:jc w:val="both"/>
      </w:pPr>
    </w:p>
    <w:p w14:paraId="738D5A74" w14:textId="77777777" w:rsidR="009D1414" w:rsidRPr="004F6A9E" w:rsidRDefault="00E36A6D" w:rsidP="00AF3408">
      <w:pPr>
        <w:widowControl w:val="0"/>
        <w:spacing w:line="360" w:lineRule="auto"/>
        <w:jc w:val="both"/>
      </w:pPr>
      <w:r w:rsidRPr="004F6A9E">
        <w:t xml:space="preserve">Como precedente jurisprudencial citó </w:t>
      </w:r>
      <w:r w:rsidR="000275A2" w:rsidRPr="004F6A9E">
        <w:t>la</w:t>
      </w:r>
      <w:r w:rsidRPr="004F6A9E">
        <w:t>s sentencias</w:t>
      </w:r>
      <w:r w:rsidR="000275A2" w:rsidRPr="004F6A9E">
        <w:t xml:space="preserve"> </w:t>
      </w:r>
      <w:r w:rsidR="00F25819" w:rsidRPr="004F6A9E">
        <w:t xml:space="preserve">del Consejo de Estado de 16 de julio de 2009, Exp. 1258-2007, M.P. Gerardo Arenas Monsalve, en relación con los elementos y características  propias del contrato de prestación de servicios y su distinción con las relaciones de carácter laboral. </w:t>
      </w:r>
      <w:r w:rsidR="000275A2" w:rsidRPr="004F6A9E">
        <w:t xml:space="preserve">Y la </w:t>
      </w:r>
      <w:r w:rsidR="00F25819" w:rsidRPr="004F6A9E">
        <w:t xml:space="preserve">sentencia </w:t>
      </w:r>
      <w:r w:rsidRPr="004F6A9E">
        <w:t>C-154 de 1997 de la Corte Constitucional</w:t>
      </w:r>
      <w:r w:rsidR="000275A2" w:rsidRPr="004F6A9E">
        <w:t>.</w:t>
      </w:r>
    </w:p>
    <w:p w14:paraId="10D3F8C6" w14:textId="77777777" w:rsidR="009D1414" w:rsidRPr="004F6A9E" w:rsidRDefault="009D1414" w:rsidP="00AF3408">
      <w:pPr>
        <w:widowControl w:val="0"/>
        <w:spacing w:line="360" w:lineRule="auto"/>
        <w:jc w:val="both"/>
      </w:pPr>
    </w:p>
    <w:p w14:paraId="2EFB754F" w14:textId="77777777" w:rsidR="00F569B3" w:rsidRPr="004F6A9E" w:rsidRDefault="00E36A6D" w:rsidP="00AF3408">
      <w:pPr>
        <w:widowControl w:val="0"/>
        <w:spacing w:line="360" w:lineRule="auto"/>
        <w:jc w:val="both"/>
        <w:rPr>
          <w:iCs/>
          <w:spacing w:val="-3"/>
        </w:rPr>
      </w:pPr>
      <w:r w:rsidRPr="004F6A9E">
        <w:rPr>
          <w:iCs/>
          <w:spacing w:val="-3"/>
        </w:rPr>
        <w:t xml:space="preserve">Luego de transcribir largamente apartes de la sentencia C-154 de 1997 de la Corte Constitucional, con ponencia del Magistrado Hernando Herrera Vergara (fls. 3 a 7 del expediente), expuso que de acuerdo a las pruebas allegadas </w:t>
      </w:r>
      <w:r w:rsidR="000275A2" w:rsidRPr="004F6A9E">
        <w:rPr>
          <w:iCs/>
          <w:spacing w:val="-3"/>
        </w:rPr>
        <w:t>e</w:t>
      </w:r>
      <w:r w:rsidRPr="004F6A9E">
        <w:rPr>
          <w:iCs/>
          <w:spacing w:val="-3"/>
        </w:rPr>
        <w:t>l demandante</w:t>
      </w:r>
      <w:r w:rsidR="004F7513" w:rsidRPr="004F6A9E">
        <w:rPr>
          <w:iCs/>
          <w:spacing w:val="-3"/>
        </w:rPr>
        <w:t xml:space="preserve"> </w:t>
      </w:r>
      <w:r w:rsidRPr="004F6A9E">
        <w:rPr>
          <w:iCs/>
          <w:spacing w:val="-3"/>
        </w:rPr>
        <w:t>fue vinculad</w:t>
      </w:r>
      <w:r w:rsidR="000275A2" w:rsidRPr="004F6A9E">
        <w:rPr>
          <w:iCs/>
          <w:spacing w:val="-3"/>
        </w:rPr>
        <w:t>o</w:t>
      </w:r>
      <w:r w:rsidRPr="004F6A9E">
        <w:rPr>
          <w:iCs/>
          <w:spacing w:val="-3"/>
        </w:rPr>
        <w:t xml:space="preserve"> como </w:t>
      </w:r>
      <w:r w:rsidR="000275A2" w:rsidRPr="004F6A9E">
        <w:rPr>
          <w:iCs/>
          <w:spacing w:val="-3"/>
        </w:rPr>
        <w:t xml:space="preserve">asesor jurídico en el año </w:t>
      </w:r>
      <w:r w:rsidRPr="004F6A9E">
        <w:rPr>
          <w:iCs/>
          <w:spacing w:val="-3"/>
        </w:rPr>
        <w:t>200</w:t>
      </w:r>
      <w:r w:rsidR="000275A2" w:rsidRPr="004F6A9E">
        <w:rPr>
          <w:iCs/>
          <w:spacing w:val="-3"/>
        </w:rPr>
        <w:t>5</w:t>
      </w:r>
      <w:r w:rsidRPr="004F6A9E">
        <w:rPr>
          <w:iCs/>
          <w:spacing w:val="-3"/>
        </w:rPr>
        <w:t xml:space="preserve"> y hasta </w:t>
      </w:r>
      <w:r w:rsidR="000275A2" w:rsidRPr="004F6A9E">
        <w:rPr>
          <w:iCs/>
          <w:spacing w:val="-3"/>
        </w:rPr>
        <w:t>el</w:t>
      </w:r>
      <w:r w:rsidRPr="004F6A9E">
        <w:rPr>
          <w:iCs/>
          <w:spacing w:val="-3"/>
        </w:rPr>
        <w:t xml:space="preserve"> 20</w:t>
      </w:r>
      <w:r w:rsidR="000275A2" w:rsidRPr="004F6A9E">
        <w:rPr>
          <w:iCs/>
          <w:spacing w:val="-3"/>
        </w:rPr>
        <w:t>10</w:t>
      </w:r>
      <w:r w:rsidRPr="004F6A9E">
        <w:rPr>
          <w:iCs/>
          <w:spacing w:val="-3"/>
        </w:rPr>
        <w:t xml:space="preserve">, sin interrupciones mayores, que cumplía horario como los demás empleados, que las labores desarrolladas eran similares a las demás empleados de planta y que se cumplieron </w:t>
      </w:r>
      <w:r w:rsidRPr="004F6A9E">
        <w:rPr>
          <w:iCs/>
          <w:spacing w:val="-3"/>
        </w:rPr>
        <w:lastRenderedPageBreak/>
        <w:t xml:space="preserve">los tres elementos de la relación laboral. Finalmente consideró que se violaron las normas legales relacionadas por cuanto ellas obligan al Estado a pagar las prestaciones sociales  que </w:t>
      </w:r>
      <w:r w:rsidR="0071208C" w:rsidRPr="004F6A9E">
        <w:rPr>
          <w:iCs/>
          <w:spacing w:val="-3"/>
        </w:rPr>
        <w:t>s</w:t>
      </w:r>
      <w:r w:rsidRPr="004F6A9E">
        <w:rPr>
          <w:iCs/>
          <w:spacing w:val="-3"/>
        </w:rPr>
        <w:t>e piden en la demanda y la sanción moratoria  por el no pago de las cesantías</w:t>
      </w:r>
      <w:r w:rsidR="0071208C" w:rsidRPr="004F6A9E">
        <w:rPr>
          <w:iCs/>
          <w:spacing w:val="-3"/>
        </w:rPr>
        <w:t>.</w:t>
      </w:r>
    </w:p>
    <w:p w14:paraId="7FD02612" w14:textId="77777777" w:rsidR="008F01D3" w:rsidRPr="004F6A9E" w:rsidRDefault="008F01D3" w:rsidP="00AF3408">
      <w:pPr>
        <w:widowControl w:val="0"/>
        <w:spacing w:line="360" w:lineRule="auto"/>
        <w:jc w:val="both"/>
        <w:rPr>
          <w:iCs/>
          <w:spacing w:val="-3"/>
        </w:rPr>
      </w:pPr>
    </w:p>
    <w:p w14:paraId="6F518097" w14:textId="77777777" w:rsidR="008F01D3" w:rsidRPr="004F6A9E" w:rsidRDefault="008F01D3" w:rsidP="00AF3408">
      <w:pPr>
        <w:widowControl w:val="0"/>
        <w:spacing w:line="360" w:lineRule="auto"/>
        <w:jc w:val="both"/>
      </w:pPr>
      <w:r w:rsidRPr="004F6A9E">
        <w:rPr>
          <w:iCs/>
          <w:spacing w:val="-3"/>
        </w:rPr>
        <w:t xml:space="preserve">Adjuntó como pruebas las órdenes de prestación de servicios y los documentos expedidos por el encargado del presupuesto del Hospital demandado sobre reserva presupuestal y pagos realizados al contratista.  </w:t>
      </w:r>
    </w:p>
    <w:p w14:paraId="24BF0B08" w14:textId="77777777" w:rsidR="004365E6" w:rsidRDefault="004365E6" w:rsidP="00AF3408">
      <w:pPr>
        <w:widowControl w:val="0"/>
        <w:spacing w:line="360" w:lineRule="auto"/>
        <w:jc w:val="both"/>
        <w:rPr>
          <w:b/>
          <w:iCs/>
          <w:spacing w:val="-3"/>
        </w:rPr>
      </w:pPr>
    </w:p>
    <w:p w14:paraId="5016F438" w14:textId="77777777" w:rsidR="00AF3408" w:rsidRDefault="00AF3408" w:rsidP="00AF3408">
      <w:pPr>
        <w:widowControl w:val="0"/>
        <w:spacing w:line="360" w:lineRule="auto"/>
        <w:jc w:val="both"/>
        <w:rPr>
          <w:b/>
          <w:iCs/>
          <w:spacing w:val="-3"/>
        </w:rPr>
      </w:pPr>
    </w:p>
    <w:p w14:paraId="1BA3D8AB" w14:textId="77777777" w:rsidR="00F569B3" w:rsidRPr="004F6A9E" w:rsidRDefault="00E36A6D" w:rsidP="00AF3408">
      <w:pPr>
        <w:widowControl w:val="0"/>
        <w:spacing w:line="360" w:lineRule="auto"/>
        <w:jc w:val="both"/>
        <w:rPr>
          <w:b/>
        </w:rPr>
      </w:pPr>
      <w:r w:rsidRPr="004F6A9E">
        <w:rPr>
          <w:b/>
          <w:iCs/>
          <w:spacing w:val="-3"/>
        </w:rPr>
        <w:t xml:space="preserve">1.4 </w:t>
      </w:r>
      <w:r w:rsidRPr="004F6A9E">
        <w:rPr>
          <w:b/>
        </w:rPr>
        <w:t>Contestación de la demanda</w:t>
      </w:r>
    </w:p>
    <w:p w14:paraId="77BBE72B" w14:textId="77777777" w:rsidR="004365E6" w:rsidRDefault="004365E6" w:rsidP="00AF3408">
      <w:pPr>
        <w:widowControl w:val="0"/>
        <w:spacing w:line="360" w:lineRule="auto"/>
        <w:jc w:val="both"/>
      </w:pPr>
    </w:p>
    <w:p w14:paraId="7EA04EA9" w14:textId="77777777" w:rsidR="00AF3408" w:rsidRDefault="00AF3408" w:rsidP="00AF3408">
      <w:pPr>
        <w:widowControl w:val="0"/>
        <w:spacing w:line="360" w:lineRule="auto"/>
        <w:jc w:val="both"/>
      </w:pPr>
    </w:p>
    <w:p w14:paraId="66F694EA" w14:textId="77777777" w:rsidR="00462AEB" w:rsidRDefault="00462AEB" w:rsidP="00AF3408">
      <w:pPr>
        <w:widowControl w:val="0"/>
        <w:spacing w:line="360" w:lineRule="auto"/>
        <w:jc w:val="both"/>
      </w:pPr>
    </w:p>
    <w:p w14:paraId="1CBBC806" w14:textId="77777777" w:rsidR="009422D4" w:rsidRPr="004F6A9E" w:rsidRDefault="00E36A6D" w:rsidP="00AF3408">
      <w:pPr>
        <w:widowControl w:val="0"/>
        <w:spacing w:line="360" w:lineRule="auto"/>
        <w:jc w:val="both"/>
      </w:pPr>
      <w:r w:rsidRPr="004F6A9E">
        <w:t xml:space="preserve">El apoderado del ente demandado mediante escrito visible a folios  </w:t>
      </w:r>
      <w:r w:rsidR="00672611" w:rsidRPr="004F6A9E">
        <w:t>33</w:t>
      </w:r>
      <w:r w:rsidRPr="004F6A9E">
        <w:t xml:space="preserve">  a </w:t>
      </w:r>
      <w:r w:rsidR="00672611" w:rsidRPr="004F6A9E">
        <w:t>40</w:t>
      </w:r>
      <w:r w:rsidRPr="004F6A9E">
        <w:t xml:space="preserve">, se opuso a las pretensiones de la demanda; adujo que sobre los hechos narrados en la </w:t>
      </w:r>
      <w:r w:rsidR="0071208C" w:rsidRPr="004F6A9E">
        <w:t>d</w:t>
      </w:r>
      <w:r w:rsidRPr="004F6A9E">
        <w:t xml:space="preserve">emanda </w:t>
      </w:r>
      <w:r w:rsidR="00672611" w:rsidRPr="004F6A9E">
        <w:t xml:space="preserve">el señor Liñan Pana prestó inicialmente sus servicios a través de la Empresa Asociativa de Trabajo SERTECAD, en el período comprendido  entre  1 de noviembre de 2005 y 30 de mayo de 2007.  Luego,  entre 1 de junio de 2007  y 29 de febrero de 2008, a través de la Cooperativa PRECOOPERATIVA UNIR. Y después por órdenes de prestación de servicios desde el primero de marzo de 2008 </w:t>
      </w:r>
      <w:r w:rsidR="009422D4" w:rsidRPr="004F6A9E">
        <w:t xml:space="preserve"> al 31 de enero de 2010 con algunas interrupciones. Por último, mediante contrato de prestación de servicios profesionales  del 1 de febrero a 31 de julio de 2010. </w:t>
      </w:r>
    </w:p>
    <w:p w14:paraId="6AF5610C" w14:textId="77777777" w:rsidR="004365E6" w:rsidRDefault="004365E6" w:rsidP="00AF3408">
      <w:pPr>
        <w:widowControl w:val="0"/>
        <w:spacing w:line="360" w:lineRule="auto"/>
        <w:jc w:val="both"/>
      </w:pPr>
    </w:p>
    <w:p w14:paraId="62990584" w14:textId="77777777" w:rsidR="009422D4" w:rsidRPr="004F6A9E" w:rsidRDefault="009422D4" w:rsidP="00AF3408">
      <w:pPr>
        <w:widowControl w:val="0"/>
        <w:spacing w:line="360" w:lineRule="auto"/>
        <w:jc w:val="both"/>
      </w:pPr>
      <w:r w:rsidRPr="004F6A9E">
        <w:t xml:space="preserve">Que la entidad debía contar con los servicios de asesoría jurídica para defender sus derechos  y ocasionalmente entablar demandas, que no contaba con personal de planta que cumpliera dichas tareas ni persona alguna para suplir las necesidades de asesoría jurídica, razón por la cual era obligatorio contar con un asesor en dichas materias, para lo cual fue contratado el demandante, de </w:t>
      </w:r>
      <w:r w:rsidR="008F01D3" w:rsidRPr="004F6A9E">
        <w:t>l</w:t>
      </w:r>
      <w:r w:rsidRPr="004F6A9E">
        <w:t>o cual tenía conocimiento pleno y previo, dada su calidad de abogado.</w:t>
      </w:r>
    </w:p>
    <w:p w14:paraId="2375720C" w14:textId="77777777" w:rsidR="004365E6" w:rsidRDefault="004365E6" w:rsidP="00AF3408">
      <w:pPr>
        <w:widowControl w:val="0"/>
        <w:spacing w:line="360" w:lineRule="auto"/>
        <w:jc w:val="both"/>
      </w:pPr>
    </w:p>
    <w:p w14:paraId="6BA4E8B5" w14:textId="77777777" w:rsidR="00AA6C9D" w:rsidRPr="004F6A9E" w:rsidRDefault="009422D4" w:rsidP="00AF3408">
      <w:pPr>
        <w:widowControl w:val="0"/>
        <w:spacing w:line="360" w:lineRule="auto"/>
        <w:jc w:val="both"/>
      </w:pPr>
      <w:r w:rsidRPr="004F6A9E">
        <w:t>Q</w:t>
      </w:r>
      <w:r w:rsidR="00E36A6D" w:rsidRPr="004F6A9E">
        <w:t>ue no existen pruebas suficientes sobre la pretendida relación laboral demandada, que no existe contrato realidad por cuanto no se demostró la subordinación. Agregó que la relación entre demandante y demandada era de naturaleza eminentemente contractual</w:t>
      </w:r>
      <w:r w:rsidRPr="004F6A9E">
        <w:t>, que el demandante prestaba sus servicios de manera autónoma e independiente, que no cumplía horario</w:t>
      </w:r>
      <w:r w:rsidR="00E36A6D" w:rsidRPr="004F6A9E">
        <w:t>.</w:t>
      </w:r>
      <w:r w:rsidR="004F7513" w:rsidRPr="004F6A9E">
        <w:t xml:space="preserve"> </w:t>
      </w:r>
      <w:r w:rsidR="00E36A6D" w:rsidRPr="004F6A9E">
        <w:t xml:space="preserve">Presentó como excepciones de fondo </w:t>
      </w:r>
      <w:r w:rsidRPr="004F6A9E">
        <w:t xml:space="preserve">la inexistencia de la obligación, </w:t>
      </w:r>
      <w:r w:rsidR="00AA6C9D" w:rsidRPr="004F6A9E">
        <w:t xml:space="preserve">prescripción de los derechos laborales, la genérica  y </w:t>
      </w:r>
      <w:r w:rsidR="00E36A6D" w:rsidRPr="004F6A9E">
        <w:lastRenderedPageBreak/>
        <w:t>la</w:t>
      </w:r>
      <w:r w:rsidR="00AA6C9D" w:rsidRPr="004F6A9E">
        <w:t xml:space="preserve"> temeridad  en la solicitud de reconocimiento de prestaciones sociales. </w:t>
      </w:r>
    </w:p>
    <w:p w14:paraId="30806A5B" w14:textId="77777777" w:rsidR="00EB62E0" w:rsidRDefault="00EB62E0" w:rsidP="00AF3408">
      <w:pPr>
        <w:widowControl w:val="0"/>
        <w:spacing w:line="360" w:lineRule="auto"/>
        <w:rPr>
          <w:b/>
        </w:rPr>
      </w:pPr>
    </w:p>
    <w:p w14:paraId="497CEF9D" w14:textId="77777777" w:rsidR="00462AEB" w:rsidRPr="004F6A9E" w:rsidRDefault="00462AEB" w:rsidP="00AF3408">
      <w:pPr>
        <w:widowControl w:val="0"/>
        <w:spacing w:line="360" w:lineRule="auto"/>
        <w:rPr>
          <w:b/>
        </w:rPr>
      </w:pPr>
    </w:p>
    <w:p w14:paraId="5901299C" w14:textId="77777777" w:rsidR="0071208C" w:rsidRPr="004F6A9E" w:rsidRDefault="00E36A6D" w:rsidP="00AF3408">
      <w:pPr>
        <w:widowControl w:val="0"/>
        <w:spacing w:line="360" w:lineRule="auto"/>
        <w:rPr>
          <w:b/>
        </w:rPr>
      </w:pPr>
      <w:r w:rsidRPr="004F6A9E">
        <w:rPr>
          <w:b/>
        </w:rPr>
        <w:t xml:space="preserve">1.5 La sentencia de primera instancia </w:t>
      </w:r>
    </w:p>
    <w:p w14:paraId="1CA61BC4" w14:textId="77777777" w:rsidR="004365E6" w:rsidRDefault="004365E6" w:rsidP="00AF3408">
      <w:pPr>
        <w:widowControl w:val="0"/>
        <w:spacing w:line="360" w:lineRule="auto"/>
        <w:jc w:val="both"/>
        <w:rPr>
          <w:bCs w:val="0"/>
        </w:rPr>
      </w:pPr>
    </w:p>
    <w:p w14:paraId="2B83FCBB" w14:textId="77777777" w:rsidR="00E36A6D" w:rsidRPr="004F6A9E" w:rsidRDefault="00E36A6D" w:rsidP="00AF3408">
      <w:pPr>
        <w:widowControl w:val="0"/>
        <w:spacing w:line="360" w:lineRule="auto"/>
        <w:jc w:val="both"/>
        <w:rPr>
          <w:bCs w:val="0"/>
        </w:rPr>
      </w:pPr>
      <w:r w:rsidRPr="004F6A9E">
        <w:rPr>
          <w:bCs w:val="0"/>
        </w:rPr>
        <w:t xml:space="preserve">El Tribunal Administrativo de </w:t>
      </w:r>
      <w:r w:rsidR="00AA6C9D" w:rsidRPr="004F6A9E">
        <w:rPr>
          <w:bCs w:val="0"/>
        </w:rPr>
        <w:t>la Guajira</w:t>
      </w:r>
      <w:r w:rsidRPr="004F6A9E">
        <w:rPr>
          <w:bCs w:val="0"/>
        </w:rPr>
        <w:t xml:space="preserve">, en sentencia de 28 de mayo de 015 </w:t>
      </w:r>
      <w:r w:rsidR="00AA6C9D" w:rsidRPr="004F6A9E">
        <w:rPr>
          <w:bCs w:val="0"/>
        </w:rPr>
        <w:t xml:space="preserve">negó </w:t>
      </w:r>
      <w:r w:rsidRPr="004F6A9E">
        <w:rPr>
          <w:bCs w:val="0"/>
        </w:rPr>
        <w:t xml:space="preserve">las pretensiones de la demanda (folios </w:t>
      </w:r>
      <w:r w:rsidR="00AA6C9D" w:rsidRPr="004F6A9E">
        <w:rPr>
          <w:bCs w:val="0"/>
        </w:rPr>
        <w:t>129-130</w:t>
      </w:r>
      <w:r w:rsidRPr="004F6A9E">
        <w:rPr>
          <w:bCs w:val="0"/>
        </w:rPr>
        <w:t>)</w:t>
      </w:r>
      <w:r w:rsidR="00AA6C9D" w:rsidRPr="004F6A9E">
        <w:rPr>
          <w:bCs w:val="0"/>
        </w:rPr>
        <w:t xml:space="preserve"> y condenó en costas  y agencias en derecho a la parte demandante. </w:t>
      </w:r>
      <w:r w:rsidRPr="004F6A9E">
        <w:rPr>
          <w:bCs w:val="0"/>
        </w:rPr>
        <w:t xml:space="preserve"> </w:t>
      </w:r>
    </w:p>
    <w:p w14:paraId="01835333" w14:textId="77777777" w:rsidR="00E36A6D" w:rsidRPr="004F6A9E" w:rsidRDefault="00E36A6D" w:rsidP="00AF3408">
      <w:pPr>
        <w:widowControl w:val="0"/>
        <w:tabs>
          <w:tab w:val="left" w:pos="-720"/>
        </w:tabs>
        <w:spacing w:line="360" w:lineRule="auto"/>
        <w:jc w:val="both"/>
        <w:rPr>
          <w:bCs w:val="0"/>
        </w:rPr>
      </w:pPr>
    </w:p>
    <w:p w14:paraId="261B8706" w14:textId="77777777" w:rsidR="00E36A6D" w:rsidRPr="004F6A9E" w:rsidRDefault="00E36A6D" w:rsidP="00AF3408">
      <w:pPr>
        <w:widowControl w:val="0"/>
        <w:tabs>
          <w:tab w:val="left" w:pos="-720"/>
        </w:tabs>
        <w:spacing w:line="360" w:lineRule="auto"/>
        <w:jc w:val="both"/>
        <w:rPr>
          <w:bCs w:val="0"/>
        </w:rPr>
      </w:pPr>
      <w:r w:rsidRPr="004F6A9E">
        <w:rPr>
          <w:bCs w:val="0"/>
        </w:rPr>
        <w:t>Expuso que de las pruebas documentales presentes en el expediente (copias de las órdenes de prestación de servicios</w:t>
      </w:r>
      <w:r w:rsidR="00AA6C9D" w:rsidRPr="004F6A9E">
        <w:rPr>
          <w:bCs w:val="0"/>
        </w:rPr>
        <w:t xml:space="preserve">, del contrato de prestación de servicios </w:t>
      </w:r>
      <w:r w:rsidRPr="004F6A9E">
        <w:rPr>
          <w:bCs w:val="0"/>
        </w:rPr>
        <w:t xml:space="preserve">y certificaciones expedidas por la misma entidad demandada), </w:t>
      </w:r>
      <w:r w:rsidR="002F36A4" w:rsidRPr="004F6A9E">
        <w:rPr>
          <w:bCs w:val="0"/>
        </w:rPr>
        <w:t xml:space="preserve">no </w:t>
      </w:r>
      <w:r w:rsidRPr="004F6A9E">
        <w:rPr>
          <w:bCs w:val="0"/>
        </w:rPr>
        <w:t xml:space="preserve">se evidencia la configuración de los elementos esenciales de una relación laboral entre la E.S.E. Hospital San José </w:t>
      </w:r>
      <w:r w:rsidR="002F36A4" w:rsidRPr="004F6A9E">
        <w:rPr>
          <w:bCs w:val="0"/>
        </w:rPr>
        <w:t>de Maicao</w:t>
      </w:r>
      <w:r w:rsidRPr="004F6A9E">
        <w:rPr>
          <w:bCs w:val="0"/>
        </w:rPr>
        <w:t xml:space="preserve"> y </w:t>
      </w:r>
      <w:r w:rsidR="002F36A4" w:rsidRPr="004F6A9E">
        <w:rPr>
          <w:bCs w:val="0"/>
        </w:rPr>
        <w:t>e</w:t>
      </w:r>
      <w:r w:rsidRPr="004F6A9E">
        <w:rPr>
          <w:bCs w:val="0"/>
        </w:rPr>
        <w:t xml:space="preserve">l actor, puesto que </w:t>
      </w:r>
      <w:r w:rsidR="002F36A4" w:rsidRPr="004F6A9E">
        <w:rPr>
          <w:bCs w:val="0"/>
        </w:rPr>
        <w:t>d</w:t>
      </w:r>
      <w:r w:rsidRPr="004F6A9E">
        <w:rPr>
          <w:bCs w:val="0"/>
        </w:rPr>
        <w:t>el objeto de las órdenes de prestación de servicios, las obligaciones asignadas al contratista y la</w:t>
      </w:r>
      <w:r w:rsidR="002F36A4" w:rsidRPr="004F6A9E">
        <w:rPr>
          <w:bCs w:val="0"/>
        </w:rPr>
        <w:t xml:space="preserve">s demás pruebas, como los  pagos efectuados al demandante, no se deduce ni comprueba el cumplimiento de </w:t>
      </w:r>
      <w:r w:rsidRPr="004F6A9E">
        <w:rPr>
          <w:bCs w:val="0"/>
        </w:rPr>
        <w:t xml:space="preserve">horarios, </w:t>
      </w:r>
      <w:r w:rsidR="002F36A4" w:rsidRPr="004F6A9E">
        <w:rPr>
          <w:bCs w:val="0"/>
        </w:rPr>
        <w:t>ni las órdenes impartidas, ni menos la subordinación, como tampoco la existencia de cargo similar en la planta de personal de la demandada</w:t>
      </w:r>
      <w:r w:rsidRPr="004F6A9E">
        <w:rPr>
          <w:bCs w:val="0"/>
        </w:rPr>
        <w:t xml:space="preserve">, </w:t>
      </w:r>
      <w:r w:rsidR="002F36A4" w:rsidRPr="004F6A9E">
        <w:rPr>
          <w:bCs w:val="0"/>
        </w:rPr>
        <w:t xml:space="preserve">que </w:t>
      </w:r>
      <w:r w:rsidRPr="004F6A9E">
        <w:rPr>
          <w:bCs w:val="0"/>
        </w:rPr>
        <w:t>cristalizar</w:t>
      </w:r>
      <w:r w:rsidR="002F36A4" w:rsidRPr="004F6A9E">
        <w:rPr>
          <w:bCs w:val="0"/>
        </w:rPr>
        <w:t>a</w:t>
      </w:r>
      <w:r w:rsidRPr="004F6A9E">
        <w:rPr>
          <w:bCs w:val="0"/>
        </w:rPr>
        <w:t>n una clara dependencia de aquel respecto de la entidad.</w:t>
      </w:r>
    </w:p>
    <w:p w14:paraId="0917AD34" w14:textId="77777777" w:rsidR="00E36A6D" w:rsidRPr="004F6A9E" w:rsidRDefault="00E36A6D" w:rsidP="00AF3408">
      <w:pPr>
        <w:widowControl w:val="0"/>
        <w:tabs>
          <w:tab w:val="left" w:pos="-720"/>
        </w:tabs>
        <w:spacing w:line="360" w:lineRule="auto"/>
        <w:jc w:val="both"/>
        <w:rPr>
          <w:bCs w:val="0"/>
        </w:rPr>
      </w:pPr>
    </w:p>
    <w:p w14:paraId="6C5C4F76" w14:textId="77777777" w:rsidR="00462AEB" w:rsidRDefault="00462AEB" w:rsidP="00AF3408">
      <w:pPr>
        <w:widowControl w:val="0"/>
        <w:tabs>
          <w:tab w:val="left" w:pos="-720"/>
        </w:tabs>
        <w:spacing w:line="360" w:lineRule="auto"/>
        <w:jc w:val="both"/>
        <w:rPr>
          <w:bCs w:val="0"/>
        </w:rPr>
      </w:pPr>
    </w:p>
    <w:p w14:paraId="2C614077" w14:textId="77777777" w:rsidR="00E36A6D" w:rsidRPr="004F6A9E" w:rsidRDefault="00E36A6D" w:rsidP="00AF3408">
      <w:pPr>
        <w:widowControl w:val="0"/>
        <w:tabs>
          <w:tab w:val="left" w:pos="-720"/>
        </w:tabs>
        <w:spacing w:line="360" w:lineRule="auto"/>
        <w:jc w:val="both"/>
        <w:rPr>
          <w:bCs w:val="0"/>
        </w:rPr>
      </w:pPr>
      <w:r w:rsidRPr="004F6A9E">
        <w:rPr>
          <w:bCs w:val="0"/>
        </w:rPr>
        <w:t>Para llegar a dicha conclusión se tuvo como precedente las sentencias  C-154 de 1997 de la Corte Constitucional. MP. Hernando Herrera Vergara, la de 23 de junio de 2005 de la Sección Segunda – Consejo de Estado, MP. Dr. J.M. Lemos Bustamante, Rad. 0245-2003 y de 18 de noviembre de 2003, Rad. IJ-0039 del M.P. Nicolás Pájaro Peñaranda.</w:t>
      </w:r>
    </w:p>
    <w:p w14:paraId="29F2E854" w14:textId="77777777" w:rsidR="00E36A6D" w:rsidRPr="004F6A9E" w:rsidRDefault="00E36A6D" w:rsidP="00AF3408">
      <w:pPr>
        <w:widowControl w:val="0"/>
        <w:tabs>
          <w:tab w:val="left" w:pos="-720"/>
        </w:tabs>
        <w:spacing w:line="360" w:lineRule="auto"/>
        <w:jc w:val="both"/>
        <w:rPr>
          <w:bCs w:val="0"/>
        </w:rPr>
      </w:pPr>
    </w:p>
    <w:p w14:paraId="66C7A2D9" w14:textId="77777777" w:rsidR="00BD398A" w:rsidRPr="004F6A9E" w:rsidRDefault="002F36A4" w:rsidP="00AF3408">
      <w:pPr>
        <w:widowControl w:val="0"/>
        <w:spacing w:line="360" w:lineRule="auto"/>
        <w:jc w:val="both"/>
        <w:rPr>
          <w:bCs w:val="0"/>
        </w:rPr>
      </w:pPr>
      <w:r w:rsidRPr="004F6A9E">
        <w:rPr>
          <w:bCs w:val="0"/>
        </w:rPr>
        <w:t xml:space="preserve">Concluyó que no se puede </w:t>
      </w:r>
      <w:r w:rsidR="00E36A6D" w:rsidRPr="004F6A9E">
        <w:rPr>
          <w:bCs w:val="0"/>
        </w:rPr>
        <w:t>verificar la prestación personal del servicio</w:t>
      </w:r>
      <w:r w:rsidR="00052D6A" w:rsidRPr="004F6A9E">
        <w:rPr>
          <w:bCs w:val="0"/>
        </w:rPr>
        <w:t xml:space="preserve"> ni </w:t>
      </w:r>
      <w:r w:rsidR="00E36A6D" w:rsidRPr="004F6A9E">
        <w:rPr>
          <w:bCs w:val="0"/>
        </w:rPr>
        <w:t xml:space="preserve">la subordinación, </w:t>
      </w:r>
      <w:r w:rsidR="00052D6A" w:rsidRPr="004F6A9E">
        <w:rPr>
          <w:bCs w:val="0"/>
        </w:rPr>
        <w:t xml:space="preserve">así que </w:t>
      </w:r>
      <w:r w:rsidR="00E36A6D" w:rsidRPr="004F6A9E">
        <w:rPr>
          <w:bCs w:val="0"/>
        </w:rPr>
        <w:t>de acuerdo al análisis del caso</w:t>
      </w:r>
      <w:r w:rsidR="003C5D89" w:rsidRPr="004F6A9E">
        <w:rPr>
          <w:bCs w:val="0"/>
        </w:rPr>
        <w:t xml:space="preserve"> </w:t>
      </w:r>
      <w:r w:rsidR="00E36A6D" w:rsidRPr="004F6A9E">
        <w:rPr>
          <w:bCs w:val="0"/>
        </w:rPr>
        <w:t xml:space="preserve">concreto y con base en las pruebas aportadas, resolvió </w:t>
      </w:r>
      <w:r w:rsidRPr="004F6A9E">
        <w:rPr>
          <w:bCs w:val="0"/>
        </w:rPr>
        <w:t xml:space="preserve">denegar las súplicas de la demanda. </w:t>
      </w:r>
    </w:p>
    <w:p w14:paraId="13BF51DA" w14:textId="77777777" w:rsidR="004365E6" w:rsidRDefault="004365E6" w:rsidP="00AF3408">
      <w:pPr>
        <w:widowControl w:val="0"/>
        <w:tabs>
          <w:tab w:val="left" w:pos="-720"/>
        </w:tabs>
        <w:spacing w:line="360" w:lineRule="auto"/>
        <w:jc w:val="both"/>
        <w:rPr>
          <w:bCs w:val="0"/>
        </w:rPr>
      </w:pPr>
    </w:p>
    <w:p w14:paraId="2DB3C4B4" w14:textId="77777777" w:rsidR="00462AEB" w:rsidRDefault="00462AEB" w:rsidP="00AF3408">
      <w:pPr>
        <w:widowControl w:val="0"/>
        <w:tabs>
          <w:tab w:val="left" w:pos="-720"/>
        </w:tabs>
        <w:spacing w:line="360" w:lineRule="auto"/>
        <w:jc w:val="both"/>
        <w:rPr>
          <w:bCs w:val="0"/>
        </w:rPr>
      </w:pPr>
    </w:p>
    <w:p w14:paraId="648E032E" w14:textId="77777777" w:rsidR="00E36A6D" w:rsidRPr="004F6A9E" w:rsidRDefault="00E36A6D" w:rsidP="00AF3408">
      <w:pPr>
        <w:widowControl w:val="0"/>
        <w:tabs>
          <w:tab w:val="left" w:pos="-720"/>
        </w:tabs>
        <w:spacing w:line="360" w:lineRule="auto"/>
        <w:jc w:val="both"/>
        <w:rPr>
          <w:b/>
        </w:rPr>
      </w:pPr>
      <w:r w:rsidRPr="004F6A9E">
        <w:rPr>
          <w:b/>
          <w:bCs w:val="0"/>
        </w:rPr>
        <w:t xml:space="preserve">1.6 </w:t>
      </w:r>
      <w:r w:rsidRPr="004F6A9E">
        <w:rPr>
          <w:b/>
        </w:rPr>
        <w:t>Fundamento del recurso de apelación de la parte demanda</w:t>
      </w:r>
      <w:r w:rsidR="002F36A4" w:rsidRPr="004F6A9E">
        <w:rPr>
          <w:b/>
        </w:rPr>
        <w:t>nte</w:t>
      </w:r>
      <w:r w:rsidRPr="004F6A9E">
        <w:rPr>
          <w:b/>
        </w:rPr>
        <w:t>.</w:t>
      </w:r>
    </w:p>
    <w:p w14:paraId="371CFB17" w14:textId="77777777" w:rsidR="00E36A6D" w:rsidRPr="004F6A9E" w:rsidRDefault="00E36A6D" w:rsidP="00AF3408">
      <w:pPr>
        <w:pStyle w:val="Textoindependiente2"/>
        <w:widowControl w:val="0"/>
        <w:spacing w:line="360" w:lineRule="auto"/>
        <w:rPr>
          <w:bCs/>
          <w:szCs w:val="24"/>
          <w:lang w:val="es-CO"/>
        </w:rPr>
      </w:pPr>
    </w:p>
    <w:p w14:paraId="6DD9731A" w14:textId="77777777" w:rsidR="00E36A6D" w:rsidRPr="004F6A9E" w:rsidRDefault="00E36A6D" w:rsidP="00AF3408">
      <w:pPr>
        <w:pStyle w:val="Textoindependiente2"/>
        <w:widowControl w:val="0"/>
        <w:spacing w:line="360" w:lineRule="auto"/>
        <w:rPr>
          <w:bCs/>
          <w:szCs w:val="24"/>
          <w:lang w:val="es-CO"/>
        </w:rPr>
      </w:pPr>
      <w:r w:rsidRPr="004F6A9E">
        <w:rPr>
          <w:bCs/>
          <w:szCs w:val="24"/>
          <w:lang w:val="es-CO"/>
        </w:rPr>
        <w:lastRenderedPageBreak/>
        <w:t xml:space="preserve">El apoderado de la </w:t>
      </w:r>
      <w:r w:rsidR="002F36A4" w:rsidRPr="004F6A9E">
        <w:rPr>
          <w:bCs/>
          <w:szCs w:val="24"/>
          <w:lang w:val="es-CO"/>
        </w:rPr>
        <w:t xml:space="preserve">parte </w:t>
      </w:r>
      <w:r w:rsidRPr="004F6A9E">
        <w:rPr>
          <w:bCs/>
          <w:szCs w:val="24"/>
          <w:lang w:val="es-CO"/>
        </w:rPr>
        <w:t>demanda</w:t>
      </w:r>
      <w:r w:rsidR="002F36A4" w:rsidRPr="004F6A9E">
        <w:rPr>
          <w:bCs/>
          <w:szCs w:val="24"/>
          <w:lang w:val="es-CO"/>
        </w:rPr>
        <w:t>nte</w:t>
      </w:r>
      <w:r w:rsidRPr="004F6A9E">
        <w:rPr>
          <w:rStyle w:val="Refdenotaalpie"/>
          <w:bCs/>
          <w:szCs w:val="24"/>
          <w:lang w:val="es-CO"/>
        </w:rPr>
        <w:footnoteReference w:id="1"/>
      </w:r>
      <w:r w:rsidRPr="004F6A9E">
        <w:rPr>
          <w:bCs/>
          <w:szCs w:val="24"/>
          <w:lang w:val="es-CO"/>
        </w:rPr>
        <w:t xml:space="preserve"> </w:t>
      </w:r>
      <w:r w:rsidRPr="004F6A9E">
        <w:rPr>
          <w:bCs/>
          <w:szCs w:val="24"/>
        </w:rPr>
        <w:t>interpuso recurso de apelación contra el anterior fallo, con fundamento en los argumentos que se resumen a continuación</w:t>
      </w:r>
      <w:r w:rsidRPr="004F6A9E">
        <w:rPr>
          <w:rStyle w:val="Refdenotaalpie"/>
          <w:bCs/>
          <w:szCs w:val="24"/>
        </w:rPr>
        <w:footnoteReference w:id="2"/>
      </w:r>
      <w:r w:rsidRPr="004F6A9E">
        <w:rPr>
          <w:bCs/>
          <w:szCs w:val="24"/>
        </w:rPr>
        <w:t>:</w:t>
      </w:r>
    </w:p>
    <w:p w14:paraId="4A218CCE" w14:textId="77777777" w:rsidR="00E36A6D" w:rsidRPr="004F6A9E" w:rsidRDefault="00E36A6D" w:rsidP="00AF3408">
      <w:pPr>
        <w:pStyle w:val="Textoindependiente2"/>
        <w:widowControl w:val="0"/>
        <w:tabs>
          <w:tab w:val="left" w:pos="2534"/>
        </w:tabs>
        <w:spacing w:line="360" w:lineRule="auto"/>
        <w:rPr>
          <w:bCs/>
          <w:szCs w:val="24"/>
        </w:rPr>
      </w:pPr>
      <w:r w:rsidRPr="004F6A9E">
        <w:rPr>
          <w:bCs/>
          <w:szCs w:val="24"/>
        </w:rPr>
        <w:tab/>
      </w:r>
    </w:p>
    <w:p w14:paraId="04238518" w14:textId="77777777" w:rsidR="00052D6A" w:rsidRPr="004F6A9E" w:rsidRDefault="00184099" w:rsidP="00AF3408">
      <w:pPr>
        <w:pStyle w:val="Textoindependiente2"/>
        <w:widowControl w:val="0"/>
        <w:spacing w:line="360" w:lineRule="auto"/>
        <w:rPr>
          <w:bCs/>
          <w:szCs w:val="24"/>
        </w:rPr>
      </w:pPr>
      <w:r w:rsidRPr="004F6A9E">
        <w:rPr>
          <w:bCs/>
          <w:szCs w:val="24"/>
        </w:rPr>
        <w:t xml:space="preserve">Reitero básicamente los mismos argumentos de la demanda y transcribió ampliamente varias sentencias de la Corte Constitucional y del Consejo de Estado sobre el tema del contrato realidad y las órdenes de prestación de servicios. </w:t>
      </w:r>
    </w:p>
    <w:p w14:paraId="61B59D6B" w14:textId="77777777" w:rsidR="00052D6A" w:rsidRPr="004F6A9E" w:rsidRDefault="00052D6A" w:rsidP="00AF3408">
      <w:pPr>
        <w:pStyle w:val="Textoindependiente2"/>
        <w:widowControl w:val="0"/>
        <w:spacing w:line="360" w:lineRule="auto"/>
        <w:rPr>
          <w:bCs/>
          <w:szCs w:val="24"/>
        </w:rPr>
      </w:pPr>
    </w:p>
    <w:p w14:paraId="0F64F874" w14:textId="77777777" w:rsidR="00E36A6D" w:rsidRPr="004F6A9E" w:rsidRDefault="00052D6A" w:rsidP="00AF3408">
      <w:pPr>
        <w:pStyle w:val="Textoindependiente2"/>
        <w:widowControl w:val="0"/>
        <w:spacing w:line="360" w:lineRule="auto"/>
        <w:rPr>
          <w:bCs/>
          <w:szCs w:val="24"/>
        </w:rPr>
      </w:pPr>
      <w:r w:rsidRPr="004F6A9E">
        <w:rPr>
          <w:bCs/>
          <w:szCs w:val="24"/>
        </w:rPr>
        <w:t>Adujo q</w:t>
      </w:r>
      <w:r w:rsidR="00E36A6D" w:rsidRPr="004F6A9E">
        <w:rPr>
          <w:bCs/>
          <w:szCs w:val="24"/>
        </w:rPr>
        <w:t xml:space="preserve">ue el </w:t>
      </w:r>
      <w:r w:rsidR="00E36A6D" w:rsidRPr="004F6A9E">
        <w:rPr>
          <w:bCs/>
          <w:i/>
          <w:szCs w:val="24"/>
        </w:rPr>
        <w:t xml:space="preserve">a quo </w:t>
      </w:r>
      <w:r w:rsidR="00E36A6D" w:rsidRPr="004F6A9E">
        <w:rPr>
          <w:bCs/>
          <w:szCs w:val="24"/>
        </w:rPr>
        <w:t>no tuvo en cuenta ni analizó la fecha de corte de la</w:t>
      </w:r>
      <w:r w:rsidR="00184099" w:rsidRPr="004F6A9E">
        <w:rPr>
          <w:bCs/>
          <w:szCs w:val="24"/>
        </w:rPr>
        <w:t>s</w:t>
      </w:r>
      <w:r w:rsidR="00E36A6D" w:rsidRPr="004F6A9E">
        <w:rPr>
          <w:bCs/>
          <w:szCs w:val="24"/>
        </w:rPr>
        <w:t xml:space="preserve"> </w:t>
      </w:r>
      <w:r w:rsidR="00184099" w:rsidRPr="004F6A9E">
        <w:rPr>
          <w:bCs/>
          <w:szCs w:val="24"/>
        </w:rPr>
        <w:t>diferentes órdenes de prestación de servicios y la continuidad, con algunas interrupciones</w:t>
      </w:r>
      <w:r w:rsidR="00DD4D41" w:rsidRPr="004F6A9E">
        <w:rPr>
          <w:bCs/>
          <w:szCs w:val="24"/>
        </w:rPr>
        <w:t xml:space="preserve"> no mayores</w:t>
      </w:r>
      <w:r w:rsidR="00184099" w:rsidRPr="004F6A9E">
        <w:rPr>
          <w:bCs/>
          <w:szCs w:val="24"/>
        </w:rPr>
        <w:t xml:space="preserve">, </w:t>
      </w:r>
      <w:r w:rsidR="0059101E" w:rsidRPr="004F6A9E">
        <w:rPr>
          <w:bCs/>
          <w:szCs w:val="24"/>
        </w:rPr>
        <w:t xml:space="preserve">de las diferentes contrataciones. </w:t>
      </w:r>
      <w:r w:rsidR="00E36A6D" w:rsidRPr="004F6A9E">
        <w:rPr>
          <w:bCs/>
          <w:szCs w:val="24"/>
        </w:rPr>
        <w:t>Que se probó la existencia de un contrato realidad,</w:t>
      </w:r>
      <w:r w:rsidR="0059101E" w:rsidRPr="004F6A9E">
        <w:rPr>
          <w:bCs/>
          <w:szCs w:val="24"/>
        </w:rPr>
        <w:t xml:space="preserve"> a través de las</w:t>
      </w:r>
      <w:r w:rsidR="00E36A6D" w:rsidRPr="004F6A9E">
        <w:rPr>
          <w:bCs/>
          <w:szCs w:val="24"/>
        </w:rPr>
        <w:t xml:space="preserve"> órdenes de prestación de servicios del año </w:t>
      </w:r>
      <w:r w:rsidR="0059101E" w:rsidRPr="004F6A9E">
        <w:rPr>
          <w:bCs/>
          <w:szCs w:val="24"/>
        </w:rPr>
        <w:t>2005</w:t>
      </w:r>
      <w:r w:rsidR="00E36A6D" w:rsidRPr="004F6A9E">
        <w:rPr>
          <w:bCs/>
          <w:szCs w:val="24"/>
        </w:rPr>
        <w:t xml:space="preserve"> a 20</w:t>
      </w:r>
      <w:r w:rsidR="0059101E" w:rsidRPr="004F6A9E">
        <w:rPr>
          <w:bCs/>
          <w:szCs w:val="24"/>
        </w:rPr>
        <w:t>10</w:t>
      </w:r>
      <w:r w:rsidR="00E36A6D" w:rsidRPr="004F6A9E">
        <w:rPr>
          <w:bCs/>
          <w:szCs w:val="24"/>
        </w:rPr>
        <w:t xml:space="preserve">, </w:t>
      </w:r>
      <w:r w:rsidR="00A036F0" w:rsidRPr="004F6A9E">
        <w:rPr>
          <w:bCs/>
          <w:szCs w:val="24"/>
        </w:rPr>
        <w:t xml:space="preserve">por cuanto </w:t>
      </w:r>
      <w:r w:rsidR="0059101E" w:rsidRPr="004F6A9E">
        <w:rPr>
          <w:bCs/>
          <w:szCs w:val="24"/>
        </w:rPr>
        <w:t>e</w:t>
      </w:r>
      <w:r w:rsidR="00E36A6D" w:rsidRPr="004F6A9E">
        <w:rPr>
          <w:bCs/>
          <w:szCs w:val="24"/>
        </w:rPr>
        <w:t xml:space="preserve">l accionante </w:t>
      </w:r>
      <w:r w:rsidR="0059101E" w:rsidRPr="004F6A9E">
        <w:rPr>
          <w:bCs/>
          <w:szCs w:val="24"/>
        </w:rPr>
        <w:t>sí</w:t>
      </w:r>
      <w:r w:rsidR="00E36A6D" w:rsidRPr="004F6A9E">
        <w:rPr>
          <w:bCs/>
          <w:szCs w:val="24"/>
        </w:rPr>
        <w:t xml:space="preserve"> cumplía horarios,</w:t>
      </w:r>
      <w:r w:rsidR="0059101E" w:rsidRPr="004F6A9E">
        <w:rPr>
          <w:bCs/>
          <w:szCs w:val="24"/>
        </w:rPr>
        <w:t xml:space="preserve"> como los demás funcionarios de planta, </w:t>
      </w:r>
      <w:r w:rsidR="00E36A6D" w:rsidRPr="004F6A9E">
        <w:rPr>
          <w:bCs/>
          <w:szCs w:val="24"/>
        </w:rPr>
        <w:t>y reiteró que la entidad debía supervisar la ejecución de los contratos</w:t>
      </w:r>
      <w:r w:rsidR="0059101E" w:rsidRPr="004F6A9E">
        <w:rPr>
          <w:bCs/>
          <w:szCs w:val="24"/>
        </w:rPr>
        <w:t xml:space="preserve"> a través de las órdenes impartidas, lo que</w:t>
      </w:r>
      <w:r w:rsidR="00E36A6D" w:rsidRPr="004F6A9E">
        <w:rPr>
          <w:bCs/>
          <w:szCs w:val="24"/>
        </w:rPr>
        <w:t xml:space="preserve"> constituye una subordinación por parte de los contratistas. </w:t>
      </w:r>
    </w:p>
    <w:p w14:paraId="2F9C20CE" w14:textId="77777777" w:rsidR="004365E6" w:rsidRDefault="004365E6" w:rsidP="00AF3408">
      <w:pPr>
        <w:pStyle w:val="Textoindependiente2"/>
        <w:widowControl w:val="0"/>
        <w:spacing w:line="360" w:lineRule="auto"/>
        <w:rPr>
          <w:bCs/>
          <w:szCs w:val="24"/>
        </w:rPr>
      </w:pPr>
    </w:p>
    <w:p w14:paraId="13A34E30" w14:textId="77777777" w:rsidR="00462AEB" w:rsidRDefault="00462AEB" w:rsidP="00AF3408">
      <w:pPr>
        <w:pStyle w:val="Textoindependiente2"/>
        <w:widowControl w:val="0"/>
        <w:spacing w:line="360" w:lineRule="auto"/>
        <w:rPr>
          <w:bCs/>
          <w:szCs w:val="24"/>
        </w:rPr>
      </w:pPr>
    </w:p>
    <w:p w14:paraId="7AFB489F" w14:textId="77777777" w:rsidR="00462AEB" w:rsidRDefault="00462AEB" w:rsidP="00AF3408">
      <w:pPr>
        <w:pStyle w:val="Textoindependiente2"/>
        <w:widowControl w:val="0"/>
        <w:spacing w:line="360" w:lineRule="auto"/>
        <w:rPr>
          <w:bCs/>
          <w:szCs w:val="24"/>
        </w:rPr>
      </w:pPr>
    </w:p>
    <w:p w14:paraId="151DFD04" w14:textId="77777777" w:rsidR="00DD4D41" w:rsidRPr="004F6A9E" w:rsidRDefault="00DD4D41" w:rsidP="00AF3408">
      <w:pPr>
        <w:pStyle w:val="Textoindependiente2"/>
        <w:widowControl w:val="0"/>
        <w:spacing w:line="360" w:lineRule="auto"/>
        <w:rPr>
          <w:bCs/>
          <w:szCs w:val="24"/>
        </w:rPr>
      </w:pPr>
      <w:r w:rsidRPr="004F6A9E">
        <w:rPr>
          <w:bCs/>
          <w:szCs w:val="24"/>
        </w:rPr>
        <w:t xml:space="preserve">Alegó además, que no se encontraba fundamentada la razón por la cual se podía constituir una supuesta responsabilidad disciplinaria del actor, como abogado o profesional del derecho, en lo concerniente a los temas en los cuales le correspondió asesorar a la entidad sobre la celebración de contratos de prestación de servicios del personal del hospital y su reclamación sobre su situación personal. Solicitó que se revoque la decisión en cuanto en su parte motiva dispuso el traslado de oficio, por parte de la secretaría del Tribunal, a la autoridad disciplinaria correspondiente, por presunta violación al Código Disciplinario del Abogado.      </w:t>
      </w:r>
    </w:p>
    <w:p w14:paraId="3A8042AB" w14:textId="77777777" w:rsidR="004365E6" w:rsidRDefault="004365E6" w:rsidP="00AF3408">
      <w:pPr>
        <w:widowControl w:val="0"/>
        <w:spacing w:line="360" w:lineRule="auto"/>
        <w:jc w:val="both"/>
        <w:rPr>
          <w:b/>
          <w:bCs w:val="0"/>
        </w:rPr>
      </w:pPr>
    </w:p>
    <w:p w14:paraId="658A6725" w14:textId="77777777" w:rsidR="00E36A6D" w:rsidRPr="004F6A9E" w:rsidRDefault="00E36A6D" w:rsidP="00AF3408">
      <w:pPr>
        <w:widowControl w:val="0"/>
        <w:spacing w:line="360" w:lineRule="auto"/>
        <w:jc w:val="both"/>
        <w:rPr>
          <w:bCs w:val="0"/>
        </w:rPr>
      </w:pPr>
      <w:r w:rsidRPr="004F6A9E">
        <w:rPr>
          <w:b/>
          <w:bCs w:val="0"/>
        </w:rPr>
        <w:t xml:space="preserve">1.7 </w:t>
      </w:r>
      <w:r w:rsidR="0059101E" w:rsidRPr="004F6A9E">
        <w:rPr>
          <w:b/>
          <w:bCs w:val="0"/>
        </w:rPr>
        <w:t xml:space="preserve"> </w:t>
      </w:r>
      <w:r w:rsidRPr="004F6A9E">
        <w:rPr>
          <w:bCs w:val="0"/>
        </w:rPr>
        <w:t>Por auto de 1</w:t>
      </w:r>
      <w:r w:rsidR="0059101E" w:rsidRPr="004F6A9E">
        <w:rPr>
          <w:bCs w:val="0"/>
        </w:rPr>
        <w:t>3</w:t>
      </w:r>
      <w:r w:rsidRPr="004F6A9E">
        <w:rPr>
          <w:bCs w:val="0"/>
        </w:rPr>
        <w:t xml:space="preserve"> de </w:t>
      </w:r>
      <w:r w:rsidR="0059101E" w:rsidRPr="004F6A9E">
        <w:rPr>
          <w:bCs w:val="0"/>
        </w:rPr>
        <w:t xml:space="preserve">octubre </w:t>
      </w:r>
      <w:r w:rsidRPr="004F6A9E">
        <w:rPr>
          <w:bCs w:val="0"/>
        </w:rPr>
        <w:t xml:space="preserve">de 2015 se admitió el recurso de apelación y se ordenó su trámite.  (fl. </w:t>
      </w:r>
      <w:r w:rsidR="0059101E" w:rsidRPr="004F6A9E">
        <w:rPr>
          <w:bCs w:val="0"/>
        </w:rPr>
        <w:t>171</w:t>
      </w:r>
      <w:r w:rsidRPr="004F6A9E">
        <w:rPr>
          <w:bCs w:val="0"/>
        </w:rPr>
        <w:t xml:space="preserve">). </w:t>
      </w:r>
    </w:p>
    <w:p w14:paraId="09A3EC28" w14:textId="77777777" w:rsidR="005D312D" w:rsidRPr="004F6A9E" w:rsidRDefault="005D312D" w:rsidP="00AF3408">
      <w:pPr>
        <w:pStyle w:val="Textoindependiente2"/>
        <w:widowControl w:val="0"/>
        <w:spacing w:line="360" w:lineRule="auto"/>
        <w:rPr>
          <w:bCs/>
          <w:szCs w:val="24"/>
        </w:rPr>
      </w:pPr>
    </w:p>
    <w:p w14:paraId="70A77BB7" w14:textId="77777777" w:rsidR="005D312D" w:rsidRPr="004F6A9E" w:rsidRDefault="00E36A6D" w:rsidP="00AF3408">
      <w:pPr>
        <w:pStyle w:val="Textoindependiente2"/>
        <w:widowControl w:val="0"/>
        <w:spacing w:line="360" w:lineRule="auto"/>
        <w:rPr>
          <w:bCs/>
          <w:szCs w:val="24"/>
        </w:rPr>
      </w:pPr>
      <w:r w:rsidRPr="004F6A9E">
        <w:rPr>
          <w:bCs/>
          <w:szCs w:val="24"/>
        </w:rPr>
        <w:t>Y mediante auto de 25 de octubre de 2016 se corrió traslado para alegar de conclusión a las partes y al Ministerio Público.</w:t>
      </w:r>
    </w:p>
    <w:p w14:paraId="64421CBB" w14:textId="77777777" w:rsidR="004365E6" w:rsidRDefault="00E36A6D" w:rsidP="00AF3408">
      <w:pPr>
        <w:pStyle w:val="Textoindependiente2"/>
        <w:widowControl w:val="0"/>
        <w:spacing w:line="360" w:lineRule="auto"/>
        <w:rPr>
          <w:bCs/>
          <w:szCs w:val="24"/>
        </w:rPr>
      </w:pPr>
      <w:r w:rsidRPr="004F6A9E">
        <w:rPr>
          <w:bCs/>
          <w:szCs w:val="24"/>
        </w:rPr>
        <w:t xml:space="preserve"> </w:t>
      </w:r>
    </w:p>
    <w:p w14:paraId="57551882" w14:textId="77777777" w:rsidR="00E36A6D" w:rsidRPr="004F6A9E" w:rsidRDefault="00E36A6D" w:rsidP="00AF3408">
      <w:pPr>
        <w:pStyle w:val="Textoindependiente2"/>
        <w:widowControl w:val="0"/>
        <w:spacing w:line="360" w:lineRule="auto"/>
        <w:rPr>
          <w:bCs/>
          <w:szCs w:val="24"/>
        </w:rPr>
      </w:pPr>
      <w:r w:rsidRPr="004F6A9E">
        <w:rPr>
          <w:bCs/>
          <w:szCs w:val="24"/>
        </w:rPr>
        <w:t xml:space="preserve">Según informe de secretaría de </w:t>
      </w:r>
      <w:r w:rsidR="0059101E" w:rsidRPr="004F6A9E">
        <w:rPr>
          <w:bCs/>
          <w:szCs w:val="24"/>
        </w:rPr>
        <w:t>24</w:t>
      </w:r>
      <w:r w:rsidRPr="004F6A9E">
        <w:rPr>
          <w:bCs/>
          <w:szCs w:val="24"/>
        </w:rPr>
        <w:t xml:space="preserve"> de enero de 2017, obrante a folio </w:t>
      </w:r>
      <w:r w:rsidR="0059101E" w:rsidRPr="004F6A9E">
        <w:rPr>
          <w:bCs/>
          <w:szCs w:val="24"/>
        </w:rPr>
        <w:t>221</w:t>
      </w:r>
      <w:r w:rsidRPr="004F6A9E">
        <w:rPr>
          <w:bCs/>
          <w:szCs w:val="24"/>
        </w:rPr>
        <w:t xml:space="preserve">, </w:t>
      </w:r>
      <w:r w:rsidR="0059101E" w:rsidRPr="004F6A9E">
        <w:rPr>
          <w:bCs/>
          <w:szCs w:val="24"/>
        </w:rPr>
        <w:t xml:space="preserve">solo la parte demandante presentó vía correo electrónico los alegatos de conclusión en </w:t>
      </w:r>
      <w:r w:rsidR="0059101E" w:rsidRPr="004F6A9E">
        <w:rPr>
          <w:bCs/>
          <w:szCs w:val="24"/>
        </w:rPr>
        <w:lastRenderedPageBreak/>
        <w:t>tiempo</w:t>
      </w:r>
      <w:r w:rsidR="00DD4D41" w:rsidRPr="004F6A9E">
        <w:rPr>
          <w:bCs/>
          <w:szCs w:val="24"/>
        </w:rPr>
        <w:t>;</w:t>
      </w:r>
      <w:r w:rsidR="0059101E" w:rsidRPr="004F6A9E">
        <w:rPr>
          <w:bCs/>
          <w:szCs w:val="24"/>
        </w:rPr>
        <w:t xml:space="preserve"> tanto la demandada </w:t>
      </w:r>
      <w:r w:rsidRPr="004F6A9E">
        <w:rPr>
          <w:bCs/>
          <w:szCs w:val="24"/>
        </w:rPr>
        <w:t xml:space="preserve">como  el Ministerio Público guardaron silencio. </w:t>
      </w:r>
    </w:p>
    <w:p w14:paraId="769A269D" w14:textId="77777777" w:rsidR="00E36A6D" w:rsidRPr="004F6A9E" w:rsidRDefault="00E36A6D" w:rsidP="00AF3408">
      <w:pPr>
        <w:pStyle w:val="Textoindependiente2"/>
        <w:widowControl w:val="0"/>
        <w:spacing w:line="360" w:lineRule="auto"/>
        <w:rPr>
          <w:bCs/>
          <w:szCs w:val="24"/>
        </w:rPr>
      </w:pPr>
    </w:p>
    <w:p w14:paraId="12C84AC0" w14:textId="77777777" w:rsidR="00A036F0" w:rsidRPr="004F6A9E" w:rsidRDefault="00A036F0" w:rsidP="00AF3408">
      <w:pPr>
        <w:pStyle w:val="Textoindependiente2"/>
        <w:widowControl w:val="0"/>
        <w:spacing w:line="360" w:lineRule="auto"/>
        <w:rPr>
          <w:bCs/>
          <w:szCs w:val="24"/>
        </w:rPr>
      </w:pPr>
    </w:p>
    <w:p w14:paraId="28E86904" w14:textId="77777777" w:rsidR="00E36A6D" w:rsidRPr="004F6A9E" w:rsidRDefault="00E36A6D" w:rsidP="00AF3408">
      <w:pPr>
        <w:pStyle w:val="Ttulo1"/>
        <w:keepNext w:val="0"/>
        <w:widowControl w:val="0"/>
        <w:spacing w:line="360" w:lineRule="auto"/>
        <w:ind w:firstLine="0"/>
        <w:jc w:val="center"/>
        <w:rPr>
          <w:rFonts w:ascii="Arial" w:hAnsi="Arial" w:cs="Arial"/>
          <w:bCs/>
          <w:sz w:val="24"/>
          <w:szCs w:val="24"/>
        </w:rPr>
      </w:pPr>
      <w:r w:rsidRPr="004F6A9E">
        <w:rPr>
          <w:rFonts w:ascii="Arial" w:hAnsi="Arial" w:cs="Arial"/>
          <w:bCs/>
          <w:sz w:val="24"/>
          <w:szCs w:val="24"/>
        </w:rPr>
        <w:t>2.  CONSIDERACIONES</w:t>
      </w:r>
    </w:p>
    <w:p w14:paraId="771179F1" w14:textId="77777777" w:rsidR="00F569B3" w:rsidRPr="004F6A9E" w:rsidRDefault="00F569B3" w:rsidP="00AF3408">
      <w:pPr>
        <w:spacing w:line="360" w:lineRule="auto"/>
      </w:pPr>
    </w:p>
    <w:p w14:paraId="74801B4B" w14:textId="77777777" w:rsidR="007E052E" w:rsidRPr="004F6A9E" w:rsidRDefault="007E052E" w:rsidP="00AF3408">
      <w:pPr>
        <w:pStyle w:val="Textoindependiente21"/>
        <w:ind w:right="-7"/>
        <w:rPr>
          <w:rFonts w:cs="Arial"/>
          <w:color w:val="000000"/>
          <w:szCs w:val="24"/>
        </w:rPr>
      </w:pPr>
      <w:r w:rsidRPr="004F6A9E">
        <w:rPr>
          <w:rFonts w:cs="Arial"/>
          <w:color w:val="000000"/>
          <w:szCs w:val="24"/>
        </w:rPr>
        <w:t>El</w:t>
      </w:r>
      <w:r w:rsidR="00A83C55" w:rsidRPr="004F6A9E">
        <w:rPr>
          <w:rFonts w:cs="Arial"/>
          <w:color w:val="000000"/>
          <w:szCs w:val="24"/>
        </w:rPr>
        <w:t xml:space="preserve"> demandante rel</w:t>
      </w:r>
      <w:r w:rsidR="000F5143" w:rsidRPr="004F6A9E">
        <w:rPr>
          <w:rFonts w:cs="Arial"/>
          <w:color w:val="000000"/>
          <w:szCs w:val="24"/>
        </w:rPr>
        <w:t xml:space="preserve">ató </w:t>
      </w:r>
      <w:r w:rsidR="00A83C55" w:rsidRPr="004F6A9E">
        <w:rPr>
          <w:rFonts w:cs="Arial"/>
          <w:color w:val="000000"/>
          <w:szCs w:val="24"/>
        </w:rPr>
        <w:t xml:space="preserve">que prestó sus servicios </w:t>
      </w:r>
      <w:r w:rsidR="00A036F0" w:rsidRPr="004F6A9E">
        <w:rPr>
          <w:rFonts w:cs="Arial"/>
          <w:color w:val="000000"/>
          <w:szCs w:val="24"/>
        </w:rPr>
        <w:t xml:space="preserve">como asesor jurídico del hospital </w:t>
      </w:r>
      <w:r w:rsidR="00A83C55" w:rsidRPr="004F6A9E">
        <w:rPr>
          <w:rFonts w:cs="Arial"/>
          <w:color w:val="000000"/>
          <w:szCs w:val="24"/>
        </w:rPr>
        <w:t>de manera personal</w:t>
      </w:r>
      <w:r w:rsidR="006F3012" w:rsidRPr="004F6A9E">
        <w:rPr>
          <w:rFonts w:cs="Arial"/>
          <w:color w:val="000000"/>
          <w:szCs w:val="24"/>
        </w:rPr>
        <w:t xml:space="preserve"> desde </w:t>
      </w:r>
      <w:r w:rsidRPr="004F6A9E">
        <w:rPr>
          <w:rFonts w:cs="Arial"/>
          <w:color w:val="000000"/>
          <w:szCs w:val="24"/>
        </w:rPr>
        <w:t>2005</w:t>
      </w:r>
      <w:r w:rsidR="006F3012" w:rsidRPr="004F6A9E">
        <w:rPr>
          <w:rFonts w:cs="Arial"/>
          <w:color w:val="000000"/>
          <w:szCs w:val="24"/>
        </w:rPr>
        <w:t>, inicialmente</w:t>
      </w:r>
      <w:r w:rsidR="00A83C55" w:rsidRPr="004F6A9E">
        <w:rPr>
          <w:rFonts w:cs="Arial"/>
          <w:color w:val="000000"/>
          <w:szCs w:val="24"/>
        </w:rPr>
        <w:t xml:space="preserve"> como </w:t>
      </w:r>
      <w:r w:rsidRPr="004F6A9E">
        <w:rPr>
          <w:rFonts w:cs="Arial"/>
          <w:color w:val="000000"/>
          <w:szCs w:val="24"/>
        </w:rPr>
        <w:t>técnico en la oficina jurídica</w:t>
      </w:r>
      <w:r w:rsidR="008F09B5" w:rsidRPr="004F6A9E">
        <w:rPr>
          <w:rFonts w:cs="Arial"/>
          <w:color w:val="000000"/>
          <w:szCs w:val="24"/>
        </w:rPr>
        <w:t xml:space="preserve"> </w:t>
      </w:r>
      <w:r w:rsidR="00A83C55" w:rsidRPr="004F6A9E">
        <w:rPr>
          <w:rFonts w:cs="Arial"/>
          <w:color w:val="000000"/>
          <w:szCs w:val="24"/>
        </w:rPr>
        <w:t xml:space="preserve">en el Hospital </w:t>
      </w:r>
      <w:r w:rsidR="008F09B5" w:rsidRPr="004F6A9E">
        <w:rPr>
          <w:rFonts w:cs="Arial"/>
          <w:color w:val="000000"/>
          <w:szCs w:val="24"/>
        </w:rPr>
        <w:t>San José</w:t>
      </w:r>
      <w:r w:rsidR="000F5143" w:rsidRPr="004F6A9E">
        <w:rPr>
          <w:rFonts w:cs="Arial"/>
          <w:color w:val="000000"/>
          <w:szCs w:val="24"/>
        </w:rPr>
        <w:t xml:space="preserve"> de </w:t>
      </w:r>
      <w:r w:rsidRPr="004F6A9E">
        <w:rPr>
          <w:rFonts w:cs="Arial"/>
          <w:color w:val="000000"/>
          <w:szCs w:val="24"/>
        </w:rPr>
        <w:t>Maicao</w:t>
      </w:r>
      <w:r w:rsidR="000F5143" w:rsidRPr="004F6A9E">
        <w:rPr>
          <w:rFonts w:cs="Arial"/>
          <w:color w:val="000000"/>
          <w:szCs w:val="24"/>
        </w:rPr>
        <w:t>-</w:t>
      </w:r>
      <w:r w:rsidR="008F09B5" w:rsidRPr="004F6A9E">
        <w:rPr>
          <w:rFonts w:cs="Arial"/>
          <w:color w:val="000000"/>
          <w:szCs w:val="24"/>
        </w:rPr>
        <w:t xml:space="preserve"> </w:t>
      </w:r>
      <w:r w:rsidR="00A83C55" w:rsidRPr="004F6A9E">
        <w:rPr>
          <w:rFonts w:cs="Arial"/>
          <w:color w:val="000000"/>
          <w:szCs w:val="24"/>
        </w:rPr>
        <w:t>E.S.E.</w:t>
      </w:r>
      <w:r w:rsidRPr="004F6A9E">
        <w:rPr>
          <w:rFonts w:cs="Arial"/>
          <w:color w:val="000000"/>
          <w:szCs w:val="24"/>
        </w:rPr>
        <w:t xml:space="preserve"> y posteriormente como profesional y luego como asesor jurídico en la misma oficina</w:t>
      </w:r>
      <w:r w:rsidR="00A83C55" w:rsidRPr="004F6A9E">
        <w:rPr>
          <w:rFonts w:cs="Arial"/>
          <w:color w:val="000000"/>
          <w:szCs w:val="24"/>
        </w:rPr>
        <w:t>,</w:t>
      </w:r>
      <w:r w:rsidRPr="004F6A9E">
        <w:rPr>
          <w:rFonts w:cs="Arial"/>
          <w:color w:val="000000"/>
          <w:szCs w:val="24"/>
        </w:rPr>
        <w:t xml:space="preserve"> a través de Cooperativas de trabajo asociado inicialmente, luego por órdenes de prestación de servicios y después, finalmente, mediante un contrato de prestación de servicios.</w:t>
      </w:r>
    </w:p>
    <w:p w14:paraId="71A3F91D" w14:textId="77777777" w:rsidR="007E052E" w:rsidRPr="004F6A9E" w:rsidRDefault="007E052E" w:rsidP="00AF3408">
      <w:pPr>
        <w:pStyle w:val="Textoindependiente21"/>
        <w:ind w:right="-7"/>
        <w:rPr>
          <w:rFonts w:cs="Arial"/>
          <w:color w:val="000000"/>
          <w:szCs w:val="24"/>
        </w:rPr>
      </w:pPr>
    </w:p>
    <w:p w14:paraId="3A98CAE4" w14:textId="77777777" w:rsidR="00A83C55" w:rsidRPr="004F6A9E" w:rsidRDefault="007E052E" w:rsidP="00AF3408">
      <w:pPr>
        <w:pStyle w:val="Textoindependiente21"/>
        <w:ind w:right="-7"/>
        <w:rPr>
          <w:rFonts w:cs="Arial"/>
          <w:color w:val="000000"/>
          <w:szCs w:val="24"/>
        </w:rPr>
      </w:pPr>
      <w:r w:rsidRPr="004F6A9E">
        <w:rPr>
          <w:rFonts w:cs="Arial"/>
          <w:color w:val="000000"/>
          <w:szCs w:val="24"/>
        </w:rPr>
        <w:t>Agregó que cumplía</w:t>
      </w:r>
      <w:r w:rsidR="008F09B5" w:rsidRPr="004F6A9E">
        <w:rPr>
          <w:rFonts w:cs="Arial"/>
          <w:color w:val="000000"/>
          <w:szCs w:val="24"/>
        </w:rPr>
        <w:t xml:space="preserve"> horario de  ocho -8- horas diarias, </w:t>
      </w:r>
      <w:r w:rsidR="00A83C55" w:rsidRPr="004F6A9E">
        <w:rPr>
          <w:rFonts w:cs="Arial"/>
          <w:color w:val="000000"/>
          <w:szCs w:val="24"/>
        </w:rPr>
        <w:t xml:space="preserve">a través de </w:t>
      </w:r>
      <w:r w:rsidR="008F09B5" w:rsidRPr="004F6A9E">
        <w:rPr>
          <w:rFonts w:cs="Arial"/>
          <w:color w:val="000000"/>
          <w:szCs w:val="24"/>
        </w:rPr>
        <w:t xml:space="preserve">órdenes </w:t>
      </w:r>
      <w:r w:rsidR="00A83C55" w:rsidRPr="004F6A9E">
        <w:rPr>
          <w:rFonts w:cs="Arial"/>
          <w:color w:val="000000"/>
          <w:szCs w:val="24"/>
        </w:rPr>
        <w:t>de prestación de servicios sucesiv</w:t>
      </w:r>
      <w:r w:rsidR="008F09B5" w:rsidRPr="004F6A9E">
        <w:rPr>
          <w:rFonts w:cs="Arial"/>
          <w:color w:val="000000"/>
          <w:szCs w:val="24"/>
        </w:rPr>
        <w:t>a</w:t>
      </w:r>
      <w:r w:rsidR="00A83C55" w:rsidRPr="004F6A9E">
        <w:rPr>
          <w:rFonts w:cs="Arial"/>
          <w:color w:val="000000"/>
          <w:szCs w:val="24"/>
        </w:rPr>
        <w:t>s suscrit</w:t>
      </w:r>
      <w:r w:rsidR="008F09B5" w:rsidRPr="004F6A9E">
        <w:rPr>
          <w:rFonts w:cs="Arial"/>
          <w:color w:val="000000"/>
          <w:szCs w:val="24"/>
        </w:rPr>
        <w:t>a</w:t>
      </w:r>
      <w:r w:rsidR="00A83C55" w:rsidRPr="004F6A9E">
        <w:rPr>
          <w:rFonts w:cs="Arial"/>
          <w:color w:val="000000"/>
          <w:szCs w:val="24"/>
        </w:rPr>
        <w:t xml:space="preserve">s entre </w:t>
      </w:r>
      <w:r w:rsidRPr="004F6A9E">
        <w:rPr>
          <w:rFonts w:cs="Arial"/>
          <w:color w:val="000000"/>
          <w:szCs w:val="24"/>
        </w:rPr>
        <w:t xml:space="preserve">2005 </w:t>
      </w:r>
      <w:r w:rsidR="00A83C55" w:rsidRPr="004F6A9E">
        <w:rPr>
          <w:rFonts w:cs="Arial"/>
          <w:color w:val="000000"/>
          <w:szCs w:val="24"/>
        </w:rPr>
        <w:t xml:space="preserve">y el </w:t>
      </w:r>
      <w:r w:rsidR="005D2409" w:rsidRPr="004F6A9E">
        <w:rPr>
          <w:rFonts w:cs="Arial"/>
          <w:color w:val="000000"/>
          <w:szCs w:val="24"/>
        </w:rPr>
        <w:t xml:space="preserve">año </w:t>
      </w:r>
      <w:r w:rsidR="00A83C55" w:rsidRPr="004F6A9E">
        <w:rPr>
          <w:rFonts w:cs="Arial"/>
          <w:color w:val="000000"/>
          <w:szCs w:val="24"/>
        </w:rPr>
        <w:t>20</w:t>
      </w:r>
      <w:r w:rsidRPr="004F6A9E">
        <w:rPr>
          <w:rFonts w:cs="Arial"/>
          <w:color w:val="000000"/>
          <w:szCs w:val="24"/>
        </w:rPr>
        <w:t>10</w:t>
      </w:r>
      <w:r w:rsidR="00A83C55" w:rsidRPr="004F6A9E">
        <w:rPr>
          <w:rFonts w:cs="Arial"/>
          <w:color w:val="000000"/>
          <w:szCs w:val="24"/>
        </w:rPr>
        <w:t>.</w:t>
      </w:r>
      <w:r w:rsidR="00E55EE7" w:rsidRPr="004F6A9E">
        <w:rPr>
          <w:rFonts w:cs="Arial"/>
          <w:color w:val="000000"/>
          <w:szCs w:val="24"/>
        </w:rPr>
        <w:t xml:space="preserve"> </w:t>
      </w:r>
    </w:p>
    <w:p w14:paraId="12AC6253" w14:textId="77777777" w:rsidR="007E052E" w:rsidRPr="004F6A9E" w:rsidRDefault="007E052E" w:rsidP="00AF3408">
      <w:pPr>
        <w:pStyle w:val="Textoindependiente21"/>
        <w:ind w:right="-7"/>
        <w:rPr>
          <w:rFonts w:cs="Arial"/>
          <w:color w:val="000000"/>
          <w:szCs w:val="24"/>
        </w:rPr>
      </w:pPr>
    </w:p>
    <w:p w14:paraId="7A44C74A" w14:textId="77777777" w:rsidR="00462AEB" w:rsidRDefault="00A83C55" w:rsidP="00AF3408">
      <w:pPr>
        <w:pStyle w:val="Textoindependiente21"/>
        <w:ind w:right="-7"/>
        <w:rPr>
          <w:rFonts w:cs="Arial"/>
          <w:color w:val="000000"/>
          <w:szCs w:val="24"/>
        </w:rPr>
      </w:pPr>
      <w:r w:rsidRPr="004F6A9E">
        <w:rPr>
          <w:rFonts w:cs="Arial"/>
          <w:color w:val="000000"/>
          <w:szCs w:val="24"/>
        </w:rPr>
        <w:t>Señaló que</w:t>
      </w:r>
      <w:r w:rsidR="009A03AC" w:rsidRPr="004F6A9E">
        <w:rPr>
          <w:rFonts w:cs="Arial"/>
          <w:color w:val="000000"/>
          <w:szCs w:val="24"/>
        </w:rPr>
        <w:t xml:space="preserve"> el</w:t>
      </w:r>
      <w:r w:rsidRPr="004F6A9E">
        <w:rPr>
          <w:rFonts w:cs="Arial"/>
          <w:color w:val="000000"/>
          <w:szCs w:val="24"/>
        </w:rPr>
        <w:t xml:space="preserve"> desempeñ</w:t>
      </w:r>
      <w:r w:rsidR="00D97C43" w:rsidRPr="004F6A9E">
        <w:rPr>
          <w:rFonts w:cs="Arial"/>
          <w:color w:val="000000"/>
          <w:szCs w:val="24"/>
        </w:rPr>
        <w:t>o de</w:t>
      </w:r>
      <w:r w:rsidRPr="004F6A9E">
        <w:rPr>
          <w:rFonts w:cs="Arial"/>
          <w:color w:val="000000"/>
          <w:szCs w:val="24"/>
        </w:rPr>
        <w:t xml:space="preserve"> sus labores</w:t>
      </w:r>
      <w:r w:rsidR="009A03AC" w:rsidRPr="004F6A9E">
        <w:rPr>
          <w:rFonts w:cs="Arial"/>
          <w:color w:val="000000"/>
          <w:szCs w:val="24"/>
        </w:rPr>
        <w:t xml:space="preserve"> </w:t>
      </w:r>
      <w:r w:rsidR="00D97C43" w:rsidRPr="004F6A9E">
        <w:rPr>
          <w:rFonts w:cs="Arial"/>
          <w:color w:val="000000"/>
          <w:szCs w:val="24"/>
        </w:rPr>
        <w:t>se rigió bajo</w:t>
      </w:r>
      <w:r w:rsidRPr="004F6A9E">
        <w:rPr>
          <w:rFonts w:cs="Arial"/>
          <w:color w:val="000000"/>
          <w:szCs w:val="24"/>
        </w:rPr>
        <w:t xml:space="preserve"> la continua dependencia y subordinación del </w:t>
      </w:r>
      <w:r w:rsidR="00F4218B" w:rsidRPr="004F6A9E">
        <w:rPr>
          <w:rFonts w:cs="Arial"/>
          <w:color w:val="000000"/>
          <w:szCs w:val="24"/>
        </w:rPr>
        <w:t xml:space="preserve">gerente </w:t>
      </w:r>
      <w:r w:rsidRPr="004F6A9E">
        <w:rPr>
          <w:rFonts w:cs="Arial"/>
          <w:color w:val="000000"/>
          <w:szCs w:val="24"/>
        </w:rPr>
        <w:t>de turno</w:t>
      </w:r>
      <w:r w:rsidR="00F4218B" w:rsidRPr="004F6A9E">
        <w:rPr>
          <w:rFonts w:cs="Arial"/>
          <w:color w:val="000000"/>
          <w:szCs w:val="24"/>
        </w:rPr>
        <w:t xml:space="preserve"> y como coordinador</w:t>
      </w:r>
      <w:r w:rsidRPr="004F6A9E">
        <w:rPr>
          <w:rFonts w:cs="Arial"/>
          <w:color w:val="000000"/>
          <w:szCs w:val="24"/>
        </w:rPr>
        <w:t xml:space="preserve"> de la o</w:t>
      </w:r>
      <w:r w:rsidR="009A03AC" w:rsidRPr="004F6A9E">
        <w:rPr>
          <w:rFonts w:cs="Arial"/>
          <w:color w:val="000000"/>
          <w:szCs w:val="24"/>
        </w:rPr>
        <w:t xml:space="preserve">ficina </w:t>
      </w:r>
      <w:r w:rsidR="007E052E" w:rsidRPr="004F6A9E">
        <w:rPr>
          <w:rFonts w:cs="Arial"/>
          <w:color w:val="000000"/>
          <w:szCs w:val="24"/>
        </w:rPr>
        <w:t>jurídica</w:t>
      </w:r>
      <w:r w:rsidR="00F4218B" w:rsidRPr="004F6A9E">
        <w:rPr>
          <w:rFonts w:cs="Arial"/>
          <w:color w:val="000000"/>
          <w:szCs w:val="24"/>
        </w:rPr>
        <w:t>,</w:t>
      </w:r>
      <w:r w:rsidR="00D97C43" w:rsidRPr="004F6A9E">
        <w:rPr>
          <w:rFonts w:cs="Arial"/>
          <w:color w:val="000000"/>
          <w:szCs w:val="24"/>
        </w:rPr>
        <w:t xml:space="preserve"> haciendo uso de los elementos, </w:t>
      </w:r>
      <w:r w:rsidR="006F3012" w:rsidRPr="004F6A9E">
        <w:rPr>
          <w:rFonts w:cs="Arial"/>
          <w:color w:val="000000"/>
          <w:szCs w:val="24"/>
        </w:rPr>
        <w:t xml:space="preserve">medios y recursos </w:t>
      </w:r>
      <w:r w:rsidR="00D97C43" w:rsidRPr="004F6A9E">
        <w:rPr>
          <w:rFonts w:cs="Arial"/>
          <w:color w:val="000000"/>
          <w:szCs w:val="24"/>
        </w:rPr>
        <w:t xml:space="preserve">suministrados por el hospital. </w:t>
      </w:r>
    </w:p>
    <w:p w14:paraId="3B9E6A7A" w14:textId="77777777" w:rsidR="00462AEB" w:rsidRDefault="00462AEB" w:rsidP="00AF3408">
      <w:pPr>
        <w:pStyle w:val="Textoindependiente21"/>
        <w:ind w:right="-7"/>
        <w:rPr>
          <w:rFonts w:cs="Arial"/>
          <w:color w:val="000000"/>
          <w:szCs w:val="24"/>
        </w:rPr>
      </w:pPr>
    </w:p>
    <w:p w14:paraId="4767A941" w14:textId="77777777" w:rsidR="0056554D" w:rsidRPr="004F6A9E" w:rsidRDefault="004B0B82" w:rsidP="00AF3408">
      <w:pPr>
        <w:pStyle w:val="Textoindependiente21"/>
        <w:ind w:right="-7"/>
        <w:rPr>
          <w:rFonts w:cs="Arial"/>
          <w:iCs/>
          <w:color w:val="000000"/>
          <w:szCs w:val="24"/>
        </w:rPr>
      </w:pPr>
      <w:r w:rsidRPr="004F6A9E">
        <w:rPr>
          <w:rFonts w:cs="Arial"/>
          <w:color w:val="000000"/>
          <w:szCs w:val="24"/>
        </w:rPr>
        <w:t xml:space="preserve">Que </w:t>
      </w:r>
      <w:r w:rsidR="005A4417" w:rsidRPr="004F6A9E">
        <w:rPr>
          <w:rFonts w:cs="Arial"/>
          <w:iCs/>
          <w:color w:val="000000"/>
          <w:szCs w:val="24"/>
        </w:rPr>
        <w:t xml:space="preserve">en virtud del principio de primacía de la realidad sobre las formas </w:t>
      </w:r>
      <w:r w:rsidR="00692105" w:rsidRPr="004F6A9E">
        <w:rPr>
          <w:rFonts w:cs="Arial"/>
          <w:iCs/>
          <w:color w:val="000000"/>
          <w:szCs w:val="24"/>
        </w:rPr>
        <w:t xml:space="preserve">lo que </w:t>
      </w:r>
      <w:r w:rsidR="00666894" w:rsidRPr="004F6A9E">
        <w:rPr>
          <w:rFonts w:cs="Arial"/>
          <w:iCs/>
          <w:color w:val="000000"/>
          <w:szCs w:val="24"/>
        </w:rPr>
        <w:t xml:space="preserve">existió </w:t>
      </w:r>
      <w:r w:rsidR="00692105" w:rsidRPr="004F6A9E">
        <w:rPr>
          <w:rFonts w:cs="Arial"/>
          <w:iCs/>
          <w:color w:val="000000"/>
          <w:szCs w:val="24"/>
        </w:rPr>
        <w:t xml:space="preserve">entre las partes fue </w:t>
      </w:r>
      <w:r w:rsidR="00666894" w:rsidRPr="004F6A9E">
        <w:rPr>
          <w:rFonts w:cs="Arial"/>
          <w:iCs/>
          <w:color w:val="000000"/>
          <w:szCs w:val="24"/>
        </w:rPr>
        <w:t xml:space="preserve">una </w:t>
      </w:r>
      <w:r w:rsidR="00AA7780" w:rsidRPr="004F6A9E">
        <w:rPr>
          <w:rFonts w:cs="Arial"/>
          <w:iCs/>
          <w:color w:val="000000"/>
          <w:szCs w:val="24"/>
        </w:rPr>
        <w:t xml:space="preserve">verdadera </w:t>
      </w:r>
      <w:r w:rsidR="00666894" w:rsidRPr="004F6A9E">
        <w:rPr>
          <w:rFonts w:cs="Arial"/>
          <w:iCs/>
          <w:color w:val="000000"/>
          <w:szCs w:val="24"/>
        </w:rPr>
        <w:t xml:space="preserve">relación laboral </w:t>
      </w:r>
      <w:r w:rsidR="007C13CF" w:rsidRPr="004F6A9E">
        <w:rPr>
          <w:rFonts w:cs="Arial"/>
          <w:iCs/>
          <w:color w:val="000000"/>
          <w:szCs w:val="24"/>
        </w:rPr>
        <w:t>fundamentada en la subordinación</w:t>
      </w:r>
      <w:r w:rsidR="0056554D" w:rsidRPr="004F6A9E">
        <w:rPr>
          <w:rFonts w:cs="Arial"/>
          <w:iCs/>
          <w:color w:val="000000"/>
          <w:szCs w:val="24"/>
        </w:rPr>
        <w:t xml:space="preserve"> </w:t>
      </w:r>
      <w:r w:rsidR="007C13CF" w:rsidRPr="004F6A9E">
        <w:rPr>
          <w:rFonts w:cs="Arial"/>
          <w:iCs/>
          <w:color w:val="000000"/>
          <w:szCs w:val="24"/>
        </w:rPr>
        <w:t xml:space="preserve">y dependencia respecto del </w:t>
      </w:r>
      <w:r w:rsidR="003B193B" w:rsidRPr="004F6A9E">
        <w:rPr>
          <w:rFonts w:cs="Arial"/>
          <w:iCs/>
          <w:color w:val="000000"/>
          <w:szCs w:val="24"/>
        </w:rPr>
        <w:t>h</w:t>
      </w:r>
      <w:r w:rsidR="007C13CF" w:rsidRPr="004F6A9E">
        <w:rPr>
          <w:rFonts w:cs="Arial"/>
          <w:iCs/>
          <w:color w:val="000000"/>
          <w:szCs w:val="24"/>
        </w:rPr>
        <w:t xml:space="preserve">ospital, </w:t>
      </w:r>
      <w:r w:rsidR="0056554D" w:rsidRPr="004F6A9E">
        <w:rPr>
          <w:rFonts w:cs="Arial"/>
          <w:iCs/>
          <w:color w:val="000000"/>
          <w:szCs w:val="24"/>
        </w:rPr>
        <w:t xml:space="preserve">toda vez que recibía instrucciones y </w:t>
      </w:r>
      <w:r w:rsidR="007D1140" w:rsidRPr="004F6A9E">
        <w:rPr>
          <w:rFonts w:cs="Arial"/>
          <w:iCs/>
          <w:szCs w:val="24"/>
        </w:rPr>
        <w:t>ó</w:t>
      </w:r>
      <w:r w:rsidR="0056554D" w:rsidRPr="004F6A9E">
        <w:rPr>
          <w:rFonts w:cs="Arial"/>
          <w:iCs/>
          <w:color w:val="000000"/>
          <w:szCs w:val="24"/>
        </w:rPr>
        <w:t>rdenes por parte del</w:t>
      </w:r>
      <w:r w:rsidR="006F3012" w:rsidRPr="004F6A9E">
        <w:rPr>
          <w:rFonts w:cs="Arial"/>
          <w:iCs/>
          <w:color w:val="000000"/>
          <w:szCs w:val="24"/>
        </w:rPr>
        <w:t xml:space="preserve"> gerente </w:t>
      </w:r>
      <w:r w:rsidR="0056554D" w:rsidRPr="004F6A9E">
        <w:rPr>
          <w:rFonts w:cs="Arial"/>
          <w:iCs/>
          <w:color w:val="000000"/>
          <w:szCs w:val="24"/>
        </w:rPr>
        <w:t xml:space="preserve">del hospital, </w:t>
      </w:r>
      <w:r w:rsidR="007C13CF" w:rsidRPr="004F6A9E">
        <w:rPr>
          <w:rFonts w:cs="Arial"/>
          <w:iCs/>
          <w:color w:val="000000"/>
          <w:szCs w:val="24"/>
        </w:rPr>
        <w:t>sumad</w:t>
      </w:r>
      <w:r w:rsidR="0056554D" w:rsidRPr="004F6A9E">
        <w:rPr>
          <w:rFonts w:cs="Arial"/>
          <w:iCs/>
          <w:color w:val="000000"/>
          <w:szCs w:val="24"/>
        </w:rPr>
        <w:t xml:space="preserve">o </w:t>
      </w:r>
      <w:r w:rsidR="007C13CF" w:rsidRPr="004F6A9E">
        <w:rPr>
          <w:rFonts w:cs="Arial"/>
          <w:iCs/>
          <w:color w:val="000000"/>
          <w:szCs w:val="24"/>
        </w:rPr>
        <w:t xml:space="preserve">a la prestación personal del servicio y a la remuneración que </w:t>
      </w:r>
      <w:r w:rsidR="00AA7780" w:rsidRPr="004F6A9E">
        <w:rPr>
          <w:rFonts w:cs="Arial"/>
          <w:iCs/>
          <w:color w:val="000000"/>
          <w:szCs w:val="24"/>
        </w:rPr>
        <w:t>per</w:t>
      </w:r>
      <w:r w:rsidR="007C13CF" w:rsidRPr="004F6A9E">
        <w:rPr>
          <w:rFonts w:cs="Arial"/>
          <w:iCs/>
          <w:color w:val="000000"/>
          <w:szCs w:val="24"/>
        </w:rPr>
        <w:t>cibió</w:t>
      </w:r>
      <w:r w:rsidR="005A4417" w:rsidRPr="004F6A9E">
        <w:rPr>
          <w:rFonts w:cs="Arial"/>
          <w:iCs/>
          <w:color w:val="000000"/>
          <w:szCs w:val="24"/>
        </w:rPr>
        <w:t>.</w:t>
      </w:r>
      <w:r w:rsidR="00147BA2" w:rsidRPr="004F6A9E">
        <w:rPr>
          <w:rFonts w:cs="Arial"/>
          <w:iCs/>
          <w:color w:val="000000"/>
          <w:szCs w:val="24"/>
        </w:rPr>
        <w:t xml:space="preserve"> </w:t>
      </w:r>
    </w:p>
    <w:p w14:paraId="6ED501C5" w14:textId="77777777" w:rsidR="0056554D" w:rsidRPr="004F6A9E" w:rsidRDefault="0056554D" w:rsidP="00AF3408">
      <w:pPr>
        <w:pStyle w:val="Textoindependiente21"/>
        <w:tabs>
          <w:tab w:val="clear" w:pos="9214"/>
        </w:tabs>
        <w:ind w:right="0"/>
        <w:rPr>
          <w:rFonts w:cs="Arial"/>
          <w:iCs/>
          <w:color w:val="000000"/>
          <w:szCs w:val="24"/>
        </w:rPr>
      </w:pPr>
    </w:p>
    <w:p w14:paraId="7CB1D6A1" w14:textId="77777777" w:rsidR="00F35538" w:rsidRPr="004F6A9E" w:rsidRDefault="00D84B92" w:rsidP="00AF3408">
      <w:pPr>
        <w:pStyle w:val="Textoindependiente21"/>
        <w:tabs>
          <w:tab w:val="clear" w:pos="9214"/>
        </w:tabs>
        <w:ind w:right="0"/>
        <w:rPr>
          <w:rFonts w:cs="Arial"/>
          <w:iCs/>
          <w:color w:val="000000"/>
          <w:szCs w:val="24"/>
        </w:rPr>
      </w:pPr>
      <w:r w:rsidRPr="004F6A9E">
        <w:rPr>
          <w:rFonts w:cs="Arial"/>
          <w:iCs/>
          <w:color w:val="000000"/>
          <w:szCs w:val="24"/>
        </w:rPr>
        <w:t xml:space="preserve">Además dijo que las funciones </w:t>
      </w:r>
      <w:r w:rsidR="005A4417" w:rsidRPr="004F6A9E">
        <w:rPr>
          <w:rFonts w:cs="Arial"/>
          <w:iCs/>
          <w:color w:val="000000"/>
          <w:szCs w:val="24"/>
        </w:rPr>
        <w:t xml:space="preserve">y obligaciones que le fueron asignadas </w:t>
      </w:r>
      <w:r w:rsidR="00F8282F" w:rsidRPr="004F6A9E">
        <w:rPr>
          <w:rFonts w:cs="Arial"/>
          <w:iCs/>
          <w:color w:val="000000"/>
          <w:szCs w:val="24"/>
        </w:rPr>
        <w:t xml:space="preserve">y que cumplió </w:t>
      </w:r>
      <w:r w:rsidR="009C7ABA" w:rsidRPr="004F6A9E">
        <w:rPr>
          <w:rFonts w:cs="Arial"/>
          <w:iCs/>
          <w:color w:val="000000"/>
          <w:szCs w:val="24"/>
        </w:rPr>
        <w:t xml:space="preserve">de manera habitual </w:t>
      </w:r>
      <w:r w:rsidR="0056554D" w:rsidRPr="004F6A9E">
        <w:rPr>
          <w:rFonts w:cs="Arial"/>
          <w:iCs/>
          <w:color w:val="000000"/>
          <w:szCs w:val="24"/>
        </w:rPr>
        <w:t xml:space="preserve">correspondían </w:t>
      </w:r>
      <w:r w:rsidR="004B0B82" w:rsidRPr="004F6A9E">
        <w:rPr>
          <w:rFonts w:cs="Arial"/>
          <w:iCs/>
          <w:color w:val="000000"/>
          <w:szCs w:val="24"/>
        </w:rPr>
        <w:t xml:space="preserve">en los últimos años </w:t>
      </w:r>
      <w:r w:rsidR="0056554D" w:rsidRPr="004F6A9E">
        <w:rPr>
          <w:rFonts w:cs="Arial"/>
          <w:iCs/>
          <w:color w:val="000000"/>
          <w:szCs w:val="24"/>
        </w:rPr>
        <w:t xml:space="preserve">a las de </w:t>
      </w:r>
      <w:r w:rsidR="00C64B7F" w:rsidRPr="004F6A9E">
        <w:rPr>
          <w:rFonts w:cs="Arial"/>
          <w:iCs/>
          <w:color w:val="000000"/>
          <w:szCs w:val="24"/>
        </w:rPr>
        <w:t xml:space="preserve">asesor jurídico por cuanto el Hospital no contaba en la planta de personal con dicho cargo. </w:t>
      </w:r>
      <w:r w:rsidR="004B0B82" w:rsidRPr="004F6A9E">
        <w:rPr>
          <w:rFonts w:cs="Arial"/>
          <w:iCs/>
          <w:color w:val="000000"/>
          <w:szCs w:val="24"/>
        </w:rPr>
        <w:t xml:space="preserve">Concluyó </w:t>
      </w:r>
      <w:r w:rsidR="00C64B7F" w:rsidRPr="004F6A9E">
        <w:rPr>
          <w:rFonts w:cs="Arial"/>
          <w:iCs/>
          <w:color w:val="000000"/>
          <w:szCs w:val="24"/>
        </w:rPr>
        <w:t xml:space="preserve">que </w:t>
      </w:r>
      <w:r w:rsidR="0056554D" w:rsidRPr="004F6A9E">
        <w:rPr>
          <w:rFonts w:cs="Arial"/>
          <w:iCs/>
          <w:color w:val="000000"/>
          <w:szCs w:val="24"/>
        </w:rPr>
        <w:t>se puede advertir que su actividad no fue de carácter transitorio ni excepcional sino que por el contrario hacia parte del giro ordinario</w:t>
      </w:r>
      <w:r w:rsidR="004B74CE" w:rsidRPr="004F6A9E">
        <w:rPr>
          <w:rFonts w:cs="Arial"/>
          <w:iCs/>
          <w:color w:val="000000"/>
          <w:szCs w:val="24"/>
        </w:rPr>
        <w:t xml:space="preserve"> y principal</w:t>
      </w:r>
      <w:r w:rsidR="0056554D" w:rsidRPr="004F6A9E">
        <w:rPr>
          <w:rFonts w:cs="Arial"/>
          <w:iCs/>
          <w:color w:val="000000"/>
          <w:szCs w:val="24"/>
        </w:rPr>
        <w:t xml:space="preserve"> del ente hospitalario</w:t>
      </w:r>
      <w:r w:rsidR="006F3012" w:rsidRPr="004F6A9E">
        <w:rPr>
          <w:rFonts w:cs="Arial"/>
          <w:iCs/>
          <w:color w:val="000000"/>
          <w:szCs w:val="24"/>
        </w:rPr>
        <w:t>, como entidad prestadora del servicio esencial de la salud</w:t>
      </w:r>
      <w:r w:rsidR="0056554D" w:rsidRPr="004F6A9E">
        <w:rPr>
          <w:rFonts w:cs="Arial"/>
          <w:iCs/>
          <w:color w:val="000000"/>
          <w:szCs w:val="24"/>
        </w:rPr>
        <w:t xml:space="preserve">. </w:t>
      </w:r>
      <w:r w:rsidR="00A036F0" w:rsidRPr="004F6A9E">
        <w:rPr>
          <w:rFonts w:cs="Arial"/>
          <w:iCs/>
          <w:color w:val="000000"/>
          <w:szCs w:val="24"/>
        </w:rPr>
        <w:t>Que en algunos ocasiones fue enviado a seminarios y cursos en representación del hospital y anexo los documentos respectivos</w:t>
      </w:r>
      <w:r w:rsidR="007553A3" w:rsidRPr="004F6A9E">
        <w:rPr>
          <w:rFonts w:cs="Arial"/>
          <w:iCs/>
          <w:color w:val="000000"/>
          <w:szCs w:val="24"/>
        </w:rPr>
        <w:t xml:space="preserve"> (fls. 643 a 653, cuaderno de pruebas).</w:t>
      </w:r>
      <w:r w:rsidR="00A036F0" w:rsidRPr="004F6A9E">
        <w:rPr>
          <w:rFonts w:cs="Arial"/>
          <w:iCs/>
          <w:color w:val="000000"/>
          <w:szCs w:val="24"/>
        </w:rPr>
        <w:t xml:space="preserve"> </w:t>
      </w:r>
    </w:p>
    <w:p w14:paraId="4D83C643" w14:textId="77777777" w:rsidR="004365E6" w:rsidRDefault="004365E6" w:rsidP="00AF3408">
      <w:pPr>
        <w:autoSpaceDN w:val="0"/>
        <w:spacing w:line="360" w:lineRule="auto"/>
        <w:jc w:val="both"/>
      </w:pPr>
    </w:p>
    <w:p w14:paraId="5359E835" w14:textId="77777777" w:rsidR="004365E6" w:rsidRDefault="004365E6" w:rsidP="00AF3408">
      <w:pPr>
        <w:autoSpaceDN w:val="0"/>
        <w:spacing w:line="360" w:lineRule="auto"/>
        <w:jc w:val="both"/>
      </w:pPr>
    </w:p>
    <w:p w14:paraId="3B2E1A5D" w14:textId="77777777" w:rsidR="00036BDF" w:rsidRPr="004F6A9E" w:rsidRDefault="00036BDF" w:rsidP="00AF3408">
      <w:pPr>
        <w:autoSpaceDN w:val="0"/>
        <w:spacing w:line="360" w:lineRule="auto"/>
        <w:jc w:val="both"/>
      </w:pPr>
      <w:r w:rsidRPr="004F6A9E">
        <w:lastRenderedPageBreak/>
        <w:t xml:space="preserve">En </w:t>
      </w:r>
      <w:r w:rsidR="00F8282F" w:rsidRPr="004F6A9E">
        <w:t xml:space="preserve">la </w:t>
      </w:r>
      <w:r w:rsidRPr="004F6A9E">
        <w:t xml:space="preserve">audiencia inicial celebrada el </w:t>
      </w:r>
      <w:r w:rsidR="00C64B7F" w:rsidRPr="004F6A9E">
        <w:t>30</w:t>
      </w:r>
      <w:r w:rsidR="004F13E0" w:rsidRPr="004F6A9E">
        <w:t xml:space="preserve"> de </w:t>
      </w:r>
      <w:r w:rsidR="00C64B7F" w:rsidRPr="004F6A9E">
        <w:t>julio</w:t>
      </w:r>
      <w:r w:rsidR="004F13E0" w:rsidRPr="004F6A9E">
        <w:t xml:space="preserve"> </w:t>
      </w:r>
      <w:r w:rsidRPr="004F6A9E">
        <w:t>de 201</w:t>
      </w:r>
      <w:r w:rsidR="00C64B7F" w:rsidRPr="004F6A9E">
        <w:t>3</w:t>
      </w:r>
      <w:r w:rsidR="00961F17" w:rsidRPr="004F6A9E">
        <w:rPr>
          <w:rStyle w:val="Refdenotaalpie"/>
        </w:rPr>
        <w:footnoteReference w:id="3"/>
      </w:r>
      <w:r w:rsidRPr="004F6A9E">
        <w:t>, se fijó el litigio en los siguientes términos</w:t>
      </w:r>
      <w:r w:rsidR="009C2B4C" w:rsidRPr="004F6A9E">
        <w:t>, que coinciden con las pretensiones expuestas en la demanda, así</w:t>
      </w:r>
      <w:r w:rsidRPr="004F6A9E">
        <w:t>:</w:t>
      </w:r>
    </w:p>
    <w:p w14:paraId="72B624D8" w14:textId="77777777" w:rsidR="004365E6" w:rsidRDefault="004365E6" w:rsidP="00AF3408">
      <w:pPr>
        <w:widowControl w:val="0"/>
        <w:spacing w:line="360" w:lineRule="auto"/>
        <w:jc w:val="both"/>
      </w:pPr>
    </w:p>
    <w:p w14:paraId="50B0621C" w14:textId="77777777" w:rsidR="00C64B7F" w:rsidRPr="004F6A9E" w:rsidRDefault="005D312D" w:rsidP="00AF3408">
      <w:pPr>
        <w:widowControl w:val="0"/>
        <w:spacing w:line="360" w:lineRule="auto"/>
        <w:jc w:val="both"/>
        <w:rPr>
          <w:color w:val="000000"/>
        </w:rPr>
      </w:pPr>
      <w:r w:rsidRPr="004F6A9E">
        <w:t>“</w:t>
      </w:r>
      <w:r w:rsidR="009C2B4C" w:rsidRPr="004F6A9E">
        <w:rPr>
          <w:color w:val="000000"/>
        </w:rPr>
        <w:t xml:space="preserve">Que </w:t>
      </w:r>
      <w:r w:rsidR="00C64B7F" w:rsidRPr="004F6A9E">
        <w:rPr>
          <w:color w:val="000000"/>
        </w:rPr>
        <w:t>subyace el medio de control de nulidad y restablecimiento y las prestaciones son relacionadas  con acto administrativo expreso denegatorio  de una relación legal y reglamentaria entre las partes.”</w:t>
      </w:r>
    </w:p>
    <w:p w14:paraId="19B0BEE4" w14:textId="77777777" w:rsidR="003C5D89" w:rsidRPr="004F6A9E" w:rsidRDefault="003C5D89" w:rsidP="00AF3408">
      <w:pPr>
        <w:widowControl w:val="0"/>
        <w:spacing w:line="360" w:lineRule="auto"/>
        <w:jc w:val="both"/>
        <w:rPr>
          <w:color w:val="000000"/>
        </w:rPr>
      </w:pPr>
    </w:p>
    <w:p w14:paraId="2C97E7D4" w14:textId="77777777" w:rsidR="00C64B7F" w:rsidRPr="004F6A9E" w:rsidRDefault="007553A3" w:rsidP="00AF3408">
      <w:pPr>
        <w:widowControl w:val="0"/>
        <w:spacing w:line="360" w:lineRule="auto"/>
        <w:jc w:val="both"/>
        <w:rPr>
          <w:b/>
          <w:color w:val="000000"/>
        </w:rPr>
      </w:pPr>
      <w:r w:rsidRPr="004F6A9E">
        <w:rPr>
          <w:color w:val="000000"/>
        </w:rPr>
        <w:t>Consideró la magistrada ponente del Tribunal de origen q</w:t>
      </w:r>
      <w:r w:rsidR="00C64B7F" w:rsidRPr="004F6A9E">
        <w:rPr>
          <w:color w:val="000000"/>
        </w:rPr>
        <w:t xml:space="preserve">ue aunque se formula </w:t>
      </w:r>
      <w:r w:rsidR="00DD4D41" w:rsidRPr="004F6A9E">
        <w:rPr>
          <w:color w:val="000000"/>
        </w:rPr>
        <w:t xml:space="preserve">la </w:t>
      </w:r>
      <w:r w:rsidR="00C64B7F" w:rsidRPr="004F6A9E">
        <w:rPr>
          <w:color w:val="000000"/>
        </w:rPr>
        <w:t>nulidad de un supuesto</w:t>
      </w:r>
      <w:r w:rsidR="009C2B4C" w:rsidRPr="004F6A9E">
        <w:t xml:space="preserve"> acto ficto </w:t>
      </w:r>
      <w:r w:rsidRPr="004F6A9E">
        <w:t xml:space="preserve">o </w:t>
      </w:r>
      <w:r w:rsidR="009C2B4C" w:rsidRPr="004F6A9E">
        <w:t>presunto</w:t>
      </w:r>
      <w:r w:rsidR="005D312D" w:rsidRPr="004F6A9E">
        <w:t>,</w:t>
      </w:r>
      <w:r w:rsidR="009C2B4C" w:rsidRPr="004F6A9E">
        <w:t xml:space="preserve"> producto del silencio administrativo</w:t>
      </w:r>
      <w:r w:rsidR="005D312D" w:rsidRPr="004F6A9E">
        <w:t>,</w:t>
      </w:r>
      <w:r w:rsidR="009C2B4C" w:rsidRPr="004F6A9E">
        <w:t xml:space="preserve"> respecto de la petición  formulada  a la </w:t>
      </w:r>
      <w:r w:rsidR="005D312D" w:rsidRPr="004F6A9E">
        <w:t>empresa social del estado Hospital San José  de</w:t>
      </w:r>
      <w:r w:rsidR="00C64B7F" w:rsidRPr="004F6A9E">
        <w:t xml:space="preserve"> Maicao</w:t>
      </w:r>
      <w:r w:rsidR="005D312D" w:rsidRPr="004F6A9E">
        <w:t xml:space="preserve">, </w:t>
      </w:r>
      <w:r w:rsidR="00C64B7F" w:rsidRPr="004F6A9E">
        <w:t>realmente se trata de la nulidad de un acto administrativo expreso, particular y concreto que negó las prestaciones</w:t>
      </w:r>
      <w:r w:rsidR="00DD4D41" w:rsidRPr="004F6A9E">
        <w:t xml:space="preserve"> sociales a</w:t>
      </w:r>
      <w:r w:rsidR="00C64B7F" w:rsidRPr="004F6A9E">
        <w:t>l demandant</w:t>
      </w:r>
      <w:r w:rsidR="005D312D" w:rsidRPr="004F6A9E">
        <w:t>e</w:t>
      </w:r>
      <w:r w:rsidR="00C64B7F" w:rsidRPr="004F6A9E">
        <w:t xml:space="preserve"> con base en órdenes de prestación de servicios</w:t>
      </w:r>
      <w:r w:rsidRPr="004F6A9E">
        <w:t xml:space="preserve"> y procedió a aclarar y precisar el tema por parte del apoderado del demandante (Acta de audiencia inicial de 30 de julio de 2013, fls. 73 a 80)</w:t>
      </w:r>
      <w:r w:rsidR="00C64B7F" w:rsidRPr="004F6A9E">
        <w:t xml:space="preserve">. </w:t>
      </w:r>
      <w:r w:rsidR="009A6E50" w:rsidRPr="004F6A9E">
        <w:t xml:space="preserve"> </w:t>
      </w:r>
    </w:p>
    <w:p w14:paraId="5AA56FEE" w14:textId="77777777" w:rsidR="00C64B7F" w:rsidRDefault="00C64B7F" w:rsidP="00AF3408">
      <w:pPr>
        <w:pStyle w:val="Sangra2detindependiente1"/>
        <w:tabs>
          <w:tab w:val="left" w:pos="-720"/>
        </w:tabs>
        <w:suppressAutoHyphens/>
        <w:spacing w:line="360" w:lineRule="auto"/>
        <w:ind w:left="0"/>
        <w:rPr>
          <w:rFonts w:ascii="Arial" w:hAnsi="Arial" w:cs="Arial"/>
          <w:b/>
          <w:color w:val="000000"/>
          <w:sz w:val="24"/>
          <w:szCs w:val="24"/>
        </w:rPr>
      </w:pPr>
    </w:p>
    <w:p w14:paraId="17C3D4FB" w14:textId="77777777" w:rsidR="00462AEB" w:rsidRPr="004F6A9E" w:rsidRDefault="00462AEB" w:rsidP="00AF3408">
      <w:pPr>
        <w:pStyle w:val="Sangra2detindependiente1"/>
        <w:tabs>
          <w:tab w:val="left" w:pos="-720"/>
        </w:tabs>
        <w:suppressAutoHyphens/>
        <w:spacing w:line="360" w:lineRule="auto"/>
        <w:ind w:left="0"/>
        <w:rPr>
          <w:rFonts w:ascii="Arial" w:hAnsi="Arial" w:cs="Arial"/>
          <w:b/>
          <w:color w:val="000000"/>
          <w:sz w:val="24"/>
          <w:szCs w:val="24"/>
        </w:rPr>
      </w:pPr>
    </w:p>
    <w:p w14:paraId="4ECE5AA7" w14:textId="77777777" w:rsidR="00EF6035" w:rsidRPr="004F6A9E" w:rsidRDefault="009E5F43" w:rsidP="00AF3408">
      <w:pPr>
        <w:pStyle w:val="Sangra2detindependiente1"/>
        <w:tabs>
          <w:tab w:val="left" w:pos="-720"/>
        </w:tabs>
        <w:suppressAutoHyphens/>
        <w:spacing w:line="360" w:lineRule="auto"/>
        <w:ind w:left="0"/>
        <w:rPr>
          <w:rFonts w:ascii="Arial" w:hAnsi="Arial" w:cs="Arial"/>
          <w:b/>
          <w:color w:val="000000"/>
          <w:sz w:val="24"/>
          <w:szCs w:val="24"/>
        </w:rPr>
      </w:pPr>
      <w:r w:rsidRPr="004F6A9E">
        <w:rPr>
          <w:rFonts w:ascii="Arial" w:hAnsi="Arial" w:cs="Arial"/>
          <w:b/>
          <w:color w:val="000000"/>
          <w:sz w:val="24"/>
          <w:szCs w:val="24"/>
        </w:rPr>
        <w:t xml:space="preserve">2.1 </w:t>
      </w:r>
      <w:r w:rsidR="008E2942" w:rsidRPr="004F6A9E">
        <w:rPr>
          <w:rFonts w:ascii="Arial" w:hAnsi="Arial" w:cs="Arial"/>
          <w:b/>
          <w:color w:val="000000"/>
          <w:sz w:val="24"/>
          <w:szCs w:val="24"/>
        </w:rPr>
        <w:t>Problema jurídico</w:t>
      </w:r>
    </w:p>
    <w:p w14:paraId="5D789EB8" w14:textId="77777777" w:rsidR="00EF6035" w:rsidRPr="004F6A9E" w:rsidRDefault="00EF6035" w:rsidP="00AF3408">
      <w:pPr>
        <w:pStyle w:val="Sangra2detindependiente1"/>
        <w:tabs>
          <w:tab w:val="left" w:pos="-720"/>
        </w:tabs>
        <w:suppressAutoHyphens/>
        <w:spacing w:line="360" w:lineRule="auto"/>
        <w:ind w:left="0"/>
        <w:jc w:val="left"/>
        <w:rPr>
          <w:rFonts w:ascii="Arial" w:hAnsi="Arial" w:cs="Arial"/>
          <w:color w:val="000000"/>
          <w:sz w:val="24"/>
          <w:szCs w:val="24"/>
        </w:rPr>
      </w:pPr>
    </w:p>
    <w:p w14:paraId="776DE1D1" w14:textId="77777777" w:rsidR="004F740A" w:rsidRPr="004F6A9E" w:rsidRDefault="003F4576" w:rsidP="00AF3408">
      <w:pPr>
        <w:pStyle w:val="Sangra2detindependiente1"/>
        <w:tabs>
          <w:tab w:val="left" w:pos="-720"/>
          <w:tab w:val="left" w:pos="1335"/>
        </w:tabs>
        <w:suppressAutoHyphens/>
        <w:spacing w:line="360" w:lineRule="auto"/>
        <w:ind w:left="0"/>
        <w:rPr>
          <w:rFonts w:ascii="Arial" w:hAnsi="Arial" w:cs="Arial"/>
          <w:sz w:val="24"/>
          <w:szCs w:val="24"/>
        </w:rPr>
      </w:pPr>
      <w:r w:rsidRPr="004F6A9E">
        <w:rPr>
          <w:rFonts w:ascii="Arial" w:hAnsi="Arial" w:cs="Arial"/>
          <w:sz w:val="24"/>
          <w:szCs w:val="24"/>
        </w:rPr>
        <w:t>En el presente asunto</w:t>
      </w:r>
      <w:r w:rsidR="004F740A" w:rsidRPr="004F6A9E">
        <w:rPr>
          <w:rFonts w:ascii="Arial" w:hAnsi="Arial" w:cs="Arial"/>
          <w:sz w:val="24"/>
          <w:szCs w:val="24"/>
        </w:rPr>
        <w:t xml:space="preserve"> se trata de verificar si entre </w:t>
      </w:r>
      <w:r w:rsidR="00C64B7F" w:rsidRPr="004F6A9E">
        <w:rPr>
          <w:rFonts w:ascii="Arial" w:hAnsi="Arial" w:cs="Arial"/>
          <w:sz w:val="24"/>
          <w:szCs w:val="24"/>
        </w:rPr>
        <w:t>e</w:t>
      </w:r>
      <w:r w:rsidR="004F740A" w:rsidRPr="004F6A9E">
        <w:rPr>
          <w:rFonts w:ascii="Arial" w:hAnsi="Arial" w:cs="Arial"/>
          <w:sz w:val="24"/>
          <w:szCs w:val="24"/>
        </w:rPr>
        <w:t xml:space="preserve">l demandante y </w:t>
      </w:r>
      <w:r w:rsidR="00016758" w:rsidRPr="004F6A9E">
        <w:rPr>
          <w:rFonts w:ascii="Arial" w:hAnsi="Arial" w:cs="Arial"/>
          <w:sz w:val="24"/>
          <w:szCs w:val="24"/>
        </w:rPr>
        <w:t>la E</w:t>
      </w:r>
      <w:r w:rsidR="00026A0A" w:rsidRPr="004F6A9E">
        <w:rPr>
          <w:rFonts w:ascii="Arial" w:hAnsi="Arial" w:cs="Arial"/>
          <w:sz w:val="24"/>
          <w:szCs w:val="24"/>
        </w:rPr>
        <w:t>.</w:t>
      </w:r>
      <w:r w:rsidR="00016758" w:rsidRPr="004F6A9E">
        <w:rPr>
          <w:rFonts w:ascii="Arial" w:hAnsi="Arial" w:cs="Arial"/>
          <w:sz w:val="24"/>
          <w:szCs w:val="24"/>
        </w:rPr>
        <w:t>S</w:t>
      </w:r>
      <w:r w:rsidR="00026A0A" w:rsidRPr="004F6A9E">
        <w:rPr>
          <w:rFonts w:ascii="Arial" w:hAnsi="Arial" w:cs="Arial"/>
          <w:sz w:val="24"/>
          <w:szCs w:val="24"/>
        </w:rPr>
        <w:t>.</w:t>
      </w:r>
      <w:r w:rsidR="00016758" w:rsidRPr="004F6A9E">
        <w:rPr>
          <w:rFonts w:ascii="Arial" w:hAnsi="Arial" w:cs="Arial"/>
          <w:sz w:val="24"/>
          <w:szCs w:val="24"/>
        </w:rPr>
        <w:t>E</w:t>
      </w:r>
      <w:r w:rsidR="00026A0A" w:rsidRPr="004F6A9E">
        <w:rPr>
          <w:rFonts w:ascii="Arial" w:hAnsi="Arial" w:cs="Arial"/>
          <w:sz w:val="24"/>
          <w:szCs w:val="24"/>
        </w:rPr>
        <w:t>.</w:t>
      </w:r>
      <w:r w:rsidR="00016758" w:rsidRPr="004F6A9E">
        <w:rPr>
          <w:rFonts w:ascii="Arial" w:hAnsi="Arial" w:cs="Arial"/>
          <w:sz w:val="24"/>
          <w:szCs w:val="24"/>
        </w:rPr>
        <w:t xml:space="preserve">  HOSPITAL </w:t>
      </w:r>
      <w:r w:rsidR="009E5F43" w:rsidRPr="004F6A9E">
        <w:rPr>
          <w:rFonts w:ascii="Arial" w:hAnsi="Arial" w:cs="Arial"/>
          <w:sz w:val="24"/>
          <w:szCs w:val="24"/>
        </w:rPr>
        <w:t xml:space="preserve">SAN JOSÉ de </w:t>
      </w:r>
      <w:r w:rsidR="00C64B7F" w:rsidRPr="004F6A9E">
        <w:rPr>
          <w:rFonts w:ascii="Arial" w:hAnsi="Arial" w:cs="Arial"/>
          <w:sz w:val="24"/>
          <w:szCs w:val="24"/>
        </w:rPr>
        <w:t>Maicao</w:t>
      </w:r>
      <w:r w:rsidR="00016758" w:rsidRPr="004F6A9E">
        <w:rPr>
          <w:rFonts w:ascii="Arial" w:hAnsi="Arial" w:cs="Arial"/>
          <w:sz w:val="24"/>
          <w:szCs w:val="24"/>
        </w:rPr>
        <w:t xml:space="preserve"> </w:t>
      </w:r>
      <w:r w:rsidR="004F740A" w:rsidRPr="004F6A9E">
        <w:rPr>
          <w:rFonts w:ascii="Arial" w:hAnsi="Arial" w:cs="Arial"/>
          <w:sz w:val="24"/>
          <w:szCs w:val="24"/>
        </w:rPr>
        <w:t>se configuró una verdadera relación laboral</w:t>
      </w:r>
      <w:r w:rsidR="002C5088" w:rsidRPr="004F6A9E">
        <w:rPr>
          <w:rFonts w:ascii="Arial" w:hAnsi="Arial" w:cs="Arial"/>
          <w:sz w:val="24"/>
          <w:szCs w:val="24"/>
        </w:rPr>
        <w:t xml:space="preserve"> </w:t>
      </w:r>
      <w:r w:rsidR="004F740A" w:rsidRPr="004F6A9E">
        <w:rPr>
          <w:rFonts w:ascii="Arial" w:hAnsi="Arial" w:cs="Arial"/>
          <w:sz w:val="24"/>
          <w:szCs w:val="24"/>
        </w:rPr>
        <w:t>a</w:t>
      </w:r>
      <w:r w:rsidR="00825F9B">
        <w:rPr>
          <w:rFonts w:ascii="Arial" w:hAnsi="Arial" w:cs="Arial"/>
          <w:sz w:val="24"/>
          <w:szCs w:val="24"/>
        </w:rPr>
        <w:t xml:space="preserve"> </w:t>
      </w:r>
      <w:r w:rsidR="004F740A" w:rsidRPr="004F6A9E">
        <w:rPr>
          <w:rFonts w:ascii="Arial" w:hAnsi="Arial" w:cs="Arial"/>
          <w:sz w:val="24"/>
          <w:szCs w:val="24"/>
        </w:rPr>
        <w:t>pesar de su vinculación mediante</w:t>
      </w:r>
      <w:r w:rsidR="00C64B7F" w:rsidRPr="004F6A9E">
        <w:rPr>
          <w:rFonts w:ascii="Arial" w:hAnsi="Arial" w:cs="Arial"/>
          <w:sz w:val="24"/>
          <w:szCs w:val="24"/>
        </w:rPr>
        <w:t xml:space="preserve"> Cooperativas de Trabajo Asociado, </w:t>
      </w:r>
      <w:r w:rsidR="009E5F43" w:rsidRPr="004F6A9E">
        <w:rPr>
          <w:rFonts w:ascii="Arial" w:hAnsi="Arial" w:cs="Arial"/>
          <w:sz w:val="24"/>
          <w:szCs w:val="24"/>
        </w:rPr>
        <w:t>órdenes</w:t>
      </w:r>
      <w:r w:rsidR="004F740A" w:rsidRPr="004F6A9E">
        <w:rPr>
          <w:rFonts w:ascii="Arial" w:hAnsi="Arial" w:cs="Arial"/>
          <w:sz w:val="24"/>
          <w:szCs w:val="24"/>
        </w:rPr>
        <w:t xml:space="preserve"> de prestación de servicios</w:t>
      </w:r>
      <w:r w:rsidR="009E5F43" w:rsidRPr="004F6A9E">
        <w:rPr>
          <w:rFonts w:ascii="Arial" w:hAnsi="Arial" w:cs="Arial"/>
          <w:sz w:val="24"/>
          <w:szCs w:val="24"/>
        </w:rPr>
        <w:t xml:space="preserve"> -OPS-</w:t>
      </w:r>
      <w:r w:rsidR="004F740A" w:rsidRPr="004F6A9E">
        <w:rPr>
          <w:rFonts w:ascii="Arial" w:hAnsi="Arial" w:cs="Arial"/>
          <w:sz w:val="24"/>
          <w:szCs w:val="24"/>
        </w:rPr>
        <w:t xml:space="preserve"> y</w:t>
      </w:r>
      <w:r w:rsidR="00C64B7F" w:rsidRPr="004F6A9E">
        <w:rPr>
          <w:rFonts w:ascii="Arial" w:hAnsi="Arial" w:cs="Arial"/>
          <w:sz w:val="24"/>
          <w:szCs w:val="24"/>
        </w:rPr>
        <w:t xml:space="preserve"> un solo contrato</w:t>
      </w:r>
      <w:r w:rsidR="003F0172" w:rsidRPr="004F6A9E">
        <w:rPr>
          <w:rFonts w:ascii="Arial" w:hAnsi="Arial" w:cs="Arial"/>
          <w:sz w:val="24"/>
          <w:szCs w:val="24"/>
        </w:rPr>
        <w:t>,</w:t>
      </w:r>
      <w:r w:rsidR="004F740A" w:rsidRPr="004F6A9E">
        <w:rPr>
          <w:rFonts w:ascii="Arial" w:hAnsi="Arial" w:cs="Arial"/>
          <w:sz w:val="24"/>
          <w:szCs w:val="24"/>
        </w:rPr>
        <w:t xml:space="preserve"> en caso afirmativo, si tiene derecho al reconocimiento y pago de salarios y prestaciones en igualdad de condicio</w:t>
      </w:r>
      <w:r w:rsidR="009F24FC" w:rsidRPr="004F6A9E">
        <w:rPr>
          <w:rFonts w:ascii="Arial" w:hAnsi="Arial" w:cs="Arial"/>
          <w:sz w:val="24"/>
          <w:szCs w:val="24"/>
        </w:rPr>
        <w:t>nes a los empleados de planta</w:t>
      </w:r>
      <w:r w:rsidR="00002200" w:rsidRPr="004F6A9E">
        <w:rPr>
          <w:rFonts w:ascii="Arial" w:hAnsi="Arial" w:cs="Arial"/>
          <w:sz w:val="24"/>
          <w:szCs w:val="24"/>
        </w:rPr>
        <w:t xml:space="preserve"> y si operó el fenómeno de la prescripción.</w:t>
      </w:r>
      <w:r w:rsidR="009F24FC" w:rsidRPr="004F6A9E">
        <w:rPr>
          <w:rFonts w:ascii="Arial" w:hAnsi="Arial" w:cs="Arial"/>
          <w:sz w:val="24"/>
          <w:szCs w:val="24"/>
        </w:rPr>
        <w:t xml:space="preserve"> </w:t>
      </w:r>
    </w:p>
    <w:p w14:paraId="4D7CFB1F" w14:textId="77777777" w:rsidR="009E5F43" w:rsidRPr="004F6A9E" w:rsidRDefault="009E5F43" w:rsidP="00AF3408">
      <w:pPr>
        <w:autoSpaceDN w:val="0"/>
        <w:spacing w:line="360" w:lineRule="auto"/>
        <w:jc w:val="both"/>
      </w:pPr>
    </w:p>
    <w:p w14:paraId="4EBAB931" w14:textId="77777777" w:rsidR="009E5F43" w:rsidRPr="004F6A9E" w:rsidRDefault="009C2B4C" w:rsidP="00AF3408">
      <w:pPr>
        <w:autoSpaceDN w:val="0"/>
        <w:spacing w:line="360" w:lineRule="auto"/>
        <w:jc w:val="both"/>
      </w:pPr>
      <w:r w:rsidRPr="004F6A9E">
        <w:t>El Despacho parte de la base indiscutible, que tanto la parte demandante como la demandada, conocen perfectamente los hechos de la demanda, como quiera que están contenidos en ella y la contestación de la misma, aceptando unos y oponiéndose a otros. En consecuencia, lo que convierte en motivo de debate en el</w:t>
      </w:r>
      <w:r w:rsidR="00C64B7F" w:rsidRPr="004F6A9E">
        <w:t xml:space="preserve"> </w:t>
      </w:r>
      <w:r w:rsidRPr="004F6A9E">
        <w:t>presente asunto, es, en primer lugar, esta</w:t>
      </w:r>
      <w:r w:rsidR="009E5F43" w:rsidRPr="004F6A9E">
        <w:t>blecer si es nulo o no el acto a</w:t>
      </w:r>
      <w:r w:rsidRPr="004F6A9E">
        <w:t xml:space="preserve">dministrativo </w:t>
      </w:r>
      <w:r w:rsidR="00C64B7F" w:rsidRPr="004F6A9E">
        <w:t>p</w:t>
      </w:r>
      <w:r w:rsidRPr="004F6A9E">
        <w:t xml:space="preserve">or medio del cual el Gerente del Hospital </w:t>
      </w:r>
      <w:r w:rsidR="009E5F43" w:rsidRPr="004F6A9E">
        <w:t xml:space="preserve">San José </w:t>
      </w:r>
      <w:r w:rsidRPr="004F6A9E">
        <w:t>E.S.E.</w:t>
      </w:r>
      <w:r w:rsidR="009E5F43" w:rsidRPr="004F6A9E">
        <w:t xml:space="preserve"> de </w:t>
      </w:r>
      <w:r w:rsidR="00C64B7F" w:rsidRPr="004F6A9E">
        <w:t>Maicao</w:t>
      </w:r>
      <w:r w:rsidRPr="004F6A9E">
        <w:t xml:space="preserve">, niega al actor el reconocimiento y pago de las prestaciones sociales solicitadas, así como de la </w:t>
      </w:r>
      <w:r w:rsidRPr="004F6A9E">
        <w:lastRenderedPageBreak/>
        <w:t>sanci</w:t>
      </w:r>
      <w:r w:rsidR="00026A0A" w:rsidRPr="004F6A9E">
        <w:t>ón</w:t>
      </w:r>
      <w:r w:rsidRPr="004F6A9E">
        <w:t xml:space="preserve"> moratoria por la no cancelación de las mismas</w:t>
      </w:r>
      <w:r w:rsidR="009E5F43" w:rsidRPr="004F6A9E">
        <w:t xml:space="preserve"> y</w:t>
      </w:r>
      <w:r w:rsidRPr="004F6A9E">
        <w:t xml:space="preserve"> la indemnización por </w:t>
      </w:r>
      <w:r w:rsidR="009E5F43" w:rsidRPr="004F6A9E">
        <w:t>no c</w:t>
      </w:r>
      <w:r w:rsidRPr="004F6A9E">
        <w:t>onsignar las cesantías en el respectivo fondo.</w:t>
      </w:r>
    </w:p>
    <w:p w14:paraId="6C5F59F9" w14:textId="77777777" w:rsidR="009E5F43" w:rsidRPr="004F6A9E" w:rsidRDefault="009E5F43" w:rsidP="00AF3408">
      <w:pPr>
        <w:autoSpaceDN w:val="0"/>
        <w:spacing w:line="360" w:lineRule="auto"/>
        <w:jc w:val="both"/>
      </w:pPr>
    </w:p>
    <w:p w14:paraId="210BA91C" w14:textId="77777777" w:rsidR="00DA6CED" w:rsidRPr="004F6A9E" w:rsidRDefault="009C2B4C" w:rsidP="00AF3408">
      <w:pPr>
        <w:autoSpaceDN w:val="0"/>
        <w:spacing w:line="360" w:lineRule="auto"/>
        <w:jc w:val="both"/>
      </w:pPr>
      <w:r w:rsidRPr="004F6A9E">
        <w:t xml:space="preserve">En caso de ser afirmativa la premisa anterior, se deberá establecer si existió una relación laboral desde el </w:t>
      </w:r>
      <w:r w:rsidR="00C64B7F" w:rsidRPr="004F6A9E">
        <w:t>2005 h</w:t>
      </w:r>
      <w:r w:rsidRPr="004F6A9E">
        <w:t xml:space="preserve">asta el </w:t>
      </w:r>
      <w:r w:rsidR="00C64B7F" w:rsidRPr="004F6A9E">
        <w:t>2010</w:t>
      </w:r>
      <w:r w:rsidRPr="004F6A9E">
        <w:t xml:space="preserve">, entre </w:t>
      </w:r>
      <w:r w:rsidR="00C64B7F" w:rsidRPr="004F6A9E">
        <w:t>e</w:t>
      </w:r>
      <w:r w:rsidRPr="004F6A9E">
        <w:t>l señor</w:t>
      </w:r>
      <w:r w:rsidR="00C64B7F" w:rsidRPr="004F6A9E">
        <w:t xml:space="preserve"> </w:t>
      </w:r>
      <w:r w:rsidR="00D07D57" w:rsidRPr="004F6A9E">
        <w:t>Liñan Pana</w:t>
      </w:r>
      <w:r w:rsidRPr="004F6A9E">
        <w:t xml:space="preserve"> y el Hospital </w:t>
      </w:r>
      <w:r w:rsidR="00DA6CED" w:rsidRPr="004F6A9E">
        <w:t xml:space="preserve">San José </w:t>
      </w:r>
      <w:r w:rsidRPr="004F6A9E">
        <w:t xml:space="preserve"> E.S.E.</w:t>
      </w:r>
      <w:r w:rsidR="00D07D57" w:rsidRPr="004F6A9E">
        <w:t xml:space="preserve"> de Maicao,</w:t>
      </w:r>
      <w:r w:rsidRPr="004F6A9E">
        <w:t xml:space="preserve"> sin solución de continuidad; y como consecuencia de ello, si </w:t>
      </w:r>
      <w:r w:rsidR="00D07D57" w:rsidRPr="004F6A9E">
        <w:t>e</w:t>
      </w:r>
      <w:r w:rsidRPr="004F6A9E">
        <w:t>l hoy demandante tiene derecho a que se le paguen las prestaciones sociales y demás derechos laborales generados en igualdad de condiciones a los que devengan los demás empleados</w:t>
      </w:r>
      <w:r w:rsidR="000748B0" w:rsidRPr="004F6A9E">
        <w:t xml:space="preserve"> públicos de la entidad. Así </w:t>
      </w:r>
      <w:r w:rsidRPr="004F6A9E">
        <w:t>mismo, al reconocimiento y pago de la indemnización moratoria por la no</w:t>
      </w:r>
      <w:r w:rsidR="000748B0" w:rsidRPr="004F6A9E">
        <w:t xml:space="preserve"> consignación de las cesantías.</w:t>
      </w:r>
    </w:p>
    <w:p w14:paraId="57635031" w14:textId="77777777" w:rsidR="005D640F" w:rsidRPr="004F6A9E" w:rsidRDefault="005D640F" w:rsidP="00AF3408">
      <w:pPr>
        <w:autoSpaceDN w:val="0"/>
        <w:spacing w:line="360" w:lineRule="auto"/>
        <w:jc w:val="both"/>
      </w:pPr>
    </w:p>
    <w:p w14:paraId="18084A69" w14:textId="77777777" w:rsidR="009C2B4C" w:rsidRPr="004F6A9E" w:rsidRDefault="005E45DC" w:rsidP="00AF3408">
      <w:pPr>
        <w:autoSpaceDN w:val="0"/>
        <w:spacing w:line="360" w:lineRule="auto"/>
        <w:jc w:val="both"/>
      </w:pPr>
      <w:r w:rsidRPr="004F6A9E">
        <w:t xml:space="preserve">Así </w:t>
      </w:r>
      <w:r w:rsidR="009C2B4C" w:rsidRPr="004F6A9E">
        <w:t>mismo se deberá estudiar la procedencia de la indexación de los valores correspondientes a prestaciones sociales, de conformidad con lo ordenado en el artículo 187 del C.P.A.C.A., y el pago de las costas y agencias en derecho</w:t>
      </w:r>
      <w:r w:rsidR="00DA6CED" w:rsidRPr="004F6A9E">
        <w:t xml:space="preserve"> </w:t>
      </w:r>
      <w:r w:rsidR="009C2B4C" w:rsidRPr="004F6A9E">
        <w:t>(fol. 341).</w:t>
      </w:r>
    </w:p>
    <w:p w14:paraId="111B531F" w14:textId="77777777" w:rsidR="005E45DC" w:rsidRPr="004F6A9E" w:rsidRDefault="005E45DC" w:rsidP="00AF3408">
      <w:pPr>
        <w:pStyle w:val="Textoindependiente23"/>
        <w:spacing w:line="360" w:lineRule="auto"/>
        <w:rPr>
          <w:rFonts w:cs="Arial"/>
          <w:color w:val="auto"/>
          <w:szCs w:val="24"/>
        </w:rPr>
      </w:pPr>
    </w:p>
    <w:p w14:paraId="60508FD8" w14:textId="77777777" w:rsidR="004F740A" w:rsidRPr="004F6A9E" w:rsidRDefault="004F740A" w:rsidP="00AF3408">
      <w:pPr>
        <w:pStyle w:val="Textoindependiente23"/>
        <w:spacing w:line="360" w:lineRule="auto"/>
        <w:rPr>
          <w:rFonts w:cs="Arial"/>
          <w:color w:val="auto"/>
          <w:szCs w:val="24"/>
        </w:rPr>
      </w:pPr>
      <w:r w:rsidRPr="004F6A9E">
        <w:rPr>
          <w:rFonts w:cs="Arial"/>
          <w:color w:val="auto"/>
          <w:szCs w:val="24"/>
        </w:rPr>
        <w:t xml:space="preserve">Para dilucidar la cuestión litigiosa, se verificará el desarrollo legal y jurisprudencial en torno a la figura del contrato realidad, para luego del análisis del acervo probatorio definir si en el caso concreto se reunieron los requerimientos exigidos para la existencia de una relación laboral, todo ello enmarcado dentro de lo que se alegó en el recurso de apelación. </w:t>
      </w:r>
    </w:p>
    <w:p w14:paraId="0DAB4B88" w14:textId="77777777" w:rsidR="00D07D57" w:rsidRDefault="00D07D57" w:rsidP="00AF3408">
      <w:pPr>
        <w:pStyle w:val="Textoindependiente23"/>
        <w:spacing w:line="360" w:lineRule="auto"/>
        <w:rPr>
          <w:rFonts w:cs="Arial"/>
          <w:color w:val="auto"/>
          <w:szCs w:val="24"/>
        </w:rPr>
      </w:pPr>
    </w:p>
    <w:p w14:paraId="7F7D4FC2" w14:textId="77777777" w:rsidR="00462AEB" w:rsidRPr="004F6A9E" w:rsidRDefault="00462AEB" w:rsidP="00AF3408">
      <w:pPr>
        <w:pStyle w:val="Textoindependiente23"/>
        <w:spacing w:line="360" w:lineRule="auto"/>
        <w:rPr>
          <w:rFonts w:cs="Arial"/>
          <w:color w:val="auto"/>
          <w:szCs w:val="24"/>
        </w:rPr>
      </w:pPr>
    </w:p>
    <w:p w14:paraId="0569BDE4" w14:textId="77777777" w:rsidR="009819DC" w:rsidRPr="004F6A9E" w:rsidRDefault="00DA6CED" w:rsidP="00AF3408">
      <w:pPr>
        <w:pStyle w:val="Sangra2detindependiente1"/>
        <w:tabs>
          <w:tab w:val="left" w:pos="-720"/>
        </w:tabs>
        <w:suppressAutoHyphens/>
        <w:spacing w:line="360" w:lineRule="auto"/>
        <w:ind w:left="0"/>
        <w:rPr>
          <w:rFonts w:ascii="Arial" w:hAnsi="Arial" w:cs="Arial"/>
          <w:b/>
          <w:sz w:val="24"/>
          <w:szCs w:val="24"/>
        </w:rPr>
      </w:pPr>
      <w:r w:rsidRPr="004F6A9E">
        <w:rPr>
          <w:rFonts w:ascii="Arial" w:hAnsi="Arial" w:cs="Arial"/>
          <w:b/>
          <w:sz w:val="24"/>
          <w:szCs w:val="24"/>
        </w:rPr>
        <w:t xml:space="preserve">2.2 </w:t>
      </w:r>
      <w:r w:rsidR="005D640F" w:rsidRPr="004F6A9E">
        <w:rPr>
          <w:rFonts w:ascii="Arial" w:hAnsi="Arial" w:cs="Arial"/>
          <w:b/>
          <w:sz w:val="24"/>
          <w:szCs w:val="24"/>
        </w:rPr>
        <w:t xml:space="preserve"> </w:t>
      </w:r>
      <w:r w:rsidR="009819DC" w:rsidRPr="004F6A9E">
        <w:rPr>
          <w:rFonts w:ascii="Arial" w:hAnsi="Arial" w:cs="Arial"/>
          <w:b/>
          <w:sz w:val="24"/>
          <w:szCs w:val="24"/>
        </w:rPr>
        <w:t>Del contrato realidad</w:t>
      </w:r>
    </w:p>
    <w:p w14:paraId="44A68368" w14:textId="77777777" w:rsidR="004365E6" w:rsidRDefault="004365E6" w:rsidP="00AF3408">
      <w:pPr>
        <w:spacing w:line="360" w:lineRule="auto"/>
        <w:jc w:val="both"/>
        <w:rPr>
          <w:b/>
          <w:bCs w:val="0"/>
          <w:lang w:val="es-CO"/>
        </w:rPr>
      </w:pPr>
    </w:p>
    <w:p w14:paraId="430C13BC" w14:textId="77777777" w:rsidR="009819DC" w:rsidRPr="004F6A9E" w:rsidRDefault="009819DC" w:rsidP="00AF3408">
      <w:pPr>
        <w:spacing w:line="360" w:lineRule="auto"/>
        <w:jc w:val="both"/>
      </w:pPr>
      <w:r w:rsidRPr="004F6A9E">
        <w:t xml:space="preserve">La Corte Constitucional al examinar la exequibilidad del numeral 3 del artículo 32 de la Ley 80 de 1993, determinó la posibilidad de celebrar contratos de prestación de servicios con las entidades del sector público y </w:t>
      </w:r>
      <w:r w:rsidR="003F0172" w:rsidRPr="004F6A9E">
        <w:t xml:space="preserve">al </w:t>
      </w:r>
      <w:r w:rsidRPr="004F6A9E">
        <w:t xml:space="preserve">definir sus características y diferencias con el contrato de trabajo señaló que el ejercicio de tal potestad se ajusta a la Carta Política, siempre y cuando la </w:t>
      </w:r>
      <w:r w:rsidR="003F0172" w:rsidRPr="004F6A9E">
        <w:t>a</w:t>
      </w:r>
      <w:r w:rsidRPr="004F6A9E">
        <w:t>dministración no lo utilice para esconder la existencia de una verdadera relación laboral personal, subordinada y dependiente</w:t>
      </w:r>
      <w:r w:rsidRPr="004F6A9E">
        <w:rPr>
          <w:vertAlign w:val="superscript"/>
        </w:rPr>
        <w:footnoteReference w:id="4"/>
      </w:r>
      <w:r w:rsidRPr="004F6A9E">
        <w:t>.</w:t>
      </w:r>
    </w:p>
    <w:p w14:paraId="415DDCCD" w14:textId="77777777" w:rsidR="000748B0" w:rsidRDefault="000748B0" w:rsidP="00AF3408">
      <w:pPr>
        <w:spacing w:line="360" w:lineRule="auto"/>
        <w:jc w:val="both"/>
      </w:pPr>
    </w:p>
    <w:p w14:paraId="48EC8594" w14:textId="77777777" w:rsidR="00462AEB" w:rsidRPr="004F6A9E" w:rsidRDefault="00462AEB" w:rsidP="00AF3408">
      <w:pPr>
        <w:spacing w:line="360" w:lineRule="auto"/>
        <w:jc w:val="both"/>
      </w:pPr>
    </w:p>
    <w:p w14:paraId="34CD6831" w14:textId="77777777" w:rsidR="009819DC" w:rsidRPr="004F6A9E" w:rsidRDefault="009819DC" w:rsidP="00AF3408">
      <w:pPr>
        <w:spacing w:line="360" w:lineRule="auto"/>
        <w:jc w:val="both"/>
      </w:pPr>
      <w:r w:rsidRPr="004F6A9E">
        <w:t>Por su parte, esta Corporación en varias decisiones</w:t>
      </w:r>
      <w:r w:rsidRPr="004F6A9E">
        <w:rPr>
          <w:rStyle w:val="Refdenotaalpie"/>
        </w:rPr>
        <w:footnoteReference w:id="5"/>
      </w:r>
      <w:r w:rsidRPr="004F6A9E">
        <w:t xml:space="preserve"> ha reiterado la necesidad de que, cuando se trata de una relación laboral, se acrediten fehacientemente los tres </w:t>
      </w:r>
      <w:r w:rsidRPr="004F6A9E">
        <w:lastRenderedPageBreak/>
        <w:t xml:space="preserve">elementos que le son propios, a saber: la prestación personal del servicio, la </w:t>
      </w:r>
      <w:r w:rsidR="000748B0" w:rsidRPr="004F6A9E">
        <w:t>remu</w:t>
      </w:r>
      <w:r w:rsidRPr="004F6A9E">
        <w:t>neración y, en especial, la subordinación y dependencia del trabajador respecto del empleador en forma continuada.</w:t>
      </w:r>
    </w:p>
    <w:p w14:paraId="4722E915" w14:textId="77777777" w:rsidR="009819DC" w:rsidRDefault="009819DC" w:rsidP="00AF3408">
      <w:pPr>
        <w:spacing w:line="360" w:lineRule="auto"/>
        <w:jc w:val="both"/>
      </w:pPr>
      <w:r w:rsidRPr="004F6A9E">
        <w:t xml:space="preserve"> </w:t>
      </w:r>
    </w:p>
    <w:p w14:paraId="215496D5" w14:textId="77777777" w:rsidR="00462AEB" w:rsidRPr="004F6A9E" w:rsidRDefault="00462AEB" w:rsidP="00AF3408">
      <w:pPr>
        <w:spacing w:line="360" w:lineRule="auto"/>
        <w:jc w:val="both"/>
      </w:pPr>
    </w:p>
    <w:p w14:paraId="452B38CE" w14:textId="77777777" w:rsidR="009819DC" w:rsidRPr="004F6A9E" w:rsidRDefault="009819DC" w:rsidP="00AF3408">
      <w:pPr>
        <w:spacing w:line="360" w:lineRule="auto"/>
        <w:jc w:val="both"/>
      </w:pPr>
      <w:r w:rsidRPr="004F6A9E">
        <w:t>Tal posición se complementa con la expuesta en sentencia de su Sala Plena</w:t>
      </w:r>
      <w:r w:rsidRPr="004F6A9E">
        <w:rPr>
          <w:vertAlign w:val="superscript"/>
        </w:rPr>
        <w:footnoteReference w:id="6"/>
      </w:r>
      <w:r w:rsidRPr="004F6A9E">
        <w:t xml:space="preserve">, en la que se sostuvo que entre contratante y contratista podía existir una relación coordinada para el desarrollo eficiente de la labor encomendada, que incluía el cumplimiento de un horario, el acogimiento de las instrucciones impartidas por los superiores o el reporte de informes sobre resultados, sin que ello significara necesariamente la configuración del elemento subordinación.  </w:t>
      </w:r>
    </w:p>
    <w:p w14:paraId="262EFEFE" w14:textId="77777777" w:rsidR="004365E6" w:rsidRDefault="004365E6" w:rsidP="00AF3408">
      <w:pPr>
        <w:spacing w:line="360" w:lineRule="auto"/>
        <w:jc w:val="both"/>
      </w:pPr>
    </w:p>
    <w:p w14:paraId="73F92D0A" w14:textId="77777777" w:rsidR="00462AEB" w:rsidRDefault="00462AEB" w:rsidP="00AF3408">
      <w:pPr>
        <w:spacing w:line="360" w:lineRule="auto"/>
        <w:jc w:val="both"/>
      </w:pPr>
    </w:p>
    <w:p w14:paraId="3941BF83" w14:textId="77777777" w:rsidR="009819DC" w:rsidRPr="004F6A9E" w:rsidRDefault="009819DC" w:rsidP="00AF3408">
      <w:pPr>
        <w:spacing w:line="360" w:lineRule="auto"/>
        <w:jc w:val="both"/>
      </w:pPr>
      <w:r w:rsidRPr="004F6A9E">
        <w:t xml:space="preserve">En la actualidad se tiene que para acreditar la existencia de una relación laboral es necesario probar los tres elementos referidos, especialmente que el contratista desempeñó una función en las mismas condiciones de subordinación y dependencia continuada que sujetan a </w:t>
      </w:r>
      <w:r w:rsidR="009964AF" w:rsidRPr="004F6A9E">
        <w:t xml:space="preserve">un </w:t>
      </w:r>
      <w:r w:rsidRPr="004F6A9E">
        <w:t xml:space="preserve">servidor público. </w:t>
      </w:r>
    </w:p>
    <w:p w14:paraId="2A5CC734" w14:textId="77777777" w:rsidR="00F92837" w:rsidRDefault="00F92837" w:rsidP="00AF3408">
      <w:pPr>
        <w:spacing w:line="360" w:lineRule="auto"/>
        <w:jc w:val="both"/>
        <w:rPr>
          <w:i/>
          <w:lang w:val="es-CO"/>
        </w:rPr>
      </w:pPr>
    </w:p>
    <w:p w14:paraId="4452DBB9" w14:textId="77777777" w:rsidR="00462AEB" w:rsidRPr="004F6A9E" w:rsidRDefault="00462AEB" w:rsidP="00AF3408">
      <w:pPr>
        <w:spacing w:line="360" w:lineRule="auto"/>
        <w:jc w:val="both"/>
        <w:rPr>
          <w:i/>
          <w:lang w:val="es-CO"/>
        </w:rPr>
      </w:pPr>
    </w:p>
    <w:p w14:paraId="39C42D23" w14:textId="77777777" w:rsidR="009819DC" w:rsidRDefault="009819DC" w:rsidP="00AF3408">
      <w:pPr>
        <w:spacing w:line="360" w:lineRule="auto"/>
        <w:jc w:val="both"/>
      </w:pPr>
      <w:r w:rsidRPr="004F6A9E">
        <w:rPr>
          <w:i/>
          <w:lang w:val="es-CO"/>
        </w:rPr>
        <w:t>C</w:t>
      </w:r>
      <w:r w:rsidRPr="004F6A9E">
        <w:rPr>
          <w:i/>
        </w:rPr>
        <w:t xml:space="preserve">ontrario </w:t>
      </w:r>
      <w:r w:rsidRPr="004F6A9E">
        <w:rPr>
          <w:i/>
          <w:lang w:val="es-CO"/>
        </w:rPr>
        <w:t>sensu</w:t>
      </w:r>
      <w:r w:rsidRPr="004F6A9E">
        <w:t>, se constituye una relación contractual, que se rige por la Ley 80 de 1993, cuando se pacta la prestación de servicios relacionados con la</w:t>
      </w:r>
      <w:r w:rsidRPr="004F6A9E">
        <w:rPr>
          <w:b/>
        </w:rPr>
        <w:t xml:space="preserve"> </w:t>
      </w:r>
      <w:r w:rsidRPr="004F6A9E">
        <w:t xml:space="preserve">administración o funcionamiento de la entidad pública, caso en el cual el contratista es autónomo en el cumplimiento de la labor contratada, recibe el pago de honorarios por los servicios prestados por una labor convenida que no puede realizarse con personal de planta o requiere conocimientos especializados.  </w:t>
      </w:r>
    </w:p>
    <w:p w14:paraId="360464E4" w14:textId="77777777" w:rsidR="00462AEB" w:rsidRDefault="00462AEB" w:rsidP="00AF3408">
      <w:pPr>
        <w:spacing w:line="360" w:lineRule="auto"/>
        <w:jc w:val="both"/>
      </w:pPr>
    </w:p>
    <w:p w14:paraId="619F5C1D" w14:textId="77777777" w:rsidR="00462AEB" w:rsidRDefault="00462AEB" w:rsidP="00AF3408">
      <w:pPr>
        <w:spacing w:line="360" w:lineRule="auto"/>
        <w:jc w:val="both"/>
      </w:pPr>
    </w:p>
    <w:p w14:paraId="399DA3D8" w14:textId="77777777" w:rsidR="00462AEB" w:rsidRDefault="00462AEB" w:rsidP="00AF3408">
      <w:pPr>
        <w:spacing w:line="360" w:lineRule="auto"/>
        <w:jc w:val="both"/>
      </w:pPr>
    </w:p>
    <w:p w14:paraId="6FA3711A" w14:textId="77777777" w:rsidR="00462AEB" w:rsidRDefault="00462AEB" w:rsidP="00AF3408">
      <w:pPr>
        <w:spacing w:line="360" w:lineRule="auto"/>
        <w:jc w:val="both"/>
      </w:pPr>
    </w:p>
    <w:p w14:paraId="6C36F844" w14:textId="77777777" w:rsidR="004365E6" w:rsidRDefault="004365E6" w:rsidP="00AF3408">
      <w:pPr>
        <w:spacing w:line="360" w:lineRule="auto"/>
        <w:jc w:val="both"/>
      </w:pPr>
    </w:p>
    <w:p w14:paraId="13DF326E" w14:textId="77777777" w:rsidR="009819DC" w:rsidRPr="004F6A9E" w:rsidRDefault="009819DC" w:rsidP="00AF3408">
      <w:pPr>
        <w:spacing w:line="360" w:lineRule="auto"/>
        <w:jc w:val="both"/>
      </w:pPr>
      <w:r w:rsidRPr="004F6A9E">
        <w:t xml:space="preserve">Sobre esta última condición para suscribir contratos de prestación de servicios, </w:t>
      </w:r>
      <w:r w:rsidR="0081793C" w:rsidRPr="004F6A9E">
        <w:t xml:space="preserve">cabe </w:t>
      </w:r>
      <w:r w:rsidRPr="004F6A9E">
        <w:t xml:space="preserve">señalar que se </w:t>
      </w:r>
      <w:r w:rsidR="009964AF" w:rsidRPr="004F6A9E">
        <w:t xml:space="preserve">restringe </w:t>
      </w:r>
      <w:r w:rsidRPr="004F6A9E">
        <w:t xml:space="preserve">a aquellos casos en los que la entidad pública requiere adelantar labores ocasionales, extraordinarias, accidentales o que temporalmente exceden su capacidad organizativa y funcional, pues si contrata por prestación de </w:t>
      </w:r>
      <w:r w:rsidRPr="004F6A9E">
        <w:lastRenderedPageBreak/>
        <w:t>servicios a personas que deben desempeñar exactamente las mismas funciones que de manera permanente se asignan a los demás servidores públicos, se desdibuja la relación contractual.</w:t>
      </w:r>
    </w:p>
    <w:p w14:paraId="749E64D3" w14:textId="77777777" w:rsidR="009819DC" w:rsidRPr="004F6A9E" w:rsidRDefault="009819DC" w:rsidP="00AF3408">
      <w:pPr>
        <w:spacing w:line="360" w:lineRule="auto"/>
        <w:ind w:firstLine="1350"/>
        <w:jc w:val="both"/>
      </w:pPr>
    </w:p>
    <w:p w14:paraId="7B8EDBB3" w14:textId="77777777" w:rsidR="009819DC" w:rsidRPr="004F6A9E" w:rsidRDefault="009819DC" w:rsidP="00AF3408">
      <w:pPr>
        <w:spacing w:line="360" w:lineRule="auto"/>
        <w:jc w:val="both"/>
      </w:pPr>
      <w:r w:rsidRPr="004F6A9E">
        <w:t xml:space="preserve">Cuando se logra desvirtuar el contrato de prestación de servicios, inexorablemente se impone el reconocimiento de las prestaciones sociales generadas, atendiendo a la causa jurídica que sustenta verdaderamente dicho restablecimiento, que no es otra que </w:t>
      </w:r>
      <w:r w:rsidR="00875DB8" w:rsidRPr="004F6A9E">
        <w:t xml:space="preserve">la </w:t>
      </w:r>
      <w:r w:rsidRPr="004F6A9E">
        <w:t xml:space="preserve">relación laboral que se ocultó bajo el manto solapado de un contrato </w:t>
      </w:r>
      <w:r w:rsidR="00875DB8" w:rsidRPr="004F6A9E">
        <w:t xml:space="preserve">administrativo </w:t>
      </w:r>
      <w:r w:rsidRPr="004F6A9E">
        <w:t>estatal.</w:t>
      </w:r>
    </w:p>
    <w:p w14:paraId="328F5558" w14:textId="77777777" w:rsidR="009819DC" w:rsidRPr="004F6A9E" w:rsidRDefault="009819DC" w:rsidP="00AF3408">
      <w:pPr>
        <w:spacing w:line="360" w:lineRule="auto"/>
        <w:jc w:val="both"/>
      </w:pPr>
    </w:p>
    <w:p w14:paraId="3FC9D96D" w14:textId="77777777" w:rsidR="009819DC" w:rsidRPr="004F6A9E" w:rsidRDefault="009819DC" w:rsidP="00AF3408">
      <w:pPr>
        <w:spacing w:line="360" w:lineRule="auto"/>
        <w:jc w:val="both"/>
        <w:rPr>
          <w:b/>
        </w:rPr>
      </w:pPr>
      <w:r w:rsidRPr="004F6A9E">
        <w:t>Ello en aplicación de los principios de igualdad y de irrenunciabilidad de derechos en materia laboral, consagrados respectivamente en los artículos 13 y 53 de la Carta Fundamental. De tal manera se superó esa prolongada tesis que prohijaba la figura indemnizatoria como resarcimiento de los derechos laborales conculcados</w:t>
      </w:r>
      <w:r w:rsidRPr="004F6A9E">
        <w:rPr>
          <w:vertAlign w:val="superscript"/>
        </w:rPr>
        <w:footnoteReference w:id="7"/>
      </w:r>
      <w:r w:rsidRPr="004F6A9E">
        <w:t>.</w:t>
      </w:r>
      <w:r w:rsidRPr="004F6A9E">
        <w:rPr>
          <w:b/>
        </w:rPr>
        <w:t xml:space="preserve">  </w:t>
      </w:r>
    </w:p>
    <w:p w14:paraId="3DA6F6E0" w14:textId="77777777" w:rsidR="009819DC" w:rsidRPr="004F6A9E" w:rsidRDefault="009819DC" w:rsidP="00AF3408">
      <w:pPr>
        <w:spacing w:line="360" w:lineRule="auto"/>
        <w:jc w:val="both"/>
        <w:rPr>
          <w:b/>
        </w:rPr>
      </w:pPr>
    </w:p>
    <w:p w14:paraId="4959C5C4" w14:textId="77777777" w:rsidR="00462AEB" w:rsidRDefault="00462AEB" w:rsidP="00AF3408">
      <w:pPr>
        <w:spacing w:line="360" w:lineRule="auto"/>
        <w:jc w:val="both"/>
      </w:pPr>
    </w:p>
    <w:p w14:paraId="1404DA9B" w14:textId="77777777" w:rsidR="009819DC" w:rsidRPr="004F6A9E" w:rsidRDefault="009819DC" w:rsidP="00AF3408">
      <w:pPr>
        <w:spacing w:line="360" w:lineRule="auto"/>
        <w:jc w:val="both"/>
      </w:pPr>
      <w:r w:rsidRPr="004F6A9E">
        <w:t xml:space="preserve">Al respecto, la Sección Segunda del Consejo de Estado, mediante sentencia de 25 de agosto de 2016, unificó su jurisprudencia y señaló que el pago de las prestaciones que se reconocen como consecuencia de la nulidad del acto administrativo que negó la existencia de la relación laboral, procede a título de restablecimiento del derecho y no como reparación integral del daño. Al efecto, </w:t>
      </w:r>
      <w:r w:rsidR="00F21307" w:rsidRPr="004F6A9E">
        <w:t xml:space="preserve">expresó </w:t>
      </w:r>
      <w:r w:rsidRPr="004F6A9E">
        <w:t>lo siguiente:</w:t>
      </w:r>
    </w:p>
    <w:p w14:paraId="19431D17" w14:textId="77777777" w:rsidR="005E45DC" w:rsidRPr="00A90B05" w:rsidRDefault="005E45DC" w:rsidP="00AF3408">
      <w:pPr>
        <w:spacing w:line="360" w:lineRule="auto"/>
        <w:jc w:val="both"/>
        <w:rPr>
          <w:sz w:val="22"/>
        </w:rPr>
      </w:pPr>
    </w:p>
    <w:p w14:paraId="3EBFB859" w14:textId="77777777" w:rsidR="00462AEB" w:rsidRPr="00A90B05" w:rsidRDefault="009819DC" w:rsidP="00A90B05">
      <w:pPr>
        <w:spacing w:line="360" w:lineRule="auto"/>
        <w:ind w:left="705" w:right="423"/>
        <w:jc w:val="both"/>
        <w:rPr>
          <w:sz w:val="22"/>
        </w:rPr>
      </w:pPr>
      <w:r w:rsidRPr="00A90B05">
        <w:rPr>
          <w:rFonts w:eastAsia="Calibri"/>
          <w:sz w:val="22"/>
          <w:lang w:val="es-CO" w:eastAsia="en-US"/>
        </w:rPr>
        <w:t xml:space="preserve">«Frente al anterior panorama jurisprudencial, resulta imperioso unificar el precedente con el fin último de acoger el criterio que sea más favorable a los ciudadanos que acuden ante la justicia contencioso-administrativa en busca de obtener el reconocimiento de los derechos que eran inherentes a una relación laboral pero que la Administración disfrazó con la suscripción de un contrato estatal, para lo cual ha de advertirse que </w:t>
      </w:r>
      <w:r w:rsidRPr="00A90B05">
        <w:rPr>
          <w:sz w:val="22"/>
        </w:rPr>
        <w:t xml:space="preserve">el restablecimiento del derecho es una consecuencia lógica de la nulidad que se decreta, ya que una vez ejecutoriada la sentencia que así lo declara, el acto administrativo desaparece del mundo jurídico, por lo que los derechos y situaciones </w:t>
      </w:r>
    </w:p>
    <w:p w14:paraId="5C1002A0" w14:textId="77777777" w:rsidR="00462AEB" w:rsidRPr="00A90B05" w:rsidRDefault="00462AEB" w:rsidP="00A90B05">
      <w:pPr>
        <w:spacing w:line="360" w:lineRule="auto"/>
        <w:ind w:left="705" w:right="423"/>
        <w:jc w:val="both"/>
        <w:rPr>
          <w:sz w:val="22"/>
        </w:rPr>
      </w:pPr>
    </w:p>
    <w:p w14:paraId="6D419B39" w14:textId="77777777" w:rsidR="009819DC" w:rsidRPr="00A90B05" w:rsidRDefault="009819DC" w:rsidP="00A90B05">
      <w:pPr>
        <w:spacing w:line="360" w:lineRule="auto"/>
        <w:ind w:left="705" w:right="423"/>
        <w:jc w:val="both"/>
        <w:rPr>
          <w:sz w:val="22"/>
        </w:rPr>
      </w:pPr>
      <w:r w:rsidRPr="00A90B05">
        <w:rPr>
          <w:sz w:val="22"/>
        </w:rPr>
        <w:t xml:space="preserve">afectados deben volver a su estado inicial, es decir, que en las controversias de contrato realidad hay lugar a reconocer las prestaciones que el contratista dejó de devengar y el tiempo de servicios con fines pensionales, pues su situación </w:t>
      </w:r>
      <w:r w:rsidRPr="00A90B05">
        <w:rPr>
          <w:sz w:val="22"/>
        </w:rPr>
        <w:lastRenderedPageBreak/>
        <w:t>jurídica fue mediante un contrato estatal, pero que en su ejecución se dieron los elementos constitutivos de una relación laboral, que en caso de haber sido vinculado como empleado público hubiese tenido derecho a las mismas prestaciones que devengan los demás servidores de planta de la respectiva entidad.</w:t>
      </w:r>
    </w:p>
    <w:p w14:paraId="08ECD784" w14:textId="77777777" w:rsidR="004365E6" w:rsidRPr="00A90B05" w:rsidRDefault="004365E6" w:rsidP="00A90B05">
      <w:pPr>
        <w:spacing w:line="360" w:lineRule="auto"/>
        <w:ind w:left="705" w:right="423"/>
        <w:jc w:val="both"/>
        <w:rPr>
          <w:rFonts w:eastAsia="Calibri"/>
          <w:sz w:val="22"/>
          <w:lang w:val="es-CO" w:eastAsia="en-US"/>
        </w:rPr>
      </w:pPr>
    </w:p>
    <w:p w14:paraId="01149589" w14:textId="77777777" w:rsidR="009819DC" w:rsidRPr="00A90B05" w:rsidRDefault="009819DC" w:rsidP="00A90B05">
      <w:pPr>
        <w:spacing w:line="360" w:lineRule="auto"/>
        <w:ind w:left="705" w:right="423"/>
        <w:jc w:val="both"/>
        <w:rPr>
          <w:rFonts w:eastAsia="Calibri"/>
          <w:sz w:val="22"/>
          <w:lang w:val="es-CO" w:eastAsia="en-US"/>
        </w:rPr>
      </w:pPr>
      <w:r w:rsidRPr="00A90B05">
        <w:rPr>
          <w:rFonts w:eastAsia="Calibri"/>
          <w:sz w:val="22"/>
          <w:lang w:val="es-CO" w:eastAsia="en-US"/>
        </w:rPr>
        <w:t xml:space="preserve">Por consiguiente, </w:t>
      </w:r>
      <w:r w:rsidRPr="00A90B05">
        <w:rPr>
          <w:rFonts w:eastAsia="Calibri"/>
          <w:b/>
          <w:sz w:val="22"/>
          <w:lang w:val="es-CO" w:eastAsia="en-US"/>
        </w:rPr>
        <w:t>no resulta procedente condenar a la agencia estatal demandada al pago de las prestaciones a las que tenía derecho el contratista-trabajador a título de reparación integral de perjuicios, dado que estas se reconocen como efecto de la anulación del acto que las negó</w:t>
      </w:r>
      <w:r w:rsidRPr="00A90B05">
        <w:rPr>
          <w:rFonts w:eastAsia="Calibri"/>
          <w:sz w:val="22"/>
          <w:lang w:val="es-CO" w:eastAsia="en-US"/>
        </w:rPr>
        <w:t>, pese a su derecho a ser tratado en igualdad de condiciones que a los demás empleados públicos vinculados a través de una relación legal y reglamentaria, esto es, a pesar de tener una remuneración constituida por los honorarios pactados, le fue cercenado su derecho a recibir las prestaciones que le hubiere correspondido si la Administración no hubiese usado la modalidad de contratación estatal para esconder en la práctica una relación de trabajo»</w:t>
      </w:r>
      <w:r w:rsidRPr="00A90B05">
        <w:rPr>
          <w:sz w:val="22"/>
          <w:vertAlign w:val="superscript"/>
        </w:rPr>
        <w:footnoteReference w:id="8"/>
      </w:r>
    </w:p>
    <w:p w14:paraId="0DB94D30" w14:textId="77777777" w:rsidR="004365E6" w:rsidRDefault="004365E6" w:rsidP="00A90B05">
      <w:pPr>
        <w:spacing w:line="360" w:lineRule="auto"/>
        <w:ind w:right="423"/>
        <w:jc w:val="both"/>
      </w:pPr>
    </w:p>
    <w:p w14:paraId="18D2E88F" w14:textId="77777777" w:rsidR="009819DC" w:rsidRPr="004F6A9E" w:rsidRDefault="009819DC" w:rsidP="00AF3408">
      <w:pPr>
        <w:spacing w:line="360" w:lineRule="auto"/>
        <w:jc w:val="both"/>
      </w:pPr>
      <w:r w:rsidRPr="004F6A9E">
        <w:t>En cuanto a los derechos prestacionales derivados del contrato realida</w:t>
      </w:r>
      <w:r w:rsidR="00FE407B" w:rsidRPr="004F6A9E">
        <w:t>d, otrora esta Sección concluyó</w:t>
      </w:r>
      <w:r w:rsidRPr="004F6A9E">
        <w:t xml:space="preserve"> </w:t>
      </w:r>
      <w:r w:rsidR="00226037" w:rsidRPr="004F6A9E">
        <w:t xml:space="preserve">que </w:t>
      </w:r>
      <w:r w:rsidRPr="004F6A9E">
        <w:t>no</w:t>
      </w:r>
      <w:r w:rsidR="00F21307" w:rsidRPr="004F6A9E">
        <w:t xml:space="preserve"> prescriben</w:t>
      </w:r>
      <w:r w:rsidRPr="004F6A9E">
        <w:t xml:space="preserve">, debido a que su exigibilidad es imposible antes de que se produzca la sentencia, porque </w:t>
      </w:r>
      <w:r w:rsidR="00F21307" w:rsidRPr="004F6A9E">
        <w:t xml:space="preserve">la </w:t>
      </w:r>
      <w:r w:rsidRPr="004F6A9E">
        <w:t xml:space="preserve">decisión judicial </w:t>
      </w:r>
      <w:r w:rsidR="00A36F50" w:rsidRPr="004F6A9E">
        <w:t xml:space="preserve">al </w:t>
      </w:r>
      <w:r w:rsidRPr="004F6A9E">
        <w:t>declara</w:t>
      </w:r>
      <w:r w:rsidR="00A36F50" w:rsidRPr="004F6A9E">
        <w:t>r</w:t>
      </w:r>
      <w:r w:rsidRPr="004F6A9E">
        <w:t xml:space="preserve"> la existencia de la relación laboral </w:t>
      </w:r>
      <w:r w:rsidR="00A36F50" w:rsidRPr="004F6A9E">
        <w:t xml:space="preserve">tiene </w:t>
      </w:r>
      <w:r w:rsidRPr="004F6A9E">
        <w:t>carácter constitutivo; es decir, que es a partir del fallo que nace a la vida</w:t>
      </w:r>
      <w:r w:rsidRPr="004F6A9E">
        <w:rPr>
          <w:bCs w:val="0"/>
        </w:rPr>
        <w:t xml:space="preserve"> </w:t>
      </w:r>
      <w:r w:rsidRPr="004F6A9E">
        <w:t>jurídica el derecho laboral reclamado y por tanto no podía operar en estos casos el fenómeno procesal extintivo</w:t>
      </w:r>
      <w:r w:rsidRPr="004F6A9E">
        <w:rPr>
          <w:bCs w:val="0"/>
          <w:vertAlign w:val="superscript"/>
        </w:rPr>
        <w:footnoteReference w:id="9"/>
      </w:r>
      <w:r w:rsidRPr="004F6A9E">
        <w:t>.</w:t>
      </w:r>
    </w:p>
    <w:p w14:paraId="6E3064D0" w14:textId="77777777" w:rsidR="009819DC" w:rsidRPr="004F6A9E" w:rsidRDefault="009819DC" w:rsidP="00AF3408">
      <w:pPr>
        <w:spacing w:line="360" w:lineRule="auto"/>
        <w:jc w:val="both"/>
      </w:pPr>
    </w:p>
    <w:p w14:paraId="51988439" w14:textId="77777777" w:rsidR="009819DC" w:rsidRPr="004F6A9E" w:rsidRDefault="009819DC" w:rsidP="00AF3408">
      <w:pPr>
        <w:spacing w:line="360" w:lineRule="auto"/>
        <w:jc w:val="both"/>
      </w:pPr>
      <w:r w:rsidRPr="004F6A9E">
        <w:t xml:space="preserve">Sin embargo, con el paso del tiempo se determinó que aunque es cierto que es desde la sentencia que se hacen exigibles las prestaciones derivadas del contrato realidad, también lo es que el particular debe reclamar el reconocimiento de su relación laboral dentro de un término prudencial que no exceda </w:t>
      </w:r>
      <w:r w:rsidR="00A36F50" w:rsidRPr="004F6A9E">
        <w:t xml:space="preserve">el de </w:t>
      </w:r>
      <w:r w:rsidRPr="004F6A9E">
        <w:t>la prescripción de los derechos que pretende; lo que significa que debe solicitar la declaratoria de la existencia de esa relación en un término no mayor a tres años</w:t>
      </w:r>
      <w:r w:rsidRPr="004F6A9E">
        <w:rPr>
          <w:rStyle w:val="Refdenotaalpie"/>
        </w:rPr>
        <w:footnoteReference w:id="10"/>
      </w:r>
      <w:r w:rsidRPr="004F6A9E">
        <w:t xml:space="preserve">. </w:t>
      </w:r>
    </w:p>
    <w:p w14:paraId="63155C4A" w14:textId="77777777" w:rsidR="00E355B7" w:rsidRPr="004F6A9E" w:rsidRDefault="00E355B7" w:rsidP="00AF3408">
      <w:pPr>
        <w:spacing w:line="360" w:lineRule="auto"/>
        <w:jc w:val="both"/>
      </w:pPr>
    </w:p>
    <w:p w14:paraId="45827E11" w14:textId="77777777" w:rsidR="009819DC" w:rsidRPr="004F6A9E" w:rsidRDefault="009819DC" w:rsidP="00AF3408">
      <w:pPr>
        <w:spacing w:line="360" w:lineRule="auto"/>
        <w:jc w:val="both"/>
      </w:pPr>
      <w:r w:rsidRPr="004F6A9E">
        <w:t>De igual manera, sobre este punto referido a la prescripción del derecho reclamado en el marco de un contrato realidad, la Sección Segunda de esta Corporación, en la referida sentencia de unificación de 25 de agosto de 2016, señaló:</w:t>
      </w:r>
    </w:p>
    <w:p w14:paraId="3A2B1D54" w14:textId="77777777" w:rsidR="009819DC" w:rsidRPr="004F6A9E" w:rsidRDefault="009819DC" w:rsidP="00AF3408">
      <w:pPr>
        <w:spacing w:line="360" w:lineRule="auto"/>
        <w:jc w:val="both"/>
      </w:pPr>
    </w:p>
    <w:p w14:paraId="2311007A" w14:textId="77777777" w:rsidR="009819DC" w:rsidRPr="00710681" w:rsidRDefault="009819DC" w:rsidP="00AF3408">
      <w:pPr>
        <w:widowControl w:val="0"/>
        <w:spacing w:line="360" w:lineRule="auto"/>
        <w:ind w:left="708"/>
        <w:jc w:val="both"/>
        <w:rPr>
          <w:rFonts w:eastAsia="Calibri"/>
          <w:sz w:val="22"/>
          <w:lang w:val="es-CO" w:eastAsia="en-US"/>
        </w:rPr>
      </w:pPr>
      <w:r w:rsidRPr="00710681">
        <w:rPr>
          <w:rFonts w:eastAsia="Calibri"/>
          <w:sz w:val="22"/>
          <w:lang w:val="es-CO" w:eastAsia="en-US"/>
        </w:rPr>
        <w:lastRenderedPageBreak/>
        <w:t xml:space="preserve">«Por lo tanto, si quien pretende el reconocimiento de la relación laboral con el Estado, se excede de los tres años, contados a partir de la terminación de su vínculo contractual, para reclamar los derechos en aplicación del principio de la </w:t>
      </w:r>
      <w:r w:rsidRPr="00710681">
        <w:rPr>
          <w:rFonts w:eastAsia="Calibri"/>
          <w:i/>
          <w:sz w:val="22"/>
          <w:lang w:val="es-CO" w:eastAsia="en-US"/>
        </w:rPr>
        <w:t>“…primacía de la realidad sobre las formalidades establecidas por los sujetos de las relaciones laborales</w:t>
      </w:r>
      <w:r w:rsidRPr="00710681">
        <w:rPr>
          <w:rFonts w:eastAsia="Calibri"/>
          <w:sz w:val="22"/>
          <w:lang w:val="es-CO" w:eastAsia="en-US"/>
        </w:rPr>
        <w:t>” (artículo 53 constitucional), se extingue el derecho a solicitar las prestaciones que se deriven de aquella, pues dicha situación se traduciría en su desinterés, que no puede soportar el Estado, en su condición de empleador.</w:t>
      </w:r>
    </w:p>
    <w:p w14:paraId="5E4BFD71" w14:textId="77777777" w:rsidR="004365E6" w:rsidRPr="00710681" w:rsidRDefault="004365E6" w:rsidP="00AF3408">
      <w:pPr>
        <w:widowControl w:val="0"/>
        <w:spacing w:line="360" w:lineRule="auto"/>
        <w:ind w:left="708"/>
        <w:jc w:val="both"/>
        <w:rPr>
          <w:rFonts w:eastAsia="Calibri"/>
          <w:sz w:val="22"/>
          <w:lang w:val="es-CO" w:eastAsia="en-US"/>
        </w:rPr>
      </w:pPr>
    </w:p>
    <w:p w14:paraId="2446CFF0" w14:textId="77777777" w:rsidR="009819DC" w:rsidRPr="00710681" w:rsidRDefault="009819DC" w:rsidP="00AF3408">
      <w:pPr>
        <w:widowControl w:val="0"/>
        <w:spacing w:line="360" w:lineRule="auto"/>
        <w:ind w:left="708"/>
        <w:jc w:val="both"/>
        <w:rPr>
          <w:rFonts w:eastAsia="Calibri"/>
          <w:sz w:val="22"/>
          <w:lang w:val="es-CO" w:eastAsia="en-US"/>
        </w:rPr>
      </w:pPr>
      <w:r w:rsidRPr="00710681">
        <w:rPr>
          <w:rFonts w:eastAsia="Calibri"/>
          <w:sz w:val="22"/>
          <w:lang w:val="es-CO" w:eastAsia="en-US"/>
        </w:rPr>
        <w:t xml:space="preserve">Pero en aquellos contratos de prestación de servicios, pactados por un interregno determinado y que la ejecución entre uno y otro tiene un lapso de interrupción, frente a cada uno de ellos habrá de analizarse la prescripción a partir de sus fechas de finalización, puesto que uno de los fundamentos de la existencia del contrato realidad es precisamente la vocación de permanencia en el servicio. Por consiguiente, le corresponderá al juez verificar si existió o no la citada interrupción contractual, que será excluida de reconocimiento y examinada en detalle en cada caso particular, en aras de proteger los derechos de los trabajadores, que han sido burlados por las autoridades administrativas al encubrir una relación laboral bajo contratos de prestación de servicios.» </w:t>
      </w:r>
    </w:p>
    <w:p w14:paraId="4BA3F5A4" w14:textId="77777777" w:rsidR="009819DC" w:rsidRPr="00710681" w:rsidRDefault="009819DC" w:rsidP="00AF3408">
      <w:pPr>
        <w:spacing w:line="360" w:lineRule="auto"/>
        <w:jc w:val="both"/>
        <w:rPr>
          <w:sz w:val="22"/>
        </w:rPr>
      </w:pPr>
    </w:p>
    <w:p w14:paraId="6C136B0B" w14:textId="77777777" w:rsidR="009819DC" w:rsidRPr="004F6A9E" w:rsidRDefault="009819DC" w:rsidP="00AF3408">
      <w:pPr>
        <w:spacing w:line="360" w:lineRule="auto"/>
        <w:jc w:val="both"/>
      </w:pPr>
      <w:r w:rsidRPr="004F6A9E">
        <w:t xml:space="preserve">Asimismo, dicha providencia aclaró que el fenómeno prescriptivo no opera respecto de los aportes para pensión, teniendo en cuenta la condición periódica del derecho pensional que lo hace imprescriptible. </w:t>
      </w:r>
    </w:p>
    <w:p w14:paraId="3FFE765D" w14:textId="77777777" w:rsidR="004365E6" w:rsidRDefault="004365E6" w:rsidP="00AF3408">
      <w:pPr>
        <w:spacing w:line="360" w:lineRule="auto"/>
        <w:jc w:val="both"/>
      </w:pPr>
    </w:p>
    <w:p w14:paraId="200FA0E2" w14:textId="77777777" w:rsidR="009819DC" w:rsidRPr="004F6A9E" w:rsidRDefault="009819DC" w:rsidP="00AF3408">
      <w:pPr>
        <w:spacing w:line="360" w:lineRule="auto"/>
        <w:jc w:val="both"/>
      </w:pPr>
      <w:r w:rsidRPr="004F6A9E">
        <w:t xml:space="preserve">Ahora bien, con base en el tratamiento jurisprudencial que se ha dado </w:t>
      </w:r>
      <w:r w:rsidR="00876053" w:rsidRPr="004F6A9E">
        <w:t xml:space="preserve">al </w:t>
      </w:r>
      <w:r w:rsidRPr="004F6A9E">
        <w:t>contrato realidad, se concluye en cuanto a su configuración que constituye requisito indispensable para demostrar la existencia de una relación de trabajo que el interesado acredite en forma incontrovertible los tres elementos de la relación laboral, esto es</w:t>
      </w:r>
      <w:r w:rsidR="005D640F" w:rsidRPr="004F6A9E">
        <w:t>:</w:t>
      </w:r>
      <w:r w:rsidRPr="004F6A9E">
        <w:t xml:space="preserve"> la prestación personal del servicio, la remuneración respectiva y, en particular, la subordinación y dependencia continuada en el desarrollo de una función pública, de modo que no quede duda acerca del desempeño del contratista en las mismas condiciones de un servidor público, siempre y cuando la subordinación continuada que se alega no se enmarque simplemente en una relación de </w:t>
      </w:r>
      <w:r w:rsidR="00E355B7" w:rsidRPr="004F6A9E">
        <w:t>c</w:t>
      </w:r>
      <w:r w:rsidRPr="004F6A9E">
        <w:t>oordinación entre las partes para el desarrollo del contrato, en virtud de las particularidades de la actividad para la cual fue suscrito</w:t>
      </w:r>
      <w:r w:rsidRPr="004F6A9E">
        <w:rPr>
          <w:vertAlign w:val="superscript"/>
        </w:rPr>
        <w:footnoteReference w:id="11"/>
      </w:r>
      <w:r w:rsidRPr="004F6A9E">
        <w:t>.</w:t>
      </w:r>
    </w:p>
    <w:p w14:paraId="129BC270" w14:textId="77777777" w:rsidR="00CD18AA" w:rsidRDefault="00CD18AA" w:rsidP="00AF3408">
      <w:pPr>
        <w:spacing w:line="360" w:lineRule="auto"/>
        <w:jc w:val="both"/>
      </w:pPr>
    </w:p>
    <w:p w14:paraId="7C7F0F56" w14:textId="77777777" w:rsidR="00710681" w:rsidRPr="004F6A9E" w:rsidRDefault="00710681" w:rsidP="00AF3408">
      <w:pPr>
        <w:spacing w:line="360" w:lineRule="auto"/>
        <w:jc w:val="both"/>
      </w:pPr>
    </w:p>
    <w:p w14:paraId="317C4F7A" w14:textId="77777777" w:rsidR="00710681" w:rsidRDefault="009819DC" w:rsidP="00AF3408">
      <w:pPr>
        <w:spacing w:line="360" w:lineRule="auto"/>
        <w:jc w:val="both"/>
        <w:rPr>
          <w:i/>
        </w:rPr>
      </w:pPr>
      <w:r w:rsidRPr="004F6A9E">
        <w:lastRenderedPageBreak/>
        <w:t xml:space="preserve">A lo expresado se debe agregar que la viabilidad de las pretensiones dirigidas a la declaración de un contrato realidad depende exclusivamente de la actividad probatoria de la parte demandante, según el aforismo </w:t>
      </w:r>
      <w:r w:rsidRPr="004F6A9E">
        <w:rPr>
          <w:i/>
        </w:rPr>
        <w:t xml:space="preserve">«onus probandi incumbit </w:t>
      </w:r>
    </w:p>
    <w:p w14:paraId="0901D144" w14:textId="77777777" w:rsidR="00710681" w:rsidRDefault="00710681" w:rsidP="00AF3408">
      <w:pPr>
        <w:spacing w:line="360" w:lineRule="auto"/>
        <w:jc w:val="both"/>
        <w:rPr>
          <w:i/>
        </w:rPr>
      </w:pPr>
    </w:p>
    <w:p w14:paraId="25C5DE4B" w14:textId="77777777" w:rsidR="00710681" w:rsidRDefault="00710681" w:rsidP="00AF3408">
      <w:pPr>
        <w:spacing w:line="360" w:lineRule="auto"/>
        <w:jc w:val="both"/>
        <w:rPr>
          <w:i/>
        </w:rPr>
      </w:pPr>
    </w:p>
    <w:p w14:paraId="32EDACC0" w14:textId="77777777" w:rsidR="009819DC" w:rsidRPr="004F6A9E" w:rsidRDefault="009819DC" w:rsidP="00AF3408">
      <w:pPr>
        <w:spacing w:line="360" w:lineRule="auto"/>
        <w:jc w:val="both"/>
      </w:pPr>
      <w:r w:rsidRPr="004F6A9E">
        <w:rPr>
          <w:i/>
        </w:rPr>
        <w:t>actori»</w:t>
      </w:r>
      <w:r w:rsidRPr="004F6A9E">
        <w:t>, dirigida a desvirtuar la naturaleza contractual de la relación establecida y a acreditar la presencia real de los elementos anteriormente señalados dentro de la actividad desplegada, especialmente el de subordinación continuada que, como se mencionó, es el que de manera primordial desentraña la existencia de una relación laboral encubierta.</w:t>
      </w:r>
    </w:p>
    <w:p w14:paraId="630922DB" w14:textId="77777777" w:rsidR="009819DC" w:rsidRPr="004F6A9E" w:rsidRDefault="009819DC" w:rsidP="00AF3408">
      <w:pPr>
        <w:spacing w:line="360" w:lineRule="auto"/>
        <w:ind w:firstLine="1350"/>
        <w:jc w:val="both"/>
      </w:pPr>
    </w:p>
    <w:p w14:paraId="708B14FB" w14:textId="77777777" w:rsidR="009819DC" w:rsidRPr="004F6A9E" w:rsidRDefault="009819DC" w:rsidP="00AF3408">
      <w:pPr>
        <w:spacing w:line="360" w:lineRule="auto"/>
        <w:jc w:val="both"/>
      </w:pPr>
      <w:r w:rsidRPr="004F6A9E">
        <w:t>Así, se deben revisar en cada caso las condiciones en las cuales se prestaron los servicios, en aras de esclarecer bajo el análisis probatorio pertinente la verdadera</w:t>
      </w:r>
      <w:r w:rsidR="005E45DC" w:rsidRPr="004F6A9E">
        <w:t xml:space="preserve"> </w:t>
      </w:r>
      <w:r w:rsidRPr="004F6A9E">
        <w:t>naturaleza de la relación existente entre las partes, para no adoptar conceptos que de manera formal y restrictiva homogen</w:t>
      </w:r>
      <w:r w:rsidR="00876053" w:rsidRPr="004F6A9E">
        <w:t>e</w:t>
      </w:r>
      <w:r w:rsidRPr="004F6A9E">
        <w:t xml:space="preserve">icen las causas propuestas ante esta </w:t>
      </w:r>
      <w:r w:rsidR="00876053" w:rsidRPr="004F6A9E">
        <w:t>j</w:t>
      </w:r>
      <w:r w:rsidRPr="004F6A9E">
        <w:t>urisdicción, en detrimento del análisis sustancial particular que amerita cada asunto.</w:t>
      </w:r>
    </w:p>
    <w:p w14:paraId="22B0D0D4" w14:textId="77777777" w:rsidR="004365E6" w:rsidRDefault="004365E6" w:rsidP="00AF3408">
      <w:pPr>
        <w:spacing w:line="360" w:lineRule="auto"/>
        <w:jc w:val="both"/>
        <w:rPr>
          <w:color w:val="000000"/>
        </w:rPr>
      </w:pPr>
    </w:p>
    <w:p w14:paraId="7448215D" w14:textId="77777777" w:rsidR="008279E5" w:rsidRPr="004F6A9E" w:rsidRDefault="008279E5" w:rsidP="00AF3408">
      <w:pPr>
        <w:spacing w:line="360" w:lineRule="auto"/>
        <w:jc w:val="both"/>
        <w:rPr>
          <w:color w:val="000000"/>
        </w:rPr>
      </w:pPr>
      <w:r w:rsidRPr="004F6A9E">
        <w:rPr>
          <w:color w:val="000000"/>
        </w:rPr>
        <w:t>Atendiendo a lo anteriormente precisado se procederá a efectuar el examen probatorio correspondiente.</w:t>
      </w:r>
    </w:p>
    <w:p w14:paraId="0E34F083" w14:textId="77777777" w:rsidR="00F92837" w:rsidRPr="004F6A9E" w:rsidRDefault="00F92837" w:rsidP="00AF3408">
      <w:pPr>
        <w:spacing w:line="360" w:lineRule="auto"/>
        <w:jc w:val="both"/>
        <w:rPr>
          <w:color w:val="000000"/>
        </w:rPr>
      </w:pPr>
    </w:p>
    <w:p w14:paraId="1FFB91A8" w14:textId="77777777" w:rsidR="006F1039" w:rsidRPr="004F6A9E" w:rsidRDefault="001E0AC0" w:rsidP="00AF3408">
      <w:pPr>
        <w:pStyle w:val="Sangra2detindependiente1"/>
        <w:tabs>
          <w:tab w:val="left" w:pos="-720"/>
        </w:tabs>
        <w:suppressAutoHyphens/>
        <w:spacing w:line="360" w:lineRule="auto"/>
        <w:ind w:left="0"/>
        <w:rPr>
          <w:rFonts w:ascii="Arial" w:hAnsi="Arial" w:cs="Arial"/>
          <w:b/>
          <w:color w:val="000000"/>
          <w:sz w:val="24"/>
          <w:szCs w:val="24"/>
        </w:rPr>
      </w:pPr>
      <w:r w:rsidRPr="004F6A9E">
        <w:rPr>
          <w:rFonts w:ascii="Arial" w:hAnsi="Arial" w:cs="Arial"/>
          <w:b/>
          <w:color w:val="000000"/>
          <w:sz w:val="24"/>
          <w:szCs w:val="24"/>
        </w:rPr>
        <w:t xml:space="preserve">2.3 </w:t>
      </w:r>
      <w:r w:rsidR="006F1039" w:rsidRPr="004F6A9E">
        <w:rPr>
          <w:rFonts w:ascii="Arial" w:hAnsi="Arial" w:cs="Arial"/>
          <w:b/>
          <w:color w:val="000000"/>
          <w:sz w:val="24"/>
          <w:szCs w:val="24"/>
        </w:rPr>
        <w:t>De</w:t>
      </w:r>
      <w:r w:rsidR="004035A5" w:rsidRPr="004F6A9E">
        <w:rPr>
          <w:rFonts w:ascii="Arial" w:hAnsi="Arial" w:cs="Arial"/>
          <w:b/>
          <w:color w:val="000000"/>
          <w:sz w:val="24"/>
          <w:szCs w:val="24"/>
        </w:rPr>
        <w:t xml:space="preserve"> lo acreditado en el proceso</w:t>
      </w:r>
    </w:p>
    <w:p w14:paraId="110F9920" w14:textId="77777777" w:rsidR="001E0AC0" w:rsidRPr="004F6A9E" w:rsidRDefault="001E0AC0" w:rsidP="00AF3408">
      <w:pPr>
        <w:pStyle w:val="Sangra2detindependiente1"/>
        <w:tabs>
          <w:tab w:val="left" w:pos="-720"/>
        </w:tabs>
        <w:suppressAutoHyphens/>
        <w:spacing w:line="360" w:lineRule="auto"/>
        <w:ind w:left="0"/>
        <w:rPr>
          <w:rFonts w:ascii="Arial" w:hAnsi="Arial" w:cs="Arial"/>
          <w:b/>
          <w:color w:val="000000"/>
          <w:sz w:val="24"/>
          <w:szCs w:val="24"/>
        </w:rPr>
      </w:pPr>
    </w:p>
    <w:p w14:paraId="1E7211DB" w14:textId="77777777" w:rsidR="001E2F4D" w:rsidRDefault="00876053" w:rsidP="00AF3408">
      <w:pPr>
        <w:tabs>
          <w:tab w:val="left" w:pos="4116"/>
        </w:tabs>
        <w:spacing w:line="360" w:lineRule="auto"/>
        <w:jc w:val="both"/>
        <w:rPr>
          <w:bCs w:val="0"/>
          <w:iCs/>
          <w:color w:val="000000"/>
          <w:lang w:val="es-ES_tradnl"/>
        </w:rPr>
      </w:pPr>
      <w:r w:rsidRPr="004F6A9E">
        <w:rPr>
          <w:iCs/>
          <w:color w:val="000000"/>
          <w:lang w:val="es-ES_tradnl"/>
        </w:rPr>
        <w:t xml:space="preserve">Aparece demostrado en el </w:t>
      </w:r>
      <w:r w:rsidR="006F1039" w:rsidRPr="004F6A9E">
        <w:rPr>
          <w:iCs/>
          <w:color w:val="000000"/>
          <w:lang w:val="es-ES_tradnl"/>
        </w:rPr>
        <w:t xml:space="preserve">expediente que </w:t>
      </w:r>
      <w:r w:rsidR="009A6E50" w:rsidRPr="004F6A9E">
        <w:rPr>
          <w:iCs/>
          <w:color w:val="000000"/>
          <w:lang w:val="es-ES_tradnl"/>
        </w:rPr>
        <w:t>e</w:t>
      </w:r>
      <w:r w:rsidR="00A426A4" w:rsidRPr="004F6A9E">
        <w:rPr>
          <w:iCs/>
          <w:color w:val="000000"/>
          <w:lang w:val="es-ES_tradnl"/>
        </w:rPr>
        <w:t>l</w:t>
      </w:r>
      <w:r w:rsidR="006F1039" w:rsidRPr="004F6A9E">
        <w:rPr>
          <w:iCs/>
          <w:color w:val="000000"/>
          <w:lang w:val="es-ES_tradnl"/>
        </w:rPr>
        <w:t xml:space="preserve"> demandante</w:t>
      </w:r>
      <w:r w:rsidR="00A538BF" w:rsidRPr="004F6A9E">
        <w:rPr>
          <w:iCs/>
          <w:color w:val="000000"/>
          <w:lang w:val="es-ES_tradnl"/>
        </w:rPr>
        <w:t xml:space="preserve"> </w:t>
      </w:r>
      <w:r w:rsidR="00A426A4" w:rsidRPr="004F6A9E">
        <w:rPr>
          <w:iCs/>
          <w:color w:val="000000"/>
          <w:lang w:val="es-ES_tradnl"/>
        </w:rPr>
        <w:t>estuvo vinculad</w:t>
      </w:r>
      <w:r w:rsidR="009A6E50" w:rsidRPr="004F6A9E">
        <w:rPr>
          <w:iCs/>
          <w:color w:val="000000"/>
          <w:lang w:val="es-ES_tradnl"/>
        </w:rPr>
        <w:t>o</w:t>
      </w:r>
      <w:r w:rsidR="00A538BF" w:rsidRPr="004F6A9E">
        <w:rPr>
          <w:iCs/>
          <w:color w:val="000000"/>
          <w:lang w:val="es-ES_tradnl"/>
        </w:rPr>
        <w:t xml:space="preserve"> al servicio </w:t>
      </w:r>
      <w:r w:rsidR="00D728E9" w:rsidRPr="004F6A9E">
        <w:rPr>
          <w:iCs/>
          <w:color w:val="000000"/>
          <w:lang w:val="es-ES_tradnl"/>
        </w:rPr>
        <w:t xml:space="preserve">de la </w:t>
      </w:r>
      <w:r w:rsidR="003E0972" w:rsidRPr="004F6A9E">
        <w:rPr>
          <w:iCs/>
          <w:color w:val="000000"/>
          <w:lang w:val="es-ES_tradnl"/>
        </w:rPr>
        <w:t xml:space="preserve">ESE </w:t>
      </w:r>
      <w:r w:rsidR="001A3B6C" w:rsidRPr="004F6A9E">
        <w:rPr>
          <w:iCs/>
          <w:color w:val="000000"/>
          <w:lang w:val="es-ES_tradnl"/>
        </w:rPr>
        <w:t xml:space="preserve">HOSPITAL </w:t>
      </w:r>
      <w:r w:rsidR="001E0AC0" w:rsidRPr="004F6A9E">
        <w:rPr>
          <w:iCs/>
          <w:color w:val="000000"/>
          <w:lang w:val="es-ES_tradnl"/>
        </w:rPr>
        <w:t xml:space="preserve">SAN JOSÉ de </w:t>
      </w:r>
      <w:r w:rsidR="009A6E50" w:rsidRPr="004F6A9E">
        <w:rPr>
          <w:iCs/>
          <w:color w:val="000000"/>
          <w:lang w:val="es-ES_tradnl"/>
        </w:rPr>
        <w:t>Maicao - Guajira</w:t>
      </w:r>
      <w:r w:rsidR="001A3B6C" w:rsidRPr="004F6A9E">
        <w:rPr>
          <w:iCs/>
          <w:color w:val="000000"/>
          <w:lang w:val="es-ES_tradnl"/>
        </w:rPr>
        <w:t xml:space="preserve">, en calidad de </w:t>
      </w:r>
      <w:r w:rsidR="009A6E50" w:rsidRPr="004F6A9E">
        <w:rPr>
          <w:iCs/>
          <w:color w:val="000000"/>
          <w:lang w:val="es-ES_tradnl"/>
        </w:rPr>
        <w:t xml:space="preserve">técnico, </w:t>
      </w:r>
      <w:r w:rsidR="001E0AC0" w:rsidRPr="004F6A9E">
        <w:rPr>
          <w:iCs/>
          <w:color w:val="000000"/>
          <w:lang w:val="es-ES_tradnl"/>
        </w:rPr>
        <w:t xml:space="preserve">posteriormente como </w:t>
      </w:r>
      <w:r w:rsidR="009A6E50" w:rsidRPr="004F6A9E">
        <w:rPr>
          <w:iCs/>
          <w:color w:val="000000"/>
          <w:lang w:val="es-ES_tradnl"/>
        </w:rPr>
        <w:t xml:space="preserve">profesional universitario </w:t>
      </w:r>
      <w:r w:rsidR="001E0AC0" w:rsidRPr="004F6A9E">
        <w:rPr>
          <w:iCs/>
          <w:color w:val="000000"/>
          <w:lang w:val="es-ES_tradnl"/>
        </w:rPr>
        <w:t xml:space="preserve">y finalmente como </w:t>
      </w:r>
      <w:r w:rsidR="009A6E50" w:rsidRPr="004F6A9E">
        <w:rPr>
          <w:iCs/>
          <w:color w:val="000000"/>
          <w:lang w:val="es-ES_tradnl"/>
        </w:rPr>
        <w:t>Asesor Jurídico</w:t>
      </w:r>
      <w:r w:rsidR="001E0AC0" w:rsidRPr="004F6A9E">
        <w:rPr>
          <w:iCs/>
          <w:color w:val="000000"/>
          <w:lang w:val="es-ES_tradnl"/>
        </w:rPr>
        <w:t xml:space="preserve">, </w:t>
      </w:r>
      <w:r w:rsidR="001A3B6C" w:rsidRPr="004F6A9E">
        <w:rPr>
          <w:iCs/>
          <w:color w:val="000000"/>
          <w:lang w:val="es-ES_tradnl"/>
        </w:rPr>
        <w:t xml:space="preserve">desde el 1 de </w:t>
      </w:r>
      <w:r w:rsidR="009A6E50" w:rsidRPr="004F6A9E">
        <w:rPr>
          <w:iCs/>
          <w:color w:val="000000"/>
          <w:lang w:val="es-ES_tradnl"/>
        </w:rPr>
        <w:t xml:space="preserve">noviembre </w:t>
      </w:r>
      <w:r w:rsidR="001A3B6C" w:rsidRPr="004F6A9E">
        <w:rPr>
          <w:iCs/>
          <w:color w:val="000000"/>
          <w:lang w:val="es-ES_tradnl"/>
        </w:rPr>
        <w:t>de 200</w:t>
      </w:r>
      <w:r w:rsidR="009A6E50" w:rsidRPr="004F6A9E">
        <w:rPr>
          <w:iCs/>
          <w:color w:val="000000"/>
          <w:lang w:val="es-ES_tradnl"/>
        </w:rPr>
        <w:t>5</w:t>
      </w:r>
      <w:r w:rsidR="001A3B6C" w:rsidRPr="004F6A9E">
        <w:rPr>
          <w:iCs/>
          <w:color w:val="000000"/>
          <w:lang w:val="es-ES_tradnl"/>
        </w:rPr>
        <w:t xml:space="preserve"> hasta el 3</w:t>
      </w:r>
      <w:r w:rsidR="0090219A" w:rsidRPr="004F6A9E">
        <w:rPr>
          <w:iCs/>
          <w:color w:val="000000"/>
          <w:lang w:val="es-ES_tradnl"/>
        </w:rPr>
        <w:t>1</w:t>
      </w:r>
      <w:r w:rsidR="001A3B6C" w:rsidRPr="004F6A9E">
        <w:rPr>
          <w:iCs/>
          <w:color w:val="000000"/>
          <w:lang w:val="es-ES_tradnl"/>
        </w:rPr>
        <w:t xml:space="preserve"> de </w:t>
      </w:r>
      <w:r w:rsidR="0090219A" w:rsidRPr="004F6A9E">
        <w:rPr>
          <w:iCs/>
          <w:color w:val="000000"/>
          <w:lang w:val="es-ES_tradnl"/>
        </w:rPr>
        <w:t>julio</w:t>
      </w:r>
      <w:r w:rsidR="009A6E50" w:rsidRPr="004F6A9E">
        <w:rPr>
          <w:iCs/>
          <w:color w:val="000000"/>
          <w:lang w:val="es-ES_tradnl"/>
        </w:rPr>
        <w:t xml:space="preserve"> de 2010</w:t>
      </w:r>
      <w:r w:rsidR="001A3B6C" w:rsidRPr="004F6A9E">
        <w:rPr>
          <w:iCs/>
          <w:color w:val="000000"/>
          <w:lang w:val="es-ES_tradnl"/>
        </w:rPr>
        <w:t>, tal como se advierte de las órdenes de prestaci</w:t>
      </w:r>
      <w:r w:rsidR="00CC6D0C" w:rsidRPr="004F6A9E">
        <w:rPr>
          <w:iCs/>
          <w:color w:val="000000"/>
          <w:lang w:val="es-ES_tradnl"/>
        </w:rPr>
        <w:t>ón de servicios</w:t>
      </w:r>
      <w:r w:rsidR="001A3B6C" w:rsidRPr="004F6A9E">
        <w:rPr>
          <w:vertAlign w:val="superscript"/>
        </w:rPr>
        <w:footnoteReference w:id="12"/>
      </w:r>
      <w:r w:rsidR="001A3B6C" w:rsidRPr="004F6A9E">
        <w:rPr>
          <w:iCs/>
          <w:color w:val="000000"/>
          <w:lang w:val="es-ES_tradnl"/>
        </w:rPr>
        <w:t xml:space="preserve"> suscritas entre las partes</w:t>
      </w:r>
      <w:r w:rsidR="003E7DDF" w:rsidRPr="004F6A9E">
        <w:rPr>
          <w:bCs w:val="0"/>
          <w:iCs/>
          <w:color w:val="000000"/>
          <w:lang w:val="es-ES_tradnl"/>
        </w:rPr>
        <w:t xml:space="preserve">, </w:t>
      </w:r>
      <w:r w:rsidR="001A3B6C" w:rsidRPr="004F6A9E">
        <w:rPr>
          <w:bCs w:val="0"/>
          <w:iCs/>
          <w:color w:val="000000"/>
          <w:lang w:val="es-ES_tradnl"/>
        </w:rPr>
        <w:t>la</w:t>
      </w:r>
      <w:r w:rsidR="001D5615" w:rsidRPr="004F6A9E">
        <w:rPr>
          <w:bCs w:val="0"/>
          <w:iCs/>
          <w:color w:val="000000"/>
          <w:lang w:val="es-ES_tradnl"/>
        </w:rPr>
        <w:t>s cuales se relacionan a continuación</w:t>
      </w:r>
      <w:r w:rsidR="00BD7C05" w:rsidRPr="004F6A9E">
        <w:rPr>
          <w:bCs w:val="0"/>
          <w:iCs/>
          <w:color w:val="000000"/>
          <w:lang w:val="es-ES_tradnl"/>
        </w:rPr>
        <w:t xml:space="preserve">, como también los comprobantes de egresos, las constancias de pago de honorarios, </w:t>
      </w:r>
      <w:r w:rsidR="002820A4" w:rsidRPr="004F6A9E">
        <w:rPr>
          <w:bCs w:val="0"/>
          <w:iCs/>
          <w:color w:val="000000"/>
          <w:lang w:val="es-ES_tradnl"/>
        </w:rPr>
        <w:t>las actas de prestación de servicios, las cuentas de cobro, los certificados de disponibilidad presupuestal y las correspondientes resoluciones de reconocimiento y orden de pago de las respectivas OPS</w:t>
      </w:r>
      <w:r w:rsidR="00BD7C05" w:rsidRPr="004F6A9E">
        <w:rPr>
          <w:bCs w:val="0"/>
          <w:iCs/>
          <w:color w:val="000000"/>
          <w:lang w:val="es-ES_tradnl"/>
        </w:rPr>
        <w:t xml:space="preserve"> </w:t>
      </w:r>
      <w:r w:rsidR="001D5615" w:rsidRPr="004F6A9E">
        <w:rPr>
          <w:bCs w:val="0"/>
          <w:iCs/>
          <w:color w:val="000000"/>
          <w:lang w:val="es-ES_tradnl"/>
        </w:rPr>
        <w:t xml:space="preserve">: </w:t>
      </w:r>
    </w:p>
    <w:p w14:paraId="1923BF00" w14:textId="77777777" w:rsidR="002A2B52" w:rsidRDefault="002A2B52" w:rsidP="00AF3408">
      <w:pPr>
        <w:tabs>
          <w:tab w:val="left" w:pos="4116"/>
        </w:tabs>
        <w:spacing w:line="360" w:lineRule="auto"/>
        <w:jc w:val="both"/>
        <w:rPr>
          <w:bCs w:val="0"/>
          <w:iCs/>
          <w:color w:val="000000"/>
          <w:lang w:val="es-ES_trad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429"/>
        <w:gridCol w:w="2700"/>
        <w:gridCol w:w="2877"/>
      </w:tblGrid>
      <w:tr w:rsidR="00BA60CF" w:rsidRPr="004F6A9E" w14:paraId="12627A06" w14:textId="77777777" w:rsidTr="002A2B52">
        <w:trPr>
          <w:trHeight w:val="1031"/>
        </w:trPr>
        <w:tc>
          <w:tcPr>
            <w:tcW w:w="1350" w:type="dxa"/>
            <w:shd w:val="clear" w:color="auto" w:fill="auto"/>
            <w:vAlign w:val="center"/>
          </w:tcPr>
          <w:p w14:paraId="0B631E92" w14:textId="77777777" w:rsidR="00BA60CF" w:rsidRPr="002A2B52" w:rsidRDefault="00BA60CF" w:rsidP="00710681">
            <w:pPr>
              <w:pStyle w:val="Default"/>
              <w:tabs>
                <w:tab w:val="left" w:pos="1230"/>
              </w:tabs>
              <w:spacing w:line="360" w:lineRule="auto"/>
              <w:jc w:val="center"/>
              <w:rPr>
                <w:b/>
                <w:sz w:val="18"/>
                <w:szCs w:val="18"/>
                <w:lang w:val="es-MX"/>
              </w:rPr>
            </w:pPr>
            <w:r w:rsidRPr="002A2B52">
              <w:rPr>
                <w:b/>
                <w:sz w:val="18"/>
                <w:szCs w:val="18"/>
                <w:lang w:val="es-MX"/>
              </w:rPr>
              <w:t xml:space="preserve">No. </w:t>
            </w:r>
            <w:r w:rsidR="00474D12" w:rsidRPr="002A2B52">
              <w:rPr>
                <w:b/>
                <w:sz w:val="18"/>
                <w:szCs w:val="18"/>
                <w:lang w:val="es-MX"/>
              </w:rPr>
              <w:t>O</w:t>
            </w:r>
            <w:r w:rsidR="004345D8" w:rsidRPr="002A2B52">
              <w:rPr>
                <w:b/>
                <w:sz w:val="18"/>
                <w:szCs w:val="18"/>
                <w:lang w:val="es-MX"/>
              </w:rPr>
              <w:t>rden de prestació</w:t>
            </w:r>
            <w:r w:rsidRPr="002A2B52">
              <w:rPr>
                <w:b/>
                <w:sz w:val="18"/>
                <w:szCs w:val="18"/>
                <w:lang w:val="es-MX"/>
              </w:rPr>
              <w:t>n de servicios</w:t>
            </w:r>
          </w:p>
        </w:tc>
        <w:tc>
          <w:tcPr>
            <w:tcW w:w="2429" w:type="dxa"/>
            <w:shd w:val="clear" w:color="auto" w:fill="auto"/>
            <w:vAlign w:val="center"/>
          </w:tcPr>
          <w:p w14:paraId="74988A06" w14:textId="77777777" w:rsidR="00BA60CF" w:rsidRPr="002A2B52" w:rsidRDefault="00BA60CF" w:rsidP="00710681">
            <w:pPr>
              <w:pStyle w:val="Default"/>
              <w:spacing w:line="360" w:lineRule="auto"/>
              <w:jc w:val="center"/>
              <w:rPr>
                <w:b/>
                <w:sz w:val="18"/>
                <w:szCs w:val="18"/>
                <w:lang w:val="es-MX"/>
              </w:rPr>
            </w:pPr>
            <w:r w:rsidRPr="002A2B52">
              <w:rPr>
                <w:b/>
                <w:sz w:val="18"/>
                <w:szCs w:val="18"/>
                <w:lang w:val="es-MX"/>
              </w:rPr>
              <w:t>Fecha de suscripción del contrato</w:t>
            </w:r>
            <w:r w:rsidR="004345D8" w:rsidRPr="002A2B52">
              <w:rPr>
                <w:b/>
                <w:sz w:val="18"/>
                <w:szCs w:val="18"/>
                <w:lang w:val="es-MX"/>
              </w:rPr>
              <w:t xml:space="preserve"> u OPS.</w:t>
            </w:r>
          </w:p>
        </w:tc>
        <w:tc>
          <w:tcPr>
            <w:tcW w:w="2700" w:type="dxa"/>
            <w:vAlign w:val="center"/>
          </w:tcPr>
          <w:p w14:paraId="1AF3F0DB" w14:textId="77777777" w:rsidR="00BA60CF" w:rsidRPr="002A2B52" w:rsidRDefault="00BA60CF" w:rsidP="00710681">
            <w:pPr>
              <w:pStyle w:val="Default"/>
              <w:spacing w:line="360" w:lineRule="auto"/>
              <w:jc w:val="center"/>
              <w:rPr>
                <w:b/>
                <w:sz w:val="18"/>
                <w:szCs w:val="18"/>
                <w:lang w:val="es-MX"/>
              </w:rPr>
            </w:pPr>
            <w:r w:rsidRPr="002A2B52">
              <w:rPr>
                <w:b/>
                <w:sz w:val="18"/>
                <w:szCs w:val="18"/>
                <w:lang w:val="es-MX"/>
              </w:rPr>
              <w:t>Duración</w:t>
            </w:r>
          </w:p>
        </w:tc>
        <w:tc>
          <w:tcPr>
            <w:tcW w:w="2877" w:type="dxa"/>
            <w:shd w:val="clear" w:color="auto" w:fill="auto"/>
            <w:vAlign w:val="center"/>
          </w:tcPr>
          <w:p w14:paraId="1B6BD1F6" w14:textId="77777777" w:rsidR="00BA60CF" w:rsidRPr="002A2B52" w:rsidRDefault="00BA60CF" w:rsidP="00710681">
            <w:pPr>
              <w:pStyle w:val="Default"/>
              <w:spacing w:line="360" w:lineRule="auto"/>
              <w:jc w:val="center"/>
              <w:rPr>
                <w:b/>
                <w:sz w:val="18"/>
                <w:szCs w:val="18"/>
                <w:lang w:val="es-MX"/>
              </w:rPr>
            </w:pPr>
            <w:r w:rsidRPr="002A2B52">
              <w:rPr>
                <w:b/>
                <w:sz w:val="18"/>
                <w:szCs w:val="18"/>
                <w:lang w:val="es-MX"/>
              </w:rPr>
              <w:t>Objeto</w:t>
            </w:r>
          </w:p>
        </w:tc>
      </w:tr>
      <w:tr w:rsidR="00BA60CF" w:rsidRPr="004F6A9E" w14:paraId="6288E897" w14:textId="77777777" w:rsidTr="002A2B52">
        <w:trPr>
          <w:trHeight w:val="970"/>
        </w:trPr>
        <w:tc>
          <w:tcPr>
            <w:tcW w:w="1350" w:type="dxa"/>
            <w:shd w:val="clear" w:color="auto" w:fill="auto"/>
            <w:vAlign w:val="center"/>
          </w:tcPr>
          <w:p w14:paraId="66EFFFBC" w14:textId="77777777" w:rsidR="009A6E50" w:rsidRPr="002A2B52" w:rsidRDefault="009A6E50" w:rsidP="00AF3408">
            <w:pPr>
              <w:pStyle w:val="Default"/>
              <w:numPr>
                <w:ilvl w:val="0"/>
                <w:numId w:val="31"/>
              </w:numPr>
              <w:tabs>
                <w:tab w:val="left" w:pos="1230"/>
              </w:tabs>
              <w:spacing w:line="360" w:lineRule="auto"/>
              <w:jc w:val="center"/>
              <w:rPr>
                <w:sz w:val="20"/>
                <w:szCs w:val="20"/>
                <w:lang w:val="es-MX"/>
              </w:rPr>
            </w:pPr>
          </w:p>
        </w:tc>
        <w:tc>
          <w:tcPr>
            <w:tcW w:w="2429" w:type="dxa"/>
            <w:shd w:val="clear" w:color="auto" w:fill="auto"/>
            <w:vAlign w:val="center"/>
          </w:tcPr>
          <w:p w14:paraId="2032BB0C" w14:textId="77777777" w:rsidR="008B38E9" w:rsidRPr="002A2B52" w:rsidRDefault="008B38E9" w:rsidP="00AF3408">
            <w:pPr>
              <w:pStyle w:val="Default"/>
              <w:spacing w:line="360" w:lineRule="auto"/>
              <w:jc w:val="center"/>
              <w:rPr>
                <w:sz w:val="20"/>
                <w:szCs w:val="20"/>
                <w:lang w:val="es-MX"/>
              </w:rPr>
            </w:pPr>
          </w:p>
          <w:p w14:paraId="553E767A" w14:textId="77777777" w:rsidR="00BA60CF" w:rsidRPr="002A2B52" w:rsidRDefault="004345D8" w:rsidP="00AF3408">
            <w:pPr>
              <w:pStyle w:val="Default"/>
              <w:spacing w:line="360" w:lineRule="auto"/>
              <w:jc w:val="center"/>
              <w:rPr>
                <w:sz w:val="20"/>
                <w:szCs w:val="20"/>
                <w:lang w:val="es-MX"/>
              </w:rPr>
            </w:pPr>
            <w:r w:rsidRPr="002A2B52">
              <w:rPr>
                <w:sz w:val="20"/>
                <w:szCs w:val="20"/>
                <w:lang w:val="es-MX"/>
              </w:rPr>
              <w:t>1 noviembre 2005</w:t>
            </w:r>
          </w:p>
          <w:p w14:paraId="58540C39" w14:textId="77777777" w:rsidR="00A32908" w:rsidRPr="002A2B52" w:rsidRDefault="00A32908" w:rsidP="00AF3408">
            <w:pPr>
              <w:pStyle w:val="Default"/>
              <w:spacing w:line="360" w:lineRule="auto"/>
              <w:jc w:val="center"/>
              <w:rPr>
                <w:sz w:val="20"/>
                <w:szCs w:val="20"/>
                <w:lang w:val="es-MX"/>
              </w:rPr>
            </w:pPr>
          </w:p>
          <w:p w14:paraId="2B65C1BF" w14:textId="77777777" w:rsidR="00A32908" w:rsidRPr="002A2B52" w:rsidRDefault="00A32908" w:rsidP="00AF3408">
            <w:pPr>
              <w:pStyle w:val="Default"/>
              <w:spacing w:line="360" w:lineRule="auto"/>
              <w:jc w:val="center"/>
              <w:rPr>
                <w:b/>
                <w:sz w:val="20"/>
                <w:szCs w:val="20"/>
                <w:lang w:val="es-MX"/>
              </w:rPr>
            </w:pPr>
          </w:p>
        </w:tc>
        <w:tc>
          <w:tcPr>
            <w:tcW w:w="2700" w:type="dxa"/>
            <w:vAlign w:val="center"/>
          </w:tcPr>
          <w:p w14:paraId="79C68A75" w14:textId="77777777" w:rsidR="00AC4AD0" w:rsidRPr="002A2B52" w:rsidRDefault="00AC4AD0" w:rsidP="00AF3408">
            <w:pPr>
              <w:pStyle w:val="Default"/>
              <w:spacing w:line="360" w:lineRule="auto"/>
              <w:jc w:val="center"/>
              <w:rPr>
                <w:sz w:val="20"/>
                <w:szCs w:val="20"/>
                <w:lang w:val="es-MX"/>
              </w:rPr>
            </w:pPr>
          </w:p>
          <w:p w14:paraId="50BAB50C" w14:textId="77777777" w:rsidR="00BA60CF" w:rsidRPr="002A2B52" w:rsidRDefault="004345D8" w:rsidP="00AF3408">
            <w:pPr>
              <w:pStyle w:val="Default"/>
              <w:spacing w:line="360" w:lineRule="auto"/>
              <w:jc w:val="center"/>
              <w:rPr>
                <w:sz w:val="20"/>
                <w:szCs w:val="20"/>
                <w:lang w:val="es-MX"/>
              </w:rPr>
            </w:pPr>
            <w:r w:rsidRPr="002A2B52">
              <w:rPr>
                <w:sz w:val="20"/>
                <w:szCs w:val="20"/>
                <w:lang w:val="es-MX"/>
              </w:rPr>
              <w:t>30 de mayo 2007</w:t>
            </w:r>
          </w:p>
          <w:p w14:paraId="25C061A8" w14:textId="77777777" w:rsidR="00A32908" w:rsidRPr="002A2B52" w:rsidRDefault="00A32908" w:rsidP="00AF3408">
            <w:pPr>
              <w:pStyle w:val="Default"/>
              <w:spacing w:line="360" w:lineRule="auto"/>
              <w:jc w:val="center"/>
              <w:rPr>
                <w:sz w:val="20"/>
                <w:szCs w:val="20"/>
                <w:lang w:val="es-MX"/>
              </w:rPr>
            </w:pPr>
          </w:p>
          <w:p w14:paraId="606F2AC5" w14:textId="77777777" w:rsidR="00A32908" w:rsidRPr="002A2B52" w:rsidRDefault="00A32908" w:rsidP="00AF3408">
            <w:pPr>
              <w:pStyle w:val="Default"/>
              <w:spacing w:line="360" w:lineRule="auto"/>
              <w:jc w:val="center"/>
              <w:rPr>
                <w:b/>
                <w:sz w:val="20"/>
                <w:szCs w:val="20"/>
                <w:lang w:val="es-MX"/>
              </w:rPr>
            </w:pPr>
          </w:p>
        </w:tc>
        <w:tc>
          <w:tcPr>
            <w:tcW w:w="2877" w:type="dxa"/>
            <w:shd w:val="clear" w:color="auto" w:fill="auto"/>
            <w:vAlign w:val="center"/>
          </w:tcPr>
          <w:p w14:paraId="23C89F03" w14:textId="77777777" w:rsidR="00A32908" w:rsidRPr="002A2B52" w:rsidRDefault="00AC4AD0" w:rsidP="00710681">
            <w:pPr>
              <w:pStyle w:val="Default"/>
              <w:spacing w:line="360" w:lineRule="auto"/>
              <w:jc w:val="center"/>
              <w:rPr>
                <w:sz w:val="20"/>
                <w:szCs w:val="20"/>
                <w:lang w:val="es-MX" w:eastAsia="zh-CN"/>
              </w:rPr>
            </w:pPr>
            <w:r w:rsidRPr="002A2B52">
              <w:rPr>
                <w:sz w:val="20"/>
                <w:szCs w:val="20"/>
                <w:lang w:val="es-MX" w:eastAsia="zh-CN"/>
              </w:rPr>
              <w:t xml:space="preserve">Contrato </w:t>
            </w:r>
            <w:r w:rsidR="004345D8" w:rsidRPr="002A2B52">
              <w:rPr>
                <w:sz w:val="20"/>
                <w:szCs w:val="20"/>
                <w:lang w:val="es-MX" w:eastAsia="zh-CN"/>
              </w:rPr>
              <w:t>Prestación de servicios mediante COOP. SERTECAD</w:t>
            </w:r>
            <w:r w:rsidR="005E45DC" w:rsidRPr="002A2B52">
              <w:rPr>
                <w:sz w:val="20"/>
                <w:szCs w:val="20"/>
                <w:lang w:val="es-MX" w:eastAsia="zh-CN"/>
              </w:rPr>
              <w:t xml:space="preserve"> </w:t>
            </w:r>
          </w:p>
        </w:tc>
      </w:tr>
      <w:tr w:rsidR="002A2B52" w:rsidRPr="004F6A9E" w14:paraId="4278164C" w14:textId="77777777" w:rsidTr="002A2B52">
        <w:trPr>
          <w:trHeight w:val="902"/>
        </w:trPr>
        <w:tc>
          <w:tcPr>
            <w:tcW w:w="1350" w:type="dxa"/>
            <w:shd w:val="clear" w:color="auto" w:fill="auto"/>
            <w:vAlign w:val="center"/>
          </w:tcPr>
          <w:p w14:paraId="394FD308" w14:textId="77777777" w:rsidR="002A2B52" w:rsidRPr="002A2B52" w:rsidRDefault="002A2B52" w:rsidP="002A2B52">
            <w:pPr>
              <w:pStyle w:val="Default"/>
              <w:numPr>
                <w:ilvl w:val="0"/>
                <w:numId w:val="31"/>
              </w:numPr>
              <w:tabs>
                <w:tab w:val="left" w:pos="1230"/>
              </w:tabs>
              <w:spacing w:line="360" w:lineRule="auto"/>
              <w:jc w:val="center"/>
              <w:rPr>
                <w:sz w:val="20"/>
                <w:szCs w:val="20"/>
                <w:lang w:val="es-MX"/>
              </w:rPr>
            </w:pPr>
          </w:p>
        </w:tc>
        <w:tc>
          <w:tcPr>
            <w:tcW w:w="2429" w:type="dxa"/>
            <w:shd w:val="clear" w:color="auto" w:fill="auto"/>
            <w:vAlign w:val="center"/>
          </w:tcPr>
          <w:p w14:paraId="465F9C25"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1 diciembre 2005</w:t>
            </w:r>
          </w:p>
        </w:tc>
        <w:tc>
          <w:tcPr>
            <w:tcW w:w="2700" w:type="dxa"/>
            <w:vAlign w:val="center"/>
          </w:tcPr>
          <w:p w14:paraId="5CF600CB" w14:textId="77777777" w:rsidR="002A2B52" w:rsidRPr="002A2B52" w:rsidRDefault="002A2B52" w:rsidP="002A2B52">
            <w:pPr>
              <w:pStyle w:val="Default"/>
              <w:spacing w:line="360" w:lineRule="auto"/>
              <w:jc w:val="center"/>
              <w:rPr>
                <w:sz w:val="20"/>
                <w:szCs w:val="20"/>
                <w:lang w:val="es-MX"/>
              </w:rPr>
            </w:pPr>
          </w:p>
          <w:p w14:paraId="64896547"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30 diciembre 2005</w:t>
            </w:r>
          </w:p>
          <w:p w14:paraId="05FF4677" w14:textId="77777777" w:rsidR="002A2B52" w:rsidRPr="002A2B52" w:rsidRDefault="002A2B52" w:rsidP="002A2B52">
            <w:pPr>
              <w:pStyle w:val="Default"/>
              <w:spacing w:line="360" w:lineRule="auto"/>
              <w:jc w:val="center"/>
              <w:rPr>
                <w:sz w:val="20"/>
                <w:szCs w:val="20"/>
                <w:lang w:val="es-MX"/>
              </w:rPr>
            </w:pPr>
          </w:p>
        </w:tc>
        <w:tc>
          <w:tcPr>
            <w:tcW w:w="2877" w:type="dxa"/>
            <w:shd w:val="clear" w:color="auto" w:fill="auto"/>
            <w:vAlign w:val="center"/>
          </w:tcPr>
          <w:p w14:paraId="2D3EE566" w14:textId="77777777" w:rsidR="002A2B52" w:rsidRPr="002A2B52" w:rsidRDefault="002A2B52" w:rsidP="002A2B52">
            <w:pPr>
              <w:pStyle w:val="Default"/>
              <w:spacing w:line="360" w:lineRule="auto"/>
              <w:jc w:val="center"/>
              <w:rPr>
                <w:sz w:val="20"/>
                <w:szCs w:val="20"/>
                <w:lang w:val="es-MX" w:eastAsia="zh-CN"/>
              </w:rPr>
            </w:pPr>
          </w:p>
          <w:p w14:paraId="60F34D4C" w14:textId="77777777" w:rsidR="002A2B52" w:rsidRPr="002A2B52" w:rsidRDefault="002A2B52" w:rsidP="002A2B52">
            <w:pPr>
              <w:pStyle w:val="Default"/>
              <w:spacing w:line="360" w:lineRule="auto"/>
              <w:jc w:val="center"/>
              <w:rPr>
                <w:sz w:val="20"/>
                <w:szCs w:val="20"/>
                <w:lang w:val="es-MX" w:eastAsia="zh-CN"/>
              </w:rPr>
            </w:pPr>
            <w:r w:rsidRPr="002A2B52">
              <w:rPr>
                <w:sz w:val="20"/>
                <w:szCs w:val="20"/>
                <w:lang w:val="es-MX" w:eastAsia="zh-CN"/>
              </w:rPr>
              <w:t>OPS. 0386</w:t>
            </w:r>
          </w:p>
          <w:p w14:paraId="70E9553E" w14:textId="77777777" w:rsidR="002A2B52" w:rsidRPr="002A2B52" w:rsidRDefault="002A2B52" w:rsidP="002A2B52">
            <w:pPr>
              <w:pStyle w:val="Default"/>
              <w:spacing w:line="360" w:lineRule="auto"/>
              <w:jc w:val="center"/>
              <w:rPr>
                <w:sz w:val="20"/>
                <w:szCs w:val="20"/>
                <w:lang w:val="es-MX" w:eastAsia="zh-CN"/>
              </w:rPr>
            </w:pPr>
          </w:p>
        </w:tc>
      </w:tr>
      <w:tr w:rsidR="002A2B52" w:rsidRPr="004F6A9E" w14:paraId="2557C585" w14:textId="77777777" w:rsidTr="002A2B52">
        <w:trPr>
          <w:trHeight w:val="1824"/>
        </w:trPr>
        <w:tc>
          <w:tcPr>
            <w:tcW w:w="1350" w:type="dxa"/>
            <w:shd w:val="clear" w:color="auto" w:fill="auto"/>
            <w:vAlign w:val="center"/>
          </w:tcPr>
          <w:p w14:paraId="13FC354F" w14:textId="77777777" w:rsidR="002A2B52" w:rsidRPr="002A2B52" w:rsidRDefault="002A2B52" w:rsidP="002A2B52">
            <w:pPr>
              <w:numPr>
                <w:ilvl w:val="0"/>
                <w:numId w:val="31"/>
              </w:numPr>
              <w:tabs>
                <w:tab w:val="left" w:pos="735"/>
              </w:tabs>
              <w:spacing w:line="360" w:lineRule="auto"/>
              <w:jc w:val="center"/>
              <w:rPr>
                <w:sz w:val="20"/>
                <w:szCs w:val="20"/>
                <w:lang w:val="es-MX"/>
              </w:rPr>
            </w:pPr>
          </w:p>
        </w:tc>
        <w:tc>
          <w:tcPr>
            <w:tcW w:w="2429" w:type="dxa"/>
            <w:shd w:val="clear" w:color="auto" w:fill="auto"/>
            <w:vAlign w:val="center"/>
          </w:tcPr>
          <w:p w14:paraId="4D95C70E" w14:textId="77777777" w:rsidR="002A2B52" w:rsidRPr="002A2B52" w:rsidRDefault="002A2B52" w:rsidP="002A2B52">
            <w:pPr>
              <w:pStyle w:val="Default"/>
              <w:spacing w:line="360" w:lineRule="auto"/>
              <w:jc w:val="center"/>
              <w:rPr>
                <w:sz w:val="20"/>
                <w:szCs w:val="20"/>
                <w:lang w:val="es-MX"/>
              </w:rPr>
            </w:pPr>
          </w:p>
          <w:p w14:paraId="06023623"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1 de junio 2007</w:t>
            </w:r>
          </w:p>
          <w:p w14:paraId="1DE38C39" w14:textId="77777777" w:rsidR="002A2B52" w:rsidRPr="002A2B52" w:rsidRDefault="002A2B52" w:rsidP="002A2B52">
            <w:pPr>
              <w:pStyle w:val="Default"/>
              <w:spacing w:line="360" w:lineRule="auto"/>
              <w:jc w:val="center"/>
              <w:rPr>
                <w:sz w:val="20"/>
                <w:szCs w:val="20"/>
                <w:lang w:val="es-MX"/>
              </w:rPr>
            </w:pPr>
          </w:p>
          <w:p w14:paraId="3D872054"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1 diciembre 2007</w:t>
            </w:r>
          </w:p>
          <w:p w14:paraId="03F00425" w14:textId="77777777" w:rsidR="002A2B52" w:rsidRPr="002A2B52" w:rsidRDefault="002A2B52" w:rsidP="002A2B52">
            <w:pPr>
              <w:pStyle w:val="Default"/>
              <w:spacing w:line="360" w:lineRule="auto"/>
              <w:jc w:val="center"/>
              <w:rPr>
                <w:sz w:val="20"/>
                <w:szCs w:val="20"/>
                <w:lang w:val="es-MX"/>
              </w:rPr>
            </w:pPr>
          </w:p>
          <w:p w14:paraId="29DBB9D0" w14:textId="77777777" w:rsidR="002A2B52" w:rsidRPr="002A2B52" w:rsidRDefault="002A2B52" w:rsidP="002A2B52">
            <w:pPr>
              <w:pStyle w:val="Default"/>
              <w:spacing w:line="360" w:lineRule="auto"/>
              <w:jc w:val="center"/>
              <w:rPr>
                <w:color w:val="FF0000"/>
                <w:sz w:val="20"/>
                <w:szCs w:val="20"/>
                <w:lang w:val="es-MX"/>
              </w:rPr>
            </w:pPr>
          </w:p>
        </w:tc>
        <w:tc>
          <w:tcPr>
            <w:tcW w:w="2700" w:type="dxa"/>
            <w:vAlign w:val="center"/>
          </w:tcPr>
          <w:p w14:paraId="6D742724" w14:textId="77777777" w:rsidR="002A2B52" w:rsidRPr="002A2B52" w:rsidRDefault="002A2B52" w:rsidP="002A2B52">
            <w:pPr>
              <w:pStyle w:val="Default"/>
              <w:spacing w:line="360" w:lineRule="auto"/>
              <w:jc w:val="center"/>
              <w:rPr>
                <w:sz w:val="20"/>
                <w:szCs w:val="20"/>
                <w:lang w:val="es-MX"/>
              </w:rPr>
            </w:pPr>
          </w:p>
          <w:p w14:paraId="1C0E9454"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29 de febrero 2008</w:t>
            </w:r>
          </w:p>
          <w:p w14:paraId="765D24EB" w14:textId="77777777" w:rsidR="002A2B52" w:rsidRPr="002A2B52" w:rsidRDefault="002A2B52" w:rsidP="002A2B52">
            <w:pPr>
              <w:pStyle w:val="Default"/>
              <w:spacing w:line="360" w:lineRule="auto"/>
              <w:jc w:val="center"/>
              <w:rPr>
                <w:sz w:val="20"/>
                <w:szCs w:val="20"/>
                <w:lang w:val="es-MX"/>
              </w:rPr>
            </w:pPr>
          </w:p>
          <w:p w14:paraId="6E5E335E"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31 de diciembre de 2007</w:t>
            </w:r>
          </w:p>
          <w:p w14:paraId="2EE5A1D9" w14:textId="77777777" w:rsidR="002A2B52" w:rsidRPr="002A2B52" w:rsidRDefault="002A2B52" w:rsidP="002A2B52">
            <w:pPr>
              <w:pStyle w:val="Default"/>
              <w:spacing w:line="360" w:lineRule="auto"/>
              <w:jc w:val="center"/>
              <w:rPr>
                <w:sz w:val="20"/>
                <w:szCs w:val="20"/>
                <w:lang w:val="es-MX"/>
              </w:rPr>
            </w:pPr>
          </w:p>
          <w:p w14:paraId="3A7ECFAF" w14:textId="77777777" w:rsidR="002A2B52" w:rsidRPr="002A2B52" w:rsidRDefault="002A2B52" w:rsidP="002A2B52">
            <w:pPr>
              <w:pStyle w:val="Default"/>
              <w:spacing w:line="360" w:lineRule="auto"/>
              <w:jc w:val="center"/>
              <w:rPr>
                <w:color w:val="FF0000"/>
                <w:sz w:val="20"/>
                <w:szCs w:val="20"/>
                <w:lang w:val="es-MX"/>
              </w:rPr>
            </w:pPr>
          </w:p>
        </w:tc>
        <w:tc>
          <w:tcPr>
            <w:tcW w:w="2877" w:type="dxa"/>
            <w:shd w:val="clear" w:color="auto" w:fill="auto"/>
            <w:vAlign w:val="center"/>
          </w:tcPr>
          <w:p w14:paraId="2DF23BDA" w14:textId="77777777" w:rsidR="002A2B52" w:rsidRPr="002A2B52" w:rsidRDefault="002A2B52" w:rsidP="002A2B52">
            <w:pPr>
              <w:pStyle w:val="Default"/>
              <w:spacing w:line="360" w:lineRule="auto"/>
              <w:jc w:val="center"/>
              <w:rPr>
                <w:sz w:val="20"/>
                <w:szCs w:val="20"/>
                <w:lang w:val="es-MX" w:eastAsia="zh-CN"/>
              </w:rPr>
            </w:pPr>
          </w:p>
          <w:p w14:paraId="40EED46A" w14:textId="77777777" w:rsidR="002A2B52" w:rsidRPr="002A2B52" w:rsidRDefault="002A2B52" w:rsidP="002A2B52">
            <w:pPr>
              <w:pStyle w:val="Default"/>
              <w:spacing w:line="360" w:lineRule="auto"/>
              <w:jc w:val="center"/>
              <w:rPr>
                <w:color w:val="FF0000"/>
                <w:sz w:val="20"/>
                <w:szCs w:val="20"/>
                <w:lang w:val="es-MX"/>
              </w:rPr>
            </w:pPr>
            <w:r w:rsidRPr="002A2B52">
              <w:rPr>
                <w:sz w:val="20"/>
                <w:szCs w:val="20"/>
                <w:lang w:val="es-MX" w:eastAsia="zh-CN"/>
              </w:rPr>
              <w:t>Contratos de Prestación de servicios mediante PRECOOP. UNIR</w:t>
            </w:r>
          </w:p>
        </w:tc>
      </w:tr>
      <w:tr w:rsidR="002A2B52" w:rsidRPr="004F6A9E" w14:paraId="39E86BF2" w14:textId="77777777" w:rsidTr="002A2B52">
        <w:trPr>
          <w:trHeight w:val="988"/>
        </w:trPr>
        <w:tc>
          <w:tcPr>
            <w:tcW w:w="1350" w:type="dxa"/>
            <w:shd w:val="clear" w:color="auto" w:fill="auto"/>
            <w:vAlign w:val="center"/>
          </w:tcPr>
          <w:p w14:paraId="33413F15" w14:textId="77777777" w:rsidR="002A2B52" w:rsidRPr="002A2B52" w:rsidRDefault="002A2B52" w:rsidP="002A2B52">
            <w:pPr>
              <w:pStyle w:val="Default"/>
              <w:numPr>
                <w:ilvl w:val="0"/>
                <w:numId w:val="31"/>
              </w:numPr>
              <w:tabs>
                <w:tab w:val="left" w:pos="1230"/>
              </w:tabs>
              <w:spacing w:line="360" w:lineRule="auto"/>
              <w:jc w:val="center"/>
              <w:rPr>
                <w:sz w:val="20"/>
                <w:szCs w:val="20"/>
                <w:lang w:val="es-MX"/>
              </w:rPr>
            </w:pPr>
          </w:p>
        </w:tc>
        <w:tc>
          <w:tcPr>
            <w:tcW w:w="2429" w:type="dxa"/>
            <w:shd w:val="clear" w:color="auto" w:fill="auto"/>
            <w:vAlign w:val="center"/>
          </w:tcPr>
          <w:p w14:paraId="691DD235"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2 enero de 2008</w:t>
            </w:r>
          </w:p>
        </w:tc>
        <w:tc>
          <w:tcPr>
            <w:tcW w:w="2700" w:type="dxa"/>
            <w:vAlign w:val="center"/>
          </w:tcPr>
          <w:p w14:paraId="38162355"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29 febrero 2008</w:t>
            </w:r>
          </w:p>
        </w:tc>
        <w:tc>
          <w:tcPr>
            <w:tcW w:w="2877" w:type="dxa"/>
            <w:shd w:val="clear" w:color="auto" w:fill="auto"/>
            <w:vAlign w:val="center"/>
          </w:tcPr>
          <w:p w14:paraId="445632D2" w14:textId="77777777" w:rsidR="002A2B52" w:rsidRPr="002A2B52" w:rsidRDefault="002A2B52" w:rsidP="002A2B52">
            <w:pPr>
              <w:pStyle w:val="Default"/>
              <w:spacing w:line="360" w:lineRule="auto"/>
              <w:jc w:val="center"/>
              <w:rPr>
                <w:sz w:val="20"/>
                <w:szCs w:val="20"/>
                <w:lang w:val="es-MX" w:eastAsia="zh-CN"/>
              </w:rPr>
            </w:pPr>
            <w:r w:rsidRPr="002A2B52">
              <w:rPr>
                <w:sz w:val="20"/>
                <w:szCs w:val="20"/>
                <w:lang w:val="es-MX"/>
              </w:rPr>
              <w:t>CPS 028/029</w:t>
            </w:r>
          </w:p>
        </w:tc>
      </w:tr>
      <w:tr w:rsidR="002A2B52" w:rsidRPr="004F6A9E" w14:paraId="264DF93F" w14:textId="77777777" w:rsidTr="002A2B52">
        <w:trPr>
          <w:trHeight w:val="1091"/>
        </w:trPr>
        <w:tc>
          <w:tcPr>
            <w:tcW w:w="1350" w:type="dxa"/>
            <w:shd w:val="clear" w:color="auto" w:fill="auto"/>
            <w:vAlign w:val="center"/>
          </w:tcPr>
          <w:p w14:paraId="2481EB99" w14:textId="77777777" w:rsidR="002A2B52" w:rsidRPr="002A2B52" w:rsidRDefault="002A2B52" w:rsidP="002A2B52">
            <w:pPr>
              <w:pStyle w:val="Default"/>
              <w:numPr>
                <w:ilvl w:val="0"/>
                <w:numId w:val="31"/>
              </w:numPr>
              <w:tabs>
                <w:tab w:val="left" w:pos="1230"/>
              </w:tabs>
              <w:spacing w:line="360" w:lineRule="auto"/>
              <w:jc w:val="center"/>
              <w:rPr>
                <w:sz w:val="20"/>
                <w:szCs w:val="20"/>
                <w:lang w:val="es-MX"/>
              </w:rPr>
            </w:pPr>
          </w:p>
        </w:tc>
        <w:tc>
          <w:tcPr>
            <w:tcW w:w="2429" w:type="dxa"/>
            <w:shd w:val="clear" w:color="auto" w:fill="auto"/>
            <w:vAlign w:val="center"/>
          </w:tcPr>
          <w:p w14:paraId="27380767" w14:textId="77777777" w:rsidR="002A2B52" w:rsidRPr="002A2B52" w:rsidRDefault="002A2B52" w:rsidP="002A2B52">
            <w:pPr>
              <w:pStyle w:val="Default"/>
              <w:spacing w:line="360" w:lineRule="auto"/>
              <w:jc w:val="center"/>
              <w:rPr>
                <w:sz w:val="20"/>
                <w:szCs w:val="20"/>
                <w:lang w:val="es-MX"/>
              </w:rPr>
            </w:pPr>
          </w:p>
          <w:p w14:paraId="2B80C473" w14:textId="77777777" w:rsidR="002A2B52" w:rsidRPr="002A2B52" w:rsidRDefault="002A2B52" w:rsidP="002A2B52">
            <w:pPr>
              <w:pStyle w:val="Default"/>
              <w:spacing w:line="360" w:lineRule="auto"/>
              <w:jc w:val="center"/>
              <w:rPr>
                <w:sz w:val="20"/>
                <w:szCs w:val="20"/>
                <w:lang w:val="es-MX"/>
              </w:rPr>
            </w:pPr>
          </w:p>
          <w:p w14:paraId="05FD34F1"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1 de marzo de 2008</w:t>
            </w:r>
          </w:p>
          <w:p w14:paraId="5DE4A7C3" w14:textId="77777777" w:rsidR="002A2B52" w:rsidRPr="002A2B52" w:rsidRDefault="002A2B52" w:rsidP="002A2B52">
            <w:pPr>
              <w:pStyle w:val="Default"/>
              <w:spacing w:line="360" w:lineRule="auto"/>
              <w:jc w:val="center"/>
              <w:rPr>
                <w:sz w:val="20"/>
                <w:szCs w:val="20"/>
                <w:lang w:val="es-MX"/>
              </w:rPr>
            </w:pPr>
          </w:p>
        </w:tc>
        <w:tc>
          <w:tcPr>
            <w:tcW w:w="2700" w:type="dxa"/>
            <w:vAlign w:val="center"/>
          </w:tcPr>
          <w:p w14:paraId="2804D61B" w14:textId="77777777" w:rsidR="002A2B52" w:rsidRPr="002A2B52" w:rsidRDefault="002A2B52" w:rsidP="002A2B52">
            <w:pPr>
              <w:pStyle w:val="Default"/>
              <w:spacing w:line="360" w:lineRule="auto"/>
              <w:jc w:val="center"/>
              <w:rPr>
                <w:sz w:val="20"/>
                <w:szCs w:val="20"/>
                <w:lang w:val="es-MX"/>
              </w:rPr>
            </w:pPr>
          </w:p>
          <w:p w14:paraId="5C96A3B9" w14:textId="77777777" w:rsidR="002A2B52" w:rsidRPr="002A2B52" w:rsidRDefault="002A2B52" w:rsidP="002A2B52">
            <w:pPr>
              <w:pStyle w:val="Default"/>
              <w:spacing w:line="360" w:lineRule="auto"/>
              <w:jc w:val="center"/>
              <w:rPr>
                <w:sz w:val="20"/>
                <w:szCs w:val="20"/>
                <w:lang w:val="es-MX"/>
              </w:rPr>
            </w:pPr>
          </w:p>
          <w:p w14:paraId="1A13C8DA"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31 de mayo de 2008</w:t>
            </w:r>
          </w:p>
          <w:p w14:paraId="040D021B" w14:textId="77777777" w:rsidR="002A2B52" w:rsidRPr="002A2B52" w:rsidRDefault="002A2B52" w:rsidP="002A2B52">
            <w:pPr>
              <w:pStyle w:val="Default"/>
              <w:spacing w:line="360" w:lineRule="auto"/>
              <w:jc w:val="center"/>
              <w:rPr>
                <w:sz w:val="20"/>
                <w:szCs w:val="20"/>
                <w:lang w:val="es-MX"/>
              </w:rPr>
            </w:pPr>
          </w:p>
        </w:tc>
        <w:tc>
          <w:tcPr>
            <w:tcW w:w="2877" w:type="dxa"/>
            <w:shd w:val="clear" w:color="auto" w:fill="auto"/>
            <w:vAlign w:val="center"/>
          </w:tcPr>
          <w:p w14:paraId="02166E0D" w14:textId="77777777" w:rsidR="002A2B52" w:rsidRPr="002A2B52" w:rsidRDefault="002A2B52" w:rsidP="002A2B52">
            <w:pPr>
              <w:pStyle w:val="Default"/>
              <w:spacing w:line="360" w:lineRule="auto"/>
              <w:jc w:val="center"/>
              <w:rPr>
                <w:sz w:val="20"/>
                <w:szCs w:val="20"/>
                <w:lang w:val="es-MX"/>
              </w:rPr>
            </w:pPr>
          </w:p>
          <w:p w14:paraId="31888A97" w14:textId="77777777" w:rsidR="002A2B52" w:rsidRPr="002A2B52" w:rsidRDefault="002A2B52" w:rsidP="002A2B52">
            <w:pPr>
              <w:pStyle w:val="Default"/>
              <w:spacing w:line="360" w:lineRule="auto"/>
              <w:jc w:val="center"/>
              <w:rPr>
                <w:sz w:val="20"/>
                <w:szCs w:val="20"/>
                <w:lang w:val="es-MX"/>
              </w:rPr>
            </w:pPr>
          </w:p>
          <w:p w14:paraId="5E39A097"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OPS. No. 205</w:t>
            </w:r>
          </w:p>
          <w:p w14:paraId="63D2BA9D" w14:textId="77777777" w:rsidR="002A2B52" w:rsidRPr="002A2B52" w:rsidRDefault="002A2B52" w:rsidP="002A2B52">
            <w:pPr>
              <w:pStyle w:val="Default"/>
              <w:spacing w:line="360" w:lineRule="auto"/>
              <w:jc w:val="center"/>
              <w:rPr>
                <w:sz w:val="20"/>
                <w:szCs w:val="20"/>
                <w:lang w:val="es-MX"/>
              </w:rPr>
            </w:pPr>
          </w:p>
        </w:tc>
      </w:tr>
      <w:tr w:rsidR="002A2B52" w:rsidRPr="004F6A9E" w14:paraId="67EBAD90" w14:textId="77777777" w:rsidTr="002A2B52">
        <w:trPr>
          <w:trHeight w:val="760"/>
        </w:trPr>
        <w:tc>
          <w:tcPr>
            <w:tcW w:w="1350" w:type="dxa"/>
            <w:shd w:val="clear" w:color="auto" w:fill="auto"/>
            <w:vAlign w:val="center"/>
          </w:tcPr>
          <w:p w14:paraId="185FA20F" w14:textId="77777777" w:rsidR="002A2B52" w:rsidRPr="002A2B52" w:rsidRDefault="002A2B52" w:rsidP="002A2B52">
            <w:pPr>
              <w:pStyle w:val="Default"/>
              <w:numPr>
                <w:ilvl w:val="0"/>
                <w:numId w:val="31"/>
              </w:numPr>
              <w:tabs>
                <w:tab w:val="left" w:pos="1230"/>
              </w:tabs>
              <w:spacing w:line="360" w:lineRule="auto"/>
              <w:jc w:val="center"/>
              <w:rPr>
                <w:sz w:val="20"/>
                <w:szCs w:val="20"/>
                <w:lang w:val="es-MX"/>
              </w:rPr>
            </w:pPr>
          </w:p>
        </w:tc>
        <w:tc>
          <w:tcPr>
            <w:tcW w:w="2429" w:type="dxa"/>
            <w:shd w:val="clear" w:color="auto" w:fill="auto"/>
            <w:vAlign w:val="center"/>
          </w:tcPr>
          <w:p w14:paraId="27D8C775" w14:textId="77777777" w:rsidR="002A2B52" w:rsidRPr="002A2B52" w:rsidRDefault="002A2B52" w:rsidP="002A2B52">
            <w:pPr>
              <w:pStyle w:val="Default"/>
              <w:spacing w:line="360" w:lineRule="auto"/>
              <w:jc w:val="center"/>
              <w:rPr>
                <w:sz w:val="20"/>
                <w:szCs w:val="20"/>
                <w:lang w:val="es-MX"/>
              </w:rPr>
            </w:pPr>
          </w:p>
          <w:p w14:paraId="42689B36"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1 julio de 2008</w:t>
            </w:r>
          </w:p>
          <w:p w14:paraId="421739F0" w14:textId="77777777" w:rsidR="002A2B52" w:rsidRPr="002A2B52" w:rsidRDefault="002A2B52" w:rsidP="002A2B52">
            <w:pPr>
              <w:pStyle w:val="Default"/>
              <w:spacing w:line="360" w:lineRule="auto"/>
              <w:jc w:val="center"/>
              <w:rPr>
                <w:sz w:val="20"/>
                <w:szCs w:val="20"/>
                <w:lang w:val="es-MX"/>
              </w:rPr>
            </w:pPr>
          </w:p>
        </w:tc>
        <w:tc>
          <w:tcPr>
            <w:tcW w:w="2700" w:type="dxa"/>
            <w:vAlign w:val="center"/>
          </w:tcPr>
          <w:p w14:paraId="1016856E" w14:textId="77777777" w:rsidR="002A2B52" w:rsidRPr="002A2B52" w:rsidRDefault="002A2B52" w:rsidP="002A2B52">
            <w:pPr>
              <w:pStyle w:val="Default"/>
              <w:spacing w:line="360" w:lineRule="auto"/>
              <w:jc w:val="center"/>
              <w:rPr>
                <w:sz w:val="20"/>
                <w:szCs w:val="20"/>
                <w:lang w:val="es-MX"/>
              </w:rPr>
            </w:pPr>
          </w:p>
          <w:p w14:paraId="4B098D40"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31 julio 2008</w:t>
            </w:r>
          </w:p>
          <w:p w14:paraId="487CA43F" w14:textId="77777777" w:rsidR="002A2B52" w:rsidRPr="002A2B52" w:rsidRDefault="002A2B52" w:rsidP="002A2B52">
            <w:pPr>
              <w:pStyle w:val="Default"/>
              <w:spacing w:line="360" w:lineRule="auto"/>
              <w:jc w:val="center"/>
              <w:rPr>
                <w:sz w:val="20"/>
                <w:szCs w:val="20"/>
                <w:lang w:val="es-MX"/>
              </w:rPr>
            </w:pPr>
          </w:p>
        </w:tc>
        <w:tc>
          <w:tcPr>
            <w:tcW w:w="2877" w:type="dxa"/>
            <w:shd w:val="clear" w:color="auto" w:fill="auto"/>
            <w:vAlign w:val="center"/>
          </w:tcPr>
          <w:p w14:paraId="70B5D01D" w14:textId="77777777" w:rsidR="002A2B52" w:rsidRPr="002A2B52" w:rsidRDefault="002A2B52" w:rsidP="002A2B52">
            <w:pPr>
              <w:pStyle w:val="Default"/>
              <w:spacing w:line="360" w:lineRule="auto"/>
              <w:jc w:val="center"/>
              <w:rPr>
                <w:sz w:val="20"/>
                <w:szCs w:val="20"/>
                <w:lang w:val="es-MX"/>
              </w:rPr>
            </w:pPr>
          </w:p>
          <w:p w14:paraId="09FDD077"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 xml:space="preserve">OPS. 0943 </w:t>
            </w:r>
          </w:p>
          <w:p w14:paraId="6933164E" w14:textId="77777777" w:rsidR="002A2B52" w:rsidRPr="002A2B52" w:rsidRDefault="002A2B52" w:rsidP="002A2B52">
            <w:pPr>
              <w:pStyle w:val="Default"/>
              <w:spacing w:line="360" w:lineRule="auto"/>
              <w:jc w:val="center"/>
              <w:rPr>
                <w:sz w:val="20"/>
                <w:szCs w:val="20"/>
                <w:lang w:val="es-MX"/>
              </w:rPr>
            </w:pPr>
          </w:p>
        </w:tc>
      </w:tr>
      <w:tr w:rsidR="002A2B52" w:rsidRPr="004F6A9E" w14:paraId="25547CFB" w14:textId="77777777" w:rsidTr="002A2B52">
        <w:trPr>
          <w:trHeight w:val="760"/>
        </w:trPr>
        <w:tc>
          <w:tcPr>
            <w:tcW w:w="1350" w:type="dxa"/>
            <w:shd w:val="clear" w:color="auto" w:fill="auto"/>
            <w:vAlign w:val="center"/>
          </w:tcPr>
          <w:p w14:paraId="576E577C" w14:textId="77777777" w:rsidR="002A2B52" w:rsidRPr="002A2B52" w:rsidRDefault="002A2B52" w:rsidP="002A2B52">
            <w:pPr>
              <w:pStyle w:val="Default"/>
              <w:numPr>
                <w:ilvl w:val="0"/>
                <w:numId w:val="31"/>
              </w:numPr>
              <w:tabs>
                <w:tab w:val="left" w:pos="1230"/>
              </w:tabs>
              <w:spacing w:line="360" w:lineRule="auto"/>
              <w:jc w:val="center"/>
              <w:rPr>
                <w:sz w:val="20"/>
                <w:szCs w:val="20"/>
                <w:lang w:val="es-MX"/>
              </w:rPr>
            </w:pPr>
          </w:p>
        </w:tc>
        <w:tc>
          <w:tcPr>
            <w:tcW w:w="2429" w:type="dxa"/>
            <w:shd w:val="clear" w:color="auto" w:fill="auto"/>
            <w:vAlign w:val="center"/>
          </w:tcPr>
          <w:p w14:paraId="3F1F18A6"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1 agosto 2008</w:t>
            </w:r>
          </w:p>
        </w:tc>
        <w:tc>
          <w:tcPr>
            <w:tcW w:w="2700" w:type="dxa"/>
            <w:vAlign w:val="center"/>
          </w:tcPr>
          <w:p w14:paraId="270161A9"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30 agosto 2008</w:t>
            </w:r>
          </w:p>
        </w:tc>
        <w:tc>
          <w:tcPr>
            <w:tcW w:w="2877" w:type="dxa"/>
            <w:shd w:val="clear" w:color="auto" w:fill="auto"/>
            <w:vAlign w:val="center"/>
          </w:tcPr>
          <w:p w14:paraId="7B0C6390"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OPS. 1290</w:t>
            </w:r>
          </w:p>
        </w:tc>
      </w:tr>
      <w:tr w:rsidR="002A2B52" w:rsidRPr="004F6A9E" w14:paraId="03F031BB" w14:textId="77777777" w:rsidTr="002A2B52">
        <w:trPr>
          <w:trHeight w:val="915"/>
        </w:trPr>
        <w:tc>
          <w:tcPr>
            <w:tcW w:w="1350" w:type="dxa"/>
            <w:shd w:val="clear" w:color="auto" w:fill="auto"/>
            <w:vAlign w:val="center"/>
          </w:tcPr>
          <w:p w14:paraId="354B71CA" w14:textId="77777777" w:rsidR="002A2B52" w:rsidRPr="002A2B52" w:rsidRDefault="002A2B52" w:rsidP="002A2B52">
            <w:pPr>
              <w:pStyle w:val="Default"/>
              <w:numPr>
                <w:ilvl w:val="0"/>
                <w:numId w:val="31"/>
              </w:numPr>
              <w:tabs>
                <w:tab w:val="left" w:pos="1230"/>
              </w:tabs>
              <w:spacing w:line="360" w:lineRule="auto"/>
              <w:jc w:val="center"/>
              <w:rPr>
                <w:sz w:val="20"/>
                <w:szCs w:val="20"/>
                <w:lang w:val="es-MX"/>
              </w:rPr>
            </w:pPr>
          </w:p>
        </w:tc>
        <w:tc>
          <w:tcPr>
            <w:tcW w:w="2429" w:type="dxa"/>
            <w:shd w:val="clear" w:color="auto" w:fill="auto"/>
            <w:vAlign w:val="center"/>
          </w:tcPr>
          <w:p w14:paraId="2A592C99"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1 de septiembre de 2008</w:t>
            </w:r>
          </w:p>
        </w:tc>
        <w:tc>
          <w:tcPr>
            <w:tcW w:w="2700" w:type="dxa"/>
            <w:vAlign w:val="center"/>
          </w:tcPr>
          <w:p w14:paraId="3A10B7BC"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30 de septiembre de 2008</w:t>
            </w:r>
          </w:p>
        </w:tc>
        <w:tc>
          <w:tcPr>
            <w:tcW w:w="2877" w:type="dxa"/>
            <w:shd w:val="clear" w:color="auto" w:fill="auto"/>
            <w:vAlign w:val="center"/>
          </w:tcPr>
          <w:p w14:paraId="2E656C15"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OPS. No. 1660</w:t>
            </w:r>
          </w:p>
        </w:tc>
      </w:tr>
      <w:tr w:rsidR="002A2B52" w:rsidRPr="004F6A9E" w14:paraId="0E1137A2" w14:textId="77777777" w:rsidTr="002A2B52">
        <w:trPr>
          <w:trHeight w:val="1034"/>
        </w:trPr>
        <w:tc>
          <w:tcPr>
            <w:tcW w:w="1350" w:type="dxa"/>
            <w:shd w:val="clear" w:color="auto" w:fill="auto"/>
            <w:vAlign w:val="center"/>
          </w:tcPr>
          <w:p w14:paraId="30B08D14" w14:textId="77777777" w:rsidR="002A2B52" w:rsidRPr="002A2B52" w:rsidRDefault="002A2B52" w:rsidP="002A2B52">
            <w:pPr>
              <w:pStyle w:val="Default"/>
              <w:numPr>
                <w:ilvl w:val="0"/>
                <w:numId w:val="31"/>
              </w:numPr>
              <w:tabs>
                <w:tab w:val="left" w:pos="1230"/>
              </w:tabs>
              <w:spacing w:line="360" w:lineRule="auto"/>
              <w:jc w:val="center"/>
              <w:rPr>
                <w:sz w:val="20"/>
                <w:szCs w:val="20"/>
                <w:lang w:val="es-MX"/>
              </w:rPr>
            </w:pPr>
          </w:p>
        </w:tc>
        <w:tc>
          <w:tcPr>
            <w:tcW w:w="2429" w:type="dxa"/>
            <w:shd w:val="clear" w:color="auto" w:fill="auto"/>
            <w:vAlign w:val="center"/>
          </w:tcPr>
          <w:p w14:paraId="00211050"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 xml:space="preserve">1 de octubre de 2008 </w:t>
            </w:r>
          </w:p>
        </w:tc>
        <w:tc>
          <w:tcPr>
            <w:tcW w:w="2700" w:type="dxa"/>
            <w:vAlign w:val="center"/>
          </w:tcPr>
          <w:p w14:paraId="0F7B6A96"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31 de octubre de 2008</w:t>
            </w:r>
          </w:p>
        </w:tc>
        <w:tc>
          <w:tcPr>
            <w:tcW w:w="2877" w:type="dxa"/>
            <w:shd w:val="clear" w:color="auto" w:fill="auto"/>
            <w:vAlign w:val="center"/>
          </w:tcPr>
          <w:p w14:paraId="0CB4C5B4"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OPS. 2053</w:t>
            </w:r>
          </w:p>
        </w:tc>
      </w:tr>
      <w:tr w:rsidR="002A2B52" w:rsidRPr="004F6A9E" w14:paraId="47F59C0A" w14:textId="77777777" w:rsidTr="002A2B52">
        <w:trPr>
          <w:trHeight w:val="904"/>
        </w:trPr>
        <w:tc>
          <w:tcPr>
            <w:tcW w:w="1350" w:type="dxa"/>
            <w:shd w:val="clear" w:color="auto" w:fill="auto"/>
            <w:vAlign w:val="center"/>
          </w:tcPr>
          <w:p w14:paraId="458FF216" w14:textId="77777777" w:rsidR="002A2B52" w:rsidRPr="002A2B52" w:rsidRDefault="002A2B52" w:rsidP="002A2B52">
            <w:pPr>
              <w:pStyle w:val="Default"/>
              <w:numPr>
                <w:ilvl w:val="0"/>
                <w:numId w:val="31"/>
              </w:numPr>
              <w:tabs>
                <w:tab w:val="left" w:pos="1230"/>
              </w:tabs>
              <w:spacing w:line="360" w:lineRule="auto"/>
              <w:jc w:val="center"/>
              <w:rPr>
                <w:sz w:val="20"/>
                <w:szCs w:val="20"/>
                <w:lang w:val="es-MX"/>
              </w:rPr>
            </w:pPr>
          </w:p>
        </w:tc>
        <w:tc>
          <w:tcPr>
            <w:tcW w:w="2429" w:type="dxa"/>
            <w:shd w:val="clear" w:color="auto" w:fill="auto"/>
            <w:vAlign w:val="center"/>
          </w:tcPr>
          <w:p w14:paraId="3E4716C8"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1 de noviembre de 2008</w:t>
            </w:r>
          </w:p>
        </w:tc>
        <w:tc>
          <w:tcPr>
            <w:tcW w:w="2700" w:type="dxa"/>
            <w:vAlign w:val="center"/>
          </w:tcPr>
          <w:p w14:paraId="4841CC13"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30 noviembre de 2008</w:t>
            </w:r>
          </w:p>
        </w:tc>
        <w:tc>
          <w:tcPr>
            <w:tcW w:w="2877" w:type="dxa"/>
            <w:shd w:val="clear" w:color="auto" w:fill="auto"/>
            <w:vAlign w:val="center"/>
          </w:tcPr>
          <w:p w14:paraId="1F3ED171"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OPS. 2433</w:t>
            </w:r>
          </w:p>
        </w:tc>
      </w:tr>
      <w:tr w:rsidR="002A2B52" w:rsidRPr="004F6A9E" w14:paraId="60909E5C" w14:textId="77777777" w:rsidTr="002A2B52">
        <w:trPr>
          <w:trHeight w:val="889"/>
        </w:trPr>
        <w:tc>
          <w:tcPr>
            <w:tcW w:w="1350" w:type="dxa"/>
            <w:shd w:val="clear" w:color="auto" w:fill="auto"/>
            <w:vAlign w:val="center"/>
          </w:tcPr>
          <w:p w14:paraId="34700A1E" w14:textId="77777777" w:rsidR="002A2B52" w:rsidRPr="002A2B52" w:rsidRDefault="002A2B52" w:rsidP="002A2B52">
            <w:pPr>
              <w:pStyle w:val="Default"/>
              <w:numPr>
                <w:ilvl w:val="0"/>
                <w:numId w:val="31"/>
              </w:numPr>
              <w:tabs>
                <w:tab w:val="left" w:pos="1230"/>
              </w:tabs>
              <w:spacing w:line="360" w:lineRule="auto"/>
              <w:jc w:val="center"/>
              <w:rPr>
                <w:sz w:val="20"/>
                <w:szCs w:val="20"/>
                <w:lang w:val="es-MX"/>
              </w:rPr>
            </w:pPr>
          </w:p>
        </w:tc>
        <w:tc>
          <w:tcPr>
            <w:tcW w:w="2429" w:type="dxa"/>
            <w:shd w:val="clear" w:color="auto" w:fill="auto"/>
            <w:vAlign w:val="center"/>
          </w:tcPr>
          <w:p w14:paraId="4940FC9C"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1 de diciembre de 2008</w:t>
            </w:r>
          </w:p>
        </w:tc>
        <w:tc>
          <w:tcPr>
            <w:tcW w:w="2700" w:type="dxa"/>
            <w:vAlign w:val="center"/>
          </w:tcPr>
          <w:p w14:paraId="5D27D319"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31 diciembre de 2008</w:t>
            </w:r>
          </w:p>
        </w:tc>
        <w:tc>
          <w:tcPr>
            <w:tcW w:w="2877" w:type="dxa"/>
            <w:shd w:val="clear" w:color="auto" w:fill="auto"/>
            <w:vAlign w:val="center"/>
          </w:tcPr>
          <w:p w14:paraId="5BDA4B89"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OPS. 3035 / 2831</w:t>
            </w:r>
          </w:p>
        </w:tc>
      </w:tr>
      <w:tr w:rsidR="002A2B52" w:rsidRPr="004F6A9E" w14:paraId="433F5E3C" w14:textId="77777777" w:rsidTr="002A2B52">
        <w:trPr>
          <w:trHeight w:val="926"/>
        </w:trPr>
        <w:tc>
          <w:tcPr>
            <w:tcW w:w="1350" w:type="dxa"/>
            <w:shd w:val="clear" w:color="auto" w:fill="auto"/>
            <w:vAlign w:val="center"/>
          </w:tcPr>
          <w:p w14:paraId="2718163A" w14:textId="77777777" w:rsidR="002A2B52" w:rsidRPr="002A2B52" w:rsidRDefault="002A2B52" w:rsidP="002A2B52">
            <w:pPr>
              <w:pStyle w:val="Default"/>
              <w:numPr>
                <w:ilvl w:val="0"/>
                <w:numId w:val="31"/>
              </w:numPr>
              <w:tabs>
                <w:tab w:val="left" w:pos="1230"/>
              </w:tabs>
              <w:spacing w:line="360" w:lineRule="auto"/>
              <w:jc w:val="center"/>
              <w:rPr>
                <w:sz w:val="20"/>
                <w:szCs w:val="20"/>
                <w:lang w:val="es-MX"/>
              </w:rPr>
            </w:pPr>
          </w:p>
        </w:tc>
        <w:tc>
          <w:tcPr>
            <w:tcW w:w="2429" w:type="dxa"/>
            <w:shd w:val="clear" w:color="auto" w:fill="auto"/>
            <w:vAlign w:val="center"/>
          </w:tcPr>
          <w:p w14:paraId="62196AA3"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15 de enero de 2009</w:t>
            </w:r>
          </w:p>
        </w:tc>
        <w:tc>
          <w:tcPr>
            <w:tcW w:w="2700" w:type="dxa"/>
            <w:vAlign w:val="center"/>
          </w:tcPr>
          <w:p w14:paraId="041CD891"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31 enero de 2009</w:t>
            </w:r>
          </w:p>
        </w:tc>
        <w:tc>
          <w:tcPr>
            <w:tcW w:w="2877" w:type="dxa"/>
            <w:shd w:val="clear" w:color="auto" w:fill="auto"/>
            <w:vAlign w:val="center"/>
          </w:tcPr>
          <w:p w14:paraId="61ACF4FC"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OPS. 0335</w:t>
            </w:r>
          </w:p>
        </w:tc>
      </w:tr>
      <w:tr w:rsidR="002A2B52" w:rsidRPr="004F6A9E" w14:paraId="6591A46B" w14:textId="77777777" w:rsidTr="002A2B52">
        <w:trPr>
          <w:trHeight w:val="913"/>
        </w:trPr>
        <w:tc>
          <w:tcPr>
            <w:tcW w:w="1350" w:type="dxa"/>
            <w:shd w:val="clear" w:color="auto" w:fill="auto"/>
            <w:vAlign w:val="center"/>
          </w:tcPr>
          <w:p w14:paraId="710EF2D8" w14:textId="77777777" w:rsidR="002A2B52" w:rsidRPr="002A2B52" w:rsidRDefault="002A2B52" w:rsidP="002A2B52">
            <w:pPr>
              <w:pStyle w:val="Default"/>
              <w:numPr>
                <w:ilvl w:val="0"/>
                <w:numId w:val="31"/>
              </w:numPr>
              <w:tabs>
                <w:tab w:val="left" w:pos="1230"/>
              </w:tabs>
              <w:spacing w:line="360" w:lineRule="auto"/>
              <w:jc w:val="center"/>
              <w:rPr>
                <w:sz w:val="20"/>
                <w:szCs w:val="20"/>
                <w:lang w:val="es-MX"/>
              </w:rPr>
            </w:pPr>
          </w:p>
        </w:tc>
        <w:tc>
          <w:tcPr>
            <w:tcW w:w="2429" w:type="dxa"/>
            <w:shd w:val="clear" w:color="auto" w:fill="auto"/>
            <w:vAlign w:val="center"/>
          </w:tcPr>
          <w:p w14:paraId="65873A82"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2 de febrero de 2009</w:t>
            </w:r>
          </w:p>
        </w:tc>
        <w:tc>
          <w:tcPr>
            <w:tcW w:w="2700" w:type="dxa"/>
            <w:vAlign w:val="center"/>
          </w:tcPr>
          <w:p w14:paraId="0FDC78C0"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31 de mayo de 2009</w:t>
            </w:r>
          </w:p>
        </w:tc>
        <w:tc>
          <w:tcPr>
            <w:tcW w:w="2877" w:type="dxa"/>
            <w:shd w:val="clear" w:color="auto" w:fill="auto"/>
            <w:vAlign w:val="center"/>
          </w:tcPr>
          <w:p w14:paraId="18112A54"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OPS. 0390</w:t>
            </w:r>
          </w:p>
        </w:tc>
      </w:tr>
      <w:tr w:rsidR="002A2B52" w:rsidRPr="004F6A9E" w14:paraId="1EC64AA8" w14:textId="77777777" w:rsidTr="002A2B52">
        <w:trPr>
          <w:trHeight w:val="769"/>
        </w:trPr>
        <w:tc>
          <w:tcPr>
            <w:tcW w:w="1350" w:type="dxa"/>
            <w:shd w:val="clear" w:color="auto" w:fill="auto"/>
            <w:vAlign w:val="center"/>
          </w:tcPr>
          <w:p w14:paraId="1F5D76CA" w14:textId="77777777" w:rsidR="002A2B52" w:rsidRPr="002A2B52" w:rsidRDefault="002A2B52" w:rsidP="002A2B52">
            <w:pPr>
              <w:pStyle w:val="Default"/>
              <w:numPr>
                <w:ilvl w:val="0"/>
                <w:numId w:val="31"/>
              </w:numPr>
              <w:tabs>
                <w:tab w:val="left" w:pos="1230"/>
              </w:tabs>
              <w:spacing w:line="360" w:lineRule="auto"/>
              <w:jc w:val="center"/>
              <w:rPr>
                <w:sz w:val="20"/>
                <w:szCs w:val="20"/>
                <w:lang w:val="es-MX"/>
              </w:rPr>
            </w:pPr>
          </w:p>
        </w:tc>
        <w:tc>
          <w:tcPr>
            <w:tcW w:w="2429" w:type="dxa"/>
            <w:shd w:val="clear" w:color="auto" w:fill="auto"/>
            <w:vAlign w:val="center"/>
          </w:tcPr>
          <w:p w14:paraId="5FA2D5A8"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2 de febrero de 2009</w:t>
            </w:r>
          </w:p>
        </w:tc>
        <w:tc>
          <w:tcPr>
            <w:tcW w:w="2700" w:type="dxa"/>
            <w:vAlign w:val="center"/>
          </w:tcPr>
          <w:p w14:paraId="04EB89AB"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31 de mayo de 2009</w:t>
            </w:r>
          </w:p>
        </w:tc>
        <w:tc>
          <w:tcPr>
            <w:tcW w:w="2877" w:type="dxa"/>
            <w:shd w:val="clear" w:color="auto" w:fill="auto"/>
            <w:vAlign w:val="center"/>
          </w:tcPr>
          <w:p w14:paraId="5B0D0D5B"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OPS.</w:t>
            </w:r>
          </w:p>
        </w:tc>
      </w:tr>
      <w:tr w:rsidR="002A2B52" w:rsidRPr="004F6A9E" w14:paraId="496B2805" w14:textId="77777777" w:rsidTr="002A2B52">
        <w:trPr>
          <w:trHeight w:val="924"/>
        </w:trPr>
        <w:tc>
          <w:tcPr>
            <w:tcW w:w="1350" w:type="dxa"/>
            <w:shd w:val="clear" w:color="auto" w:fill="auto"/>
            <w:vAlign w:val="center"/>
          </w:tcPr>
          <w:p w14:paraId="382AC667" w14:textId="77777777" w:rsidR="002A2B52" w:rsidRPr="002A2B52" w:rsidRDefault="002A2B52" w:rsidP="002A2B52">
            <w:pPr>
              <w:pStyle w:val="Default"/>
              <w:numPr>
                <w:ilvl w:val="0"/>
                <w:numId w:val="31"/>
              </w:numPr>
              <w:tabs>
                <w:tab w:val="left" w:pos="1230"/>
              </w:tabs>
              <w:spacing w:line="360" w:lineRule="auto"/>
              <w:jc w:val="center"/>
              <w:rPr>
                <w:sz w:val="20"/>
                <w:szCs w:val="20"/>
                <w:lang w:val="es-MX"/>
              </w:rPr>
            </w:pPr>
          </w:p>
        </w:tc>
        <w:tc>
          <w:tcPr>
            <w:tcW w:w="2429" w:type="dxa"/>
            <w:shd w:val="clear" w:color="auto" w:fill="auto"/>
            <w:vAlign w:val="center"/>
          </w:tcPr>
          <w:p w14:paraId="5C0A402C"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1 de junio de 2009</w:t>
            </w:r>
          </w:p>
        </w:tc>
        <w:tc>
          <w:tcPr>
            <w:tcW w:w="2700" w:type="dxa"/>
            <w:vAlign w:val="center"/>
          </w:tcPr>
          <w:p w14:paraId="104CC143"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30 de junio de 2009</w:t>
            </w:r>
          </w:p>
        </w:tc>
        <w:tc>
          <w:tcPr>
            <w:tcW w:w="2877" w:type="dxa"/>
            <w:shd w:val="clear" w:color="auto" w:fill="auto"/>
            <w:vAlign w:val="center"/>
          </w:tcPr>
          <w:p w14:paraId="6B9EE2AE"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OPS. 2002</w:t>
            </w:r>
          </w:p>
        </w:tc>
      </w:tr>
      <w:tr w:rsidR="002A2B52" w:rsidRPr="004F6A9E" w14:paraId="7CD8DE3D" w14:textId="77777777" w:rsidTr="002A2B52">
        <w:trPr>
          <w:trHeight w:val="911"/>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EEB1691" w14:textId="77777777" w:rsidR="002A2B52" w:rsidRPr="002A2B52" w:rsidRDefault="002A2B52" w:rsidP="002A2B52">
            <w:pPr>
              <w:pStyle w:val="Default"/>
              <w:numPr>
                <w:ilvl w:val="0"/>
                <w:numId w:val="31"/>
              </w:numPr>
              <w:tabs>
                <w:tab w:val="left" w:pos="1230"/>
              </w:tabs>
              <w:spacing w:line="360" w:lineRule="auto"/>
              <w:jc w:val="center"/>
              <w:rPr>
                <w:sz w:val="20"/>
                <w:szCs w:val="20"/>
                <w:lang w:val="es-MX"/>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0BCD8ED9"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9 de julio de 2009</w:t>
            </w:r>
          </w:p>
        </w:tc>
        <w:tc>
          <w:tcPr>
            <w:tcW w:w="2700" w:type="dxa"/>
            <w:tcBorders>
              <w:top w:val="single" w:sz="4" w:space="0" w:color="auto"/>
              <w:left w:val="single" w:sz="4" w:space="0" w:color="auto"/>
              <w:bottom w:val="single" w:sz="4" w:space="0" w:color="auto"/>
              <w:right w:val="single" w:sz="4" w:space="0" w:color="auto"/>
            </w:tcBorders>
            <w:vAlign w:val="center"/>
          </w:tcPr>
          <w:p w14:paraId="67EDC9F6"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31 de julio de 2009</w:t>
            </w:r>
          </w:p>
        </w:tc>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14:paraId="2869C5E0"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OPS. 2318</w:t>
            </w:r>
          </w:p>
        </w:tc>
      </w:tr>
      <w:tr w:rsidR="002A2B52" w:rsidRPr="004F6A9E" w14:paraId="16A7F942" w14:textId="77777777" w:rsidTr="002A2B52">
        <w:trPr>
          <w:trHeight w:val="898"/>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6D2CF62" w14:textId="77777777" w:rsidR="002A2B52" w:rsidRPr="002A2B52" w:rsidRDefault="002A2B52" w:rsidP="002A2B52">
            <w:pPr>
              <w:pStyle w:val="Default"/>
              <w:numPr>
                <w:ilvl w:val="0"/>
                <w:numId w:val="31"/>
              </w:numPr>
              <w:tabs>
                <w:tab w:val="left" w:pos="1230"/>
              </w:tabs>
              <w:spacing w:line="360" w:lineRule="auto"/>
              <w:jc w:val="center"/>
              <w:rPr>
                <w:sz w:val="20"/>
                <w:szCs w:val="20"/>
                <w:lang w:val="es-MX"/>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006ABAF2"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4 de agosto de 2009</w:t>
            </w:r>
          </w:p>
        </w:tc>
        <w:tc>
          <w:tcPr>
            <w:tcW w:w="2700" w:type="dxa"/>
            <w:tcBorders>
              <w:top w:val="single" w:sz="4" w:space="0" w:color="auto"/>
              <w:left w:val="single" w:sz="4" w:space="0" w:color="auto"/>
              <w:bottom w:val="single" w:sz="4" w:space="0" w:color="auto"/>
              <w:right w:val="single" w:sz="4" w:space="0" w:color="auto"/>
            </w:tcBorders>
            <w:vAlign w:val="center"/>
          </w:tcPr>
          <w:p w14:paraId="19928F50"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31 de agosto de 2009</w:t>
            </w:r>
          </w:p>
        </w:tc>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14:paraId="2690A8C9"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OPS. 2678</w:t>
            </w:r>
          </w:p>
        </w:tc>
      </w:tr>
      <w:tr w:rsidR="002A2B52" w:rsidRPr="004F6A9E" w14:paraId="3D5F94CE" w14:textId="77777777" w:rsidTr="002A2B52">
        <w:trPr>
          <w:trHeight w:val="912"/>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51206B8" w14:textId="77777777" w:rsidR="002A2B52" w:rsidRPr="002A2B52" w:rsidRDefault="002A2B52" w:rsidP="002A2B52">
            <w:pPr>
              <w:pStyle w:val="Default"/>
              <w:numPr>
                <w:ilvl w:val="0"/>
                <w:numId w:val="31"/>
              </w:numPr>
              <w:tabs>
                <w:tab w:val="left" w:pos="1230"/>
              </w:tabs>
              <w:spacing w:line="360" w:lineRule="auto"/>
              <w:jc w:val="center"/>
              <w:rPr>
                <w:sz w:val="20"/>
                <w:szCs w:val="20"/>
                <w:lang w:val="es-MX"/>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5F98A9B4"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1 de septiembre de 2009</w:t>
            </w:r>
          </w:p>
        </w:tc>
        <w:tc>
          <w:tcPr>
            <w:tcW w:w="2700" w:type="dxa"/>
            <w:tcBorders>
              <w:top w:val="single" w:sz="4" w:space="0" w:color="auto"/>
              <w:left w:val="single" w:sz="4" w:space="0" w:color="auto"/>
              <w:bottom w:val="single" w:sz="4" w:space="0" w:color="auto"/>
              <w:right w:val="single" w:sz="4" w:space="0" w:color="auto"/>
            </w:tcBorders>
            <w:vAlign w:val="center"/>
          </w:tcPr>
          <w:p w14:paraId="7EB35346"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30 de septiembre de 2009</w:t>
            </w:r>
          </w:p>
        </w:tc>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14:paraId="408EB26B"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OPS. 2869</w:t>
            </w:r>
          </w:p>
        </w:tc>
      </w:tr>
      <w:tr w:rsidR="002A2B52" w:rsidRPr="004F6A9E" w14:paraId="3EFF1B65" w14:textId="77777777" w:rsidTr="002A2B52">
        <w:trPr>
          <w:trHeight w:val="911"/>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6DC65D3" w14:textId="77777777" w:rsidR="002A2B52" w:rsidRPr="002A2B52" w:rsidRDefault="002A2B52" w:rsidP="002A2B52">
            <w:pPr>
              <w:pStyle w:val="Default"/>
              <w:numPr>
                <w:ilvl w:val="0"/>
                <w:numId w:val="31"/>
              </w:numPr>
              <w:tabs>
                <w:tab w:val="left" w:pos="1230"/>
              </w:tabs>
              <w:spacing w:line="360" w:lineRule="auto"/>
              <w:jc w:val="center"/>
              <w:rPr>
                <w:sz w:val="20"/>
                <w:szCs w:val="20"/>
                <w:lang w:val="es-MX"/>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203B11F7"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1 de octubre de 2009</w:t>
            </w:r>
          </w:p>
        </w:tc>
        <w:tc>
          <w:tcPr>
            <w:tcW w:w="2700" w:type="dxa"/>
            <w:tcBorders>
              <w:top w:val="single" w:sz="4" w:space="0" w:color="auto"/>
              <w:left w:val="single" w:sz="4" w:space="0" w:color="auto"/>
              <w:bottom w:val="single" w:sz="4" w:space="0" w:color="auto"/>
              <w:right w:val="single" w:sz="4" w:space="0" w:color="auto"/>
            </w:tcBorders>
            <w:vAlign w:val="center"/>
          </w:tcPr>
          <w:p w14:paraId="152D010E"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31 de octubre de 2009</w:t>
            </w:r>
          </w:p>
        </w:tc>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14:paraId="7A8E4522"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OPS. 3427</w:t>
            </w:r>
          </w:p>
        </w:tc>
      </w:tr>
      <w:tr w:rsidR="002A2B52" w:rsidRPr="004F6A9E" w14:paraId="785FFEE2" w14:textId="77777777" w:rsidTr="002A2B52">
        <w:trPr>
          <w:trHeight w:val="924"/>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BCAB6D9" w14:textId="77777777" w:rsidR="002A2B52" w:rsidRPr="002A2B52" w:rsidRDefault="002A2B52" w:rsidP="002A2B52">
            <w:pPr>
              <w:pStyle w:val="Default"/>
              <w:numPr>
                <w:ilvl w:val="0"/>
                <w:numId w:val="31"/>
              </w:numPr>
              <w:tabs>
                <w:tab w:val="left" w:pos="1230"/>
              </w:tabs>
              <w:spacing w:line="360" w:lineRule="auto"/>
              <w:jc w:val="center"/>
              <w:rPr>
                <w:sz w:val="20"/>
                <w:szCs w:val="20"/>
                <w:lang w:val="es-MX"/>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0AD595C7"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1 de noviembre de 2009</w:t>
            </w:r>
          </w:p>
        </w:tc>
        <w:tc>
          <w:tcPr>
            <w:tcW w:w="2700" w:type="dxa"/>
            <w:tcBorders>
              <w:top w:val="single" w:sz="4" w:space="0" w:color="auto"/>
              <w:left w:val="single" w:sz="4" w:space="0" w:color="auto"/>
              <w:bottom w:val="single" w:sz="4" w:space="0" w:color="auto"/>
              <w:right w:val="single" w:sz="4" w:space="0" w:color="auto"/>
            </w:tcBorders>
            <w:vAlign w:val="center"/>
          </w:tcPr>
          <w:p w14:paraId="3EDF98D5"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30 de noviembre de 2009</w:t>
            </w:r>
          </w:p>
        </w:tc>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14:paraId="22F6FD4C"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OPS. 3742</w:t>
            </w:r>
          </w:p>
        </w:tc>
      </w:tr>
      <w:tr w:rsidR="002A2B52" w:rsidRPr="004F6A9E" w14:paraId="7374A346" w14:textId="77777777" w:rsidTr="002A2B52">
        <w:trPr>
          <w:trHeight w:val="911"/>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5C21FBC" w14:textId="77777777" w:rsidR="002A2B52" w:rsidRPr="002A2B52" w:rsidRDefault="002A2B52" w:rsidP="002A2B52">
            <w:pPr>
              <w:pStyle w:val="Default"/>
              <w:numPr>
                <w:ilvl w:val="0"/>
                <w:numId w:val="31"/>
              </w:numPr>
              <w:tabs>
                <w:tab w:val="left" w:pos="1230"/>
              </w:tabs>
              <w:spacing w:line="360" w:lineRule="auto"/>
              <w:jc w:val="center"/>
              <w:rPr>
                <w:sz w:val="20"/>
                <w:szCs w:val="20"/>
                <w:lang w:val="es-MX"/>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53483E0C"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1 de diciembre de 2009</w:t>
            </w:r>
          </w:p>
        </w:tc>
        <w:tc>
          <w:tcPr>
            <w:tcW w:w="2700" w:type="dxa"/>
            <w:tcBorders>
              <w:top w:val="single" w:sz="4" w:space="0" w:color="auto"/>
              <w:left w:val="single" w:sz="4" w:space="0" w:color="auto"/>
              <w:bottom w:val="single" w:sz="4" w:space="0" w:color="auto"/>
              <w:right w:val="single" w:sz="4" w:space="0" w:color="auto"/>
            </w:tcBorders>
            <w:vAlign w:val="center"/>
          </w:tcPr>
          <w:p w14:paraId="15812888"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31 de diciembre de 2009</w:t>
            </w:r>
          </w:p>
        </w:tc>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14:paraId="16FC988A"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OPS. 4250</w:t>
            </w:r>
          </w:p>
        </w:tc>
      </w:tr>
      <w:tr w:rsidR="002A2B52" w:rsidRPr="004F6A9E" w14:paraId="63F8C18F" w14:textId="77777777" w:rsidTr="002A2B52">
        <w:trPr>
          <w:trHeight w:val="781"/>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CA896A9" w14:textId="77777777" w:rsidR="002A2B52" w:rsidRPr="002A2B52" w:rsidRDefault="002A2B52" w:rsidP="002A2B52">
            <w:pPr>
              <w:pStyle w:val="Default"/>
              <w:numPr>
                <w:ilvl w:val="0"/>
                <w:numId w:val="31"/>
              </w:numPr>
              <w:tabs>
                <w:tab w:val="left" w:pos="1230"/>
              </w:tabs>
              <w:spacing w:line="360" w:lineRule="auto"/>
              <w:jc w:val="center"/>
              <w:rPr>
                <w:sz w:val="20"/>
                <w:szCs w:val="20"/>
                <w:lang w:val="es-MX"/>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4AA8B054"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1 de enero de 2010</w:t>
            </w:r>
          </w:p>
        </w:tc>
        <w:tc>
          <w:tcPr>
            <w:tcW w:w="2700" w:type="dxa"/>
            <w:tcBorders>
              <w:top w:val="single" w:sz="4" w:space="0" w:color="auto"/>
              <w:left w:val="single" w:sz="4" w:space="0" w:color="auto"/>
              <w:bottom w:val="single" w:sz="4" w:space="0" w:color="auto"/>
              <w:right w:val="single" w:sz="4" w:space="0" w:color="auto"/>
            </w:tcBorders>
            <w:vAlign w:val="center"/>
          </w:tcPr>
          <w:p w14:paraId="448165AD"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31 de enero de 2010</w:t>
            </w:r>
          </w:p>
        </w:tc>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14:paraId="33266B8D"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OPS.</w:t>
            </w:r>
          </w:p>
        </w:tc>
      </w:tr>
      <w:tr w:rsidR="002A2B52" w:rsidRPr="004F6A9E" w14:paraId="731BE14C" w14:textId="77777777" w:rsidTr="002A2B52">
        <w:trPr>
          <w:trHeight w:val="188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92673C6" w14:textId="77777777" w:rsidR="002A2B52" w:rsidRPr="002A2B52" w:rsidRDefault="002A2B52" w:rsidP="002A2B52">
            <w:pPr>
              <w:pStyle w:val="Default"/>
              <w:numPr>
                <w:ilvl w:val="0"/>
                <w:numId w:val="31"/>
              </w:numPr>
              <w:tabs>
                <w:tab w:val="left" w:pos="1230"/>
              </w:tabs>
              <w:spacing w:line="360" w:lineRule="auto"/>
              <w:jc w:val="center"/>
              <w:rPr>
                <w:sz w:val="20"/>
                <w:szCs w:val="20"/>
                <w:lang w:val="es-MX"/>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33345131"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1 de febrero de 2010</w:t>
            </w:r>
          </w:p>
        </w:tc>
        <w:tc>
          <w:tcPr>
            <w:tcW w:w="2700" w:type="dxa"/>
            <w:tcBorders>
              <w:top w:val="single" w:sz="4" w:space="0" w:color="auto"/>
              <w:left w:val="single" w:sz="4" w:space="0" w:color="auto"/>
              <w:bottom w:val="single" w:sz="4" w:space="0" w:color="auto"/>
              <w:right w:val="single" w:sz="4" w:space="0" w:color="auto"/>
            </w:tcBorders>
            <w:vAlign w:val="center"/>
          </w:tcPr>
          <w:p w14:paraId="791B8B9B"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31 de julio de 2010</w:t>
            </w:r>
          </w:p>
        </w:tc>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14:paraId="30C7AC1A"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 xml:space="preserve">Contrato de Prestación de Servicios 005 de 1 feb. 2010. </w:t>
            </w:r>
          </w:p>
          <w:p w14:paraId="77221F68" w14:textId="77777777" w:rsidR="002A2B52" w:rsidRPr="002A2B52" w:rsidRDefault="002A2B52" w:rsidP="002A2B52">
            <w:pPr>
              <w:pStyle w:val="Default"/>
              <w:spacing w:line="360" w:lineRule="auto"/>
              <w:jc w:val="center"/>
              <w:rPr>
                <w:sz w:val="20"/>
                <w:szCs w:val="20"/>
                <w:lang w:val="es-MX"/>
              </w:rPr>
            </w:pPr>
            <w:r w:rsidRPr="002A2B52">
              <w:rPr>
                <w:sz w:val="20"/>
                <w:szCs w:val="20"/>
                <w:lang w:val="es-MX"/>
              </w:rPr>
              <w:t>OBJETO: Prestación de servicios profesionales como ASESOR-CONSULTOR según la propuesta presentada por el contratista. (Fls. 507 a 511 cuad. Pruebas)</w:t>
            </w:r>
          </w:p>
        </w:tc>
      </w:tr>
    </w:tbl>
    <w:p w14:paraId="0F9F1F04" w14:textId="77777777" w:rsidR="00295B68" w:rsidRPr="004F6A9E" w:rsidRDefault="00295B68" w:rsidP="00AF3408">
      <w:pPr>
        <w:pStyle w:val="Sangra2detindependiente1"/>
        <w:tabs>
          <w:tab w:val="left" w:pos="-720"/>
        </w:tabs>
        <w:suppressAutoHyphens/>
        <w:spacing w:line="360" w:lineRule="auto"/>
        <w:ind w:left="0"/>
        <w:rPr>
          <w:rFonts w:ascii="Arial" w:hAnsi="Arial" w:cs="Arial"/>
          <w:sz w:val="24"/>
          <w:szCs w:val="24"/>
        </w:rPr>
      </w:pPr>
    </w:p>
    <w:p w14:paraId="6675A069" w14:textId="77777777" w:rsidR="001A3B6C" w:rsidRPr="004F6A9E" w:rsidRDefault="005C49BB" w:rsidP="00AF3408">
      <w:pPr>
        <w:pStyle w:val="Sangra2detindependiente1"/>
        <w:tabs>
          <w:tab w:val="left" w:pos="-720"/>
        </w:tabs>
        <w:suppressAutoHyphens/>
        <w:spacing w:line="360" w:lineRule="auto"/>
        <w:ind w:left="0"/>
        <w:rPr>
          <w:rFonts w:ascii="Arial" w:hAnsi="Arial" w:cs="Arial"/>
          <w:sz w:val="24"/>
          <w:szCs w:val="24"/>
        </w:rPr>
      </w:pPr>
      <w:r w:rsidRPr="004F6A9E">
        <w:rPr>
          <w:rFonts w:ascii="Arial" w:hAnsi="Arial" w:cs="Arial"/>
          <w:sz w:val="24"/>
          <w:szCs w:val="24"/>
        </w:rPr>
        <w:t>Asimismo</w:t>
      </w:r>
      <w:r w:rsidR="00366F96" w:rsidRPr="004F6A9E">
        <w:rPr>
          <w:rFonts w:ascii="Arial" w:hAnsi="Arial" w:cs="Arial"/>
          <w:sz w:val="24"/>
          <w:szCs w:val="24"/>
        </w:rPr>
        <w:t xml:space="preserve">, </w:t>
      </w:r>
      <w:r w:rsidR="006C0AC0" w:rsidRPr="004F6A9E">
        <w:rPr>
          <w:rFonts w:ascii="Arial" w:hAnsi="Arial" w:cs="Arial"/>
          <w:sz w:val="24"/>
          <w:szCs w:val="24"/>
        </w:rPr>
        <w:t xml:space="preserve">dentro de </w:t>
      </w:r>
      <w:r w:rsidR="009A6E50" w:rsidRPr="004F6A9E">
        <w:rPr>
          <w:rFonts w:ascii="Arial" w:hAnsi="Arial" w:cs="Arial"/>
          <w:sz w:val="24"/>
          <w:szCs w:val="24"/>
        </w:rPr>
        <w:t>la</w:t>
      </w:r>
      <w:r w:rsidR="00366F96" w:rsidRPr="004F6A9E">
        <w:rPr>
          <w:rFonts w:ascii="Arial" w:hAnsi="Arial" w:cs="Arial"/>
          <w:sz w:val="24"/>
          <w:szCs w:val="24"/>
        </w:rPr>
        <w:t xml:space="preserve">s </w:t>
      </w:r>
      <w:r w:rsidRPr="004F6A9E">
        <w:rPr>
          <w:rFonts w:ascii="Arial" w:hAnsi="Arial" w:cs="Arial"/>
          <w:sz w:val="24"/>
          <w:szCs w:val="24"/>
        </w:rPr>
        <w:t>referid</w:t>
      </w:r>
      <w:r w:rsidR="009A6E50" w:rsidRPr="004F6A9E">
        <w:rPr>
          <w:rFonts w:ascii="Arial" w:hAnsi="Arial" w:cs="Arial"/>
          <w:sz w:val="24"/>
          <w:szCs w:val="24"/>
        </w:rPr>
        <w:t>a</w:t>
      </w:r>
      <w:r w:rsidRPr="004F6A9E">
        <w:rPr>
          <w:rFonts w:ascii="Arial" w:hAnsi="Arial" w:cs="Arial"/>
          <w:sz w:val="24"/>
          <w:szCs w:val="24"/>
        </w:rPr>
        <w:t xml:space="preserve">s </w:t>
      </w:r>
      <w:r w:rsidR="009A6E50" w:rsidRPr="004F6A9E">
        <w:rPr>
          <w:rFonts w:ascii="Arial" w:hAnsi="Arial" w:cs="Arial"/>
          <w:sz w:val="24"/>
          <w:szCs w:val="24"/>
        </w:rPr>
        <w:t xml:space="preserve">órdenes </w:t>
      </w:r>
      <w:r w:rsidR="00366F96" w:rsidRPr="004F6A9E">
        <w:rPr>
          <w:rFonts w:ascii="Arial" w:hAnsi="Arial" w:cs="Arial"/>
          <w:sz w:val="24"/>
          <w:szCs w:val="24"/>
        </w:rPr>
        <w:t>de prestación de servicios celebrados</w:t>
      </w:r>
      <w:r w:rsidR="00ED3020" w:rsidRPr="004F6A9E">
        <w:rPr>
          <w:rFonts w:ascii="Arial" w:hAnsi="Arial" w:cs="Arial"/>
          <w:sz w:val="24"/>
          <w:szCs w:val="24"/>
        </w:rPr>
        <w:t xml:space="preserve"> entre la ESE Hospital </w:t>
      </w:r>
      <w:r w:rsidR="009A6E50" w:rsidRPr="004F6A9E">
        <w:rPr>
          <w:rFonts w:ascii="Arial" w:hAnsi="Arial" w:cs="Arial"/>
          <w:sz w:val="24"/>
          <w:szCs w:val="24"/>
        </w:rPr>
        <w:t xml:space="preserve">San José de Maicao </w:t>
      </w:r>
      <w:r w:rsidR="00ED3020" w:rsidRPr="004F6A9E">
        <w:rPr>
          <w:rFonts w:ascii="Arial" w:hAnsi="Arial" w:cs="Arial"/>
          <w:sz w:val="24"/>
          <w:szCs w:val="24"/>
        </w:rPr>
        <w:t xml:space="preserve">y </w:t>
      </w:r>
      <w:r w:rsidR="009A6E50" w:rsidRPr="004F6A9E">
        <w:rPr>
          <w:rFonts w:ascii="Arial" w:hAnsi="Arial" w:cs="Arial"/>
          <w:sz w:val="24"/>
          <w:szCs w:val="24"/>
        </w:rPr>
        <w:t>e</w:t>
      </w:r>
      <w:r w:rsidR="00ED3020" w:rsidRPr="004F6A9E">
        <w:rPr>
          <w:rFonts w:ascii="Arial" w:hAnsi="Arial" w:cs="Arial"/>
          <w:sz w:val="24"/>
          <w:szCs w:val="24"/>
        </w:rPr>
        <w:t>l señor</w:t>
      </w:r>
      <w:r w:rsidR="009A6E50" w:rsidRPr="004F6A9E">
        <w:rPr>
          <w:rFonts w:ascii="Arial" w:hAnsi="Arial" w:cs="Arial"/>
          <w:sz w:val="24"/>
          <w:szCs w:val="24"/>
        </w:rPr>
        <w:t xml:space="preserve"> JULIO EDUARDO LIÑAN PANA</w:t>
      </w:r>
      <w:r w:rsidR="00CD18AA" w:rsidRPr="004F6A9E">
        <w:rPr>
          <w:rFonts w:ascii="Arial" w:hAnsi="Arial" w:cs="Arial"/>
          <w:sz w:val="24"/>
          <w:szCs w:val="24"/>
        </w:rPr>
        <w:t xml:space="preserve">, </w:t>
      </w:r>
      <w:r w:rsidR="006C0AC0" w:rsidRPr="004F6A9E">
        <w:rPr>
          <w:rFonts w:ascii="Arial" w:hAnsi="Arial" w:cs="Arial"/>
          <w:sz w:val="24"/>
          <w:szCs w:val="24"/>
        </w:rPr>
        <w:t>se destaca</w:t>
      </w:r>
      <w:r w:rsidR="009A6E50" w:rsidRPr="004F6A9E">
        <w:rPr>
          <w:rFonts w:ascii="Arial" w:hAnsi="Arial" w:cs="Arial"/>
          <w:sz w:val="24"/>
          <w:szCs w:val="24"/>
        </w:rPr>
        <w:t xml:space="preserve"> como única </w:t>
      </w:r>
      <w:r w:rsidR="006C0AC0" w:rsidRPr="004F6A9E">
        <w:rPr>
          <w:rFonts w:ascii="Arial" w:hAnsi="Arial" w:cs="Arial"/>
          <w:sz w:val="24"/>
          <w:szCs w:val="24"/>
        </w:rPr>
        <w:t>cláusula</w:t>
      </w:r>
      <w:r w:rsidR="009A6E50" w:rsidRPr="004F6A9E">
        <w:rPr>
          <w:rFonts w:ascii="Arial" w:hAnsi="Arial" w:cs="Arial"/>
          <w:sz w:val="24"/>
          <w:szCs w:val="24"/>
        </w:rPr>
        <w:t xml:space="preserve"> la de adelantar las labores </w:t>
      </w:r>
      <w:r w:rsidR="00B870FC" w:rsidRPr="004F6A9E">
        <w:rPr>
          <w:rFonts w:ascii="Arial" w:hAnsi="Arial" w:cs="Arial"/>
          <w:sz w:val="24"/>
          <w:szCs w:val="24"/>
        </w:rPr>
        <w:t>de</w:t>
      </w:r>
      <w:r w:rsidR="009A6E50" w:rsidRPr="004F6A9E">
        <w:rPr>
          <w:rFonts w:ascii="Arial" w:hAnsi="Arial" w:cs="Arial"/>
          <w:sz w:val="24"/>
          <w:szCs w:val="24"/>
        </w:rPr>
        <w:t xml:space="preserve"> asesoría jurídica y</w:t>
      </w:r>
      <w:r w:rsidR="0090219A" w:rsidRPr="004F6A9E">
        <w:rPr>
          <w:rFonts w:ascii="Arial" w:hAnsi="Arial" w:cs="Arial"/>
          <w:sz w:val="24"/>
          <w:szCs w:val="24"/>
        </w:rPr>
        <w:t xml:space="preserve">, según la demanda, </w:t>
      </w:r>
      <w:r w:rsidR="009A6E50" w:rsidRPr="004F6A9E">
        <w:rPr>
          <w:rFonts w:ascii="Arial" w:hAnsi="Arial" w:cs="Arial"/>
          <w:sz w:val="24"/>
          <w:szCs w:val="24"/>
        </w:rPr>
        <w:t xml:space="preserve"> excepcional y extraordinariamente</w:t>
      </w:r>
      <w:r w:rsidR="0037015F" w:rsidRPr="004F6A9E">
        <w:rPr>
          <w:rFonts w:ascii="Arial" w:hAnsi="Arial" w:cs="Arial"/>
          <w:sz w:val="24"/>
          <w:szCs w:val="24"/>
        </w:rPr>
        <w:t>,</w:t>
      </w:r>
      <w:r w:rsidR="009A6E50" w:rsidRPr="004F6A9E">
        <w:rPr>
          <w:rFonts w:ascii="Arial" w:hAnsi="Arial" w:cs="Arial"/>
          <w:sz w:val="24"/>
          <w:szCs w:val="24"/>
        </w:rPr>
        <w:t xml:space="preserve"> con ocasión de las actividades de cierre de fin de año, como asesor jurídico en las diferentes áreas,</w:t>
      </w:r>
      <w:r w:rsidR="006F3871" w:rsidRPr="004F6A9E">
        <w:rPr>
          <w:rFonts w:ascii="Arial" w:hAnsi="Arial" w:cs="Arial"/>
          <w:sz w:val="24"/>
          <w:szCs w:val="24"/>
        </w:rPr>
        <w:t xml:space="preserve"> </w:t>
      </w:r>
      <w:r w:rsidR="0037015F" w:rsidRPr="004F6A9E">
        <w:rPr>
          <w:rFonts w:ascii="Arial" w:hAnsi="Arial" w:cs="Arial"/>
          <w:sz w:val="24"/>
          <w:szCs w:val="24"/>
        </w:rPr>
        <w:t>referidas</w:t>
      </w:r>
      <w:r w:rsidR="006F3871" w:rsidRPr="004F6A9E">
        <w:rPr>
          <w:rFonts w:ascii="Arial" w:hAnsi="Arial" w:cs="Arial"/>
          <w:sz w:val="24"/>
          <w:szCs w:val="24"/>
        </w:rPr>
        <w:t xml:space="preserve"> todas a la asesoría jurídica integral dentro </w:t>
      </w:r>
      <w:r w:rsidR="0037015F" w:rsidRPr="004F6A9E">
        <w:rPr>
          <w:rFonts w:ascii="Arial" w:hAnsi="Arial" w:cs="Arial"/>
          <w:sz w:val="24"/>
          <w:szCs w:val="24"/>
        </w:rPr>
        <w:t xml:space="preserve"> a las obligaciones</w:t>
      </w:r>
      <w:r w:rsidR="006F3871" w:rsidRPr="004F6A9E">
        <w:rPr>
          <w:rFonts w:ascii="Arial" w:hAnsi="Arial" w:cs="Arial"/>
          <w:sz w:val="24"/>
          <w:szCs w:val="24"/>
        </w:rPr>
        <w:t xml:space="preserve"> propias del Hospital, pero sin determinar o especificar a qué clase de asesoría en particular se referían</w:t>
      </w:r>
      <w:r w:rsidR="006214A6" w:rsidRPr="004F6A9E">
        <w:rPr>
          <w:rFonts w:ascii="Arial" w:hAnsi="Arial" w:cs="Arial"/>
          <w:sz w:val="24"/>
          <w:szCs w:val="24"/>
        </w:rPr>
        <w:t xml:space="preserve"> o a qué  clase de funciones o tareas específicas debía dedicarse el contratista</w:t>
      </w:r>
      <w:r w:rsidR="00B870FC" w:rsidRPr="004F6A9E">
        <w:rPr>
          <w:rFonts w:ascii="Arial" w:hAnsi="Arial" w:cs="Arial"/>
          <w:sz w:val="24"/>
          <w:szCs w:val="24"/>
        </w:rPr>
        <w:t>, de donde se infiere que era una asesoría integral, general, sin especificar tareas o funciones determinadas</w:t>
      </w:r>
      <w:r w:rsidR="006214A6" w:rsidRPr="004F6A9E">
        <w:rPr>
          <w:rFonts w:ascii="Arial" w:hAnsi="Arial" w:cs="Arial"/>
          <w:sz w:val="24"/>
          <w:szCs w:val="24"/>
        </w:rPr>
        <w:t xml:space="preserve">, aspecto en el cual se diferencia de </w:t>
      </w:r>
      <w:r w:rsidR="006214A6" w:rsidRPr="004F6A9E">
        <w:rPr>
          <w:rFonts w:ascii="Arial" w:hAnsi="Arial" w:cs="Arial"/>
          <w:sz w:val="24"/>
          <w:szCs w:val="24"/>
        </w:rPr>
        <w:lastRenderedPageBreak/>
        <w:t>manera importante con un cargo o empleo de planta, el cual por ley debe tener asignadas en el correspondiente manual de funciones</w:t>
      </w:r>
      <w:r w:rsidR="0090219A" w:rsidRPr="004F6A9E">
        <w:rPr>
          <w:rFonts w:ascii="Arial" w:hAnsi="Arial" w:cs="Arial"/>
          <w:sz w:val="24"/>
          <w:szCs w:val="24"/>
        </w:rPr>
        <w:t>.</w:t>
      </w:r>
    </w:p>
    <w:p w14:paraId="4997D2AE" w14:textId="77777777" w:rsidR="0090219A" w:rsidRPr="004F6A9E" w:rsidRDefault="0090219A" w:rsidP="00AF3408">
      <w:pPr>
        <w:pStyle w:val="Sangra2detindependiente1"/>
        <w:tabs>
          <w:tab w:val="left" w:pos="-720"/>
        </w:tabs>
        <w:suppressAutoHyphens/>
        <w:spacing w:line="360" w:lineRule="auto"/>
        <w:ind w:left="0"/>
        <w:rPr>
          <w:rFonts w:ascii="Arial" w:hAnsi="Arial" w:cs="Arial"/>
          <w:sz w:val="24"/>
          <w:szCs w:val="24"/>
        </w:rPr>
      </w:pPr>
    </w:p>
    <w:p w14:paraId="607A44AF" w14:textId="77777777" w:rsidR="008F5F8B" w:rsidRPr="004F6A9E" w:rsidRDefault="001A3B6C" w:rsidP="00AF3408">
      <w:pPr>
        <w:pStyle w:val="Sangra2detindependiente1"/>
        <w:tabs>
          <w:tab w:val="left" w:pos="-720"/>
        </w:tabs>
        <w:suppressAutoHyphens/>
        <w:spacing w:line="360" w:lineRule="auto"/>
        <w:ind w:left="0"/>
        <w:rPr>
          <w:rFonts w:ascii="Arial" w:hAnsi="Arial" w:cs="Arial"/>
          <w:sz w:val="24"/>
          <w:szCs w:val="24"/>
        </w:rPr>
      </w:pPr>
      <w:r w:rsidRPr="004F6A9E">
        <w:rPr>
          <w:rFonts w:ascii="Arial" w:hAnsi="Arial" w:cs="Arial"/>
          <w:sz w:val="24"/>
          <w:szCs w:val="24"/>
        </w:rPr>
        <w:t>De igual manera, obra</w:t>
      </w:r>
      <w:r w:rsidR="00A248E3" w:rsidRPr="004F6A9E">
        <w:rPr>
          <w:rFonts w:ascii="Arial" w:hAnsi="Arial" w:cs="Arial"/>
          <w:sz w:val="24"/>
          <w:szCs w:val="24"/>
        </w:rPr>
        <w:t>n las múltiples certificaciones</w:t>
      </w:r>
      <w:r w:rsidRPr="004F6A9E">
        <w:rPr>
          <w:rFonts w:ascii="Arial" w:hAnsi="Arial" w:cs="Arial"/>
          <w:sz w:val="24"/>
          <w:szCs w:val="24"/>
        </w:rPr>
        <w:t xml:space="preserve"> </w:t>
      </w:r>
      <w:r w:rsidR="008F5F8B" w:rsidRPr="004F6A9E">
        <w:rPr>
          <w:rFonts w:ascii="Arial" w:hAnsi="Arial" w:cs="Arial"/>
          <w:sz w:val="24"/>
          <w:szCs w:val="24"/>
        </w:rPr>
        <w:t>suscita</w:t>
      </w:r>
      <w:r w:rsidR="00A248E3" w:rsidRPr="004F6A9E">
        <w:rPr>
          <w:rFonts w:ascii="Arial" w:hAnsi="Arial" w:cs="Arial"/>
          <w:sz w:val="24"/>
          <w:szCs w:val="24"/>
        </w:rPr>
        <w:t>s</w:t>
      </w:r>
      <w:r w:rsidR="008F5F8B" w:rsidRPr="004F6A9E">
        <w:rPr>
          <w:rFonts w:ascii="Arial" w:hAnsi="Arial" w:cs="Arial"/>
          <w:sz w:val="24"/>
          <w:szCs w:val="24"/>
        </w:rPr>
        <w:t xml:space="preserve"> por </w:t>
      </w:r>
      <w:r w:rsidR="006F3871" w:rsidRPr="004F6A9E">
        <w:rPr>
          <w:rFonts w:ascii="Arial" w:hAnsi="Arial" w:cs="Arial"/>
          <w:sz w:val="24"/>
          <w:szCs w:val="24"/>
        </w:rPr>
        <w:t>el jefe de presupuesto y los comprobantes de egresos de los pagos ordenados al contratista</w:t>
      </w:r>
      <w:r w:rsidR="008F5F8B" w:rsidRPr="004F6A9E">
        <w:rPr>
          <w:rFonts w:ascii="Arial" w:hAnsi="Arial" w:cs="Arial"/>
          <w:sz w:val="24"/>
          <w:szCs w:val="24"/>
        </w:rPr>
        <w:t xml:space="preserve">, que acreditó que </w:t>
      </w:r>
      <w:r w:rsidR="006F3871" w:rsidRPr="004F6A9E">
        <w:rPr>
          <w:rFonts w:ascii="Arial" w:hAnsi="Arial" w:cs="Arial"/>
          <w:sz w:val="24"/>
          <w:szCs w:val="24"/>
        </w:rPr>
        <w:t>e</w:t>
      </w:r>
      <w:r w:rsidR="008F5F8B" w:rsidRPr="004F6A9E">
        <w:rPr>
          <w:rFonts w:ascii="Arial" w:hAnsi="Arial" w:cs="Arial"/>
          <w:sz w:val="24"/>
          <w:szCs w:val="24"/>
        </w:rPr>
        <w:t xml:space="preserve">l demandante suscribió y ejecutó con el Hospital </w:t>
      </w:r>
      <w:r w:rsidR="001E0AC0" w:rsidRPr="004F6A9E">
        <w:rPr>
          <w:rFonts w:ascii="Arial" w:hAnsi="Arial" w:cs="Arial"/>
          <w:sz w:val="24"/>
          <w:szCs w:val="24"/>
        </w:rPr>
        <w:t xml:space="preserve">San José </w:t>
      </w:r>
      <w:r w:rsidR="008F5F8B" w:rsidRPr="004F6A9E">
        <w:rPr>
          <w:rFonts w:ascii="Arial" w:hAnsi="Arial" w:cs="Arial"/>
          <w:sz w:val="24"/>
          <w:szCs w:val="24"/>
        </w:rPr>
        <w:t>l</w:t>
      </w:r>
      <w:r w:rsidR="001E0AC0" w:rsidRPr="004F6A9E">
        <w:rPr>
          <w:rFonts w:ascii="Arial" w:hAnsi="Arial" w:cs="Arial"/>
          <w:sz w:val="24"/>
          <w:szCs w:val="24"/>
        </w:rPr>
        <w:t>a</w:t>
      </w:r>
      <w:r w:rsidR="008F5F8B" w:rsidRPr="004F6A9E">
        <w:rPr>
          <w:rFonts w:ascii="Arial" w:hAnsi="Arial" w:cs="Arial"/>
          <w:sz w:val="24"/>
          <w:szCs w:val="24"/>
        </w:rPr>
        <w:t>s órdenes de prestación de servicios que se relacionaron anteriormente</w:t>
      </w:r>
      <w:r w:rsidR="006214A6" w:rsidRPr="004F6A9E">
        <w:rPr>
          <w:rFonts w:ascii="Arial" w:hAnsi="Arial" w:cs="Arial"/>
          <w:sz w:val="24"/>
          <w:szCs w:val="24"/>
        </w:rPr>
        <w:t>, los cuales aparecen a lo largo del cuaderno de pruebas.</w:t>
      </w:r>
    </w:p>
    <w:p w14:paraId="4DA9E7DB" w14:textId="77777777" w:rsidR="00A248E3" w:rsidRPr="004F6A9E" w:rsidRDefault="00A248E3" w:rsidP="00AF3408">
      <w:pPr>
        <w:pStyle w:val="Sangra2detindependiente1"/>
        <w:tabs>
          <w:tab w:val="left" w:pos="-720"/>
        </w:tabs>
        <w:suppressAutoHyphens/>
        <w:spacing w:line="360" w:lineRule="auto"/>
        <w:ind w:left="0"/>
        <w:rPr>
          <w:rFonts w:ascii="Arial" w:hAnsi="Arial" w:cs="Arial"/>
          <w:sz w:val="24"/>
          <w:szCs w:val="24"/>
        </w:rPr>
      </w:pPr>
    </w:p>
    <w:p w14:paraId="0A30A72F" w14:textId="77777777" w:rsidR="00626D67" w:rsidRPr="004F6A9E" w:rsidRDefault="006F3871" w:rsidP="00AF3408">
      <w:pPr>
        <w:widowControl w:val="0"/>
        <w:spacing w:line="360" w:lineRule="auto"/>
        <w:jc w:val="both"/>
      </w:pPr>
      <w:r w:rsidRPr="004F6A9E">
        <w:t xml:space="preserve">El demandante solicitó  bajo  derecho de petición el </w:t>
      </w:r>
      <w:r w:rsidRPr="004F6A9E">
        <w:rPr>
          <w:b/>
        </w:rPr>
        <w:t>27 de septiembre de 2012</w:t>
      </w:r>
      <w:r w:rsidRPr="004F6A9E">
        <w:t>, con oficio radicado bajo el número EXR2442 (fls. 29-32 del cuaderno 1 de anexos), al Gerente del Hospital el reconocimiento y pago de salarios y prestaciones sociales por el período transcurrido desde la fecha de su vinculació</w:t>
      </w:r>
      <w:r w:rsidR="00626D67" w:rsidRPr="004F6A9E">
        <w:t>n en el año 2005 hasta el 2010.</w:t>
      </w:r>
    </w:p>
    <w:p w14:paraId="078A7BC3" w14:textId="77777777" w:rsidR="004365E6" w:rsidRDefault="004365E6" w:rsidP="00AF3408">
      <w:pPr>
        <w:widowControl w:val="0"/>
        <w:spacing w:line="360" w:lineRule="auto"/>
        <w:jc w:val="both"/>
      </w:pPr>
    </w:p>
    <w:p w14:paraId="66BA9877" w14:textId="77777777" w:rsidR="005B4C21" w:rsidRPr="004F6A9E" w:rsidRDefault="006F3871" w:rsidP="00AF3408">
      <w:pPr>
        <w:widowControl w:val="0"/>
        <w:spacing w:line="360" w:lineRule="auto"/>
        <w:jc w:val="both"/>
        <w:rPr>
          <w:color w:val="000000"/>
          <w:lang w:val="es-CO"/>
        </w:rPr>
      </w:pPr>
      <w:r w:rsidRPr="004F6A9E">
        <w:t xml:space="preserve">La anterior petición fue atendida mediante oficio EXE.2111 de 1 de octubre de 2012 (fls. 34-35 del cuaderno 1 de anexos), por la cual denegó las peticiones incoadas y manifestó las razones por las cuáles considero que no se reunían los requisitos para declarar la relación laboral. </w:t>
      </w:r>
      <w:r w:rsidR="000A429E" w:rsidRPr="004F6A9E">
        <w:rPr>
          <w:color w:val="000000"/>
        </w:rPr>
        <w:t xml:space="preserve">El </w:t>
      </w:r>
      <w:r w:rsidRPr="004F6A9E">
        <w:rPr>
          <w:color w:val="000000"/>
        </w:rPr>
        <w:t>30 de julio de</w:t>
      </w:r>
      <w:r w:rsidR="000A429E" w:rsidRPr="004F6A9E">
        <w:rPr>
          <w:color w:val="000000"/>
        </w:rPr>
        <w:t xml:space="preserve"> 201</w:t>
      </w:r>
      <w:r w:rsidRPr="004F6A9E">
        <w:rPr>
          <w:color w:val="000000"/>
        </w:rPr>
        <w:t>3</w:t>
      </w:r>
      <w:r w:rsidR="000A429E" w:rsidRPr="004F6A9E">
        <w:rPr>
          <w:color w:val="000000"/>
        </w:rPr>
        <w:t>, el Tribual Administrativo de</w:t>
      </w:r>
      <w:r w:rsidRPr="004F6A9E">
        <w:rPr>
          <w:color w:val="000000"/>
        </w:rPr>
        <w:t xml:space="preserve"> la Guajira</w:t>
      </w:r>
      <w:r w:rsidR="000A429E" w:rsidRPr="004F6A9E">
        <w:rPr>
          <w:color w:val="000000"/>
        </w:rPr>
        <w:t xml:space="preserve"> celebró la audiencia </w:t>
      </w:r>
      <w:r w:rsidRPr="004F6A9E">
        <w:rPr>
          <w:color w:val="000000"/>
        </w:rPr>
        <w:t>inicial</w:t>
      </w:r>
      <w:r w:rsidR="005E01B5" w:rsidRPr="004F6A9E">
        <w:rPr>
          <w:bCs w:val="0"/>
          <w:vertAlign w:val="superscript"/>
        </w:rPr>
        <w:footnoteReference w:id="13"/>
      </w:r>
      <w:r w:rsidR="000A429E" w:rsidRPr="004F6A9E">
        <w:rPr>
          <w:color w:val="000000"/>
        </w:rPr>
        <w:t xml:space="preserve"> dentro del proceso de la referencia y en la misma se</w:t>
      </w:r>
      <w:r w:rsidR="002378A3" w:rsidRPr="004F6A9E">
        <w:rPr>
          <w:color w:val="000000"/>
        </w:rPr>
        <w:t xml:space="preserve"> </w:t>
      </w:r>
      <w:r w:rsidR="006A1B96">
        <w:rPr>
          <w:color w:val="000000"/>
        </w:rPr>
        <w:t>saneó</w:t>
      </w:r>
      <w:r w:rsidR="002378A3" w:rsidRPr="004F6A9E">
        <w:rPr>
          <w:color w:val="000000"/>
        </w:rPr>
        <w:t xml:space="preserve"> el proceso, se decidieron las excepciones presentadas, se fijó el litigio, se interrogó a las partes sobre el ánimo conciliatorio, el cual fue negativo,  y se decretaron pruebas de parte y de oficio. </w:t>
      </w:r>
      <w:r w:rsidR="002378A3" w:rsidRPr="004F6A9E">
        <w:rPr>
          <w:color w:val="000000"/>
          <w:lang w:val="es-CO"/>
        </w:rPr>
        <w:t>Por último se fijó fecha para audiencia de práctica de pruebas.</w:t>
      </w:r>
    </w:p>
    <w:p w14:paraId="1F780904" w14:textId="77777777" w:rsidR="004365E6" w:rsidRDefault="004365E6" w:rsidP="00AF3408">
      <w:pPr>
        <w:tabs>
          <w:tab w:val="left" w:pos="0"/>
        </w:tabs>
        <w:spacing w:line="360" w:lineRule="auto"/>
        <w:ind w:right="141"/>
        <w:jc w:val="both"/>
        <w:rPr>
          <w:color w:val="000000"/>
        </w:rPr>
      </w:pPr>
    </w:p>
    <w:p w14:paraId="5AFE94A0" w14:textId="77777777" w:rsidR="001E0AC0" w:rsidRPr="004F6A9E" w:rsidRDefault="002378A3" w:rsidP="00AF3408">
      <w:pPr>
        <w:tabs>
          <w:tab w:val="left" w:pos="0"/>
        </w:tabs>
        <w:spacing w:line="360" w:lineRule="auto"/>
        <w:ind w:right="141"/>
        <w:jc w:val="both"/>
        <w:rPr>
          <w:color w:val="000000"/>
        </w:rPr>
      </w:pPr>
      <w:r w:rsidRPr="004F6A9E">
        <w:rPr>
          <w:color w:val="000000"/>
        </w:rPr>
        <w:t>En audiencia de pruebas de 6 de noviembre de 2013 (Fls. 108 a 112) se realizó la verificación de las pruebas aportadas, se relacionaron las mismas, las cuales aparecen de folios 47  a 435</w:t>
      </w:r>
      <w:r w:rsidR="00DD77E8" w:rsidRPr="004F6A9E">
        <w:rPr>
          <w:color w:val="000000"/>
        </w:rPr>
        <w:t xml:space="preserve"> y se fijó fecha para audiencia de alegaciones y juzgamiento. </w:t>
      </w:r>
    </w:p>
    <w:p w14:paraId="7398A479" w14:textId="77777777" w:rsidR="001E0AC0" w:rsidRPr="004F6A9E" w:rsidRDefault="001E0AC0" w:rsidP="00AF3408">
      <w:pPr>
        <w:tabs>
          <w:tab w:val="left" w:pos="0"/>
        </w:tabs>
        <w:spacing w:line="360" w:lineRule="auto"/>
        <w:ind w:right="141"/>
        <w:jc w:val="both"/>
        <w:rPr>
          <w:color w:val="000000"/>
        </w:rPr>
      </w:pPr>
    </w:p>
    <w:p w14:paraId="41EABACE" w14:textId="77777777" w:rsidR="00F92837" w:rsidRPr="004F6A9E" w:rsidRDefault="00F92837" w:rsidP="00AF3408">
      <w:pPr>
        <w:tabs>
          <w:tab w:val="left" w:pos="0"/>
        </w:tabs>
        <w:spacing w:line="360" w:lineRule="auto"/>
        <w:ind w:right="141"/>
        <w:jc w:val="both"/>
        <w:rPr>
          <w:color w:val="000000"/>
        </w:rPr>
      </w:pPr>
    </w:p>
    <w:p w14:paraId="650D4C9F" w14:textId="77777777" w:rsidR="00F239EB" w:rsidRPr="004F6A9E" w:rsidRDefault="001E0AC0" w:rsidP="00AF3408">
      <w:pPr>
        <w:spacing w:line="360" w:lineRule="auto"/>
        <w:jc w:val="both"/>
        <w:rPr>
          <w:b/>
          <w:color w:val="000000"/>
        </w:rPr>
      </w:pPr>
      <w:r w:rsidRPr="004F6A9E">
        <w:rPr>
          <w:b/>
          <w:color w:val="000000"/>
        </w:rPr>
        <w:t xml:space="preserve">2.4 </w:t>
      </w:r>
      <w:r w:rsidR="00664F2B" w:rsidRPr="004F6A9E">
        <w:rPr>
          <w:b/>
          <w:color w:val="000000"/>
        </w:rPr>
        <w:t xml:space="preserve"> </w:t>
      </w:r>
      <w:r w:rsidR="00F7252A" w:rsidRPr="004F6A9E">
        <w:rPr>
          <w:b/>
          <w:color w:val="000000"/>
        </w:rPr>
        <w:t>Del caso concreto</w:t>
      </w:r>
    </w:p>
    <w:p w14:paraId="4A415D28" w14:textId="77777777" w:rsidR="004365E6" w:rsidRDefault="004365E6" w:rsidP="00AF3408">
      <w:pPr>
        <w:spacing w:line="360" w:lineRule="auto"/>
        <w:jc w:val="both"/>
      </w:pPr>
    </w:p>
    <w:p w14:paraId="489FA8DD" w14:textId="77777777" w:rsidR="004A4BF0" w:rsidRPr="004F6A9E" w:rsidRDefault="004A4BF0" w:rsidP="00AF3408">
      <w:pPr>
        <w:spacing w:line="360" w:lineRule="auto"/>
        <w:jc w:val="both"/>
        <w:rPr>
          <w:iCs/>
          <w:color w:val="000000"/>
          <w:lang w:val="es-ES_tradnl"/>
        </w:rPr>
      </w:pPr>
      <w:r w:rsidRPr="004F6A9E">
        <w:t xml:space="preserve">De los elementos de prueba obrantes en el plenario confrontados con la figura del contrato realidad contenida en acápite precedente, se encuentra que </w:t>
      </w:r>
      <w:r w:rsidR="00A32AEC" w:rsidRPr="004F6A9E">
        <w:t xml:space="preserve">en el presente </w:t>
      </w:r>
      <w:r w:rsidR="00A32AEC" w:rsidRPr="004F6A9E">
        <w:lastRenderedPageBreak/>
        <w:t xml:space="preserve">asunto </w:t>
      </w:r>
      <w:r w:rsidR="002378A3" w:rsidRPr="004F6A9E">
        <w:t xml:space="preserve">no </w:t>
      </w:r>
      <w:r w:rsidRPr="004F6A9E">
        <w:t xml:space="preserve">se </w:t>
      </w:r>
      <w:r w:rsidR="002378A3" w:rsidRPr="004F6A9E">
        <w:t>logró demostrar</w:t>
      </w:r>
      <w:r w:rsidRPr="004F6A9E">
        <w:t xml:space="preserve"> una verdadera relación laboral entre </w:t>
      </w:r>
      <w:r w:rsidR="002378A3" w:rsidRPr="004F6A9E">
        <w:t>e</w:t>
      </w:r>
      <w:r w:rsidRPr="004F6A9E">
        <w:t>l demandante y la administración</w:t>
      </w:r>
      <w:r w:rsidR="002378A3" w:rsidRPr="004F6A9E">
        <w:t xml:space="preserve"> de la E.S.E. </w:t>
      </w:r>
      <w:r w:rsidR="00664F2B" w:rsidRPr="004F6A9E">
        <w:t xml:space="preserve">Hospital San </w:t>
      </w:r>
      <w:r w:rsidR="002378A3" w:rsidRPr="004F6A9E">
        <w:t>José de Maicao</w:t>
      </w:r>
      <w:r w:rsidRPr="004F6A9E">
        <w:t xml:space="preserve"> </w:t>
      </w:r>
      <w:r w:rsidR="00A32AEC" w:rsidRPr="004F6A9E">
        <w:t xml:space="preserve">durante el lapso comprendido entre </w:t>
      </w:r>
      <w:r w:rsidR="007E0BC8" w:rsidRPr="004F6A9E">
        <w:t xml:space="preserve">el </w:t>
      </w:r>
      <w:r w:rsidR="00626D67" w:rsidRPr="004F6A9E">
        <w:rPr>
          <w:iCs/>
          <w:color w:val="000000"/>
          <w:lang w:val="es-ES_tradnl"/>
        </w:rPr>
        <w:t>el 1 de noviembre de 2005 hasta el 30 de enero de 2010</w:t>
      </w:r>
      <w:r w:rsidR="00290E09" w:rsidRPr="004F6A9E">
        <w:rPr>
          <w:iCs/>
          <w:color w:val="000000"/>
          <w:lang w:val="es-ES_tradnl"/>
        </w:rPr>
        <w:t>.</w:t>
      </w:r>
    </w:p>
    <w:p w14:paraId="301DFE41" w14:textId="77777777" w:rsidR="00290E09" w:rsidRDefault="00290E09" w:rsidP="00AF3408">
      <w:pPr>
        <w:spacing w:line="360" w:lineRule="auto"/>
        <w:jc w:val="both"/>
      </w:pPr>
    </w:p>
    <w:p w14:paraId="09AFC089" w14:textId="77777777" w:rsidR="00290E09" w:rsidRPr="004F6A9E" w:rsidRDefault="00A32AEC" w:rsidP="00AF3408">
      <w:pPr>
        <w:spacing w:line="360" w:lineRule="auto"/>
        <w:jc w:val="both"/>
        <w:rPr>
          <w:iCs/>
          <w:color w:val="000000"/>
          <w:lang w:val="es-ES_tradnl"/>
        </w:rPr>
      </w:pPr>
      <w:r w:rsidRPr="004F6A9E">
        <w:rPr>
          <w:color w:val="000000"/>
        </w:rPr>
        <w:t>Es así</w:t>
      </w:r>
      <w:r w:rsidR="003E3E43" w:rsidRPr="004F6A9E">
        <w:rPr>
          <w:color w:val="000000"/>
        </w:rPr>
        <w:t xml:space="preserve"> </w:t>
      </w:r>
      <w:r w:rsidRPr="004F6A9E">
        <w:rPr>
          <w:color w:val="000000"/>
        </w:rPr>
        <w:t xml:space="preserve">como la ejecución de </w:t>
      </w:r>
      <w:r w:rsidRPr="004F6A9E">
        <w:rPr>
          <w:iCs/>
          <w:color w:val="000000"/>
          <w:lang w:val="es-ES_tradnl"/>
        </w:rPr>
        <w:t>l</w:t>
      </w:r>
      <w:r w:rsidR="001E0AC0" w:rsidRPr="004F6A9E">
        <w:rPr>
          <w:iCs/>
          <w:color w:val="000000"/>
          <w:lang w:val="es-ES_tradnl"/>
        </w:rPr>
        <w:t>a</w:t>
      </w:r>
      <w:r w:rsidRPr="004F6A9E">
        <w:rPr>
          <w:iCs/>
          <w:color w:val="000000"/>
          <w:lang w:val="es-ES_tradnl"/>
        </w:rPr>
        <w:t xml:space="preserve">s </w:t>
      </w:r>
      <w:r w:rsidR="001E0AC0" w:rsidRPr="004F6A9E">
        <w:rPr>
          <w:iCs/>
          <w:color w:val="000000"/>
          <w:lang w:val="es-ES_tradnl"/>
        </w:rPr>
        <w:t>órdenes</w:t>
      </w:r>
      <w:r w:rsidRPr="004F6A9E">
        <w:rPr>
          <w:iCs/>
          <w:color w:val="000000"/>
          <w:lang w:val="es-ES_tradnl"/>
        </w:rPr>
        <w:t xml:space="preserve"> de prestación de servicios </w:t>
      </w:r>
      <w:r w:rsidR="00290E09" w:rsidRPr="004F6A9E">
        <w:rPr>
          <w:iCs/>
          <w:color w:val="000000"/>
          <w:lang w:val="es-ES_tradnl"/>
        </w:rPr>
        <w:t xml:space="preserve">que </w:t>
      </w:r>
      <w:r w:rsidRPr="004F6A9E">
        <w:rPr>
          <w:iCs/>
          <w:color w:val="000000"/>
          <w:lang w:val="es-ES_tradnl"/>
        </w:rPr>
        <w:t xml:space="preserve">suscribió </w:t>
      </w:r>
      <w:r w:rsidR="00280CA5" w:rsidRPr="004F6A9E">
        <w:rPr>
          <w:iCs/>
          <w:color w:val="000000"/>
          <w:lang w:val="es-ES_tradnl"/>
        </w:rPr>
        <w:t xml:space="preserve">el demandante Julio Eduardo Liñan Pana </w:t>
      </w:r>
      <w:r w:rsidRPr="004F6A9E">
        <w:rPr>
          <w:iCs/>
          <w:color w:val="000000"/>
          <w:lang w:val="es-ES_tradnl"/>
        </w:rPr>
        <w:t>con la E.S.E. Hospital</w:t>
      </w:r>
      <w:r w:rsidR="00290E09" w:rsidRPr="004F6A9E">
        <w:rPr>
          <w:iCs/>
          <w:color w:val="000000"/>
          <w:lang w:val="es-ES_tradnl"/>
        </w:rPr>
        <w:t xml:space="preserve"> </w:t>
      </w:r>
      <w:r w:rsidR="001E0AC0" w:rsidRPr="004F6A9E">
        <w:rPr>
          <w:iCs/>
          <w:color w:val="000000"/>
          <w:lang w:val="es-ES_tradnl"/>
        </w:rPr>
        <w:t>San José</w:t>
      </w:r>
      <w:r w:rsidR="00290E09" w:rsidRPr="004F6A9E">
        <w:rPr>
          <w:iCs/>
          <w:color w:val="000000"/>
          <w:lang w:val="es-ES_tradnl"/>
        </w:rPr>
        <w:t xml:space="preserve"> de Maicao</w:t>
      </w:r>
      <w:r w:rsidRPr="004F6A9E">
        <w:rPr>
          <w:iCs/>
          <w:color w:val="000000"/>
          <w:lang w:val="es-ES_tradnl"/>
        </w:rPr>
        <w:t xml:space="preserve">, </w:t>
      </w:r>
      <w:r w:rsidR="00290E09" w:rsidRPr="004F6A9E">
        <w:rPr>
          <w:iCs/>
          <w:color w:val="000000"/>
          <w:lang w:val="es-ES_tradnl"/>
        </w:rPr>
        <w:t xml:space="preserve">no </w:t>
      </w:r>
      <w:r w:rsidR="00280CA5" w:rsidRPr="004F6A9E">
        <w:rPr>
          <w:iCs/>
          <w:color w:val="000000"/>
          <w:lang w:val="es-ES_tradnl"/>
        </w:rPr>
        <w:t xml:space="preserve">se </w:t>
      </w:r>
      <w:r w:rsidRPr="004F6A9E">
        <w:rPr>
          <w:iCs/>
          <w:color w:val="000000"/>
          <w:lang w:val="es-ES_tradnl"/>
        </w:rPr>
        <w:t>enc</w:t>
      </w:r>
      <w:r w:rsidR="00290E09" w:rsidRPr="004F6A9E">
        <w:rPr>
          <w:iCs/>
          <w:color w:val="000000"/>
          <w:lang w:val="es-ES_tradnl"/>
        </w:rPr>
        <w:t xml:space="preserve">uentra </w:t>
      </w:r>
      <w:r w:rsidRPr="004F6A9E">
        <w:rPr>
          <w:iCs/>
          <w:color w:val="000000"/>
          <w:lang w:val="es-ES_tradnl"/>
        </w:rPr>
        <w:t>soporte</w:t>
      </w:r>
      <w:r w:rsidR="00290E09" w:rsidRPr="004F6A9E">
        <w:rPr>
          <w:iCs/>
          <w:color w:val="000000"/>
          <w:lang w:val="es-ES_tradnl"/>
        </w:rPr>
        <w:t xml:space="preserve"> alguno que de fe de la relación laboral, fuera de </w:t>
      </w:r>
      <w:r w:rsidRPr="004F6A9E">
        <w:rPr>
          <w:iCs/>
          <w:color w:val="000000"/>
          <w:lang w:val="es-ES_tradnl"/>
        </w:rPr>
        <w:t>la</w:t>
      </w:r>
      <w:r w:rsidR="00290E09" w:rsidRPr="004F6A9E">
        <w:rPr>
          <w:iCs/>
          <w:color w:val="000000"/>
          <w:lang w:val="es-ES_tradnl"/>
        </w:rPr>
        <w:t xml:space="preserve"> documentación </w:t>
      </w:r>
      <w:r w:rsidR="000C2B1E" w:rsidRPr="004F6A9E">
        <w:rPr>
          <w:iCs/>
          <w:color w:val="000000"/>
          <w:lang w:val="es-ES_tradnl"/>
        </w:rPr>
        <w:t xml:space="preserve">emitida por </w:t>
      </w:r>
      <w:r w:rsidR="00290E09" w:rsidRPr="004F6A9E">
        <w:rPr>
          <w:iCs/>
          <w:color w:val="000000"/>
          <w:lang w:val="es-ES_tradnl"/>
        </w:rPr>
        <w:t>e</w:t>
      </w:r>
      <w:r w:rsidR="000C2B1E" w:rsidRPr="004F6A9E">
        <w:rPr>
          <w:iCs/>
          <w:color w:val="000000"/>
          <w:lang w:val="es-ES_tradnl"/>
        </w:rPr>
        <w:t xml:space="preserve">l Jefe de </w:t>
      </w:r>
      <w:r w:rsidR="00290E09" w:rsidRPr="004F6A9E">
        <w:rPr>
          <w:iCs/>
          <w:color w:val="000000"/>
          <w:lang w:val="es-ES_tradnl"/>
        </w:rPr>
        <w:t xml:space="preserve">Presupuesto </w:t>
      </w:r>
      <w:r w:rsidR="00E7737C" w:rsidRPr="004F6A9E">
        <w:rPr>
          <w:iCs/>
          <w:color w:val="000000"/>
          <w:lang w:val="es-ES_tradnl"/>
        </w:rPr>
        <w:t xml:space="preserve">que da cuenta </w:t>
      </w:r>
      <w:r w:rsidR="00290E09" w:rsidRPr="004F6A9E">
        <w:rPr>
          <w:iCs/>
          <w:color w:val="000000"/>
          <w:lang w:val="es-ES_tradnl"/>
        </w:rPr>
        <w:t>de los pagos efectuados al contratista por los servicios prestados</w:t>
      </w:r>
      <w:r w:rsidR="00280CA5" w:rsidRPr="004F6A9E">
        <w:rPr>
          <w:iCs/>
          <w:color w:val="000000"/>
          <w:lang w:val="es-ES_tradnl"/>
        </w:rPr>
        <w:t xml:space="preserve"> y de acuerdo a la cláusula</w:t>
      </w:r>
      <w:r w:rsidR="00F22742" w:rsidRPr="004F6A9E">
        <w:rPr>
          <w:iCs/>
          <w:color w:val="000000"/>
          <w:lang w:val="es-ES_tradnl"/>
        </w:rPr>
        <w:t>s</w:t>
      </w:r>
      <w:r w:rsidR="00280CA5" w:rsidRPr="004F6A9E">
        <w:rPr>
          <w:iCs/>
          <w:color w:val="000000"/>
          <w:lang w:val="es-ES_tradnl"/>
        </w:rPr>
        <w:t xml:space="preserve"> pertinente</w:t>
      </w:r>
      <w:r w:rsidR="00F22742" w:rsidRPr="004F6A9E">
        <w:rPr>
          <w:iCs/>
          <w:color w:val="000000"/>
          <w:lang w:val="es-ES_tradnl"/>
        </w:rPr>
        <w:t>s (cláusulas  primera, segunda y tercera de las órdenes de servicios)</w:t>
      </w:r>
      <w:r w:rsidR="00290E09" w:rsidRPr="004F6A9E">
        <w:rPr>
          <w:iCs/>
          <w:color w:val="000000"/>
          <w:lang w:val="es-ES_tradnl"/>
        </w:rPr>
        <w:t>, pero no determina ninguna otra situación o demostración de la relación laboral, es decir no concluye acerca de los otros elementos necesarios para configurar la relación laboral.</w:t>
      </w:r>
    </w:p>
    <w:p w14:paraId="3679EEBC" w14:textId="77777777" w:rsidR="00F22742" w:rsidRPr="004F6A9E" w:rsidRDefault="00F22742" w:rsidP="00AF3408">
      <w:pPr>
        <w:spacing w:line="360" w:lineRule="auto"/>
        <w:jc w:val="both"/>
        <w:rPr>
          <w:iCs/>
          <w:color w:val="000000"/>
          <w:lang w:val="es-ES_tradnl"/>
        </w:rPr>
      </w:pPr>
    </w:p>
    <w:p w14:paraId="7EC86727" w14:textId="77777777" w:rsidR="00A32AEC" w:rsidRPr="004F6A9E" w:rsidRDefault="00290E09" w:rsidP="00AF3408">
      <w:pPr>
        <w:spacing w:line="360" w:lineRule="auto"/>
        <w:jc w:val="both"/>
        <w:rPr>
          <w:iCs/>
          <w:color w:val="000000"/>
          <w:lang w:val="es-ES_tradnl"/>
        </w:rPr>
      </w:pPr>
      <w:r w:rsidRPr="004F6A9E">
        <w:rPr>
          <w:iCs/>
          <w:color w:val="000000"/>
          <w:lang w:val="es-ES_tradnl"/>
        </w:rPr>
        <w:t>En efecto, al parecer</w:t>
      </w:r>
      <w:r w:rsidR="00E7737C" w:rsidRPr="004F6A9E">
        <w:rPr>
          <w:iCs/>
          <w:color w:val="000000"/>
          <w:lang w:val="es-ES_tradnl"/>
        </w:rPr>
        <w:t xml:space="preserve"> </w:t>
      </w:r>
      <w:r w:rsidRPr="004F6A9E">
        <w:rPr>
          <w:iCs/>
          <w:color w:val="000000"/>
          <w:lang w:val="es-ES_tradnl"/>
        </w:rPr>
        <w:t>e</w:t>
      </w:r>
      <w:r w:rsidR="00E7737C" w:rsidRPr="004F6A9E">
        <w:rPr>
          <w:iCs/>
          <w:color w:val="000000"/>
          <w:lang w:val="es-ES_tradnl"/>
        </w:rPr>
        <w:t>l a</w:t>
      </w:r>
      <w:r w:rsidR="000C2B1E" w:rsidRPr="004F6A9E">
        <w:rPr>
          <w:iCs/>
          <w:color w:val="000000"/>
          <w:lang w:val="es-ES_tradnl"/>
        </w:rPr>
        <w:t>ccionante s</w:t>
      </w:r>
      <w:r w:rsidRPr="004F6A9E">
        <w:rPr>
          <w:iCs/>
          <w:color w:val="000000"/>
          <w:lang w:val="es-ES_tradnl"/>
        </w:rPr>
        <w:t>i</w:t>
      </w:r>
      <w:r w:rsidR="000C2B1E" w:rsidRPr="004F6A9E">
        <w:rPr>
          <w:iCs/>
          <w:color w:val="000000"/>
          <w:lang w:val="es-ES_tradnl"/>
        </w:rPr>
        <w:t xml:space="preserve"> </w:t>
      </w:r>
      <w:r w:rsidRPr="004F6A9E">
        <w:rPr>
          <w:iCs/>
          <w:color w:val="000000"/>
          <w:lang w:val="es-ES_tradnl"/>
        </w:rPr>
        <w:t xml:space="preserve">se </w:t>
      </w:r>
      <w:r w:rsidR="000C2B1E" w:rsidRPr="004F6A9E">
        <w:rPr>
          <w:iCs/>
          <w:color w:val="000000"/>
          <w:lang w:val="es-ES_tradnl"/>
        </w:rPr>
        <w:t>desempeñó</w:t>
      </w:r>
      <w:r w:rsidR="001E0AC0" w:rsidRPr="004F6A9E">
        <w:rPr>
          <w:iCs/>
          <w:color w:val="000000"/>
          <w:lang w:val="es-ES_tradnl"/>
        </w:rPr>
        <w:t xml:space="preserve"> </w:t>
      </w:r>
      <w:r w:rsidRPr="004F6A9E">
        <w:rPr>
          <w:iCs/>
          <w:color w:val="000000"/>
          <w:lang w:val="es-ES_tradnl"/>
        </w:rPr>
        <w:t>en</w:t>
      </w:r>
      <w:r w:rsidR="001E0AC0" w:rsidRPr="004F6A9E">
        <w:rPr>
          <w:iCs/>
          <w:color w:val="000000"/>
          <w:lang w:val="es-ES_tradnl"/>
        </w:rPr>
        <w:t xml:space="preserve"> varios cargos</w:t>
      </w:r>
      <w:r w:rsidRPr="004F6A9E">
        <w:rPr>
          <w:iCs/>
          <w:color w:val="000000"/>
          <w:lang w:val="es-ES_tradnl"/>
        </w:rPr>
        <w:t xml:space="preserve"> dentro de la Oficina Jurídica</w:t>
      </w:r>
      <w:r w:rsidR="00F22742" w:rsidRPr="004F6A9E">
        <w:rPr>
          <w:iCs/>
          <w:color w:val="000000"/>
          <w:lang w:val="es-ES_tradnl"/>
        </w:rPr>
        <w:t xml:space="preserve"> (técnico, profesional universitario y asesor jurídico)</w:t>
      </w:r>
      <w:r w:rsidR="001E0AC0" w:rsidRPr="004F6A9E">
        <w:rPr>
          <w:iCs/>
          <w:color w:val="000000"/>
          <w:lang w:val="es-ES_tradnl"/>
        </w:rPr>
        <w:t>,</w:t>
      </w:r>
      <w:r w:rsidR="00F22742" w:rsidRPr="004F6A9E">
        <w:rPr>
          <w:iCs/>
          <w:color w:val="000000"/>
          <w:lang w:val="es-ES_tradnl"/>
        </w:rPr>
        <w:t xml:space="preserve"> </w:t>
      </w:r>
      <w:r w:rsidRPr="004F6A9E">
        <w:rPr>
          <w:iCs/>
          <w:color w:val="000000"/>
          <w:lang w:val="es-ES_tradnl"/>
        </w:rPr>
        <w:t>siempre cumpliendo labores de asesoría jurídica</w:t>
      </w:r>
      <w:r w:rsidR="00F22742" w:rsidRPr="004F6A9E">
        <w:rPr>
          <w:iCs/>
          <w:color w:val="000000"/>
          <w:lang w:val="es-ES_tradnl"/>
        </w:rPr>
        <w:t xml:space="preserve"> sin determinarse de manera clara y precisa que clase de labores, en que materias del derecho o en relación con cuáles de las diferentes actividades administrativas propias del ente público</w:t>
      </w:r>
      <w:r w:rsidRPr="004F6A9E">
        <w:rPr>
          <w:iCs/>
          <w:color w:val="000000"/>
          <w:lang w:val="es-ES_tradnl"/>
        </w:rPr>
        <w:t xml:space="preserve">, pero no se logró demostrar ni el cumplimiento de horario, ni la subordinación ni menos las órdenes o instrucciones que recibiera de los superiores, como tampoco que clase de funciones en concreto desempeñaba, fuera de las generales o genéricas de asesoramiento jurídico, pero sin determinar </w:t>
      </w:r>
      <w:r w:rsidR="001E0AC0" w:rsidRPr="004F6A9E">
        <w:rPr>
          <w:iCs/>
          <w:color w:val="000000"/>
          <w:lang w:val="es-ES_tradnl"/>
        </w:rPr>
        <w:t xml:space="preserve"> </w:t>
      </w:r>
      <w:r w:rsidRPr="004F6A9E">
        <w:rPr>
          <w:iCs/>
          <w:color w:val="000000"/>
          <w:lang w:val="es-ES_tradnl"/>
        </w:rPr>
        <w:t xml:space="preserve">en qué clase de actuaciones o trámites, </w:t>
      </w:r>
      <w:r w:rsidR="00E7737C" w:rsidRPr="004F6A9E">
        <w:rPr>
          <w:iCs/>
          <w:color w:val="000000"/>
          <w:lang w:val="es-ES_tradnl"/>
        </w:rPr>
        <w:t xml:space="preserve">por lo que resulta </w:t>
      </w:r>
      <w:r w:rsidR="00A32AEC" w:rsidRPr="004F6A9E">
        <w:rPr>
          <w:iCs/>
          <w:color w:val="000000"/>
          <w:lang w:val="es-ES_tradnl"/>
        </w:rPr>
        <w:t>evidente que en el cumplimiento de la labor asignada en calidad de</w:t>
      </w:r>
      <w:r w:rsidR="00D21203" w:rsidRPr="004F6A9E">
        <w:rPr>
          <w:iCs/>
          <w:color w:val="000000"/>
          <w:lang w:val="es-ES_tradnl"/>
        </w:rPr>
        <w:t xml:space="preserve"> funcionari</w:t>
      </w:r>
      <w:r w:rsidRPr="004F6A9E">
        <w:rPr>
          <w:iCs/>
          <w:color w:val="000000"/>
          <w:lang w:val="es-ES_tradnl"/>
        </w:rPr>
        <w:t>o</w:t>
      </w:r>
      <w:r w:rsidR="00D21203" w:rsidRPr="004F6A9E">
        <w:rPr>
          <w:iCs/>
          <w:color w:val="000000"/>
          <w:lang w:val="es-ES_tradnl"/>
        </w:rPr>
        <w:t xml:space="preserve"> del sistema de salud</w:t>
      </w:r>
      <w:r w:rsidR="00F22742" w:rsidRPr="004F6A9E">
        <w:rPr>
          <w:iCs/>
          <w:color w:val="000000"/>
          <w:lang w:val="es-ES_tradnl"/>
        </w:rPr>
        <w:t xml:space="preserve"> por medio de órdenes de prestación de servicios</w:t>
      </w:r>
      <w:r w:rsidR="00A32AEC" w:rsidRPr="004F6A9E">
        <w:rPr>
          <w:iCs/>
          <w:color w:val="000000"/>
          <w:lang w:val="es-ES_tradnl"/>
        </w:rPr>
        <w:t xml:space="preserve">, </w:t>
      </w:r>
      <w:r w:rsidRPr="004F6A9E">
        <w:rPr>
          <w:iCs/>
          <w:color w:val="000000"/>
          <w:lang w:val="es-ES_tradnl"/>
        </w:rPr>
        <w:t>e</w:t>
      </w:r>
      <w:r w:rsidR="00A32AEC" w:rsidRPr="004F6A9E">
        <w:rPr>
          <w:iCs/>
          <w:color w:val="000000"/>
          <w:lang w:val="es-ES_tradnl"/>
        </w:rPr>
        <w:t>l actor</w:t>
      </w:r>
      <w:r w:rsidRPr="004F6A9E">
        <w:rPr>
          <w:iCs/>
          <w:color w:val="000000"/>
          <w:lang w:val="es-ES_tradnl"/>
        </w:rPr>
        <w:t xml:space="preserve"> no prueba la</w:t>
      </w:r>
      <w:r w:rsidR="00A32AEC" w:rsidRPr="004F6A9E">
        <w:rPr>
          <w:iCs/>
          <w:color w:val="000000"/>
          <w:lang w:val="es-ES_tradnl"/>
        </w:rPr>
        <w:t xml:space="preserve"> </w:t>
      </w:r>
      <w:r w:rsidR="001D0AF2" w:rsidRPr="004F6A9E">
        <w:rPr>
          <w:iCs/>
          <w:color w:val="000000"/>
          <w:lang w:val="es-ES_tradnl"/>
        </w:rPr>
        <w:t>realiz</w:t>
      </w:r>
      <w:r w:rsidRPr="004F6A9E">
        <w:rPr>
          <w:iCs/>
          <w:color w:val="000000"/>
          <w:lang w:val="es-ES_tradnl"/>
        </w:rPr>
        <w:t>ación o</w:t>
      </w:r>
      <w:r w:rsidR="001D0AF2" w:rsidRPr="004F6A9E">
        <w:rPr>
          <w:iCs/>
          <w:color w:val="000000"/>
          <w:lang w:val="es-ES_tradnl"/>
        </w:rPr>
        <w:t xml:space="preserve"> </w:t>
      </w:r>
      <w:r w:rsidR="00A32AEC" w:rsidRPr="004F6A9E">
        <w:rPr>
          <w:iCs/>
          <w:color w:val="000000"/>
          <w:lang w:val="es-ES_tradnl"/>
        </w:rPr>
        <w:t>el esfuerzo personal que la misma requería,</w:t>
      </w:r>
      <w:r w:rsidRPr="004F6A9E">
        <w:rPr>
          <w:iCs/>
          <w:color w:val="000000"/>
          <w:lang w:val="es-ES_tradnl"/>
        </w:rPr>
        <w:t xml:space="preserve"> ni el cumplimiento de órdenes</w:t>
      </w:r>
      <w:r w:rsidR="00F22742" w:rsidRPr="004F6A9E">
        <w:rPr>
          <w:iCs/>
          <w:color w:val="000000"/>
          <w:lang w:val="es-ES_tradnl"/>
        </w:rPr>
        <w:t xml:space="preserve"> de los superiores, ni el cumplimiento de</w:t>
      </w:r>
      <w:r w:rsidRPr="004F6A9E">
        <w:rPr>
          <w:iCs/>
          <w:color w:val="000000"/>
          <w:lang w:val="es-ES_tradnl"/>
        </w:rPr>
        <w:t xml:space="preserve"> horarios, ni menos </w:t>
      </w:r>
      <w:r w:rsidR="00825F9B">
        <w:rPr>
          <w:iCs/>
          <w:color w:val="000000"/>
          <w:lang w:val="es-ES_tradnl"/>
        </w:rPr>
        <w:t>l</w:t>
      </w:r>
      <w:r w:rsidRPr="004F6A9E">
        <w:rPr>
          <w:iCs/>
          <w:color w:val="000000"/>
          <w:lang w:val="es-ES_tradnl"/>
        </w:rPr>
        <w:t xml:space="preserve">a subordinación, </w:t>
      </w:r>
      <w:r w:rsidR="00A32AEC" w:rsidRPr="004F6A9E">
        <w:rPr>
          <w:iCs/>
          <w:color w:val="000000"/>
          <w:lang w:val="es-ES_tradnl"/>
        </w:rPr>
        <w:t xml:space="preserve"> situación que permite corroborar </w:t>
      </w:r>
      <w:r w:rsidRPr="004F6A9E">
        <w:rPr>
          <w:iCs/>
          <w:color w:val="000000"/>
          <w:lang w:val="es-ES_tradnl"/>
        </w:rPr>
        <w:t xml:space="preserve">que no se da en el presente caso </w:t>
      </w:r>
      <w:r w:rsidR="00A32AEC" w:rsidRPr="004F6A9E">
        <w:rPr>
          <w:iCs/>
          <w:color w:val="000000"/>
          <w:lang w:val="es-ES_tradnl"/>
        </w:rPr>
        <w:t>la presencia del elemento</w:t>
      </w:r>
      <w:r w:rsidR="00A32AEC" w:rsidRPr="004F6A9E">
        <w:rPr>
          <w:b/>
          <w:iCs/>
          <w:color w:val="000000"/>
          <w:lang w:val="es-ES_tradnl"/>
        </w:rPr>
        <w:t xml:space="preserve"> prestación personal del servicio.</w:t>
      </w:r>
    </w:p>
    <w:p w14:paraId="692A4099" w14:textId="77777777" w:rsidR="00A32AEC" w:rsidRPr="004F6A9E" w:rsidRDefault="00A32AEC" w:rsidP="00AF3408">
      <w:pPr>
        <w:spacing w:line="360" w:lineRule="auto"/>
        <w:jc w:val="both"/>
        <w:rPr>
          <w:b/>
          <w:iCs/>
          <w:color w:val="000000"/>
          <w:lang w:val="es-ES_tradnl"/>
        </w:rPr>
      </w:pPr>
    </w:p>
    <w:p w14:paraId="14FD0A1F" w14:textId="77777777" w:rsidR="001D41F2" w:rsidRPr="004F6A9E" w:rsidRDefault="00290E09" w:rsidP="00AF3408">
      <w:pPr>
        <w:tabs>
          <w:tab w:val="num" w:pos="1344"/>
        </w:tabs>
        <w:spacing w:line="360" w:lineRule="auto"/>
        <w:jc w:val="both"/>
        <w:rPr>
          <w:iCs/>
          <w:color w:val="000000"/>
        </w:rPr>
      </w:pPr>
      <w:r w:rsidRPr="004F6A9E">
        <w:rPr>
          <w:iCs/>
          <w:color w:val="000000"/>
        </w:rPr>
        <w:t>Aunque se demostró que evidentemente</w:t>
      </w:r>
      <w:r w:rsidR="00A32AEC" w:rsidRPr="004F6A9E">
        <w:rPr>
          <w:iCs/>
          <w:color w:val="000000"/>
        </w:rPr>
        <w:t xml:space="preserve"> </w:t>
      </w:r>
      <w:r w:rsidR="00F22742" w:rsidRPr="004F6A9E">
        <w:rPr>
          <w:iCs/>
          <w:color w:val="000000"/>
        </w:rPr>
        <w:t xml:space="preserve">el actor </w:t>
      </w:r>
      <w:r w:rsidR="00A32AEC" w:rsidRPr="004F6A9E">
        <w:rPr>
          <w:iCs/>
          <w:color w:val="000000"/>
        </w:rPr>
        <w:t xml:space="preserve">percibió una </w:t>
      </w:r>
      <w:r w:rsidR="00A32AEC" w:rsidRPr="004F6A9E">
        <w:rPr>
          <w:b/>
          <w:iCs/>
          <w:color w:val="000000"/>
        </w:rPr>
        <w:t>remuneración o contraprestación económica</w:t>
      </w:r>
      <w:r w:rsidR="00A32AEC" w:rsidRPr="004F6A9E">
        <w:rPr>
          <w:iCs/>
          <w:color w:val="000000"/>
        </w:rPr>
        <w:t xml:space="preserve"> por la labor realiz</w:t>
      </w:r>
      <w:r w:rsidRPr="004F6A9E">
        <w:rPr>
          <w:iCs/>
          <w:color w:val="000000"/>
        </w:rPr>
        <w:t>ada</w:t>
      </w:r>
      <w:r w:rsidR="00A32AEC" w:rsidRPr="004F6A9E">
        <w:rPr>
          <w:iCs/>
          <w:color w:val="000000"/>
        </w:rPr>
        <w:t xml:space="preserve"> al servicio del Hospital, según las pruebas documentales, </w:t>
      </w:r>
      <w:r w:rsidR="00F22742" w:rsidRPr="004F6A9E">
        <w:rPr>
          <w:iCs/>
          <w:color w:val="000000"/>
        </w:rPr>
        <w:t xml:space="preserve">y que dicha remuneración </w:t>
      </w:r>
      <w:r w:rsidR="00A32AEC" w:rsidRPr="004F6A9E">
        <w:rPr>
          <w:iCs/>
          <w:color w:val="000000"/>
        </w:rPr>
        <w:t>estaba sujeta a la apropiación presupuesta</w:t>
      </w:r>
      <w:r w:rsidR="00E7737C" w:rsidRPr="004F6A9E">
        <w:rPr>
          <w:iCs/>
          <w:color w:val="000000"/>
        </w:rPr>
        <w:t>l de la entidad, tal como lo señalan los comprobantes de egresos expedidos por el ente hospitalario a favor del señor</w:t>
      </w:r>
      <w:r w:rsidR="001D41F2" w:rsidRPr="004F6A9E">
        <w:rPr>
          <w:iCs/>
          <w:color w:val="000000"/>
        </w:rPr>
        <w:t xml:space="preserve"> Liñan Pana</w:t>
      </w:r>
      <w:r w:rsidR="00F22742" w:rsidRPr="004F6A9E">
        <w:rPr>
          <w:iCs/>
          <w:color w:val="000000"/>
        </w:rPr>
        <w:t xml:space="preserve"> acerca del </w:t>
      </w:r>
      <w:r w:rsidR="001D41F2" w:rsidRPr="004F6A9E">
        <w:rPr>
          <w:iCs/>
          <w:color w:val="000000"/>
        </w:rPr>
        <w:t xml:space="preserve"> pago de honorarios y pago de algunos gastos de viáticos, ello no permite por si solo </w:t>
      </w:r>
      <w:r w:rsidR="001D41F2" w:rsidRPr="004F6A9E">
        <w:rPr>
          <w:iCs/>
          <w:color w:val="000000"/>
        </w:rPr>
        <w:lastRenderedPageBreak/>
        <w:t xml:space="preserve">determinar que se dé una relación laboral, por cuanto igual a los contratista se les deben cancelar sus respectivos honorarios. </w:t>
      </w:r>
    </w:p>
    <w:p w14:paraId="4A7A0740" w14:textId="77777777" w:rsidR="00F22742" w:rsidRPr="004F6A9E" w:rsidRDefault="00F22742" w:rsidP="00AF3408">
      <w:pPr>
        <w:tabs>
          <w:tab w:val="num" w:pos="1344"/>
        </w:tabs>
        <w:spacing w:line="360" w:lineRule="auto"/>
        <w:jc w:val="both"/>
        <w:rPr>
          <w:iCs/>
          <w:color w:val="000000"/>
        </w:rPr>
      </w:pPr>
    </w:p>
    <w:p w14:paraId="467500BC" w14:textId="77777777" w:rsidR="004F6A9E" w:rsidRPr="004F6A9E" w:rsidRDefault="003C5D89" w:rsidP="00AF3408">
      <w:pPr>
        <w:tabs>
          <w:tab w:val="left" w:pos="4116"/>
        </w:tabs>
        <w:spacing w:line="360" w:lineRule="auto"/>
        <w:jc w:val="both"/>
        <w:rPr>
          <w:color w:val="000000"/>
        </w:rPr>
      </w:pPr>
      <w:r w:rsidRPr="004F6A9E">
        <w:rPr>
          <w:color w:val="000000"/>
        </w:rPr>
        <w:t>T</w:t>
      </w:r>
      <w:r w:rsidR="001D41F2" w:rsidRPr="004F6A9E">
        <w:rPr>
          <w:color w:val="000000"/>
        </w:rPr>
        <w:t xml:space="preserve">ampoco </w:t>
      </w:r>
      <w:r w:rsidR="00A32AEC" w:rsidRPr="004F6A9E">
        <w:rPr>
          <w:color w:val="000000"/>
        </w:rPr>
        <w:t>se configuró</w:t>
      </w:r>
      <w:r w:rsidR="001D41F2" w:rsidRPr="004F6A9E">
        <w:rPr>
          <w:color w:val="000000"/>
        </w:rPr>
        <w:t>, o por lo menos no se logró demostrar,</w:t>
      </w:r>
      <w:r w:rsidR="00A32AEC" w:rsidRPr="004F6A9E">
        <w:rPr>
          <w:color w:val="000000"/>
        </w:rPr>
        <w:t xml:space="preserve"> el elemento </w:t>
      </w:r>
      <w:r w:rsidR="001D41F2" w:rsidRPr="004F6A9E">
        <w:rPr>
          <w:color w:val="000000"/>
        </w:rPr>
        <w:t xml:space="preserve">de la </w:t>
      </w:r>
      <w:r w:rsidR="00A32AEC" w:rsidRPr="004F6A9E">
        <w:rPr>
          <w:b/>
          <w:color w:val="000000"/>
        </w:rPr>
        <w:t>subordinación y dependencia</w:t>
      </w:r>
      <w:r w:rsidR="00A32AEC" w:rsidRPr="004F6A9E">
        <w:rPr>
          <w:color w:val="000000"/>
        </w:rPr>
        <w:t xml:space="preserve">, </w:t>
      </w:r>
      <w:r w:rsidR="001D41F2" w:rsidRPr="004F6A9E">
        <w:rPr>
          <w:color w:val="000000"/>
        </w:rPr>
        <w:t>por cuanto n</w:t>
      </w:r>
      <w:r w:rsidR="00F22742" w:rsidRPr="004F6A9E">
        <w:rPr>
          <w:color w:val="000000"/>
        </w:rPr>
        <w:t>ada aparece claramente demostrado respecto de</w:t>
      </w:r>
      <w:r w:rsidR="001D41F2" w:rsidRPr="004F6A9E">
        <w:rPr>
          <w:color w:val="000000"/>
        </w:rPr>
        <w:t>l</w:t>
      </w:r>
      <w:r w:rsidR="00A32AEC" w:rsidRPr="004F6A9E">
        <w:rPr>
          <w:color w:val="000000"/>
        </w:rPr>
        <w:t xml:space="preserve"> cumplimiento de funciones </w:t>
      </w:r>
      <w:r w:rsidR="001D0AF2" w:rsidRPr="004F6A9E">
        <w:rPr>
          <w:color w:val="000000"/>
        </w:rPr>
        <w:t xml:space="preserve">públicas </w:t>
      </w:r>
      <w:r w:rsidR="00A32AEC" w:rsidRPr="004F6A9E">
        <w:rPr>
          <w:color w:val="000000"/>
        </w:rPr>
        <w:t xml:space="preserve">y horarios de trabajo propios de la entidad, </w:t>
      </w:r>
      <w:r w:rsidR="001D41F2" w:rsidRPr="004F6A9E">
        <w:rPr>
          <w:color w:val="000000"/>
        </w:rPr>
        <w:t xml:space="preserve">para concluir que efectivamente se </w:t>
      </w:r>
      <w:r w:rsidR="001D0AF2" w:rsidRPr="004F6A9E">
        <w:rPr>
          <w:color w:val="000000"/>
        </w:rPr>
        <w:t>ejecuta</w:t>
      </w:r>
      <w:r w:rsidR="001D41F2" w:rsidRPr="004F6A9E">
        <w:rPr>
          <w:color w:val="000000"/>
        </w:rPr>
        <w:t>ro</w:t>
      </w:r>
      <w:r w:rsidR="001D0AF2" w:rsidRPr="004F6A9E">
        <w:rPr>
          <w:color w:val="000000"/>
        </w:rPr>
        <w:t>n</w:t>
      </w:r>
      <w:r w:rsidR="00A32AEC" w:rsidRPr="004F6A9E">
        <w:rPr>
          <w:color w:val="000000"/>
        </w:rPr>
        <w:t xml:space="preserve"> idénticas funciones a las asignadas a los servidores de planta</w:t>
      </w:r>
      <w:r w:rsidR="001D41F2" w:rsidRPr="004F6A9E">
        <w:rPr>
          <w:color w:val="000000"/>
        </w:rPr>
        <w:t xml:space="preserve">, por cuanto además no aparece claramente demostrado la existencia de una planta de personal, de donde se desprende que no existe parámetro de comparación para fijación eventual de salarios y prestaciones. </w:t>
      </w:r>
    </w:p>
    <w:p w14:paraId="11AA0803" w14:textId="77777777" w:rsidR="004F6A9E" w:rsidRPr="004F6A9E" w:rsidRDefault="004F6A9E" w:rsidP="00AF3408">
      <w:pPr>
        <w:tabs>
          <w:tab w:val="left" w:pos="4116"/>
        </w:tabs>
        <w:spacing w:line="360" w:lineRule="auto"/>
        <w:jc w:val="both"/>
        <w:rPr>
          <w:color w:val="000000"/>
        </w:rPr>
      </w:pPr>
    </w:p>
    <w:p w14:paraId="43021B27" w14:textId="77777777" w:rsidR="00A7372A" w:rsidRDefault="00A7372A" w:rsidP="00AF3408">
      <w:pPr>
        <w:tabs>
          <w:tab w:val="left" w:pos="4116"/>
        </w:tabs>
        <w:spacing w:line="360" w:lineRule="auto"/>
        <w:jc w:val="both"/>
        <w:rPr>
          <w:color w:val="000000"/>
        </w:rPr>
      </w:pPr>
    </w:p>
    <w:p w14:paraId="42D88C9F" w14:textId="77777777" w:rsidR="00A32AEC" w:rsidRPr="004F6A9E" w:rsidRDefault="001D41F2" w:rsidP="00AF3408">
      <w:pPr>
        <w:tabs>
          <w:tab w:val="left" w:pos="4116"/>
        </w:tabs>
        <w:spacing w:line="360" w:lineRule="auto"/>
        <w:jc w:val="both"/>
        <w:rPr>
          <w:color w:val="000000"/>
        </w:rPr>
      </w:pPr>
      <w:r w:rsidRPr="004F6A9E">
        <w:rPr>
          <w:color w:val="000000"/>
        </w:rPr>
        <w:t>Es decir, se trata de una situación particular</w:t>
      </w:r>
      <w:r w:rsidR="00F22742" w:rsidRPr="004F6A9E">
        <w:rPr>
          <w:color w:val="000000"/>
        </w:rPr>
        <w:t xml:space="preserve"> </w:t>
      </w:r>
      <w:r w:rsidRPr="004F6A9E">
        <w:rPr>
          <w:color w:val="000000"/>
        </w:rPr>
        <w:t xml:space="preserve"> aunque anómala del funcionamiento de la E.S.E. demandada</w:t>
      </w:r>
      <w:r w:rsidR="00F22742" w:rsidRPr="004F6A9E">
        <w:rPr>
          <w:color w:val="000000"/>
        </w:rPr>
        <w:t xml:space="preserve"> que sin embargo no alcanza o no tienen el mérito de viciar la decisión demandada de negar el reconocimiento y pago de prestaciones sociales que se reclaman.  </w:t>
      </w:r>
    </w:p>
    <w:p w14:paraId="0897875B" w14:textId="77777777" w:rsidR="004365E6" w:rsidRDefault="004365E6" w:rsidP="00AF3408">
      <w:pPr>
        <w:spacing w:line="360" w:lineRule="auto"/>
        <w:jc w:val="both"/>
        <w:rPr>
          <w:color w:val="000000"/>
        </w:rPr>
      </w:pPr>
    </w:p>
    <w:p w14:paraId="38306E7F" w14:textId="77777777" w:rsidR="001D41F2" w:rsidRPr="004F6A9E" w:rsidRDefault="00A32AEC" w:rsidP="00AF3408">
      <w:pPr>
        <w:spacing w:line="360" w:lineRule="auto"/>
        <w:jc w:val="both"/>
        <w:rPr>
          <w:color w:val="000000"/>
        </w:rPr>
      </w:pPr>
      <w:r w:rsidRPr="004F6A9E">
        <w:rPr>
          <w:color w:val="000000"/>
        </w:rPr>
        <w:t xml:space="preserve">En efecto, las probanzas </w:t>
      </w:r>
      <w:r w:rsidR="001D41F2" w:rsidRPr="004F6A9E">
        <w:rPr>
          <w:color w:val="000000"/>
        </w:rPr>
        <w:t>no ev</w:t>
      </w:r>
      <w:r w:rsidRPr="004F6A9E">
        <w:rPr>
          <w:color w:val="000000"/>
        </w:rPr>
        <w:t xml:space="preserve">idencian que la función desplegada por </w:t>
      </w:r>
      <w:r w:rsidR="001D41F2" w:rsidRPr="004F6A9E">
        <w:rPr>
          <w:color w:val="000000"/>
        </w:rPr>
        <w:t>e</w:t>
      </w:r>
      <w:r w:rsidRPr="004F6A9E">
        <w:rPr>
          <w:color w:val="000000"/>
        </w:rPr>
        <w:t xml:space="preserve">l accionante </w:t>
      </w:r>
      <w:r w:rsidR="001D41F2" w:rsidRPr="004F6A9E">
        <w:rPr>
          <w:color w:val="000000"/>
        </w:rPr>
        <w:t>no</w:t>
      </w:r>
      <w:r w:rsidRPr="004F6A9E">
        <w:rPr>
          <w:color w:val="000000"/>
        </w:rPr>
        <w:t xml:space="preserve"> fue</w:t>
      </w:r>
      <w:r w:rsidR="001D41F2" w:rsidRPr="004F6A9E">
        <w:rPr>
          <w:color w:val="000000"/>
        </w:rPr>
        <w:t>ra</w:t>
      </w:r>
      <w:r w:rsidRPr="004F6A9E">
        <w:rPr>
          <w:color w:val="000000"/>
        </w:rPr>
        <w:t xml:space="preserve"> de carácter transitorio o esporádico -característica propia del contrato de prestación de servicios-, sino que</w:t>
      </w:r>
      <w:r w:rsidR="000D1F84" w:rsidRPr="004F6A9E">
        <w:rPr>
          <w:color w:val="000000"/>
        </w:rPr>
        <w:t>,</w:t>
      </w:r>
      <w:r w:rsidRPr="004F6A9E">
        <w:rPr>
          <w:color w:val="000000"/>
        </w:rPr>
        <w:t xml:space="preserve"> por el contrario, se trató de una relación </w:t>
      </w:r>
      <w:r w:rsidR="001D41F2" w:rsidRPr="004F6A9E">
        <w:rPr>
          <w:color w:val="000000"/>
        </w:rPr>
        <w:t xml:space="preserve">no </w:t>
      </w:r>
      <w:r w:rsidRPr="004F6A9E">
        <w:rPr>
          <w:color w:val="000000"/>
        </w:rPr>
        <w:t>prolongada en el tiempo, como lo demuestran los divers</w:t>
      </w:r>
      <w:r w:rsidR="00D21203" w:rsidRPr="004F6A9E">
        <w:rPr>
          <w:color w:val="000000"/>
        </w:rPr>
        <w:t>a</w:t>
      </w:r>
      <w:r w:rsidRPr="004F6A9E">
        <w:rPr>
          <w:color w:val="000000"/>
        </w:rPr>
        <w:t xml:space="preserve">s </w:t>
      </w:r>
      <w:r w:rsidR="00D21203" w:rsidRPr="004F6A9E">
        <w:rPr>
          <w:color w:val="000000"/>
        </w:rPr>
        <w:t>ó</w:t>
      </w:r>
      <w:r w:rsidRPr="004F6A9E">
        <w:rPr>
          <w:color w:val="000000"/>
        </w:rPr>
        <w:t xml:space="preserve">rdenes suscritas de manera </w:t>
      </w:r>
      <w:r w:rsidR="001D41F2" w:rsidRPr="004F6A9E">
        <w:rPr>
          <w:color w:val="000000"/>
        </w:rPr>
        <w:t>interrumpida</w:t>
      </w:r>
      <w:r w:rsidR="00D721F8" w:rsidRPr="004F6A9E">
        <w:rPr>
          <w:color w:val="000000"/>
        </w:rPr>
        <w:t xml:space="preserve"> entre ambas partes desde </w:t>
      </w:r>
      <w:r w:rsidR="001D41F2" w:rsidRPr="004F6A9E">
        <w:t>diciembre de 2005</w:t>
      </w:r>
      <w:r w:rsidR="009A77AB" w:rsidRPr="004F6A9E">
        <w:t xml:space="preserve"> y </w:t>
      </w:r>
      <w:r w:rsidR="001D41F2" w:rsidRPr="004F6A9E">
        <w:t>hasta</w:t>
      </w:r>
      <w:r w:rsidR="009A77AB" w:rsidRPr="004F6A9E">
        <w:t xml:space="preserve"> junio de 201</w:t>
      </w:r>
      <w:r w:rsidR="001D41F2" w:rsidRPr="004F6A9E">
        <w:t>0</w:t>
      </w:r>
      <w:r w:rsidR="003239F6" w:rsidRPr="004F6A9E">
        <w:t xml:space="preserve"> </w:t>
      </w:r>
      <w:r w:rsidRPr="004F6A9E">
        <w:rPr>
          <w:color w:val="000000"/>
        </w:rPr>
        <w:t>-</w:t>
      </w:r>
      <w:r w:rsidR="001D41F2" w:rsidRPr="004F6A9E">
        <w:rPr>
          <w:color w:val="000000"/>
        </w:rPr>
        <w:t xml:space="preserve"> pero con importantes interrupciones en varias oportunidades.</w:t>
      </w:r>
    </w:p>
    <w:p w14:paraId="350BE012" w14:textId="77777777" w:rsidR="00BC730A" w:rsidRPr="004F6A9E" w:rsidRDefault="001D41F2" w:rsidP="00AF3408">
      <w:pPr>
        <w:spacing w:line="360" w:lineRule="auto"/>
        <w:jc w:val="both"/>
        <w:rPr>
          <w:color w:val="000000"/>
        </w:rPr>
      </w:pPr>
      <w:r w:rsidRPr="004F6A9E">
        <w:rPr>
          <w:color w:val="000000"/>
        </w:rPr>
        <w:t xml:space="preserve"> </w:t>
      </w:r>
    </w:p>
    <w:p w14:paraId="239FD587" w14:textId="77777777" w:rsidR="004365E6" w:rsidRDefault="004365E6" w:rsidP="00AF3408">
      <w:pPr>
        <w:tabs>
          <w:tab w:val="left" w:pos="284"/>
          <w:tab w:val="left" w:pos="8789"/>
        </w:tabs>
        <w:spacing w:line="360" w:lineRule="auto"/>
        <w:ind w:right="142"/>
        <w:jc w:val="both"/>
        <w:rPr>
          <w:color w:val="000000"/>
        </w:rPr>
      </w:pPr>
    </w:p>
    <w:p w14:paraId="45CF5E5B" w14:textId="77777777" w:rsidR="001D41F2" w:rsidRPr="004F6A9E" w:rsidRDefault="003239F6" w:rsidP="00AF3408">
      <w:pPr>
        <w:tabs>
          <w:tab w:val="left" w:pos="284"/>
          <w:tab w:val="left" w:pos="8789"/>
        </w:tabs>
        <w:spacing w:line="360" w:lineRule="auto"/>
        <w:ind w:right="142"/>
        <w:jc w:val="both"/>
        <w:rPr>
          <w:color w:val="000000"/>
        </w:rPr>
      </w:pPr>
      <w:r w:rsidRPr="004F6A9E">
        <w:rPr>
          <w:color w:val="000000"/>
        </w:rPr>
        <w:t xml:space="preserve">Así mismo, </w:t>
      </w:r>
      <w:r w:rsidR="005F59AE" w:rsidRPr="004F6A9E">
        <w:rPr>
          <w:color w:val="000000"/>
        </w:rPr>
        <w:t xml:space="preserve">del contenido de las </w:t>
      </w:r>
      <w:r w:rsidR="00D21203" w:rsidRPr="004F6A9E">
        <w:rPr>
          <w:color w:val="000000"/>
        </w:rPr>
        <w:t xml:space="preserve">diferentes OPS </w:t>
      </w:r>
      <w:r w:rsidR="001D41F2" w:rsidRPr="004F6A9E">
        <w:rPr>
          <w:color w:val="000000"/>
        </w:rPr>
        <w:t xml:space="preserve">no </w:t>
      </w:r>
      <w:r w:rsidR="00D21203" w:rsidRPr="004F6A9E">
        <w:rPr>
          <w:color w:val="000000"/>
        </w:rPr>
        <w:t>se advi</w:t>
      </w:r>
      <w:r w:rsidR="005F59AE" w:rsidRPr="004F6A9E">
        <w:rPr>
          <w:color w:val="000000"/>
        </w:rPr>
        <w:t>erte</w:t>
      </w:r>
      <w:r w:rsidR="001D41F2" w:rsidRPr="004F6A9E">
        <w:rPr>
          <w:color w:val="000000"/>
        </w:rPr>
        <w:t xml:space="preserve"> prima facie </w:t>
      </w:r>
      <w:r w:rsidR="005F59AE" w:rsidRPr="004F6A9E">
        <w:rPr>
          <w:color w:val="000000"/>
        </w:rPr>
        <w:t xml:space="preserve"> la supervisión del mismo</w:t>
      </w:r>
      <w:r w:rsidR="003B109F" w:rsidRPr="004F6A9E">
        <w:rPr>
          <w:color w:val="000000"/>
        </w:rPr>
        <w:t>, al i</w:t>
      </w:r>
      <w:r w:rsidR="0039258B" w:rsidRPr="004F6A9E">
        <w:rPr>
          <w:color w:val="000000"/>
        </w:rPr>
        <w:t xml:space="preserve">gual que las obligaciones </w:t>
      </w:r>
      <w:r w:rsidR="005F59AE" w:rsidRPr="004F6A9E">
        <w:rPr>
          <w:color w:val="000000"/>
        </w:rPr>
        <w:t xml:space="preserve">estipuladas </w:t>
      </w:r>
      <w:r w:rsidR="0039258B" w:rsidRPr="004F6A9E">
        <w:rPr>
          <w:color w:val="000000"/>
        </w:rPr>
        <w:t xml:space="preserve">para </w:t>
      </w:r>
      <w:r w:rsidR="003B109F" w:rsidRPr="004F6A9E">
        <w:rPr>
          <w:color w:val="000000"/>
        </w:rPr>
        <w:t>l</w:t>
      </w:r>
      <w:r w:rsidR="0039258B" w:rsidRPr="004F6A9E">
        <w:rPr>
          <w:color w:val="000000"/>
        </w:rPr>
        <w:t>a</w:t>
      </w:r>
      <w:r w:rsidR="003B109F" w:rsidRPr="004F6A9E">
        <w:rPr>
          <w:color w:val="000000"/>
        </w:rPr>
        <w:t xml:space="preserve"> contratista, tales como</w:t>
      </w:r>
      <w:r w:rsidR="0039258B" w:rsidRPr="004F6A9E">
        <w:rPr>
          <w:color w:val="000000"/>
        </w:rPr>
        <w:t xml:space="preserve"> </w:t>
      </w:r>
      <w:r w:rsidR="001D41F2" w:rsidRPr="004F6A9E">
        <w:rPr>
          <w:color w:val="000000"/>
        </w:rPr>
        <w:t xml:space="preserve">que clase de actividades en concreto debía realizar, sino que se refieren a una asesoría integral o general, que bien podría eventualmente prestarse por un agente jurídico externo. </w:t>
      </w:r>
    </w:p>
    <w:p w14:paraId="3F639962" w14:textId="77777777" w:rsidR="004365E6" w:rsidRDefault="004365E6" w:rsidP="00AF3408">
      <w:pPr>
        <w:tabs>
          <w:tab w:val="num" w:pos="1344"/>
          <w:tab w:val="left" w:pos="4116"/>
        </w:tabs>
        <w:spacing w:line="360" w:lineRule="auto"/>
        <w:jc w:val="both"/>
        <w:rPr>
          <w:color w:val="000000"/>
        </w:rPr>
      </w:pPr>
    </w:p>
    <w:p w14:paraId="6B0013A6" w14:textId="77777777" w:rsidR="0039258B" w:rsidRPr="004F6A9E" w:rsidRDefault="00A32AEC" w:rsidP="00AF3408">
      <w:pPr>
        <w:tabs>
          <w:tab w:val="num" w:pos="1344"/>
          <w:tab w:val="left" w:pos="4116"/>
        </w:tabs>
        <w:spacing w:line="360" w:lineRule="auto"/>
        <w:jc w:val="both"/>
        <w:rPr>
          <w:color w:val="000000"/>
        </w:rPr>
      </w:pPr>
      <w:r w:rsidRPr="004F6A9E">
        <w:rPr>
          <w:color w:val="000000"/>
        </w:rPr>
        <w:t>Tam</w:t>
      </w:r>
      <w:r w:rsidR="007B7D5D" w:rsidRPr="004F6A9E">
        <w:rPr>
          <w:color w:val="000000"/>
        </w:rPr>
        <w:t xml:space="preserve">poco </w:t>
      </w:r>
      <w:r w:rsidR="00D721F8" w:rsidRPr="004F6A9E">
        <w:rPr>
          <w:color w:val="000000"/>
        </w:rPr>
        <w:t>se tiene</w:t>
      </w:r>
      <w:r w:rsidR="007B7D5D" w:rsidRPr="004F6A9E">
        <w:rPr>
          <w:color w:val="000000"/>
        </w:rPr>
        <w:t xml:space="preserve"> comprobado </w:t>
      </w:r>
      <w:r w:rsidR="00D721F8" w:rsidRPr="004F6A9E">
        <w:rPr>
          <w:color w:val="000000"/>
        </w:rPr>
        <w:t xml:space="preserve"> que </w:t>
      </w:r>
      <w:r w:rsidR="007B7D5D" w:rsidRPr="004F6A9E">
        <w:rPr>
          <w:color w:val="000000"/>
        </w:rPr>
        <w:t>e</w:t>
      </w:r>
      <w:r w:rsidR="005F59AE" w:rsidRPr="004F6A9E">
        <w:rPr>
          <w:color w:val="000000"/>
        </w:rPr>
        <w:t xml:space="preserve">l demandante </w:t>
      </w:r>
      <w:r w:rsidR="007B7D5D" w:rsidRPr="004F6A9E">
        <w:rPr>
          <w:color w:val="000000"/>
        </w:rPr>
        <w:t xml:space="preserve">hubiese </w:t>
      </w:r>
      <w:r w:rsidRPr="004F6A9E">
        <w:rPr>
          <w:color w:val="000000"/>
        </w:rPr>
        <w:t>cumpli</w:t>
      </w:r>
      <w:r w:rsidR="007B7D5D" w:rsidRPr="004F6A9E">
        <w:rPr>
          <w:color w:val="000000"/>
        </w:rPr>
        <w:t xml:space="preserve">do </w:t>
      </w:r>
      <w:r w:rsidRPr="004F6A9E">
        <w:rPr>
          <w:color w:val="000000"/>
        </w:rPr>
        <w:t xml:space="preserve">con el horario de trabajo y las órdenes y obligaciones </w:t>
      </w:r>
      <w:r w:rsidR="007B7D5D" w:rsidRPr="004F6A9E">
        <w:rPr>
          <w:color w:val="000000"/>
        </w:rPr>
        <w:t xml:space="preserve">que correspondieran </w:t>
      </w:r>
      <w:r w:rsidRPr="004F6A9E">
        <w:rPr>
          <w:color w:val="000000"/>
        </w:rPr>
        <w:t>imp</w:t>
      </w:r>
      <w:r w:rsidR="007B7D5D" w:rsidRPr="004F6A9E">
        <w:rPr>
          <w:color w:val="000000"/>
        </w:rPr>
        <w:t>oner al directivo o gerente de turno.</w:t>
      </w:r>
    </w:p>
    <w:p w14:paraId="7CFEB958" w14:textId="77777777" w:rsidR="004365E6" w:rsidRDefault="004365E6" w:rsidP="00AF3408">
      <w:pPr>
        <w:tabs>
          <w:tab w:val="num" w:pos="1344"/>
          <w:tab w:val="left" w:pos="4116"/>
        </w:tabs>
        <w:spacing w:line="360" w:lineRule="auto"/>
        <w:jc w:val="both"/>
        <w:rPr>
          <w:color w:val="000000"/>
        </w:rPr>
      </w:pPr>
    </w:p>
    <w:p w14:paraId="5319507D" w14:textId="77777777" w:rsidR="00EF09CC" w:rsidRPr="004F6A9E" w:rsidRDefault="004F6A9E" w:rsidP="00AF3408">
      <w:pPr>
        <w:tabs>
          <w:tab w:val="num" w:pos="1344"/>
          <w:tab w:val="left" w:pos="4116"/>
        </w:tabs>
        <w:spacing w:line="360" w:lineRule="auto"/>
        <w:jc w:val="both"/>
        <w:rPr>
          <w:color w:val="000000"/>
        </w:rPr>
      </w:pPr>
      <w:r w:rsidRPr="004F6A9E">
        <w:rPr>
          <w:color w:val="000000"/>
        </w:rPr>
        <w:t>Igualmente, no</w:t>
      </w:r>
      <w:r w:rsidR="007B7D5D" w:rsidRPr="004F6A9E">
        <w:rPr>
          <w:color w:val="000000"/>
        </w:rPr>
        <w:t xml:space="preserve"> aparece acreditado que las funciones desempeñadas correspondieran a similares o</w:t>
      </w:r>
      <w:r w:rsidR="00A32AEC" w:rsidRPr="004F6A9E">
        <w:rPr>
          <w:color w:val="000000"/>
        </w:rPr>
        <w:t xml:space="preserve"> idénticas funciones a las adelantadas por los </w:t>
      </w:r>
      <w:r w:rsidR="007B7D5D" w:rsidRPr="004F6A9E">
        <w:rPr>
          <w:color w:val="000000"/>
        </w:rPr>
        <w:t xml:space="preserve">demás </w:t>
      </w:r>
      <w:r w:rsidR="007B7D5D" w:rsidRPr="004F6A9E">
        <w:rPr>
          <w:color w:val="000000"/>
        </w:rPr>
        <w:lastRenderedPageBreak/>
        <w:t>funcionarios del Hospital en materia jurídica, debido a que era el único que desempeñaba dichas labores de asesoría, lo cual, aunque parezca una contradicción, no aparece debidamente probado que clase de funciones ú órdenes cumplía, además que no se advierte o nada se comprobó acerca d</w:t>
      </w:r>
      <w:r w:rsidR="005F59AE" w:rsidRPr="004F6A9E">
        <w:rPr>
          <w:color w:val="000000"/>
        </w:rPr>
        <w:t>el Manual Específico de Funciones y Competencias Laborales del Hospital en el que se consa</w:t>
      </w:r>
      <w:r w:rsidR="007B7D5D" w:rsidRPr="004F6A9E">
        <w:rPr>
          <w:color w:val="000000"/>
        </w:rPr>
        <w:t>grara</w:t>
      </w:r>
      <w:r w:rsidR="005F59AE" w:rsidRPr="004F6A9E">
        <w:rPr>
          <w:color w:val="000000"/>
        </w:rPr>
        <w:t xml:space="preserve"> </w:t>
      </w:r>
      <w:r w:rsidR="007B7D5D" w:rsidRPr="004F6A9E">
        <w:rPr>
          <w:color w:val="000000"/>
        </w:rPr>
        <w:t xml:space="preserve">las funciones esenciales </w:t>
      </w:r>
      <w:r w:rsidR="005F59AE" w:rsidRPr="004F6A9E">
        <w:rPr>
          <w:color w:val="000000"/>
        </w:rPr>
        <w:t>que el a</w:t>
      </w:r>
      <w:r w:rsidR="007B7D5D" w:rsidRPr="004F6A9E">
        <w:rPr>
          <w:color w:val="000000"/>
        </w:rPr>
        <w:t>sesor jurídico debía cumplir</w:t>
      </w:r>
      <w:r w:rsidR="005F59AE" w:rsidRPr="004F6A9E">
        <w:rPr>
          <w:color w:val="000000"/>
        </w:rPr>
        <w:t xml:space="preserve">, </w:t>
      </w:r>
      <w:r w:rsidR="007B7D5D" w:rsidRPr="004F6A9E">
        <w:rPr>
          <w:color w:val="000000"/>
        </w:rPr>
        <w:t xml:space="preserve">lo cual </w:t>
      </w:r>
      <w:r w:rsidR="005F59AE" w:rsidRPr="004F6A9E">
        <w:rPr>
          <w:color w:val="000000"/>
        </w:rPr>
        <w:t>le correspondía</w:t>
      </w:r>
      <w:r w:rsidR="007B7D5D" w:rsidRPr="004F6A9E">
        <w:rPr>
          <w:color w:val="000000"/>
        </w:rPr>
        <w:t xml:space="preserve"> probar al demandante.</w:t>
      </w:r>
      <w:r w:rsidR="00BC730A" w:rsidRPr="004F6A9E">
        <w:rPr>
          <w:color w:val="000000"/>
        </w:rPr>
        <w:t xml:space="preserve"> </w:t>
      </w:r>
    </w:p>
    <w:p w14:paraId="0D31BE6E" w14:textId="77777777" w:rsidR="001724C6" w:rsidRPr="004F6A9E" w:rsidRDefault="001724C6" w:rsidP="00AF3408">
      <w:pPr>
        <w:tabs>
          <w:tab w:val="num" w:pos="1344"/>
          <w:tab w:val="left" w:pos="4116"/>
        </w:tabs>
        <w:spacing w:line="360" w:lineRule="auto"/>
        <w:ind w:left="708"/>
        <w:jc w:val="both"/>
        <w:rPr>
          <w:bCs w:val="0"/>
          <w:iCs/>
        </w:rPr>
      </w:pPr>
    </w:p>
    <w:p w14:paraId="48632E78" w14:textId="77777777" w:rsidR="007B7D5D" w:rsidRPr="004F6A9E" w:rsidRDefault="007B7D5D" w:rsidP="00AF3408">
      <w:pPr>
        <w:tabs>
          <w:tab w:val="num" w:pos="1344"/>
          <w:tab w:val="left" w:pos="4116"/>
        </w:tabs>
        <w:spacing w:line="360" w:lineRule="auto"/>
        <w:jc w:val="both"/>
        <w:rPr>
          <w:color w:val="000000"/>
        </w:rPr>
      </w:pPr>
      <w:r w:rsidRPr="004F6A9E">
        <w:rPr>
          <w:color w:val="000000"/>
        </w:rPr>
        <w:t xml:space="preserve">Tampoco se solicitaron ni se decretaron </w:t>
      </w:r>
      <w:r w:rsidR="0050625A" w:rsidRPr="004F6A9E">
        <w:rPr>
          <w:color w:val="000000"/>
        </w:rPr>
        <w:t>testimonios</w:t>
      </w:r>
      <w:r w:rsidRPr="004F6A9E">
        <w:rPr>
          <w:color w:val="000000"/>
        </w:rPr>
        <w:t xml:space="preserve"> que permitieran aclarar o determinar las verdaderas funciones y condiciones en que se desempeñaban las mismas por parte del señor Liñan Pana, y que permitieran</w:t>
      </w:r>
      <w:r w:rsidR="00A32AEC" w:rsidRPr="004F6A9E">
        <w:rPr>
          <w:color w:val="000000"/>
        </w:rPr>
        <w:t xml:space="preserve"> </w:t>
      </w:r>
      <w:r w:rsidR="0050625A" w:rsidRPr="004F6A9E">
        <w:rPr>
          <w:color w:val="000000"/>
        </w:rPr>
        <w:t>inferir</w:t>
      </w:r>
      <w:r w:rsidR="00A32AEC" w:rsidRPr="004F6A9E">
        <w:rPr>
          <w:color w:val="000000"/>
        </w:rPr>
        <w:t xml:space="preserve"> que no existía</w:t>
      </w:r>
      <w:r w:rsidR="00825F9B">
        <w:rPr>
          <w:color w:val="000000"/>
        </w:rPr>
        <w:t xml:space="preserve"> </w:t>
      </w:r>
      <w:r w:rsidR="00A32AEC" w:rsidRPr="004F6A9E">
        <w:rPr>
          <w:color w:val="000000"/>
        </w:rPr>
        <w:t xml:space="preserve">ninguna diferencia entre </w:t>
      </w:r>
      <w:r w:rsidRPr="004F6A9E">
        <w:rPr>
          <w:color w:val="000000"/>
        </w:rPr>
        <w:t>e</w:t>
      </w:r>
      <w:r w:rsidR="00A32AEC" w:rsidRPr="004F6A9E">
        <w:rPr>
          <w:color w:val="000000"/>
        </w:rPr>
        <w:t xml:space="preserve">l </w:t>
      </w:r>
      <w:r w:rsidR="00F0739E" w:rsidRPr="004F6A9E">
        <w:rPr>
          <w:color w:val="000000"/>
        </w:rPr>
        <w:t>contratista y l</w:t>
      </w:r>
      <w:r w:rsidRPr="004F6A9E">
        <w:rPr>
          <w:color w:val="000000"/>
        </w:rPr>
        <w:t>o</w:t>
      </w:r>
      <w:r w:rsidR="00F0739E" w:rsidRPr="004F6A9E">
        <w:rPr>
          <w:color w:val="000000"/>
        </w:rPr>
        <w:t>s</w:t>
      </w:r>
      <w:r w:rsidR="00D21203" w:rsidRPr="004F6A9E">
        <w:rPr>
          <w:color w:val="000000"/>
        </w:rPr>
        <w:t xml:space="preserve"> demás funcionari</w:t>
      </w:r>
      <w:r w:rsidRPr="004F6A9E">
        <w:rPr>
          <w:color w:val="000000"/>
        </w:rPr>
        <w:t>o</w:t>
      </w:r>
      <w:r w:rsidR="00D21203" w:rsidRPr="004F6A9E">
        <w:rPr>
          <w:color w:val="000000"/>
        </w:rPr>
        <w:t>s</w:t>
      </w:r>
      <w:r w:rsidR="003239F6" w:rsidRPr="004F6A9E">
        <w:rPr>
          <w:color w:val="000000"/>
        </w:rPr>
        <w:t xml:space="preserve"> de planta</w:t>
      </w:r>
      <w:r w:rsidR="00D21203" w:rsidRPr="004F6A9E">
        <w:rPr>
          <w:color w:val="000000"/>
        </w:rPr>
        <w:t>, teniendo en cuenta la clase de actividades propias de la misión que deben realizar esta clase de entes oficiales</w:t>
      </w:r>
      <w:r w:rsidRPr="004F6A9E">
        <w:rPr>
          <w:color w:val="000000"/>
        </w:rPr>
        <w:t>.</w:t>
      </w:r>
    </w:p>
    <w:p w14:paraId="1FFA8764" w14:textId="77777777" w:rsidR="004365E6" w:rsidRDefault="007B7D5D" w:rsidP="00AF3408">
      <w:pPr>
        <w:tabs>
          <w:tab w:val="num" w:pos="1344"/>
          <w:tab w:val="left" w:pos="4116"/>
        </w:tabs>
        <w:spacing w:line="360" w:lineRule="auto"/>
        <w:jc w:val="both"/>
        <w:rPr>
          <w:color w:val="000000"/>
        </w:rPr>
      </w:pPr>
      <w:r w:rsidRPr="004F6A9E">
        <w:rPr>
          <w:color w:val="000000"/>
        </w:rPr>
        <w:t xml:space="preserve"> </w:t>
      </w:r>
    </w:p>
    <w:p w14:paraId="6928B9FA" w14:textId="77777777" w:rsidR="007B7D5D" w:rsidRPr="004F6A9E" w:rsidRDefault="00BA4717" w:rsidP="00AF3408">
      <w:pPr>
        <w:tabs>
          <w:tab w:val="num" w:pos="1344"/>
          <w:tab w:val="left" w:pos="4116"/>
        </w:tabs>
        <w:spacing w:line="360" w:lineRule="auto"/>
        <w:jc w:val="both"/>
        <w:rPr>
          <w:color w:val="000000"/>
        </w:rPr>
      </w:pPr>
      <w:r w:rsidRPr="004F6A9E">
        <w:rPr>
          <w:color w:val="000000"/>
        </w:rPr>
        <w:t>Así las cosas</w:t>
      </w:r>
      <w:r w:rsidR="00A32AEC" w:rsidRPr="004F6A9E">
        <w:rPr>
          <w:color w:val="000000"/>
        </w:rPr>
        <w:t xml:space="preserve">, </w:t>
      </w:r>
      <w:r w:rsidR="007B7D5D" w:rsidRPr="004F6A9E">
        <w:rPr>
          <w:color w:val="000000"/>
        </w:rPr>
        <w:t xml:space="preserve">sin estar </w:t>
      </w:r>
      <w:r w:rsidR="00A32AEC" w:rsidRPr="004F6A9E">
        <w:rPr>
          <w:color w:val="000000"/>
        </w:rPr>
        <w:t>desvirtuadas</w:t>
      </w:r>
      <w:r w:rsidR="007B7D5D" w:rsidRPr="004F6A9E">
        <w:rPr>
          <w:color w:val="000000"/>
        </w:rPr>
        <w:t>,</w:t>
      </w:r>
      <w:r w:rsidR="00A32AEC" w:rsidRPr="004F6A9E">
        <w:rPr>
          <w:color w:val="000000"/>
        </w:rPr>
        <w:t xml:space="preserve"> como </w:t>
      </w:r>
      <w:r w:rsidR="007B7D5D" w:rsidRPr="004F6A9E">
        <w:rPr>
          <w:color w:val="000000"/>
        </w:rPr>
        <w:t xml:space="preserve">no </w:t>
      </w:r>
      <w:r w:rsidR="00A32AEC" w:rsidRPr="004F6A9E">
        <w:rPr>
          <w:color w:val="000000"/>
        </w:rPr>
        <w:t>se encuentran</w:t>
      </w:r>
      <w:r w:rsidR="007B7D5D" w:rsidRPr="004F6A9E">
        <w:rPr>
          <w:color w:val="000000"/>
        </w:rPr>
        <w:t>,</w:t>
      </w:r>
      <w:r w:rsidR="00A32AEC" w:rsidRPr="004F6A9E">
        <w:rPr>
          <w:color w:val="000000"/>
        </w:rPr>
        <w:t xml:space="preserve"> tanto la autonomía e independencia en la prestación del servicio por parte del actor como la transitoriedad u ocasionalidad </w:t>
      </w:r>
      <w:r w:rsidR="007B7D5D" w:rsidRPr="004F6A9E">
        <w:rPr>
          <w:color w:val="000000"/>
        </w:rPr>
        <w:t xml:space="preserve">de las funciones o tareas desempeñadas, </w:t>
      </w:r>
      <w:r w:rsidR="00A32AEC" w:rsidRPr="004F6A9E">
        <w:rPr>
          <w:color w:val="000000"/>
        </w:rPr>
        <w:t xml:space="preserve">y </w:t>
      </w:r>
      <w:r w:rsidR="007B7D5D" w:rsidRPr="004F6A9E">
        <w:rPr>
          <w:color w:val="000000"/>
        </w:rPr>
        <w:t xml:space="preserve">no resultar </w:t>
      </w:r>
      <w:r w:rsidR="00A32AEC" w:rsidRPr="004F6A9E">
        <w:rPr>
          <w:color w:val="000000"/>
        </w:rPr>
        <w:t xml:space="preserve">probados todos los elementos característicos de la relación laboral, concluye la Sala que en el presente asunto, </w:t>
      </w:r>
      <w:r w:rsidR="007B7D5D" w:rsidRPr="004F6A9E">
        <w:rPr>
          <w:color w:val="000000"/>
        </w:rPr>
        <w:t xml:space="preserve">tal como lo entendió y declaró el tribunal, </w:t>
      </w:r>
      <w:r w:rsidR="00A32AEC" w:rsidRPr="004F6A9E">
        <w:rPr>
          <w:color w:val="000000"/>
        </w:rPr>
        <w:t xml:space="preserve">contrario a lo argumentado por </w:t>
      </w:r>
      <w:r w:rsidR="007B7D5D" w:rsidRPr="004F6A9E">
        <w:rPr>
          <w:color w:val="000000"/>
        </w:rPr>
        <w:t>e</w:t>
      </w:r>
      <w:r w:rsidR="00A32AEC" w:rsidRPr="004F6A9E">
        <w:rPr>
          <w:color w:val="000000"/>
        </w:rPr>
        <w:t>l demanda</w:t>
      </w:r>
      <w:r w:rsidR="007B7D5D" w:rsidRPr="004F6A9E">
        <w:rPr>
          <w:color w:val="000000"/>
        </w:rPr>
        <w:t>nte</w:t>
      </w:r>
      <w:r w:rsidR="00A32AEC" w:rsidRPr="004F6A9E">
        <w:rPr>
          <w:color w:val="000000"/>
        </w:rPr>
        <w:t xml:space="preserve"> en el </w:t>
      </w:r>
      <w:r w:rsidR="00D721F8" w:rsidRPr="004F6A9E">
        <w:rPr>
          <w:color w:val="000000"/>
        </w:rPr>
        <w:t>recurso</w:t>
      </w:r>
      <w:r w:rsidR="00A32AEC" w:rsidRPr="004F6A9E">
        <w:rPr>
          <w:color w:val="000000"/>
        </w:rPr>
        <w:t xml:space="preserve"> de alzada, </w:t>
      </w:r>
      <w:r w:rsidR="007B7D5D" w:rsidRPr="004F6A9E">
        <w:rPr>
          <w:color w:val="000000"/>
        </w:rPr>
        <w:t xml:space="preserve">no se puede concluir que </w:t>
      </w:r>
      <w:r w:rsidR="00A32AEC" w:rsidRPr="004F6A9E">
        <w:rPr>
          <w:color w:val="000000"/>
        </w:rPr>
        <w:t>se configur</w:t>
      </w:r>
      <w:r w:rsidR="007B7D5D" w:rsidRPr="004F6A9E">
        <w:rPr>
          <w:color w:val="000000"/>
        </w:rPr>
        <w:t>ara</w:t>
      </w:r>
      <w:r w:rsidR="00A32AEC" w:rsidRPr="004F6A9E">
        <w:rPr>
          <w:color w:val="000000"/>
        </w:rPr>
        <w:t xml:space="preserve"> el contrato realidad</w:t>
      </w:r>
      <w:r w:rsidR="007B7D5D" w:rsidRPr="004F6A9E">
        <w:rPr>
          <w:color w:val="000000"/>
        </w:rPr>
        <w:t>.</w:t>
      </w:r>
    </w:p>
    <w:p w14:paraId="5A73A3EE" w14:textId="77777777" w:rsidR="00E74D26" w:rsidRPr="004F6A9E" w:rsidRDefault="007B7D5D" w:rsidP="00AF3408">
      <w:pPr>
        <w:spacing w:line="360" w:lineRule="auto"/>
        <w:jc w:val="both"/>
        <w:rPr>
          <w:color w:val="000000"/>
        </w:rPr>
      </w:pPr>
      <w:r w:rsidRPr="004F6A9E">
        <w:rPr>
          <w:color w:val="000000"/>
        </w:rPr>
        <w:t xml:space="preserve"> </w:t>
      </w:r>
    </w:p>
    <w:p w14:paraId="2164C1D2" w14:textId="77777777" w:rsidR="00B709CE" w:rsidRPr="004F6A9E" w:rsidRDefault="00A32AEC" w:rsidP="00AF3408">
      <w:pPr>
        <w:spacing w:line="360" w:lineRule="auto"/>
        <w:jc w:val="both"/>
        <w:rPr>
          <w:color w:val="000000"/>
        </w:rPr>
      </w:pPr>
      <w:r w:rsidRPr="004F6A9E">
        <w:rPr>
          <w:color w:val="000000"/>
        </w:rPr>
        <w:t>A</w:t>
      </w:r>
      <w:r w:rsidR="00B709CE" w:rsidRPr="004F6A9E">
        <w:rPr>
          <w:color w:val="000000"/>
        </w:rPr>
        <w:t xml:space="preserve">unque se ha establecido por la reiterada jurisprudencia </w:t>
      </w:r>
      <w:r w:rsidRPr="004F6A9E">
        <w:rPr>
          <w:color w:val="000000"/>
        </w:rPr>
        <w:t xml:space="preserve">que las diferentes situaciones administrativas y necesidades del servicio no se pueden convertir en </w:t>
      </w:r>
      <w:r w:rsidR="002878A8" w:rsidRPr="004F6A9E">
        <w:rPr>
          <w:color w:val="000000"/>
        </w:rPr>
        <w:t xml:space="preserve">pretextos </w:t>
      </w:r>
      <w:r w:rsidRPr="004F6A9E">
        <w:rPr>
          <w:color w:val="000000"/>
        </w:rPr>
        <w:t xml:space="preserve">o excusas para vincular personal de manera irregular </w:t>
      </w:r>
      <w:r w:rsidR="002878A8" w:rsidRPr="004F6A9E">
        <w:rPr>
          <w:color w:val="000000"/>
        </w:rPr>
        <w:t xml:space="preserve">mediante contratos administrativos u órdenes de servicio </w:t>
      </w:r>
      <w:r w:rsidRPr="004F6A9E">
        <w:rPr>
          <w:color w:val="000000"/>
        </w:rPr>
        <w:t>con el fin de desempeñar funciones públicas en forma permanente</w:t>
      </w:r>
      <w:r w:rsidR="00B709CE" w:rsidRPr="004F6A9E">
        <w:rPr>
          <w:color w:val="000000"/>
        </w:rPr>
        <w:t xml:space="preserve">, por cuanto </w:t>
      </w:r>
      <w:r w:rsidRPr="004F6A9E">
        <w:rPr>
          <w:color w:val="000000"/>
        </w:rPr>
        <w:t>tal vínculo deviene en precario e ilegal ante el franco desconocimiento de las formas sustanciales del derecho público,</w:t>
      </w:r>
      <w:r w:rsidR="00B709CE" w:rsidRPr="004F6A9E">
        <w:rPr>
          <w:color w:val="000000"/>
        </w:rPr>
        <w:t xml:space="preserve"> también se ha establecido que corresponde al demandante, como carga propia en defensa de sus intereses, probar que se dan los tres elementos  constitutivos de la relación laboral, y si ello no se cumple, deben denegarse las súplicas de la demanda. </w:t>
      </w:r>
    </w:p>
    <w:p w14:paraId="316C5F65" w14:textId="77777777" w:rsidR="00063A34" w:rsidRPr="004F6A9E" w:rsidRDefault="00063A34" w:rsidP="00AF3408">
      <w:pPr>
        <w:spacing w:line="360" w:lineRule="auto"/>
        <w:jc w:val="both"/>
        <w:rPr>
          <w:color w:val="000000"/>
        </w:rPr>
      </w:pPr>
    </w:p>
    <w:p w14:paraId="259471D2" w14:textId="77777777" w:rsidR="00063A34" w:rsidRPr="004F6A9E" w:rsidRDefault="00063A34" w:rsidP="00AF3408">
      <w:pPr>
        <w:pStyle w:val="NormalWeb"/>
        <w:shd w:val="clear" w:color="auto" w:fill="FFFFFF"/>
        <w:spacing w:before="0" w:after="0" w:line="360" w:lineRule="auto"/>
        <w:jc w:val="both"/>
        <w:rPr>
          <w:rFonts w:ascii="Arial" w:hAnsi="Arial" w:cs="Arial"/>
          <w:color w:val="333333"/>
          <w:szCs w:val="24"/>
        </w:rPr>
      </w:pPr>
      <w:r w:rsidRPr="004F6A9E">
        <w:rPr>
          <w:rFonts w:ascii="Arial" w:hAnsi="Arial" w:cs="Arial"/>
          <w:color w:val="333333"/>
          <w:szCs w:val="24"/>
        </w:rPr>
        <w:t>Cuando se pretenda acreditar un contrato laboral encubierto mediante </w:t>
      </w:r>
      <w:r w:rsidRPr="004F6A9E">
        <w:rPr>
          <w:rStyle w:val="Textoennegrita"/>
          <w:rFonts w:ascii="Arial" w:hAnsi="Arial" w:cs="Arial"/>
          <w:b w:val="0"/>
          <w:bCs w:val="0"/>
          <w:color w:val="333333"/>
          <w:szCs w:val="24"/>
        </w:rPr>
        <w:t>la figura de prestación de servicios al peticionario le corresponde desvirtuar dos presunciones de orden legal</w:t>
      </w:r>
      <w:r w:rsidRPr="004F6A9E">
        <w:rPr>
          <w:rFonts w:ascii="Arial" w:hAnsi="Arial" w:cs="Arial"/>
          <w:color w:val="333333"/>
          <w:szCs w:val="24"/>
        </w:rPr>
        <w:t>: la primera está consagrada en el </w:t>
      </w:r>
      <w:hyperlink r:id="rId12" w:history="1">
        <w:r w:rsidRPr="004F6A9E">
          <w:rPr>
            <w:rStyle w:val="Hipervnculo"/>
            <w:rFonts w:ascii="Arial" w:hAnsi="Arial" w:cs="Arial"/>
            <w:color w:val="000000"/>
            <w:szCs w:val="24"/>
            <w:u w:val="none"/>
          </w:rPr>
          <w:t>artículo 32 de la Ley 80 de 1993</w:t>
        </w:r>
      </w:hyperlink>
      <w:r w:rsidRPr="004F6A9E">
        <w:rPr>
          <w:rFonts w:ascii="Arial" w:hAnsi="Arial" w:cs="Arial"/>
          <w:color w:val="333333"/>
          <w:szCs w:val="24"/>
        </w:rPr>
        <w:t xml:space="preserve">, </w:t>
      </w:r>
      <w:r w:rsidRPr="004F6A9E">
        <w:rPr>
          <w:rFonts w:ascii="Arial" w:hAnsi="Arial" w:cs="Arial"/>
          <w:color w:val="333333"/>
          <w:szCs w:val="24"/>
        </w:rPr>
        <w:lastRenderedPageBreak/>
        <w:t>sobre los contratos estatales, y la segunda trata del acto administrativo de nombramiento en el respectivo cargo.</w:t>
      </w:r>
    </w:p>
    <w:p w14:paraId="4ADF4DBF" w14:textId="77777777" w:rsidR="004F6A9E" w:rsidRPr="004F6A9E" w:rsidRDefault="004F6A9E" w:rsidP="00AF3408">
      <w:pPr>
        <w:pStyle w:val="NormalWeb"/>
        <w:shd w:val="clear" w:color="auto" w:fill="FFFFFF"/>
        <w:spacing w:before="0" w:after="0" w:line="360" w:lineRule="auto"/>
        <w:jc w:val="both"/>
        <w:rPr>
          <w:rFonts w:ascii="Arial" w:hAnsi="Arial" w:cs="Arial"/>
          <w:color w:val="333333"/>
          <w:szCs w:val="24"/>
        </w:rPr>
      </w:pPr>
    </w:p>
    <w:p w14:paraId="73B664A9" w14:textId="77777777" w:rsidR="00063A34" w:rsidRPr="004F6A9E" w:rsidRDefault="00063A34" w:rsidP="00AF3408">
      <w:pPr>
        <w:pStyle w:val="NormalWeb"/>
        <w:shd w:val="clear" w:color="auto" w:fill="FFFFFF"/>
        <w:spacing w:before="0" w:after="0" w:line="360" w:lineRule="auto"/>
        <w:jc w:val="both"/>
        <w:rPr>
          <w:rStyle w:val="Textoennegrita"/>
          <w:rFonts w:ascii="Arial" w:hAnsi="Arial" w:cs="Arial"/>
          <w:b w:val="0"/>
          <w:bCs w:val="0"/>
          <w:color w:val="333333"/>
          <w:szCs w:val="24"/>
        </w:rPr>
      </w:pPr>
      <w:r w:rsidRPr="004F6A9E">
        <w:rPr>
          <w:rFonts w:ascii="Arial" w:hAnsi="Arial" w:cs="Arial"/>
          <w:color w:val="333333"/>
          <w:szCs w:val="24"/>
        </w:rPr>
        <w:t>En ese orden, la carga de la prueba, como lo ha reiterado esta Sala en fallo reciente, radica en cabeza del actor, </w:t>
      </w:r>
      <w:r w:rsidRPr="004F6A9E">
        <w:rPr>
          <w:rStyle w:val="Textoennegrita"/>
          <w:rFonts w:ascii="Arial" w:hAnsi="Arial" w:cs="Arial"/>
          <w:b w:val="0"/>
          <w:bCs w:val="0"/>
          <w:color w:val="333333"/>
          <w:szCs w:val="24"/>
        </w:rPr>
        <w:t>quien deberá demostrar que se configuran los elementos de la relación laboral definidos en el artículo 23 del Código Sustantivo del Trabajo.</w:t>
      </w:r>
    </w:p>
    <w:p w14:paraId="3740A427" w14:textId="77777777" w:rsidR="00AF3408" w:rsidRDefault="00AF3408" w:rsidP="00AF3408">
      <w:pPr>
        <w:pStyle w:val="NormalWeb"/>
        <w:shd w:val="clear" w:color="auto" w:fill="FFFFFF"/>
        <w:spacing w:before="0" w:after="0" w:line="360" w:lineRule="auto"/>
        <w:jc w:val="both"/>
        <w:rPr>
          <w:rFonts w:ascii="Arial" w:hAnsi="Arial" w:cs="Arial"/>
          <w:color w:val="333333"/>
          <w:szCs w:val="24"/>
        </w:rPr>
      </w:pPr>
    </w:p>
    <w:p w14:paraId="45E63047" w14:textId="77777777" w:rsidR="00063A34" w:rsidRDefault="00063A34" w:rsidP="00AF3408">
      <w:pPr>
        <w:pStyle w:val="NormalWeb"/>
        <w:shd w:val="clear" w:color="auto" w:fill="FFFFFF"/>
        <w:spacing w:before="0" w:after="0" w:line="360" w:lineRule="auto"/>
        <w:jc w:val="both"/>
        <w:rPr>
          <w:rFonts w:ascii="Arial" w:hAnsi="Arial" w:cs="Arial"/>
          <w:color w:val="333333"/>
          <w:szCs w:val="24"/>
        </w:rPr>
      </w:pPr>
      <w:r w:rsidRPr="004F6A9E">
        <w:rPr>
          <w:rFonts w:ascii="Arial" w:hAnsi="Arial" w:cs="Arial"/>
          <w:color w:val="333333"/>
          <w:szCs w:val="24"/>
        </w:rPr>
        <w:t>Por lo tanto, </w:t>
      </w:r>
      <w:r w:rsidRPr="004F6A9E">
        <w:rPr>
          <w:rStyle w:val="Textoennegrita"/>
          <w:rFonts w:ascii="Arial" w:hAnsi="Arial" w:cs="Arial"/>
          <w:b w:val="0"/>
          <w:bCs w:val="0"/>
          <w:color w:val="333333"/>
          <w:szCs w:val="24"/>
        </w:rPr>
        <w:t>el contratista que alega la existencia del contrato realidad debe acreditar</w:t>
      </w:r>
      <w:r w:rsidRPr="004F6A9E">
        <w:rPr>
          <w:rFonts w:ascii="Arial" w:hAnsi="Arial" w:cs="Arial"/>
          <w:color w:val="333333"/>
          <w:szCs w:val="24"/>
        </w:rPr>
        <w:t>: i) La actividad personal como trabajador; ii) La subordinación continuada y dependencia y iii) La respectiva remuneración.</w:t>
      </w:r>
    </w:p>
    <w:p w14:paraId="2AD6F1E8" w14:textId="77777777" w:rsidR="00AF3408" w:rsidRPr="004F6A9E" w:rsidRDefault="00AF3408" w:rsidP="00AF3408">
      <w:pPr>
        <w:pStyle w:val="NormalWeb"/>
        <w:shd w:val="clear" w:color="auto" w:fill="FFFFFF"/>
        <w:spacing w:before="0" w:after="0" w:line="360" w:lineRule="auto"/>
        <w:jc w:val="both"/>
        <w:rPr>
          <w:rFonts w:ascii="Arial" w:hAnsi="Arial" w:cs="Arial"/>
          <w:color w:val="333333"/>
          <w:szCs w:val="24"/>
        </w:rPr>
      </w:pPr>
    </w:p>
    <w:p w14:paraId="130B0A28" w14:textId="77777777" w:rsidR="008B38E9" w:rsidRPr="004F6A9E" w:rsidRDefault="00063A34" w:rsidP="00AF3408">
      <w:pPr>
        <w:pStyle w:val="NormalWeb"/>
        <w:shd w:val="clear" w:color="auto" w:fill="FFFFFF"/>
        <w:spacing w:before="0" w:after="0" w:line="360" w:lineRule="auto"/>
        <w:jc w:val="both"/>
        <w:rPr>
          <w:rStyle w:val="Textoennegrita"/>
          <w:rFonts w:ascii="Arial" w:hAnsi="Arial" w:cs="Arial"/>
          <w:b w:val="0"/>
          <w:bCs w:val="0"/>
          <w:color w:val="333333"/>
          <w:szCs w:val="24"/>
        </w:rPr>
      </w:pPr>
      <w:r w:rsidRPr="004F6A9E">
        <w:rPr>
          <w:rFonts w:ascii="Arial" w:hAnsi="Arial" w:cs="Arial"/>
          <w:color w:val="333333"/>
          <w:szCs w:val="24"/>
        </w:rPr>
        <w:t>Los tres anteriores originan el derecho al pago de las respectivas prestaciones sociales en aplicación del principio de primacía de la realidad sobre las formalidades, </w:t>
      </w:r>
      <w:r w:rsidRPr="004F6A9E">
        <w:rPr>
          <w:rStyle w:val="Textoennegrita"/>
          <w:rFonts w:ascii="Arial" w:hAnsi="Arial" w:cs="Arial"/>
          <w:b w:val="0"/>
          <w:bCs w:val="0"/>
          <w:color w:val="333333"/>
          <w:szCs w:val="24"/>
        </w:rPr>
        <w:t>en virtud del artículo 53 de la Constitución.</w:t>
      </w:r>
      <w:r w:rsidRPr="004F6A9E">
        <w:rPr>
          <w:rStyle w:val="Refdenotaalpie"/>
          <w:rFonts w:ascii="Arial" w:hAnsi="Arial" w:cs="Arial"/>
          <w:color w:val="333333"/>
          <w:szCs w:val="24"/>
        </w:rPr>
        <w:footnoteReference w:id="14"/>
      </w:r>
      <w:r w:rsidRPr="004F6A9E">
        <w:rPr>
          <w:rStyle w:val="Textoennegrita"/>
          <w:rFonts w:ascii="Arial" w:hAnsi="Arial" w:cs="Arial"/>
          <w:b w:val="0"/>
          <w:bCs w:val="0"/>
          <w:color w:val="333333"/>
          <w:szCs w:val="24"/>
        </w:rPr>
        <w:t xml:space="preserve"> </w:t>
      </w:r>
    </w:p>
    <w:p w14:paraId="29914ED7" w14:textId="77777777" w:rsidR="00AF3408" w:rsidRDefault="00AF3408" w:rsidP="00AF3408">
      <w:pPr>
        <w:pStyle w:val="Default"/>
        <w:spacing w:line="360" w:lineRule="auto"/>
        <w:jc w:val="both"/>
      </w:pPr>
    </w:p>
    <w:p w14:paraId="468A4B52" w14:textId="77777777" w:rsidR="00B709CE" w:rsidRPr="004F6A9E" w:rsidRDefault="00EC29D5" w:rsidP="00AF3408">
      <w:pPr>
        <w:pStyle w:val="Default"/>
        <w:spacing w:line="360" w:lineRule="auto"/>
        <w:jc w:val="both"/>
      </w:pPr>
      <w:r w:rsidRPr="004F6A9E">
        <w:t>Por lo anterior</w:t>
      </w:r>
      <w:r w:rsidR="00A32AEC" w:rsidRPr="004F6A9E">
        <w:t xml:space="preserve">, la sentencia del Tribunal </w:t>
      </w:r>
      <w:r w:rsidR="00B709CE" w:rsidRPr="004F6A9E">
        <w:t xml:space="preserve">Administrativo de la Guajira </w:t>
      </w:r>
      <w:r w:rsidRPr="004F6A9E">
        <w:t>será confirmada, pues le</w:t>
      </w:r>
      <w:r w:rsidR="001D1C05" w:rsidRPr="004F6A9E">
        <w:t xml:space="preserve"> corresponde a</w:t>
      </w:r>
      <w:r w:rsidR="00B709CE" w:rsidRPr="004F6A9E">
        <w:t>l demandante aportar al juez las pruebas necesarias para demostrar que la relación laboral aparece soslayada en medio de los contratos u órdenes de prestación de servicios suscritas, carga con la cual no cumplió evidentemente el demandante en el presente caso.</w:t>
      </w:r>
    </w:p>
    <w:p w14:paraId="427871FD" w14:textId="77777777" w:rsidR="008B38E9" w:rsidRPr="004F6A9E" w:rsidRDefault="008B38E9" w:rsidP="00AF3408">
      <w:pPr>
        <w:pStyle w:val="Default"/>
        <w:spacing w:line="360" w:lineRule="auto"/>
        <w:jc w:val="both"/>
      </w:pPr>
    </w:p>
    <w:p w14:paraId="21B9D1A7" w14:textId="77777777" w:rsidR="00FC463A" w:rsidRPr="004F6A9E" w:rsidRDefault="00FC463A" w:rsidP="00AF3408">
      <w:pPr>
        <w:spacing w:line="360" w:lineRule="auto"/>
        <w:jc w:val="both"/>
        <w:rPr>
          <w:b/>
        </w:rPr>
      </w:pPr>
      <w:r w:rsidRPr="004F6A9E">
        <w:rPr>
          <w:b/>
        </w:rPr>
        <w:t>De la condena en costas en segunda instancia</w:t>
      </w:r>
      <w:r w:rsidRPr="004F6A9E">
        <w:rPr>
          <w:rStyle w:val="Refdenotaalpie"/>
          <w:b/>
        </w:rPr>
        <w:footnoteReference w:id="15"/>
      </w:r>
    </w:p>
    <w:p w14:paraId="70ACA5DE" w14:textId="77777777" w:rsidR="008B38E9" w:rsidRPr="004F6A9E" w:rsidRDefault="008B38E9" w:rsidP="00AF3408">
      <w:pPr>
        <w:spacing w:line="360" w:lineRule="auto"/>
        <w:jc w:val="both"/>
        <w:rPr>
          <w:b/>
        </w:rPr>
      </w:pPr>
    </w:p>
    <w:p w14:paraId="2A642A50" w14:textId="77777777" w:rsidR="00FC463A" w:rsidRPr="004F6A9E" w:rsidRDefault="00FC463A" w:rsidP="00AF3408">
      <w:pPr>
        <w:spacing w:line="360" w:lineRule="auto"/>
        <w:jc w:val="both"/>
      </w:pPr>
      <w:r w:rsidRPr="004F6A9E">
        <w:t>El concepto de las costas del proceso está relacionado con todos los gastos necesarios o útiles dentro de una actuación de esa naturaleza y comprende los denominados gastos del proceso, que incluye los honorarios de abogado o agencias del derecho</w:t>
      </w:r>
      <w:r w:rsidRPr="004F6A9E">
        <w:rPr>
          <w:rStyle w:val="Refdenotaalpie"/>
        </w:rPr>
        <w:footnoteReference w:id="16"/>
      </w:r>
      <w:r w:rsidRPr="004F6A9E">
        <w:t>, los llamados en el Código de Procedimiento Administrativo y de lo Contencioso Administrativo gastos ordinarios del proceso</w:t>
      </w:r>
      <w:r w:rsidRPr="004F6A9E">
        <w:rPr>
          <w:rStyle w:val="Refdenotaalpie"/>
        </w:rPr>
        <w:footnoteReference w:id="17"/>
      </w:r>
      <w:r w:rsidRPr="004F6A9E">
        <w:t xml:space="preserve"> y otros como son los necesarios para traslado de testigos y para la práctica de la prueba pericial, los</w:t>
      </w:r>
      <w:r w:rsidR="003C5D89" w:rsidRPr="004F6A9E">
        <w:t xml:space="preserve"> </w:t>
      </w:r>
      <w:r w:rsidRPr="004F6A9E">
        <w:t>honorarios de auxiliares de la justicia como peritos y de secuestres, transporte de expediente al superior en caso de apelación.</w:t>
      </w:r>
    </w:p>
    <w:p w14:paraId="5FB811DB" w14:textId="77777777" w:rsidR="00063A34" w:rsidRPr="004F6A9E" w:rsidRDefault="00063A34" w:rsidP="00AF3408">
      <w:pPr>
        <w:spacing w:line="360" w:lineRule="auto"/>
        <w:jc w:val="both"/>
      </w:pPr>
    </w:p>
    <w:p w14:paraId="3391F3BF" w14:textId="77777777" w:rsidR="00FC463A" w:rsidRPr="004F6A9E" w:rsidRDefault="00FC463A" w:rsidP="00AF3408">
      <w:pPr>
        <w:spacing w:line="360" w:lineRule="auto"/>
        <w:jc w:val="both"/>
      </w:pPr>
      <w:r w:rsidRPr="004F6A9E">
        <w:lastRenderedPageBreak/>
        <w:t>En cuanto a la condena en costas en vigencia del Código de Procedimiento Administrativo y de lo Contencioso Administrativo este Despacho y la Corporación ya lo ha analizado con detenimiento</w:t>
      </w:r>
      <w:r w:rsidRPr="004F6A9E">
        <w:rPr>
          <w:rStyle w:val="Refdenotaalpie"/>
        </w:rPr>
        <w:footnoteReference w:id="18"/>
      </w:r>
      <w:r w:rsidRPr="004F6A9E">
        <w:t>.</w:t>
      </w:r>
    </w:p>
    <w:p w14:paraId="0140C387" w14:textId="77777777" w:rsidR="00AF3408" w:rsidRDefault="00AF3408" w:rsidP="00AF3408">
      <w:pPr>
        <w:spacing w:line="360" w:lineRule="auto"/>
        <w:jc w:val="both"/>
        <w:rPr>
          <w:lang w:val="es-ES_tradnl"/>
        </w:rPr>
      </w:pPr>
    </w:p>
    <w:p w14:paraId="2C99BD0E" w14:textId="77777777" w:rsidR="002878A8" w:rsidRPr="004F6A9E" w:rsidRDefault="00B709CE" w:rsidP="00AF3408">
      <w:pPr>
        <w:spacing w:line="360" w:lineRule="auto"/>
        <w:jc w:val="both"/>
        <w:rPr>
          <w:lang w:val="es-ES_tradnl"/>
        </w:rPr>
      </w:pPr>
      <w:r w:rsidRPr="004F6A9E">
        <w:rPr>
          <w:lang w:val="es-ES_tradnl"/>
        </w:rPr>
        <w:t>Por no resultar probadas en esta instancia, y en consideración a que el a quo ya condenó en costas en primera y que en segunda instancia</w:t>
      </w:r>
      <w:r w:rsidR="008B38E9" w:rsidRPr="004F6A9E">
        <w:rPr>
          <w:lang w:val="es-ES_tradnl"/>
        </w:rPr>
        <w:t xml:space="preserve"> aunque </w:t>
      </w:r>
      <w:r w:rsidRPr="004F6A9E">
        <w:rPr>
          <w:lang w:val="es-ES_tradnl"/>
        </w:rPr>
        <w:t>la parte demanda</w:t>
      </w:r>
      <w:r w:rsidR="008B38E9" w:rsidRPr="004F6A9E">
        <w:rPr>
          <w:lang w:val="es-ES_tradnl"/>
        </w:rPr>
        <w:t xml:space="preserve">nte y apelante resulta vencida, la demandada </w:t>
      </w:r>
      <w:r w:rsidRPr="004F6A9E">
        <w:rPr>
          <w:lang w:val="es-ES_tradnl"/>
        </w:rPr>
        <w:t xml:space="preserve">no actúo ni presentó alegatos de conclusión, </w:t>
      </w:r>
      <w:r w:rsidR="008B38E9" w:rsidRPr="004F6A9E">
        <w:rPr>
          <w:lang w:val="es-ES_tradnl"/>
        </w:rPr>
        <w:t xml:space="preserve">por tanto </w:t>
      </w:r>
      <w:r w:rsidRPr="004F6A9E">
        <w:rPr>
          <w:lang w:val="es-ES_tradnl"/>
        </w:rPr>
        <w:t xml:space="preserve">no se condenará en costas en esta segunda instancia. </w:t>
      </w:r>
    </w:p>
    <w:p w14:paraId="20F67F9B" w14:textId="77777777" w:rsidR="004F6A9E" w:rsidRDefault="004F6A9E" w:rsidP="008857F3">
      <w:pPr>
        <w:spacing w:after="120" w:line="360" w:lineRule="auto"/>
        <w:jc w:val="both"/>
        <w:rPr>
          <w:color w:val="000000"/>
        </w:rPr>
      </w:pPr>
    </w:p>
    <w:p w14:paraId="2B8A2128" w14:textId="77777777" w:rsidR="00AF3408" w:rsidRDefault="00AF3408" w:rsidP="008857F3">
      <w:pPr>
        <w:spacing w:after="120" w:line="360" w:lineRule="auto"/>
        <w:jc w:val="both"/>
        <w:rPr>
          <w:color w:val="000000"/>
        </w:rPr>
      </w:pPr>
    </w:p>
    <w:p w14:paraId="6D26D46E" w14:textId="77777777" w:rsidR="00AF3408" w:rsidRDefault="00AF3408" w:rsidP="008857F3">
      <w:pPr>
        <w:spacing w:after="120" w:line="360" w:lineRule="auto"/>
        <w:jc w:val="both"/>
        <w:rPr>
          <w:color w:val="000000"/>
        </w:rPr>
      </w:pPr>
    </w:p>
    <w:p w14:paraId="05B080CE" w14:textId="77777777" w:rsidR="00AF3408" w:rsidRDefault="00AF3408" w:rsidP="008857F3">
      <w:pPr>
        <w:spacing w:after="120" w:line="360" w:lineRule="auto"/>
        <w:jc w:val="both"/>
        <w:rPr>
          <w:color w:val="000000"/>
        </w:rPr>
      </w:pPr>
    </w:p>
    <w:p w14:paraId="5F4A0BDE" w14:textId="77777777" w:rsidR="00AF3408" w:rsidRDefault="00AF3408" w:rsidP="008857F3">
      <w:pPr>
        <w:spacing w:after="120" w:line="360" w:lineRule="auto"/>
        <w:jc w:val="both"/>
        <w:rPr>
          <w:color w:val="000000"/>
        </w:rPr>
      </w:pPr>
    </w:p>
    <w:p w14:paraId="36B623DB" w14:textId="77777777" w:rsidR="004035A5" w:rsidRDefault="004035A5" w:rsidP="008857F3">
      <w:pPr>
        <w:spacing w:after="120" w:line="360" w:lineRule="auto"/>
        <w:jc w:val="both"/>
        <w:rPr>
          <w:color w:val="000000"/>
        </w:rPr>
      </w:pPr>
      <w:r w:rsidRPr="006F51F6">
        <w:rPr>
          <w:color w:val="000000"/>
        </w:rPr>
        <w:t>En mérito de lo expuesto, el Consejo de Estado, Sala de lo Contencioso Administrativo, Sección Segunda, Sub Sección A, administrando justicia en nombre de la República y por autoridad de la Ley</w:t>
      </w:r>
      <w:r w:rsidR="0076701D" w:rsidRPr="006F51F6">
        <w:rPr>
          <w:color w:val="000000"/>
        </w:rPr>
        <w:t>,</w:t>
      </w:r>
    </w:p>
    <w:p w14:paraId="048A6B18" w14:textId="77777777" w:rsidR="0010711E" w:rsidRPr="006F51F6" w:rsidRDefault="0010711E" w:rsidP="008857F3">
      <w:pPr>
        <w:spacing w:after="120" w:line="360" w:lineRule="auto"/>
        <w:jc w:val="both"/>
        <w:rPr>
          <w:color w:val="000000"/>
        </w:rPr>
      </w:pPr>
    </w:p>
    <w:p w14:paraId="4D3B25B9" w14:textId="77777777" w:rsidR="00EF6035" w:rsidRDefault="00415079" w:rsidP="00415079">
      <w:pPr>
        <w:tabs>
          <w:tab w:val="left" w:pos="3525"/>
          <w:tab w:val="center" w:pos="4607"/>
        </w:tabs>
        <w:spacing w:line="360" w:lineRule="auto"/>
        <w:rPr>
          <w:b/>
          <w:color w:val="000000"/>
        </w:rPr>
      </w:pPr>
      <w:r w:rsidRPr="006F51F6">
        <w:rPr>
          <w:b/>
          <w:color w:val="000000"/>
        </w:rPr>
        <w:tab/>
      </w:r>
      <w:r w:rsidRPr="006F51F6">
        <w:rPr>
          <w:b/>
          <w:color w:val="000000"/>
        </w:rPr>
        <w:tab/>
      </w:r>
      <w:r w:rsidR="00EF6035" w:rsidRPr="006F51F6">
        <w:rPr>
          <w:b/>
          <w:color w:val="000000"/>
        </w:rPr>
        <w:t>F A L L A</w:t>
      </w:r>
    </w:p>
    <w:p w14:paraId="71231846" w14:textId="77777777" w:rsidR="008B38E9" w:rsidRPr="006F51F6" w:rsidRDefault="008B38E9" w:rsidP="00415079">
      <w:pPr>
        <w:tabs>
          <w:tab w:val="left" w:pos="3525"/>
          <w:tab w:val="center" w:pos="4607"/>
        </w:tabs>
        <w:spacing w:line="360" w:lineRule="auto"/>
        <w:rPr>
          <w:b/>
          <w:color w:val="000000"/>
        </w:rPr>
      </w:pPr>
    </w:p>
    <w:p w14:paraId="6A672F1C" w14:textId="77777777" w:rsidR="00794235" w:rsidRPr="006F51F6" w:rsidRDefault="00082C8C" w:rsidP="00082C8C">
      <w:pPr>
        <w:spacing w:line="360" w:lineRule="auto"/>
        <w:jc w:val="both"/>
        <w:rPr>
          <w:color w:val="000000"/>
        </w:rPr>
      </w:pPr>
      <w:r w:rsidRPr="006F51F6">
        <w:rPr>
          <w:b/>
          <w:color w:val="000000"/>
        </w:rPr>
        <w:t>PRIMERO: CONFÍRMASE</w:t>
      </w:r>
      <w:r w:rsidR="001D1C05" w:rsidRPr="006F51F6">
        <w:rPr>
          <w:b/>
          <w:color w:val="000000"/>
        </w:rPr>
        <w:t xml:space="preserve"> </w:t>
      </w:r>
      <w:r w:rsidRPr="006F51F6">
        <w:rPr>
          <w:color w:val="000000"/>
        </w:rPr>
        <w:t xml:space="preserve">la sentencia de </w:t>
      </w:r>
      <w:r w:rsidR="00142E3D" w:rsidRPr="006F51F6">
        <w:rPr>
          <w:color w:val="000000"/>
        </w:rPr>
        <w:t>28</w:t>
      </w:r>
      <w:r w:rsidR="001E069E" w:rsidRPr="006F51F6">
        <w:rPr>
          <w:color w:val="000000"/>
        </w:rPr>
        <w:t xml:space="preserve"> de </w:t>
      </w:r>
      <w:r w:rsidR="00142E3D" w:rsidRPr="006F51F6">
        <w:rPr>
          <w:color w:val="000000"/>
        </w:rPr>
        <w:t>mayo</w:t>
      </w:r>
      <w:r w:rsidR="001E069E" w:rsidRPr="006F51F6">
        <w:rPr>
          <w:color w:val="000000"/>
        </w:rPr>
        <w:t xml:space="preserve"> de 2015 </w:t>
      </w:r>
      <w:r w:rsidR="00794235" w:rsidRPr="006F51F6">
        <w:rPr>
          <w:color w:val="000000"/>
        </w:rPr>
        <w:t>proferida po</w:t>
      </w:r>
      <w:r w:rsidR="001E069E" w:rsidRPr="006F51F6">
        <w:rPr>
          <w:color w:val="000000"/>
        </w:rPr>
        <w:t>r el Tribunal Administrativo de</w:t>
      </w:r>
      <w:r w:rsidR="00E74D26" w:rsidRPr="006F51F6">
        <w:rPr>
          <w:color w:val="000000"/>
        </w:rPr>
        <w:t xml:space="preserve"> </w:t>
      </w:r>
      <w:r w:rsidR="00142E3D" w:rsidRPr="006F51F6">
        <w:rPr>
          <w:color w:val="000000"/>
        </w:rPr>
        <w:t>la Guajira</w:t>
      </w:r>
      <w:r w:rsidR="001E069E" w:rsidRPr="006F51F6">
        <w:rPr>
          <w:color w:val="000000"/>
        </w:rPr>
        <w:t xml:space="preserve"> </w:t>
      </w:r>
      <w:r w:rsidR="00794235" w:rsidRPr="006F51F6">
        <w:rPr>
          <w:color w:val="000000"/>
        </w:rPr>
        <w:t xml:space="preserve">que </w:t>
      </w:r>
      <w:r w:rsidR="00142E3D" w:rsidRPr="006F51F6">
        <w:rPr>
          <w:color w:val="000000"/>
        </w:rPr>
        <w:t xml:space="preserve">negó </w:t>
      </w:r>
      <w:r w:rsidR="00794235" w:rsidRPr="006F51F6">
        <w:rPr>
          <w:color w:val="000000"/>
        </w:rPr>
        <w:t xml:space="preserve">las pretensiones de la demanda de nulidad y restablecimiento del derecho instaurada por </w:t>
      </w:r>
      <w:r w:rsidR="00142E3D" w:rsidRPr="006F51F6">
        <w:rPr>
          <w:color w:val="000000"/>
        </w:rPr>
        <w:t>e</w:t>
      </w:r>
      <w:r w:rsidR="00794235" w:rsidRPr="006F51F6">
        <w:rPr>
          <w:color w:val="000000"/>
        </w:rPr>
        <w:t>l señor</w:t>
      </w:r>
      <w:r w:rsidR="00142E3D" w:rsidRPr="006F51F6">
        <w:rPr>
          <w:color w:val="000000"/>
        </w:rPr>
        <w:t xml:space="preserve"> JULIO EDUARDO LIÑAN PANA </w:t>
      </w:r>
      <w:r w:rsidR="00794235" w:rsidRPr="006F51F6">
        <w:rPr>
          <w:color w:val="000000"/>
        </w:rPr>
        <w:t xml:space="preserve">contra la E.S.E. Hospital </w:t>
      </w:r>
      <w:r w:rsidR="00E74D26" w:rsidRPr="006F51F6">
        <w:rPr>
          <w:color w:val="000000"/>
        </w:rPr>
        <w:t>San José de</w:t>
      </w:r>
      <w:r w:rsidR="00142E3D" w:rsidRPr="006F51F6">
        <w:rPr>
          <w:color w:val="000000"/>
        </w:rPr>
        <w:t xml:space="preserve"> Maicao - Guajira</w:t>
      </w:r>
      <w:r w:rsidR="00794235" w:rsidRPr="006F51F6">
        <w:rPr>
          <w:color w:val="000000"/>
        </w:rPr>
        <w:t xml:space="preserve">. </w:t>
      </w:r>
    </w:p>
    <w:p w14:paraId="138744C7" w14:textId="77777777" w:rsidR="001D1C05" w:rsidRPr="006F51F6" w:rsidRDefault="001D1C05" w:rsidP="00082C8C">
      <w:pPr>
        <w:spacing w:line="360" w:lineRule="auto"/>
        <w:jc w:val="both"/>
        <w:rPr>
          <w:color w:val="000000"/>
        </w:rPr>
      </w:pPr>
    </w:p>
    <w:p w14:paraId="47664695" w14:textId="77777777" w:rsidR="003E3E43" w:rsidRPr="006F51F6" w:rsidRDefault="001D1C05" w:rsidP="00082C8C">
      <w:pPr>
        <w:spacing w:line="360" w:lineRule="auto"/>
        <w:jc w:val="both"/>
        <w:rPr>
          <w:color w:val="000000"/>
        </w:rPr>
      </w:pPr>
      <w:r w:rsidRPr="006F51F6">
        <w:rPr>
          <w:b/>
          <w:color w:val="000000"/>
        </w:rPr>
        <w:t xml:space="preserve">SEGUNDO: </w:t>
      </w:r>
      <w:r w:rsidR="004541BE" w:rsidRPr="006F51F6">
        <w:rPr>
          <w:b/>
          <w:color w:val="000000"/>
        </w:rPr>
        <w:t xml:space="preserve">SIN CONDENA EN COSTAS </w:t>
      </w:r>
      <w:r w:rsidR="004541BE" w:rsidRPr="006F51F6">
        <w:rPr>
          <w:color w:val="000000"/>
        </w:rPr>
        <w:t>d</w:t>
      </w:r>
      <w:r w:rsidR="00D54042" w:rsidRPr="006F51F6">
        <w:rPr>
          <w:color w:val="000000"/>
        </w:rPr>
        <w:t xml:space="preserve">e </w:t>
      </w:r>
      <w:r w:rsidR="005156E6" w:rsidRPr="006F51F6">
        <w:rPr>
          <w:color w:val="000000"/>
        </w:rPr>
        <w:t xml:space="preserve">segunda instancia, de conformidad con lo expuesto en la parte motiva de esta providencia. </w:t>
      </w:r>
    </w:p>
    <w:p w14:paraId="39AE9620" w14:textId="77777777" w:rsidR="005A7477" w:rsidRPr="006F51F6" w:rsidRDefault="005A7477" w:rsidP="00EF6035">
      <w:pPr>
        <w:spacing w:line="360" w:lineRule="auto"/>
        <w:jc w:val="both"/>
        <w:rPr>
          <w:b/>
          <w:color w:val="000000"/>
        </w:rPr>
      </w:pPr>
    </w:p>
    <w:p w14:paraId="79C214DA" w14:textId="77777777" w:rsidR="00EF6035" w:rsidRDefault="00EF6035" w:rsidP="006F51F6">
      <w:pPr>
        <w:spacing w:line="276" w:lineRule="auto"/>
        <w:rPr>
          <w:color w:val="000000"/>
          <w:lang w:val="es-ES_tradnl"/>
        </w:rPr>
      </w:pPr>
      <w:r w:rsidRPr="008B38E9">
        <w:rPr>
          <w:color w:val="000000"/>
        </w:rPr>
        <w:t xml:space="preserve">Devuélvase </w:t>
      </w:r>
      <w:r w:rsidRPr="008B38E9">
        <w:rPr>
          <w:color w:val="000000"/>
          <w:lang w:val="es-ES_tradnl"/>
        </w:rPr>
        <w:t>el expediente al Tribunal de origen.</w:t>
      </w:r>
    </w:p>
    <w:p w14:paraId="25A6D71F" w14:textId="77777777" w:rsidR="008B38E9" w:rsidRPr="008B38E9" w:rsidRDefault="008B38E9" w:rsidP="006F51F6">
      <w:pPr>
        <w:spacing w:line="276" w:lineRule="auto"/>
        <w:rPr>
          <w:color w:val="000000"/>
          <w:lang w:val="es-ES_tradnl"/>
        </w:rPr>
      </w:pPr>
    </w:p>
    <w:p w14:paraId="0C9797B5" w14:textId="77777777" w:rsidR="006F7505" w:rsidRPr="008B38E9" w:rsidRDefault="006F7505" w:rsidP="006F51F6">
      <w:pPr>
        <w:spacing w:line="276" w:lineRule="auto"/>
        <w:jc w:val="center"/>
        <w:rPr>
          <w:b/>
          <w:bCs w:val="0"/>
          <w:color w:val="000000"/>
        </w:rPr>
      </w:pPr>
    </w:p>
    <w:p w14:paraId="2EA3AD42" w14:textId="77777777" w:rsidR="00EF6035" w:rsidRPr="008B38E9" w:rsidRDefault="00EF6035" w:rsidP="006F51F6">
      <w:pPr>
        <w:spacing w:line="276" w:lineRule="auto"/>
        <w:jc w:val="center"/>
        <w:rPr>
          <w:b/>
          <w:bCs w:val="0"/>
          <w:color w:val="000000"/>
        </w:rPr>
      </w:pPr>
      <w:r w:rsidRPr="008B38E9">
        <w:rPr>
          <w:b/>
          <w:bCs w:val="0"/>
          <w:color w:val="000000"/>
        </w:rPr>
        <w:t>CÓPIESE, NOTIFÍQUESE Y CÚMPLASE,</w:t>
      </w:r>
    </w:p>
    <w:p w14:paraId="583A80C9" w14:textId="77777777" w:rsidR="006F7505" w:rsidRPr="008B38E9" w:rsidRDefault="006F7505" w:rsidP="006F51F6">
      <w:pPr>
        <w:spacing w:line="276" w:lineRule="auto"/>
        <w:jc w:val="center"/>
        <w:rPr>
          <w:b/>
          <w:bCs w:val="0"/>
          <w:color w:val="000000"/>
        </w:rPr>
      </w:pPr>
    </w:p>
    <w:p w14:paraId="576B879E" w14:textId="77777777" w:rsidR="00EF6035" w:rsidRPr="008B38E9" w:rsidRDefault="00EF6035" w:rsidP="006F51F6">
      <w:pPr>
        <w:pStyle w:val="Textosinformato"/>
        <w:spacing w:line="276" w:lineRule="auto"/>
        <w:jc w:val="both"/>
        <w:rPr>
          <w:rFonts w:ascii="Arial" w:eastAsia="MS Mincho" w:hAnsi="Arial" w:cs="Arial"/>
          <w:color w:val="000000"/>
          <w:sz w:val="24"/>
          <w:szCs w:val="24"/>
        </w:rPr>
      </w:pPr>
      <w:r w:rsidRPr="008B38E9">
        <w:rPr>
          <w:rFonts w:ascii="Arial" w:eastAsia="MS Mincho" w:hAnsi="Arial" w:cs="Arial"/>
          <w:color w:val="000000"/>
          <w:sz w:val="24"/>
          <w:szCs w:val="24"/>
        </w:rPr>
        <w:t>Esta providencia fue estudiada y aprobada por la Sala en sesión de la fecha.</w:t>
      </w:r>
    </w:p>
    <w:p w14:paraId="533EA81E" w14:textId="77777777" w:rsidR="00EF6035" w:rsidRPr="008B38E9" w:rsidRDefault="00EF6035" w:rsidP="006F51F6">
      <w:pPr>
        <w:pStyle w:val="Textoindependiente21"/>
        <w:spacing w:line="276" w:lineRule="auto"/>
        <w:ind w:right="-1"/>
        <w:rPr>
          <w:rFonts w:cs="Arial"/>
          <w:b/>
          <w:color w:val="000000"/>
          <w:spacing w:val="-30"/>
          <w:szCs w:val="24"/>
          <w:lang w:val="es-ES"/>
        </w:rPr>
      </w:pPr>
    </w:p>
    <w:p w14:paraId="25C45A12" w14:textId="77777777" w:rsidR="00C5240C" w:rsidRDefault="00C5240C" w:rsidP="006F51F6">
      <w:pPr>
        <w:pStyle w:val="Textoindependiente21"/>
        <w:spacing w:line="276" w:lineRule="auto"/>
        <w:ind w:right="-1"/>
        <w:rPr>
          <w:rFonts w:cs="Arial"/>
          <w:b/>
          <w:color w:val="000000"/>
          <w:spacing w:val="-30"/>
          <w:sz w:val="22"/>
          <w:szCs w:val="24"/>
          <w:lang w:val="es-ES"/>
        </w:rPr>
      </w:pPr>
    </w:p>
    <w:p w14:paraId="78C02FD7" w14:textId="77777777" w:rsidR="004F6A9E" w:rsidRDefault="004F6A9E" w:rsidP="006F51F6">
      <w:pPr>
        <w:pStyle w:val="Textoindependiente21"/>
        <w:spacing w:line="276" w:lineRule="auto"/>
        <w:ind w:right="-1"/>
        <w:rPr>
          <w:rFonts w:cs="Arial"/>
          <w:b/>
          <w:color w:val="000000"/>
          <w:spacing w:val="-30"/>
          <w:sz w:val="22"/>
          <w:szCs w:val="24"/>
          <w:lang w:val="es-ES"/>
        </w:rPr>
      </w:pPr>
    </w:p>
    <w:p w14:paraId="7FF839FF" w14:textId="77777777" w:rsidR="008B38E9" w:rsidRDefault="008B38E9" w:rsidP="006F51F6">
      <w:pPr>
        <w:pStyle w:val="Textoindependiente21"/>
        <w:spacing w:line="276" w:lineRule="auto"/>
        <w:ind w:right="-1"/>
        <w:rPr>
          <w:rFonts w:cs="Arial"/>
          <w:b/>
          <w:color w:val="000000"/>
          <w:spacing w:val="-30"/>
          <w:sz w:val="22"/>
          <w:szCs w:val="24"/>
          <w:lang w:val="es-ES"/>
        </w:rPr>
      </w:pPr>
    </w:p>
    <w:p w14:paraId="70D5E53E" w14:textId="77777777" w:rsidR="003C5D89" w:rsidRDefault="003C5D89" w:rsidP="006F51F6">
      <w:pPr>
        <w:pStyle w:val="Textoindependiente21"/>
        <w:spacing w:line="276" w:lineRule="auto"/>
        <w:ind w:right="-1"/>
        <w:rPr>
          <w:rFonts w:cs="Arial"/>
          <w:b/>
          <w:color w:val="000000"/>
          <w:spacing w:val="-30"/>
          <w:sz w:val="22"/>
          <w:szCs w:val="24"/>
          <w:lang w:val="es-ES"/>
        </w:rPr>
      </w:pPr>
    </w:p>
    <w:p w14:paraId="58C8743B" w14:textId="77777777" w:rsidR="00794235" w:rsidRDefault="00C5240C" w:rsidP="006F51F6">
      <w:pPr>
        <w:tabs>
          <w:tab w:val="left" w:pos="-720"/>
        </w:tabs>
        <w:suppressAutoHyphens/>
        <w:spacing w:line="360" w:lineRule="auto"/>
        <w:rPr>
          <w:b/>
          <w:bCs w:val="0"/>
          <w:color w:val="000000"/>
        </w:rPr>
      </w:pPr>
      <w:r w:rsidRPr="006F51F6">
        <w:rPr>
          <w:b/>
          <w:bCs w:val="0"/>
          <w:color w:val="000000"/>
        </w:rPr>
        <w:t>GABRIEL VALBUENA HERNÁNDEZ</w:t>
      </w:r>
      <w:r w:rsidRPr="006F51F6">
        <w:rPr>
          <w:b/>
          <w:color w:val="000000"/>
        </w:rPr>
        <w:t xml:space="preserve"> </w:t>
      </w:r>
      <w:r w:rsidR="00DC1A38" w:rsidRPr="006F51F6">
        <w:rPr>
          <w:b/>
          <w:color w:val="000000"/>
        </w:rPr>
        <w:t xml:space="preserve">     W</w:t>
      </w:r>
      <w:r w:rsidR="008C68BF" w:rsidRPr="006F51F6">
        <w:rPr>
          <w:b/>
          <w:bCs w:val="0"/>
          <w:color w:val="000000"/>
        </w:rPr>
        <w:t xml:space="preserve">LLIAM HERNÁNDEZ GÓMEZ </w:t>
      </w:r>
      <w:r w:rsidR="008857F3" w:rsidRPr="006F51F6">
        <w:rPr>
          <w:b/>
          <w:bCs w:val="0"/>
          <w:color w:val="000000"/>
        </w:rPr>
        <w:t xml:space="preserve">          </w:t>
      </w:r>
      <w:r w:rsidR="008C68BF" w:rsidRPr="006F51F6">
        <w:rPr>
          <w:b/>
          <w:bCs w:val="0"/>
          <w:color w:val="000000"/>
        </w:rPr>
        <w:tab/>
        <w:t xml:space="preserve"> </w:t>
      </w:r>
    </w:p>
    <w:p w14:paraId="1D1FED41" w14:textId="77777777" w:rsidR="004F6A9E" w:rsidRPr="006F51F6" w:rsidRDefault="004F6A9E" w:rsidP="006F51F6">
      <w:pPr>
        <w:tabs>
          <w:tab w:val="left" w:pos="-720"/>
        </w:tabs>
        <w:suppressAutoHyphens/>
        <w:spacing w:line="360" w:lineRule="auto"/>
        <w:rPr>
          <w:color w:val="000000"/>
        </w:rPr>
      </w:pPr>
    </w:p>
    <w:p w14:paraId="6CDD86B7" w14:textId="77777777" w:rsidR="00F001BD" w:rsidRDefault="00F001BD" w:rsidP="00A66089">
      <w:pPr>
        <w:rPr>
          <w:color w:val="000000"/>
        </w:rPr>
      </w:pPr>
    </w:p>
    <w:p w14:paraId="09860BDA" w14:textId="77777777" w:rsidR="008B38E9" w:rsidRDefault="008B38E9" w:rsidP="00A66089">
      <w:pPr>
        <w:rPr>
          <w:color w:val="000000"/>
        </w:rPr>
      </w:pPr>
    </w:p>
    <w:p w14:paraId="768156ED" w14:textId="77777777" w:rsidR="002C3313" w:rsidRPr="006F51F6" w:rsidRDefault="00A66089" w:rsidP="00A66089">
      <w:pPr>
        <w:tabs>
          <w:tab w:val="center" w:pos="4323"/>
          <w:tab w:val="left" w:pos="4935"/>
          <w:tab w:val="left" w:pos="7680"/>
        </w:tabs>
        <w:rPr>
          <w:b/>
          <w:bCs w:val="0"/>
          <w:color w:val="000000"/>
        </w:rPr>
      </w:pPr>
      <w:r w:rsidRPr="006F51F6">
        <w:rPr>
          <w:b/>
          <w:bCs w:val="0"/>
          <w:color w:val="000000"/>
        </w:rPr>
        <w:tab/>
      </w:r>
      <w:r w:rsidR="008C68BF" w:rsidRPr="006F51F6">
        <w:rPr>
          <w:b/>
          <w:bCs w:val="0"/>
          <w:color w:val="000000"/>
        </w:rPr>
        <w:t xml:space="preserve">RAFAEL </w:t>
      </w:r>
      <w:r w:rsidR="006F4D52" w:rsidRPr="006F51F6">
        <w:rPr>
          <w:b/>
          <w:bCs w:val="0"/>
          <w:color w:val="000000"/>
        </w:rPr>
        <w:t>FRANCISCO SUÁREZ VARGAS</w:t>
      </w:r>
    </w:p>
    <w:sectPr w:rsidR="002C3313" w:rsidRPr="006F51F6" w:rsidSect="002861CD">
      <w:headerReference w:type="even" r:id="rId13"/>
      <w:footerReference w:type="default" r:id="rId14"/>
      <w:footerReference w:type="first" r:id="rId15"/>
      <w:pgSz w:w="12240" w:h="18720" w:code="14"/>
      <w:pgMar w:top="1701" w:right="1701" w:bottom="1701" w:left="1701" w:header="760" w:footer="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39AFF" w14:textId="77777777" w:rsidR="008014D2" w:rsidRDefault="008014D2" w:rsidP="00EF6035">
      <w:r>
        <w:separator/>
      </w:r>
    </w:p>
  </w:endnote>
  <w:endnote w:type="continuationSeparator" w:id="0">
    <w:p w14:paraId="445A4E3F" w14:textId="77777777" w:rsidR="008014D2" w:rsidRDefault="008014D2" w:rsidP="00EF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 courier">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42368" w14:textId="2EDEBD4D" w:rsidR="00077863" w:rsidRDefault="00077863" w:rsidP="00C32992">
    <w:pPr>
      <w:pStyle w:val="Piedepgina"/>
      <w:tabs>
        <w:tab w:val="left" w:pos="4320"/>
        <w:tab w:val="center" w:pos="4561"/>
      </w:tabs>
    </w:pPr>
    <w:r>
      <w:tab/>
    </w:r>
    <w:r>
      <w:tab/>
    </w:r>
    <w:r>
      <w:fldChar w:fldCharType="begin"/>
    </w:r>
    <w:r>
      <w:instrText>PAGE   \* MERGEFORMAT</w:instrText>
    </w:r>
    <w:r>
      <w:fldChar w:fldCharType="separate"/>
    </w:r>
    <w:r w:rsidR="00C5004E">
      <w:rPr>
        <w:noProof/>
      </w:rPr>
      <w:t>3</w:t>
    </w:r>
    <w:r>
      <w:fldChar w:fldCharType="end"/>
    </w:r>
  </w:p>
  <w:p w14:paraId="744F41F7" w14:textId="77777777" w:rsidR="00077863" w:rsidRPr="00117091" w:rsidRDefault="00077863" w:rsidP="00C32992">
    <w:pPr>
      <w:pStyle w:val="Piedepgina"/>
      <w:jc w:val="center"/>
      <w:rPr>
        <w:color w:val="767171"/>
        <w:sz w:val="20"/>
        <w:szCs w:val="20"/>
      </w:rPr>
    </w:pPr>
    <w:r w:rsidRPr="00117091">
      <w:rPr>
        <w:color w:val="767171"/>
        <w:sz w:val="20"/>
        <w:szCs w:val="20"/>
      </w:rPr>
      <w:t>Calle 12 No. 7-65 – Tel: (57-1) 350-6700 – Bogotá D.C. – Colombia</w:t>
    </w:r>
  </w:p>
  <w:p w14:paraId="1FA2A43B" w14:textId="77777777" w:rsidR="00077863" w:rsidRPr="00117091" w:rsidRDefault="00077863" w:rsidP="00C32992">
    <w:pPr>
      <w:pStyle w:val="Piedepgina"/>
      <w:jc w:val="center"/>
      <w:rPr>
        <w:color w:val="767171"/>
        <w:sz w:val="20"/>
        <w:szCs w:val="20"/>
      </w:rPr>
    </w:pPr>
    <w:r w:rsidRPr="00117091">
      <w:rPr>
        <w:color w:val="767171"/>
        <w:sz w:val="20"/>
        <w:szCs w:val="20"/>
      </w:rPr>
      <w:t>www.consejodeestado.gov.co</w:t>
    </w:r>
  </w:p>
  <w:p w14:paraId="3D833CE2" w14:textId="77777777" w:rsidR="00077863" w:rsidRDefault="0007786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64B14" w14:textId="77777777" w:rsidR="00077863" w:rsidRDefault="00077863" w:rsidP="00C32992">
    <w:pPr>
      <w:pStyle w:val="Encabezado"/>
      <w:jc w:val="cente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C88B1" w14:textId="77777777" w:rsidR="008014D2" w:rsidRDefault="008014D2" w:rsidP="00EF6035">
      <w:r>
        <w:separator/>
      </w:r>
    </w:p>
  </w:footnote>
  <w:footnote w:type="continuationSeparator" w:id="0">
    <w:p w14:paraId="3DCDBA7C" w14:textId="77777777" w:rsidR="008014D2" w:rsidRDefault="008014D2" w:rsidP="00EF6035">
      <w:r>
        <w:continuationSeparator/>
      </w:r>
    </w:p>
  </w:footnote>
  <w:footnote w:id="1">
    <w:p w14:paraId="53DFA32E" w14:textId="77777777" w:rsidR="00077863" w:rsidRPr="00E36A6D" w:rsidRDefault="00077863" w:rsidP="00E36A6D">
      <w:pPr>
        <w:pStyle w:val="Textonotapie"/>
        <w:rPr>
          <w:rFonts w:ascii="Arial" w:hAnsi="Arial" w:cs="Arial"/>
          <w:color w:val="auto"/>
          <w:sz w:val="16"/>
          <w:szCs w:val="16"/>
        </w:rPr>
      </w:pPr>
      <w:r w:rsidRPr="00E36A6D">
        <w:rPr>
          <w:rStyle w:val="Refdenotaalpie"/>
          <w:rFonts w:ascii="Arial" w:hAnsi="Arial" w:cs="Arial"/>
          <w:color w:val="auto"/>
          <w:sz w:val="16"/>
          <w:szCs w:val="16"/>
        </w:rPr>
        <w:footnoteRef/>
      </w:r>
      <w:r w:rsidRPr="00E36A6D">
        <w:rPr>
          <w:rFonts w:ascii="Arial" w:hAnsi="Arial" w:cs="Arial"/>
          <w:color w:val="auto"/>
          <w:sz w:val="16"/>
          <w:szCs w:val="16"/>
        </w:rPr>
        <w:t xml:space="preserve">  Hospital San José de </w:t>
      </w:r>
      <w:r>
        <w:rPr>
          <w:rFonts w:ascii="Arial" w:hAnsi="Arial" w:cs="Arial"/>
          <w:color w:val="auto"/>
          <w:sz w:val="16"/>
          <w:szCs w:val="16"/>
        </w:rPr>
        <w:t>Maicao</w:t>
      </w:r>
    </w:p>
  </w:footnote>
  <w:footnote w:id="2">
    <w:p w14:paraId="4583EAFC" w14:textId="77777777" w:rsidR="00077863" w:rsidRPr="00E36A6D" w:rsidRDefault="00077863" w:rsidP="00E36A6D">
      <w:pPr>
        <w:pStyle w:val="Textonotapie"/>
        <w:rPr>
          <w:rFonts w:ascii="Arial" w:hAnsi="Arial" w:cs="Arial"/>
          <w:color w:val="auto"/>
          <w:sz w:val="16"/>
          <w:szCs w:val="16"/>
        </w:rPr>
      </w:pPr>
      <w:r w:rsidRPr="00E36A6D">
        <w:rPr>
          <w:rStyle w:val="Refdenotaalpie"/>
          <w:rFonts w:ascii="Arial" w:hAnsi="Arial" w:cs="Arial"/>
          <w:color w:val="auto"/>
          <w:sz w:val="16"/>
          <w:szCs w:val="16"/>
        </w:rPr>
        <w:footnoteRef/>
      </w:r>
      <w:r w:rsidRPr="00E36A6D">
        <w:rPr>
          <w:rFonts w:ascii="Arial" w:hAnsi="Arial" w:cs="Arial"/>
          <w:color w:val="auto"/>
          <w:sz w:val="16"/>
          <w:szCs w:val="16"/>
        </w:rPr>
        <w:t xml:space="preserve"> </w:t>
      </w:r>
      <w:r>
        <w:rPr>
          <w:rFonts w:ascii="Arial" w:hAnsi="Arial" w:cs="Arial"/>
          <w:color w:val="auto"/>
          <w:sz w:val="16"/>
          <w:szCs w:val="16"/>
        </w:rPr>
        <w:t xml:space="preserve"> </w:t>
      </w:r>
      <w:r w:rsidRPr="00E36A6D">
        <w:rPr>
          <w:rFonts w:ascii="Arial" w:hAnsi="Arial" w:cs="Arial"/>
          <w:color w:val="auto"/>
          <w:sz w:val="16"/>
          <w:szCs w:val="16"/>
        </w:rPr>
        <w:t xml:space="preserve">Folios </w:t>
      </w:r>
      <w:r>
        <w:rPr>
          <w:rFonts w:ascii="Arial" w:hAnsi="Arial" w:cs="Arial"/>
          <w:color w:val="auto"/>
          <w:sz w:val="16"/>
          <w:szCs w:val="16"/>
        </w:rPr>
        <w:t>133</w:t>
      </w:r>
      <w:r w:rsidRPr="00E36A6D">
        <w:rPr>
          <w:rFonts w:ascii="Arial" w:hAnsi="Arial" w:cs="Arial"/>
          <w:color w:val="auto"/>
          <w:sz w:val="16"/>
          <w:szCs w:val="16"/>
        </w:rPr>
        <w:t>-</w:t>
      </w:r>
      <w:r>
        <w:rPr>
          <w:rFonts w:ascii="Arial" w:hAnsi="Arial" w:cs="Arial"/>
          <w:color w:val="auto"/>
          <w:sz w:val="16"/>
          <w:szCs w:val="16"/>
        </w:rPr>
        <w:t>162</w:t>
      </w:r>
    </w:p>
  </w:footnote>
  <w:footnote w:id="3">
    <w:p w14:paraId="70DAA620" w14:textId="77777777" w:rsidR="00077863" w:rsidRPr="00961F17" w:rsidRDefault="00077863">
      <w:pPr>
        <w:pStyle w:val="Textonotapie"/>
        <w:rPr>
          <w:rFonts w:ascii="Arial" w:hAnsi="Arial" w:cs="Arial"/>
          <w:color w:val="auto"/>
          <w:lang w:val="es-CO"/>
        </w:rPr>
      </w:pPr>
      <w:r w:rsidRPr="00961F17">
        <w:rPr>
          <w:rStyle w:val="Refdenotaalpie"/>
          <w:rFonts w:ascii="Arial" w:hAnsi="Arial" w:cs="Arial"/>
          <w:color w:val="auto"/>
          <w:sz w:val="16"/>
        </w:rPr>
        <w:footnoteRef/>
      </w:r>
      <w:r w:rsidRPr="00961F17">
        <w:rPr>
          <w:rFonts w:ascii="Arial" w:hAnsi="Arial" w:cs="Arial"/>
          <w:color w:val="auto"/>
          <w:sz w:val="16"/>
        </w:rPr>
        <w:t xml:space="preserve"> </w:t>
      </w:r>
      <w:r w:rsidRPr="00961F17">
        <w:rPr>
          <w:rFonts w:ascii="Arial" w:hAnsi="Arial" w:cs="Arial"/>
          <w:color w:val="auto"/>
          <w:sz w:val="16"/>
          <w:lang w:val="es-CO"/>
        </w:rPr>
        <w:t>Fls</w:t>
      </w:r>
      <w:r>
        <w:rPr>
          <w:rFonts w:ascii="Arial" w:hAnsi="Arial" w:cs="Arial"/>
          <w:color w:val="auto"/>
          <w:sz w:val="16"/>
          <w:lang w:val="es-CO"/>
        </w:rPr>
        <w:t>.</w:t>
      </w:r>
      <w:r w:rsidRPr="00961F17">
        <w:rPr>
          <w:rFonts w:ascii="Arial" w:hAnsi="Arial" w:cs="Arial"/>
          <w:color w:val="auto"/>
          <w:sz w:val="16"/>
          <w:lang w:val="es-CO"/>
        </w:rPr>
        <w:t xml:space="preserve"> </w:t>
      </w:r>
      <w:r>
        <w:rPr>
          <w:rFonts w:ascii="Arial" w:hAnsi="Arial" w:cs="Arial"/>
          <w:color w:val="auto"/>
          <w:sz w:val="16"/>
          <w:lang w:val="es-CO"/>
        </w:rPr>
        <w:t>7</w:t>
      </w:r>
      <w:r w:rsidRPr="00961F17">
        <w:rPr>
          <w:rFonts w:ascii="Arial" w:hAnsi="Arial" w:cs="Arial"/>
          <w:color w:val="auto"/>
          <w:sz w:val="16"/>
          <w:lang w:val="es-CO"/>
        </w:rPr>
        <w:t xml:space="preserve">3 a </w:t>
      </w:r>
      <w:r>
        <w:rPr>
          <w:rFonts w:ascii="Arial" w:hAnsi="Arial" w:cs="Arial"/>
          <w:color w:val="auto"/>
          <w:sz w:val="16"/>
          <w:lang w:val="es-CO"/>
        </w:rPr>
        <w:t>80</w:t>
      </w:r>
      <w:r w:rsidRPr="00961F17">
        <w:rPr>
          <w:rFonts w:ascii="Arial" w:hAnsi="Arial" w:cs="Arial"/>
          <w:color w:val="auto"/>
          <w:sz w:val="16"/>
          <w:lang w:val="es-CO"/>
        </w:rPr>
        <w:t>.</w:t>
      </w:r>
    </w:p>
  </w:footnote>
  <w:footnote w:id="4">
    <w:p w14:paraId="0F241F00" w14:textId="77777777" w:rsidR="00077863" w:rsidRPr="009A6E50" w:rsidRDefault="00077863" w:rsidP="009819DC">
      <w:pPr>
        <w:pStyle w:val="Textonotapie"/>
        <w:jc w:val="both"/>
        <w:rPr>
          <w:rFonts w:ascii="Arial" w:hAnsi="Arial" w:cs="Arial"/>
          <w:color w:val="auto"/>
          <w:spacing w:val="0"/>
          <w:sz w:val="16"/>
          <w:szCs w:val="16"/>
          <w:lang w:val="es-MX"/>
        </w:rPr>
      </w:pPr>
      <w:r w:rsidRPr="009A6E50">
        <w:rPr>
          <w:rStyle w:val="Refdenotaalpie"/>
          <w:rFonts w:ascii="Arial" w:hAnsi="Arial" w:cs="Arial"/>
          <w:color w:val="auto"/>
          <w:spacing w:val="0"/>
          <w:sz w:val="16"/>
          <w:szCs w:val="16"/>
        </w:rPr>
        <w:footnoteRef/>
      </w:r>
      <w:r w:rsidRPr="009A6E50">
        <w:rPr>
          <w:rFonts w:ascii="Arial" w:hAnsi="Arial" w:cs="Arial"/>
          <w:color w:val="auto"/>
          <w:spacing w:val="0"/>
          <w:sz w:val="16"/>
          <w:szCs w:val="16"/>
        </w:rPr>
        <w:t xml:space="preserve"> </w:t>
      </w:r>
      <w:r w:rsidRPr="009A6E50">
        <w:rPr>
          <w:rFonts w:ascii="Arial" w:hAnsi="Arial" w:cs="Arial"/>
          <w:color w:val="auto"/>
          <w:spacing w:val="0"/>
          <w:sz w:val="16"/>
          <w:szCs w:val="16"/>
          <w:lang w:val="es-MX"/>
        </w:rPr>
        <w:t>Corte Constitucional. Sentencia C-154 de 1997. Magistrado ponente Hernando Herrera Vergara.</w:t>
      </w:r>
    </w:p>
  </w:footnote>
  <w:footnote w:id="5">
    <w:p w14:paraId="77C602C3" w14:textId="77777777" w:rsidR="00077863" w:rsidRPr="009A6E50" w:rsidRDefault="00077863" w:rsidP="009819DC">
      <w:pPr>
        <w:pStyle w:val="Textonotapie"/>
        <w:jc w:val="both"/>
        <w:rPr>
          <w:rFonts w:ascii="Arial" w:hAnsi="Arial" w:cs="Arial"/>
          <w:color w:val="auto"/>
          <w:spacing w:val="0"/>
          <w:sz w:val="16"/>
          <w:szCs w:val="16"/>
        </w:rPr>
      </w:pPr>
      <w:r w:rsidRPr="009A6E50">
        <w:rPr>
          <w:rStyle w:val="Refdenotaalpie"/>
          <w:rFonts w:ascii="Arial" w:hAnsi="Arial" w:cs="Arial"/>
          <w:color w:val="auto"/>
          <w:spacing w:val="0"/>
          <w:sz w:val="16"/>
          <w:szCs w:val="16"/>
        </w:rPr>
        <w:footnoteRef/>
      </w:r>
      <w:r w:rsidRPr="009A6E50">
        <w:rPr>
          <w:rFonts w:ascii="Arial" w:hAnsi="Arial" w:cs="Arial"/>
          <w:color w:val="auto"/>
          <w:spacing w:val="0"/>
          <w:sz w:val="16"/>
          <w:szCs w:val="16"/>
        </w:rPr>
        <w:t xml:space="preserve"> Entre otras, sentencia de 23 de junio de 2005. </w:t>
      </w:r>
      <w:r w:rsidRPr="009A6E50">
        <w:rPr>
          <w:rFonts w:ascii="Arial" w:hAnsi="Arial" w:cs="Arial"/>
          <w:color w:val="FF0000"/>
          <w:spacing w:val="0"/>
          <w:sz w:val="16"/>
          <w:szCs w:val="16"/>
        </w:rPr>
        <w:t xml:space="preserve"> </w:t>
      </w:r>
      <w:r w:rsidRPr="009A6E50">
        <w:rPr>
          <w:rFonts w:ascii="Arial" w:hAnsi="Arial" w:cs="Arial"/>
          <w:color w:val="auto"/>
          <w:spacing w:val="0"/>
          <w:sz w:val="16"/>
          <w:szCs w:val="16"/>
        </w:rPr>
        <w:t>Expediente 0245-2003</w:t>
      </w:r>
      <w:r w:rsidRPr="009A6E50">
        <w:rPr>
          <w:rFonts w:ascii="Arial" w:hAnsi="Arial" w:cs="Arial"/>
          <w:color w:val="FF0000"/>
          <w:spacing w:val="0"/>
          <w:sz w:val="16"/>
          <w:szCs w:val="16"/>
        </w:rPr>
        <w:t xml:space="preserve">. </w:t>
      </w:r>
      <w:r w:rsidRPr="009A6E50">
        <w:rPr>
          <w:rFonts w:ascii="Arial" w:hAnsi="Arial" w:cs="Arial"/>
          <w:color w:val="auto"/>
          <w:spacing w:val="0"/>
          <w:sz w:val="16"/>
          <w:szCs w:val="16"/>
        </w:rPr>
        <w:t xml:space="preserve"> Consejero ponente Jesús María Lemos Bustamante.</w:t>
      </w:r>
    </w:p>
  </w:footnote>
  <w:footnote w:id="6">
    <w:p w14:paraId="0264E2C9" w14:textId="77777777" w:rsidR="00077863" w:rsidRPr="009A6E50" w:rsidRDefault="00077863" w:rsidP="009819DC">
      <w:pPr>
        <w:pStyle w:val="Textonotapie"/>
        <w:jc w:val="both"/>
        <w:rPr>
          <w:rFonts w:ascii="Arial" w:hAnsi="Arial" w:cs="Arial"/>
          <w:color w:val="auto"/>
          <w:spacing w:val="0"/>
          <w:sz w:val="16"/>
          <w:szCs w:val="16"/>
        </w:rPr>
      </w:pPr>
      <w:r w:rsidRPr="009A6E50">
        <w:rPr>
          <w:rStyle w:val="Refdenotaalpie"/>
          <w:rFonts w:ascii="Arial" w:hAnsi="Arial" w:cs="Arial"/>
          <w:color w:val="auto"/>
          <w:spacing w:val="0"/>
          <w:sz w:val="16"/>
          <w:szCs w:val="16"/>
        </w:rPr>
        <w:footnoteRef/>
      </w:r>
      <w:r w:rsidRPr="009A6E50">
        <w:rPr>
          <w:rFonts w:ascii="Arial" w:hAnsi="Arial" w:cs="Arial"/>
          <w:color w:val="auto"/>
          <w:spacing w:val="0"/>
          <w:sz w:val="16"/>
          <w:szCs w:val="16"/>
        </w:rPr>
        <w:t xml:space="preserve"> Consejo de Estado. Sala Plena. Sentencia de 18 de noviembre de 2003. Radicación IJ-0039. Consejero ponente Nicolás Pájaro Peñaranda.</w:t>
      </w:r>
    </w:p>
    <w:p w14:paraId="735CFAE1" w14:textId="77777777" w:rsidR="00077863" w:rsidRPr="00565E21" w:rsidRDefault="00077863" w:rsidP="009819DC">
      <w:pPr>
        <w:pStyle w:val="Textonotapie"/>
        <w:jc w:val="both"/>
        <w:rPr>
          <w:rFonts w:ascii="Arial" w:hAnsi="Arial"/>
          <w:spacing w:val="0"/>
          <w:sz w:val="18"/>
          <w:szCs w:val="18"/>
          <w:lang w:val="es-MX"/>
        </w:rPr>
      </w:pPr>
    </w:p>
  </w:footnote>
  <w:footnote w:id="7">
    <w:p w14:paraId="51117CFB" w14:textId="77777777" w:rsidR="00077863" w:rsidRPr="000748B0" w:rsidRDefault="00077863" w:rsidP="009819DC">
      <w:pPr>
        <w:pStyle w:val="Textonotapie"/>
        <w:jc w:val="both"/>
        <w:rPr>
          <w:rFonts w:ascii="Arial" w:hAnsi="Arial" w:cs="Arial"/>
          <w:color w:val="auto"/>
          <w:spacing w:val="0"/>
          <w:sz w:val="16"/>
        </w:rPr>
      </w:pPr>
      <w:r w:rsidRPr="000748B0">
        <w:rPr>
          <w:rStyle w:val="Refdenotaalpie"/>
          <w:rFonts w:ascii="Arial" w:hAnsi="Arial" w:cs="Arial"/>
          <w:color w:val="auto"/>
          <w:spacing w:val="0"/>
          <w:sz w:val="16"/>
        </w:rPr>
        <w:footnoteRef/>
      </w:r>
      <w:r w:rsidRPr="000748B0">
        <w:rPr>
          <w:rFonts w:ascii="Arial" w:hAnsi="Arial" w:cs="Arial"/>
          <w:color w:val="auto"/>
          <w:spacing w:val="0"/>
          <w:sz w:val="16"/>
        </w:rPr>
        <w:t xml:space="preserve"> Consejo de Estado. Sección Segunda - Subsección A.  Sentencia de 17 de abril de 2008. Radicación 2776-05. Consejero ponente Jaime Moreno García; Sentencia de 17 de abril de 2008.  Radicación 1694-07. Consejero ponente Gustavo Eduardo Gómez Aranguren.</w:t>
      </w:r>
    </w:p>
  </w:footnote>
  <w:footnote w:id="8">
    <w:p w14:paraId="26F481AD" w14:textId="77777777" w:rsidR="00077863" w:rsidRPr="00B870FC" w:rsidRDefault="00077863" w:rsidP="009819DC">
      <w:pPr>
        <w:pStyle w:val="Textonotapie"/>
        <w:jc w:val="both"/>
        <w:rPr>
          <w:rFonts w:ascii="Arial" w:hAnsi="Arial" w:cs="Arial"/>
          <w:color w:val="auto"/>
          <w:spacing w:val="0"/>
          <w:sz w:val="16"/>
          <w:szCs w:val="16"/>
        </w:rPr>
      </w:pPr>
      <w:r w:rsidRPr="00B870FC">
        <w:rPr>
          <w:rStyle w:val="Refdenotaalpie"/>
          <w:rFonts w:ascii="Arial" w:hAnsi="Arial" w:cs="Arial"/>
          <w:color w:val="auto"/>
          <w:spacing w:val="0"/>
          <w:sz w:val="16"/>
          <w:szCs w:val="16"/>
        </w:rPr>
        <w:footnoteRef/>
      </w:r>
      <w:r w:rsidRPr="00B870FC">
        <w:rPr>
          <w:rFonts w:ascii="Arial" w:hAnsi="Arial" w:cs="Arial"/>
          <w:color w:val="auto"/>
          <w:spacing w:val="0"/>
          <w:sz w:val="16"/>
          <w:szCs w:val="16"/>
        </w:rPr>
        <w:t xml:space="preserve"> Consejo de Estado. Sección Segunda.  Sentencia de Unificación de 25 de agosto de 2016. Radicación </w:t>
      </w:r>
      <w:r w:rsidRPr="00B870FC">
        <w:rPr>
          <w:rFonts w:ascii="Arial" w:hAnsi="Arial" w:cs="Arial"/>
          <w:iCs/>
          <w:color w:val="auto"/>
          <w:sz w:val="16"/>
          <w:szCs w:val="16"/>
        </w:rPr>
        <w:t>23001-23-33-000-2013-00260-01.</w:t>
      </w:r>
    </w:p>
  </w:footnote>
  <w:footnote w:id="9">
    <w:p w14:paraId="0D1F912F" w14:textId="77777777" w:rsidR="00077863" w:rsidRPr="00B870FC" w:rsidRDefault="00077863" w:rsidP="009819DC">
      <w:pPr>
        <w:pStyle w:val="Textonotapie"/>
        <w:jc w:val="both"/>
        <w:rPr>
          <w:rFonts w:ascii="Arial" w:hAnsi="Arial" w:cs="Arial"/>
          <w:spacing w:val="0"/>
          <w:sz w:val="16"/>
          <w:szCs w:val="16"/>
          <w:lang w:val="es-MX"/>
        </w:rPr>
      </w:pPr>
      <w:r w:rsidRPr="00B870FC">
        <w:rPr>
          <w:rStyle w:val="Refdenotaalpie"/>
          <w:rFonts w:ascii="Arial" w:hAnsi="Arial" w:cs="Arial"/>
          <w:color w:val="auto"/>
          <w:spacing w:val="0"/>
          <w:sz w:val="16"/>
          <w:szCs w:val="16"/>
        </w:rPr>
        <w:footnoteRef/>
      </w:r>
      <w:r w:rsidRPr="00B870FC">
        <w:rPr>
          <w:rStyle w:val="Refdenotaalpie"/>
          <w:rFonts w:ascii="Arial" w:hAnsi="Arial" w:cs="Arial"/>
          <w:color w:val="auto"/>
          <w:spacing w:val="0"/>
          <w:sz w:val="16"/>
          <w:szCs w:val="16"/>
        </w:rPr>
        <w:t xml:space="preserve"> </w:t>
      </w:r>
      <w:r w:rsidRPr="00B870FC">
        <w:rPr>
          <w:rFonts w:ascii="Arial" w:hAnsi="Arial" w:cs="Arial"/>
          <w:color w:val="auto"/>
          <w:spacing w:val="0"/>
          <w:sz w:val="16"/>
          <w:szCs w:val="16"/>
        </w:rPr>
        <w:t>Consejo de Estado. Sección Segunda. Sentencia de 6 de marzo de 2008. Expediente 2152-06.</w:t>
      </w:r>
    </w:p>
  </w:footnote>
  <w:footnote w:id="10">
    <w:p w14:paraId="0F11688E" w14:textId="77777777" w:rsidR="00077863" w:rsidRPr="00B870FC" w:rsidRDefault="00077863" w:rsidP="009819DC">
      <w:pPr>
        <w:pStyle w:val="Textonotapie"/>
        <w:rPr>
          <w:rFonts w:ascii="Arial" w:hAnsi="Arial" w:cs="Arial"/>
          <w:color w:val="auto"/>
          <w:spacing w:val="0"/>
          <w:sz w:val="16"/>
          <w:szCs w:val="16"/>
          <w:lang w:val="es-CO"/>
        </w:rPr>
      </w:pPr>
      <w:r w:rsidRPr="00B870FC">
        <w:rPr>
          <w:rStyle w:val="Refdenotaalpie"/>
          <w:rFonts w:ascii="Arial" w:hAnsi="Arial" w:cs="Arial"/>
          <w:color w:val="auto"/>
          <w:spacing w:val="0"/>
          <w:sz w:val="16"/>
          <w:szCs w:val="16"/>
        </w:rPr>
        <w:footnoteRef/>
      </w:r>
      <w:r w:rsidRPr="00B870FC">
        <w:rPr>
          <w:rFonts w:ascii="Arial" w:hAnsi="Arial" w:cs="Arial"/>
          <w:color w:val="auto"/>
          <w:spacing w:val="0"/>
          <w:sz w:val="16"/>
          <w:szCs w:val="16"/>
        </w:rPr>
        <w:t xml:space="preserve"> </w:t>
      </w:r>
      <w:r w:rsidRPr="00B870FC">
        <w:rPr>
          <w:rFonts w:ascii="Arial" w:hAnsi="Arial" w:cs="Arial"/>
          <w:color w:val="auto"/>
          <w:spacing w:val="0"/>
          <w:sz w:val="16"/>
          <w:szCs w:val="16"/>
          <w:lang w:val="es-CO"/>
        </w:rPr>
        <w:t xml:space="preserve"> Consejo de Estado. Sección Segunda. Sentencia de 9 de abril de 2014. Expediente 131-13. Consejero ponente Luis Rafael Vergara Quintero.</w:t>
      </w:r>
    </w:p>
    <w:p w14:paraId="29E4D712" w14:textId="77777777" w:rsidR="00077863" w:rsidRPr="00B870FC" w:rsidRDefault="00077863" w:rsidP="009819DC">
      <w:pPr>
        <w:pStyle w:val="Textonotapie"/>
        <w:rPr>
          <w:rFonts w:ascii="Arial" w:hAnsi="Arial" w:cs="Arial"/>
          <w:spacing w:val="0"/>
          <w:sz w:val="16"/>
          <w:szCs w:val="16"/>
          <w:lang w:val="es-CO"/>
        </w:rPr>
      </w:pPr>
      <w:r w:rsidRPr="00B870FC">
        <w:rPr>
          <w:rFonts w:ascii="Arial" w:hAnsi="Arial" w:cs="Arial"/>
          <w:spacing w:val="0"/>
          <w:sz w:val="16"/>
          <w:szCs w:val="16"/>
          <w:lang w:val="es-CO"/>
        </w:rPr>
        <w:t xml:space="preserve"> </w:t>
      </w:r>
    </w:p>
  </w:footnote>
  <w:footnote w:id="11">
    <w:p w14:paraId="4B1B8BF4" w14:textId="77777777" w:rsidR="00077863" w:rsidRPr="005E45DC" w:rsidRDefault="00077863" w:rsidP="0039208C">
      <w:pPr>
        <w:jc w:val="both"/>
        <w:rPr>
          <w:sz w:val="16"/>
        </w:rPr>
      </w:pPr>
      <w:r w:rsidRPr="005E45DC">
        <w:rPr>
          <w:rStyle w:val="Refdenotaalpie"/>
          <w:sz w:val="16"/>
        </w:rPr>
        <w:footnoteRef/>
      </w:r>
      <w:r w:rsidRPr="005E45DC">
        <w:rPr>
          <w:sz w:val="16"/>
        </w:rPr>
        <w:t xml:space="preserve"> Consejo de Estado. Sección Segunda. Sentencia de 19 de febrero de 2009. Expediente 3074-2005. Consejera ponente Bertha Lucía Ramírez de Páez.</w:t>
      </w:r>
    </w:p>
  </w:footnote>
  <w:footnote w:id="12">
    <w:p w14:paraId="7AD4F53D" w14:textId="77777777" w:rsidR="00077863" w:rsidRPr="00BD7C05" w:rsidRDefault="00077863" w:rsidP="001A3B6C">
      <w:pPr>
        <w:jc w:val="both"/>
        <w:rPr>
          <w:sz w:val="16"/>
        </w:rPr>
      </w:pPr>
      <w:r w:rsidRPr="00BD7C05">
        <w:rPr>
          <w:rStyle w:val="Refdenotaalpie"/>
          <w:sz w:val="16"/>
        </w:rPr>
        <w:footnoteRef/>
      </w:r>
      <w:r w:rsidRPr="00BD7C05">
        <w:rPr>
          <w:sz w:val="16"/>
        </w:rPr>
        <w:t xml:space="preserve"> Fols. </w:t>
      </w:r>
      <w:r w:rsidR="00BD7C05" w:rsidRPr="00BD7C05">
        <w:rPr>
          <w:sz w:val="16"/>
        </w:rPr>
        <w:t>320</w:t>
      </w:r>
      <w:r w:rsidRPr="00BD7C05">
        <w:rPr>
          <w:sz w:val="16"/>
        </w:rPr>
        <w:t xml:space="preserve"> a </w:t>
      </w:r>
      <w:r w:rsidR="00BD7C05" w:rsidRPr="00BD7C05">
        <w:rPr>
          <w:sz w:val="16"/>
        </w:rPr>
        <w:t xml:space="preserve">435 </w:t>
      </w:r>
      <w:r w:rsidR="002820A4">
        <w:rPr>
          <w:sz w:val="16"/>
        </w:rPr>
        <w:t xml:space="preserve">y 214 a 496 </w:t>
      </w:r>
      <w:r w:rsidR="002820A4" w:rsidRPr="002820A4">
        <w:rPr>
          <w:sz w:val="16"/>
        </w:rPr>
        <w:t xml:space="preserve"> </w:t>
      </w:r>
      <w:r w:rsidR="002820A4" w:rsidRPr="00BD7C05">
        <w:rPr>
          <w:sz w:val="16"/>
        </w:rPr>
        <w:t>del cuaderno de pruebas</w:t>
      </w:r>
      <w:r w:rsidR="002820A4">
        <w:rPr>
          <w:sz w:val="16"/>
        </w:rPr>
        <w:t>.</w:t>
      </w:r>
    </w:p>
  </w:footnote>
  <w:footnote w:id="13">
    <w:p w14:paraId="56D1310D" w14:textId="77777777" w:rsidR="00077863" w:rsidRPr="007A4AB3" w:rsidRDefault="00077863" w:rsidP="005E01B5">
      <w:pPr>
        <w:pStyle w:val="NormalWeb"/>
        <w:shd w:val="clear" w:color="auto" w:fill="FFFFFF"/>
        <w:jc w:val="both"/>
        <w:rPr>
          <w:rFonts w:ascii="Verdana" w:hAnsi="Verdana"/>
          <w:sz w:val="18"/>
          <w:szCs w:val="18"/>
        </w:rPr>
      </w:pPr>
      <w:r w:rsidRPr="007A4AB3">
        <w:rPr>
          <w:rStyle w:val="Refdenotaalpie"/>
          <w:rFonts w:ascii="Verdana" w:hAnsi="Verdana" w:cs="Arial"/>
          <w:sz w:val="18"/>
          <w:szCs w:val="18"/>
        </w:rPr>
        <w:footnoteRef/>
      </w:r>
      <w:r w:rsidRPr="007A4AB3">
        <w:rPr>
          <w:rFonts w:ascii="Verdana" w:hAnsi="Verdana" w:cs="Arial"/>
          <w:sz w:val="18"/>
          <w:szCs w:val="18"/>
        </w:rPr>
        <w:t xml:space="preserve"> </w:t>
      </w:r>
      <w:r>
        <w:rPr>
          <w:rFonts w:ascii="Verdana" w:hAnsi="Verdana" w:cs="Arial"/>
          <w:sz w:val="18"/>
          <w:szCs w:val="18"/>
        </w:rPr>
        <w:t>Fls. 73 y ss. C</w:t>
      </w:r>
      <w:r w:rsidRPr="007A4AB3">
        <w:rPr>
          <w:rFonts w:ascii="Verdana" w:hAnsi="Verdana" w:cs="Arial"/>
          <w:sz w:val="18"/>
          <w:szCs w:val="18"/>
        </w:rPr>
        <w:t xml:space="preserve">uaderno 1. </w:t>
      </w:r>
    </w:p>
  </w:footnote>
  <w:footnote w:id="14">
    <w:p w14:paraId="32539E5C" w14:textId="77777777" w:rsidR="00063A34" w:rsidRPr="00063A34" w:rsidRDefault="00063A34" w:rsidP="00063A34">
      <w:pPr>
        <w:pStyle w:val="NormalWeb"/>
        <w:shd w:val="clear" w:color="auto" w:fill="FFFFFF"/>
        <w:spacing w:before="0" w:after="0"/>
        <w:jc w:val="both"/>
        <w:rPr>
          <w:lang w:val="es-CO"/>
        </w:rPr>
      </w:pPr>
      <w:r w:rsidRPr="00063A34">
        <w:rPr>
          <w:rStyle w:val="Refdenotaalpie"/>
          <w:rFonts w:ascii="Arial" w:hAnsi="Arial" w:cs="Arial"/>
          <w:sz w:val="16"/>
          <w:szCs w:val="16"/>
        </w:rPr>
        <w:footnoteRef/>
      </w:r>
      <w:r w:rsidRPr="00063A34">
        <w:rPr>
          <w:rFonts w:ascii="Arial" w:hAnsi="Arial" w:cs="Arial"/>
          <w:sz w:val="16"/>
          <w:szCs w:val="16"/>
        </w:rPr>
        <w:t xml:space="preserve"> </w:t>
      </w:r>
      <w:r>
        <w:rPr>
          <w:rStyle w:val="Textoennegrita"/>
          <w:rFonts w:ascii="Arial" w:hAnsi="Arial" w:cs="Arial"/>
          <w:b w:val="0"/>
          <w:bCs w:val="0"/>
          <w:color w:val="333333"/>
          <w:sz w:val="16"/>
          <w:szCs w:val="16"/>
        </w:rPr>
        <w:t xml:space="preserve"> </w:t>
      </w:r>
      <w:r w:rsidRPr="00063A34">
        <w:rPr>
          <w:rStyle w:val="Textoennegrita"/>
          <w:rFonts w:ascii="Arial" w:hAnsi="Arial" w:cs="Arial"/>
          <w:b w:val="0"/>
          <w:bCs w:val="0"/>
          <w:color w:val="333333"/>
          <w:sz w:val="16"/>
          <w:szCs w:val="16"/>
        </w:rPr>
        <w:t>Consejo de Estado, Sección Segunda, Sentencia 08001233300020120040101 (4363</w:t>
      </w:r>
      <w:r>
        <w:rPr>
          <w:rStyle w:val="Textoennegrita"/>
          <w:rFonts w:ascii="Arial" w:hAnsi="Arial" w:cs="Arial"/>
          <w:b w:val="0"/>
          <w:bCs w:val="0"/>
          <w:color w:val="333333"/>
          <w:sz w:val="16"/>
          <w:szCs w:val="16"/>
        </w:rPr>
        <w:t>-</w:t>
      </w:r>
      <w:r w:rsidRPr="00063A34">
        <w:rPr>
          <w:rStyle w:val="Textoennegrita"/>
          <w:rFonts w:ascii="Arial" w:hAnsi="Arial" w:cs="Arial"/>
          <w:b w:val="0"/>
          <w:bCs w:val="0"/>
          <w:color w:val="333333"/>
          <w:sz w:val="16"/>
          <w:szCs w:val="16"/>
        </w:rPr>
        <w:t>2014), Ago. 24/18. C.</w:t>
      </w:r>
      <w:r>
        <w:rPr>
          <w:rStyle w:val="Textoennegrita"/>
          <w:rFonts w:ascii="Arial" w:hAnsi="Arial" w:cs="Arial"/>
          <w:b w:val="0"/>
          <w:bCs w:val="0"/>
          <w:color w:val="333333"/>
          <w:sz w:val="16"/>
          <w:szCs w:val="16"/>
        </w:rPr>
        <w:t>P. William Hernández Gómez.</w:t>
      </w:r>
    </w:p>
  </w:footnote>
  <w:footnote w:id="15">
    <w:p w14:paraId="4CEEF2B5" w14:textId="77777777" w:rsidR="00077863" w:rsidRPr="00142E3D" w:rsidRDefault="00077863" w:rsidP="00063A34">
      <w:pPr>
        <w:pStyle w:val="Textonotapie"/>
        <w:jc w:val="both"/>
        <w:rPr>
          <w:rFonts w:ascii="Arial" w:hAnsi="Arial" w:cs="Arial"/>
          <w:color w:val="auto"/>
          <w:sz w:val="16"/>
        </w:rPr>
      </w:pPr>
      <w:r w:rsidRPr="00142E3D">
        <w:rPr>
          <w:rStyle w:val="Refdenotaalpie"/>
          <w:rFonts w:ascii="Arial" w:hAnsi="Arial" w:cs="Arial"/>
          <w:color w:val="auto"/>
          <w:sz w:val="16"/>
        </w:rPr>
        <w:footnoteRef/>
      </w:r>
      <w:r w:rsidRPr="00142E3D">
        <w:rPr>
          <w:rFonts w:ascii="Arial" w:hAnsi="Arial" w:cs="Arial"/>
          <w:color w:val="auto"/>
          <w:sz w:val="16"/>
        </w:rPr>
        <w:t xml:space="preserve">  Sobre el particular: Consejo de Estado. Sección Segunda. Subsección A. Sentencia de 3 de marzo de 2016. Rad. 25000-23-42-000-2012-01460-01 (1753-2014). En el mismo sentido: Consejo de Estado. Sección Segunda. Subsección A. sentencia de 7 de abril de 2016. Rad. 13001-23-33-000-2013-00022-01 (1291-2014). </w:t>
      </w:r>
    </w:p>
  </w:footnote>
  <w:footnote w:id="16">
    <w:p w14:paraId="05E1E7F1" w14:textId="77777777" w:rsidR="00077863" w:rsidRPr="00142E3D" w:rsidRDefault="00077863" w:rsidP="00063A34">
      <w:pPr>
        <w:pStyle w:val="Textonotapie"/>
        <w:jc w:val="both"/>
        <w:rPr>
          <w:rFonts w:ascii="Arial" w:hAnsi="Arial" w:cs="Arial"/>
          <w:color w:val="auto"/>
          <w:sz w:val="16"/>
        </w:rPr>
      </w:pPr>
      <w:r w:rsidRPr="00142E3D">
        <w:rPr>
          <w:rStyle w:val="Refdenotaalpie"/>
          <w:rFonts w:ascii="Arial" w:hAnsi="Arial" w:cs="Arial"/>
          <w:color w:val="auto"/>
          <w:sz w:val="16"/>
        </w:rPr>
        <w:footnoteRef/>
      </w:r>
      <w:r w:rsidRPr="00142E3D">
        <w:rPr>
          <w:rFonts w:ascii="Arial" w:hAnsi="Arial" w:cs="Arial"/>
          <w:color w:val="auto"/>
          <w:sz w:val="16"/>
        </w:rPr>
        <w:t xml:space="preserve"> Artículo 361 del Código General del Proceso.</w:t>
      </w:r>
    </w:p>
  </w:footnote>
  <w:footnote w:id="17">
    <w:p w14:paraId="468BC864" w14:textId="77777777" w:rsidR="00077863" w:rsidRPr="006F51F6" w:rsidRDefault="00077863" w:rsidP="00063A34">
      <w:pPr>
        <w:pStyle w:val="Textonotapie"/>
        <w:jc w:val="both"/>
        <w:rPr>
          <w:rFonts w:ascii="Arial" w:hAnsi="Arial" w:cs="Arial"/>
          <w:color w:val="auto"/>
          <w:sz w:val="16"/>
          <w:szCs w:val="16"/>
        </w:rPr>
      </w:pPr>
      <w:r w:rsidRPr="006F51F6">
        <w:rPr>
          <w:rStyle w:val="Refdenotaalpie"/>
          <w:rFonts w:ascii="Arial" w:hAnsi="Arial" w:cs="Arial"/>
          <w:color w:val="auto"/>
          <w:sz w:val="16"/>
          <w:szCs w:val="16"/>
        </w:rPr>
        <w:footnoteRef/>
      </w:r>
      <w:r w:rsidRPr="006F51F6">
        <w:rPr>
          <w:rFonts w:ascii="Arial" w:hAnsi="Arial" w:cs="Arial"/>
          <w:color w:val="auto"/>
          <w:sz w:val="16"/>
          <w:szCs w:val="16"/>
        </w:rPr>
        <w:t xml:space="preserve"> Artículo 171 No. 4 en conc. Art. 178 ib.</w:t>
      </w:r>
    </w:p>
  </w:footnote>
  <w:footnote w:id="18">
    <w:p w14:paraId="7B9374DF" w14:textId="77777777" w:rsidR="00077863" w:rsidRPr="00063A34" w:rsidRDefault="00077863" w:rsidP="00FC463A">
      <w:pPr>
        <w:pStyle w:val="Textonotapie"/>
        <w:jc w:val="both"/>
        <w:rPr>
          <w:rFonts w:ascii="Arial" w:hAnsi="Arial" w:cs="Arial"/>
          <w:sz w:val="16"/>
          <w:szCs w:val="16"/>
        </w:rPr>
      </w:pPr>
      <w:r w:rsidRPr="00063A34">
        <w:rPr>
          <w:rStyle w:val="Refdenotaalpie"/>
          <w:rFonts w:ascii="Arial" w:hAnsi="Arial" w:cs="Arial"/>
          <w:color w:val="auto"/>
          <w:sz w:val="16"/>
          <w:szCs w:val="16"/>
        </w:rPr>
        <w:footnoteRef/>
      </w:r>
      <w:r w:rsidRPr="00063A34">
        <w:rPr>
          <w:rFonts w:ascii="Arial" w:hAnsi="Arial" w:cs="Arial"/>
          <w:color w:val="auto"/>
          <w:sz w:val="16"/>
          <w:szCs w:val="16"/>
        </w:rPr>
        <w:t xml:space="preserve"> Consejo de Estado. Sección Segunda. Subsección A. Sentencia de 3 de marzo de 2016. Rad. 25000-23-42-000-2012-01460-01 (1753-2014). En el mismo sentido: Consejo de Estado. Sección Segunda. Subsección A. Sentencia de 7 de abril de 2016. Rad. 13001-23-33-000-2013-00022-01 (1291-2014).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46106" w14:textId="77777777" w:rsidR="00077863" w:rsidRDefault="00077863" w:rsidP="009527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CADE73" w14:textId="77777777" w:rsidR="00077863" w:rsidRDefault="00077863" w:rsidP="00952730">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B063F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0241F"/>
    <w:multiLevelType w:val="multilevel"/>
    <w:tmpl w:val="0A6A04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8321047"/>
    <w:multiLevelType w:val="multilevel"/>
    <w:tmpl w:val="B3CE6B5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BB1271C"/>
    <w:multiLevelType w:val="hybridMultilevel"/>
    <w:tmpl w:val="29481A22"/>
    <w:lvl w:ilvl="0" w:tplc="25127314">
      <w:start w:val="1"/>
      <w:numFmt w:val="decimal"/>
      <w:lvlText w:val="%1."/>
      <w:lvlJc w:val="left"/>
      <w:pPr>
        <w:ind w:left="720" w:hanging="360"/>
      </w:pPr>
      <w:rPr>
        <w:rFonts w:hint="default"/>
        <w:b/>
        <w:i w:val="0"/>
      </w:rPr>
    </w:lvl>
    <w:lvl w:ilvl="1" w:tplc="E4CAB9AA">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E50710"/>
    <w:multiLevelType w:val="hybridMultilevel"/>
    <w:tmpl w:val="EF58B172"/>
    <w:lvl w:ilvl="0" w:tplc="FCCE3828">
      <w:numFmt w:val="bullet"/>
      <w:lvlText w:val="-"/>
      <w:lvlJc w:val="left"/>
      <w:pPr>
        <w:ind w:left="720" w:hanging="360"/>
      </w:pPr>
      <w:rPr>
        <w:rFonts w:ascii="Arial" w:eastAsia="Times New Roman" w:hAnsi="Arial" w:hint="default"/>
        <w:sz w:val="24"/>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E97734"/>
    <w:multiLevelType w:val="hybridMultilevel"/>
    <w:tmpl w:val="92AE9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EC4331B"/>
    <w:multiLevelType w:val="hybridMultilevel"/>
    <w:tmpl w:val="C11A7FB6"/>
    <w:lvl w:ilvl="0" w:tplc="CF7EB900">
      <w:start w:val="1"/>
      <w:numFmt w:val="decimal"/>
      <w:lvlText w:val="%1."/>
      <w:lvlJc w:val="left"/>
      <w:pPr>
        <w:ind w:left="644" w:hanging="360"/>
      </w:pPr>
      <w:rPr>
        <w:rFonts w:cs="Times New Roman" w:hint="default"/>
        <w:b/>
      </w:rPr>
    </w:lvl>
    <w:lvl w:ilvl="1" w:tplc="240A0019" w:tentative="1">
      <w:start w:val="1"/>
      <w:numFmt w:val="lowerLetter"/>
      <w:lvlText w:val="%2."/>
      <w:lvlJc w:val="left"/>
      <w:pPr>
        <w:ind w:left="1364" w:hanging="360"/>
      </w:pPr>
      <w:rPr>
        <w:rFonts w:cs="Times New Roman"/>
      </w:rPr>
    </w:lvl>
    <w:lvl w:ilvl="2" w:tplc="240A001B" w:tentative="1">
      <w:start w:val="1"/>
      <w:numFmt w:val="lowerRoman"/>
      <w:lvlText w:val="%3."/>
      <w:lvlJc w:val="right"/>
      <w:pPr>
        <w:ind w:left="2084" w:hanging="180"/>
      </w:pPr>
      <w:rPr>
        <w:rFonts w:cs="Times New Roman"/>
      </w:rPr>
    </w:lvl>
    <w:lvl w:ilvl="3" w:tplc="240A000F" w:tentative="1">
      <w:start w:val="1"/>
      <w:numFmt w:val="decimal"/>
      <w:lvlText w:val="%4."/>
      <w:lvlJc w:val="left"/>
      <w:pPr>
        <w:ind w:left="2804" w:hanging="360"/>
      </w:pPr>
      <w:rPr>
        <w:rFonts w:cs="Times New Roman"/>
      </w:rPr>
    </w:lvl>
    <w:lvl w:ilvl="4" w:tplc="240A0019" w:tentative="1">
      <w:start w:val="1"/>
      <w:numFmt w:val="lowerLetter"/>
      <w:lvlText w:val="%5."/>
      <w:lvlJc w:val="left"/>
      <w:pPr>
        <w:ind w:left="3524" w:hanging="360"/>
      </w:pPr>
      <w:rPr>
        <w:rFonts w:cs="Times New Roman"/>
      </w:rPr>
    </w:lvl>
    <w:lvl w:ilvl="5" w:tplc="240A001B" w:tentative="1">
      <w:start w:val="1"/>
      <w:numFmt w:val="lowerRoman"/>
      <w:lvlText w:val="%6."/>
      <w:lvlJc w:val="right"/>
      <w:pPr>
        <w:ind w:left="4244" w:hanging="180"/>
      </w:pPr>
      <w:rPr>
        <w:rFonts w:cs="Times New Roman"/>
      </w:rPr>
    </w:lvl>
    <w:lvl w:ilvl="6" w:tplc="240A000F" w:tentative="1">
      <w:start w:val="1"/>
      <w:numFmt w:val="decimal"/>
      <w:lvlText w:val="%7."/>
      <w:lvlJc w:val="left"/>
      <w:pPr>
        <w:ind w:left="4964" w:hanging="360"/>
      </w:pPr>
      <w:rPr>
        <w:rFonts w:cs="Times New Roman"/>
      </w:rPr>
    </w:lvl>
    <w:lvl w:ilvl="7" w:tplc="240A0019" w:tentative="1">
      <w:start w:val="1"/>
      <w:numFmt w:val="lowerLetter"/>
      <w:lvlText w:val="%8."/>
      <w:lvlJc w:val="left"/>
      <w:pPr>
        <w:ind w:left="5684" w:hanging="360"/>
      </w:pPr>
      <w:rPr>
        <w:rFonts w:cs="Times New Roman"/>
      </w:rPr>
    </w:lvl>
    <w:lvl w:ilvl="8" w:tplc="240A001B" w:tentative="1">
      <w:start w:val="1"/>
      <w:numFmt w:val="lowerRoman"/>
      <w:lvlText w:val="%9."/>
      <w:lvlJc w:val="right"/>
      <w:pPr>
        <w:ind w:left="6404" w:hanging="180"/>
      </w:pPr>
      <w:rPr>
        <w:rFonts w:cs="Times New Roman"/>
      </w:rPr>
    </w:lvl>
  </w:abstractNum>
  <w:abstractNum w:abstractNumId="7" w15:restartNumberingAfterBreak="0">
    <w:nsid w:val="117F619E"/>
    <w:multiLevelType w:val="hybridMultilevel"/>
    <w:tmpl w:val="3D6A808E"/>
    <w:lvl w:ilvl="0" w:tplc="DD8AA80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177F2242"/>
    <w:multiLevelType w:val="hybridMultilevel"/>
    <w:tmpl w:val="5360E7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D114092"/>
    <w:multiLevelType w:val="hybridMultilevel"/>
    <w:tmpl w:val="E63ADAA6"/>
    <w:lvl w:ilvl="0" w:tplc="26FC1B4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154F68"/>
    <w:multiLevelType w:val="multilevel"/>
    <w:tmpl w:val="5E985846"/>
    <w:lvl w:ilvl="0">
      <w:start w:val="5"/>
      <w:numFmt w:val="decimal"/>
      <w:lvlText w:val="%1"/>
      <w:lvlJc w:val="left"/>
      <w:pPr>
        <w:ind w:left="576" w:hanging="576"/>
      </w:pPr>
      <w:rPr>
        <w:rFonts w:hint="default"/>
      </w:rPr>
    </w:lvl>
    <w:lvl w:ilvl="1">
      <w:start w:val="1"/>
      <w:numFmt w:val="decimal"/>
      <w:lvlText w:val="%1.%2"/>
      <w:lvlJc w:val="left"/>
      <w:pPr>
        <w:ind w:left="756" w:hanging="576"/>
      </w:pPr>
      <w:rPr>
        <w:rFonts w:hint="default"/>
      </w:rPr>
    </w:lvl>
    <w:lvl w:ilvl="2">
      <w:start w:val="8"/>
      <w:numFmt w:val="decimal"/>
      <w:lvlText w:val="%1.%2.%3"/>
      <w:lvlJc w:val="left"/>
      <w:pPr>
        <w:ind w:left="3556" w:hanging="720"/>
      </w:pPr>
      <w:rPr>
        <w:rFonts w:hint="default"/>
        <w:i/>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251E1AD9"/>
    <w:multiLevelType w:val="hybridMultilevel"/>
    <w:tmpl w:val="610A19A6"/>
    <w:lvl w:ilvl="0" w:tplc="EAD48D68">
      <w:start w:val="4"/>
      <w:numFmt w:val="decimal"/>
      <w:lvlText w:val="%1."/>
      <w:lvlJc w:val="left"/>
      <w:pPr>
        <w:tabs>
          <w:tab w:val="num" w:pos="1740"/>
        </w:tabs>
        <w:ind w:left="1740" w:hanging="360"/>
      </w:pPr>
      <w:rPr>
        <w:rFonts w:hint="default"/>
      </w:rPr>
    </w:lvl>
    <w:lvl w:ilvl="1" w:tplc="0C0A0019" w:tentative="1">
      <w:start w:val="1"/>
      <w:numFmt w:val="lowerLetter"/>
      <w:lvlText w:val="%2."/>
      <w:lvlJc w:val="left"/>
      <w:pPr>
        <w:tabs>
          <w:tab w:val="num" w:pos="2460"/>
        </w:tabs>
        <w:ind w:left="2460" w:hanging="360"/>
      </w:pPr>
    </w:lvl>
    <w:lvl w:ilvl="2" w:tplc="0C0A001B" w:tentative="1">
      <w:start w:val="1"/>
      <w:numFmt w:val="lowerRoman"/>
      <w:lvlText w:val="%3."/>
      <w:lvlJc w:val="right"/>
      <w:pPr>
        <w:tabs>
          <w:tab w:val="num" w:pos="3180"/>
        </w:tabs>
        <w:ind w:left="3180" w:hanging="180"/>
      </w:pPr>
    </w:lvl>
    <w:lvl w:ilvl="3" w:tplc="0C0A000F" w:tentative="1">
      <w:start w:val="1"/>
      <w:numFmt w:val="decimal"/>
      <w:lvlText w:val="%4."/>
      <w:lvlJc w:val="left"/>
      <w:pPr>
        <w:tabs>
          <w:tab w:val="num" w:pos="3900"/>
        </w:tabs>
        <w:ind w:left="3900" w:hanging="360"/>
      </w:pPr>
    </w:lvl>
    <w:lvl w:ilvl="4" w:tplc="0C0A0019" w:tentative="1">
      <w:start w:val="1"/>
      <w:numFmt w:val="lowerLetter"/>
      <w:lvlText w:val="%5."/>
      <w:lvlJc w:val="left"/>
      <w:pPr>
        <w:tabs>
          <w:tab w:val="num" w:pos="4620"/>
        </w:tabs>
        <w:ind w:left="4620" w:hanging="360"/>
      </w:pPr>
    </w:lvl>
    <w:lvl w:ilvl="5" w:tplc="0C0A001B" w:tentative="1">
      <w:start w:val="1"/>
      <w:numFmt w:val="lowerRoman"/>
      <w:lvlText w:val="%6."/>
      <w:lvlJc w:val="right"/>
      <w:pPr>
        <w:tabs>
          <w:tab w:val="num" w:pos="5340"/>
        </w:tabs>
        <w:ind w:left="5340" w:hanging="180"/>
      </w:pPr>
    </w:lvl>
    <w:lvl w:ilvl="6" w:tplc="0C0A000F" w:tentative="1">
      <w:start w:val="1"/>
      <w:numFmt w:val="decimal"/>
      <w:lvlText w:val="%7."/>
      <w:lvlJc w:val="left"/>
      <w:pPr>
        <w:tabs>
          <w:tab w:val="num" w:pos="6060"/>
        </w:tabs>
        <w:ind w:left="6060" w:hanging="360"/>
      </w:pPr>
    </w:lvl>
    <w:lvl w:ilvl="7" w:tplc="0C0A0019" w:tentative="1">
      <w:start w:val="1"/>
      <w:numFmt w:val="lowerLetter"/>
      <w:lvlText w:val="%8."/>
      <w:lvlJc w:val="left"/>
      <w:pPr>
        <w:tabs>
          <w:tab w:val="num" w:pos="6780"/>
        </w:tabs>
        <w:ind w:left="6780" w:hanging="360"/>
      </w:pPr>
    </w:lvl>
    <w:lvl w:ilvl="8" w:tplc="0C0A001B" w:tentative="1">
      <w:start w:val="1"/>
      <w:numFmt w:val="lowerRoman"/>
      <w:lvlText w:val="%9."/>
      <w:lvlJc w:val="right"/>
      <w:pPr>
        <w:tabs>
          <w:tab w:val="num" w:pos="7500"/>
        </w:tabs>
        <w:ind w:left="7500" w:hanging="180"/>
      </w:pPr>
    </w:lvl>
  </w:abstractNum>
  <w:abstractNum w:abstractNumId="12" w15:restartNumberingAfterBreak="0">
    <w:nsid w:val="29820982"/>
    <w:multiLevelType w:val="hybridMultilevel"/>
    <w:tmpl w:val="C6DC7E8E"/>
    <w:lvl w:ilvl="0" w:tplc="4EEACBB8">
      <w:start w:val="5"/>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7001D6"/>
    <w:multiLevelType w:val="hybridMultilevel"/>
    <w:tmpl w:val="80C486D6"/>
    <w:lvl w:ilvl="0" w:tplc="936C142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5843CCD"/>
    <w:multiLevelType w:val="hybridMultilevel"/>
    <w:tmpl w:val="7F0213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7A3792"/>
    <w:multiLevelType w:val="hybridMultilevel"/>
    <w:tmpl w:val="DA86C49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F4787C"/>
    <w:multiLevelType w:val="hybridMultilevel"/>
    <w:tmpl w:val="B236590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0C0375D"/>
    <w:multiLevelType w:val="hybridMultilevel"/>
    <w:tmpl w:val="520051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2B6127"/>
    <w:multiLevelType w:val="hybridMultilevel"/>
    <w:tmpl w:val="D7509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4F05D30"/>
    <w:multiLevelType w:val="hybridMultilevel"/>
    <w:tmpl w:val="88DA842A"/>
    <w:lvl w:ilvl="0" w:tplc="26FC1B4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C1A42D9"/>
    <w:multiLevelType w:val="hybridMultilevel"/>
    <w:tmpl w:val="DD78C3BE"/>
    <w:lvl w:ilvl="0" w:tplc="FE50EA94">
      <w:start w:val="1"/>
      <w:numFmt w:val="lowerRoman"/>
      <w:lvlText w:val="(%1)"/>
      <w:lvlJc w:val="left"/>
      <w:pPr>
        <w:ind w:left="1428" w:hanging="720"/>
      </w:pPr>
      <w:rPr>
        <w:rFonts w:hint="default"/>
        <w:b/>
        <w:i/>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50E70139"/>
    <w:multiLevelType w:val="hybridMultilevel"/>
    <w:tmpl w:val="121650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75B75"/>
    <w:multiLevelType w:val="hybridMultilevel"/>
    <w:tmpl w:val="479EDE68"/>
    <w:lvl w:ilvl="0" w:tplc="833CF608">
      <w:numFmt w:val="bullet"/>
      <w:lvlText w:val=""/>
      <w:lvlJc w:val="left"/>
      <w:pPr>
        <w:tabs>
          <w:tab w:val="num" w:pos="1344"/>
        </w:tabs>
        <w:ind w:left="1344" w:hanging="360"/>
      </w:pPr>
      <w:rPr>
        <w:rFonts w:ascii="Symbol" w:eastAsia="Times New Roman" w:hAnsi="Symbol" w:cs="Arial" w:hint="default"/>
        <w:sz w:val="28"/>
      </w:rPr>
    </w:lvl>
    <w:lvl w:ilvl="1" w:tplc="0C0A0003">
      <w:start w:val="1"/>
      <w:numFmt w:val="decimal"/>
      <w:lvlText w:val="%2."/>
      <w:lvlJc w:val="left"/>
      <w:pPr>
        <w:tabs>
          <w:tab w:val="num" w:pos="2064"/>
        </w:tabs>
        <w:ind w:left="2064" w:hanging="360"/>
      </w:pPr>
    </w:lvl>
    <w:lvl w:ilvl="2" w:tplc="0C0A0005">
      <w:start w:val="1"/>
      <w:numFmt w:val="decimal"/>
      <w:lvlText w:val="%3."/>
      <w:lvlJc w:val="left"/>
      <w:pPr>
        <w:tabs>
          <w:tab w:val="num" w:pos="2784"/>
        </w:tabs>
        <w:ind w:left="2784" w:hanging="360"/>
      </w:pPr>
    </w:lvl>
    <w:lvl w:ilvl="3" w:tplc="0C0A0001">
      <w:start w:val="1"/>
      <w:numFmt w:val="decimal"/>
      <w:lvlText w:val="%4."/>
      <w:lvlJc w:val="left"/>
      <w:pPr>
        <w:tabs>
          <w:tab w:val="num" w:pos="3504"/>
        </w:tabs>
        <w:ind w:left="3504" w:hanging="360"/>
      </w:pPr>
    </w:lvl>
    <w:lvl w:ilvl="4" w:tplc="0C0A0003">
      <w:start w:val="1"/>
      <w:numFmt w:val="decimal"/>
      <w:lvlText w:val="%5."/>
      <w:lvlJc w:val="left"/>
      <w:pPr>
        <w:tabs>
          <w:tab w:val="num" w:pos="4224"/>
        </w:tabs>
        <w:ind w:left="4224" w:hanging="360"/>
      </w:pPr>
    </w:lvl>
    <w:lvl w:ilvl="5" w:tplc="0C0A0005">
      <w:start w:val="1"/>
      <w:numFmt w:val="decimal"/>
      <w:lvlText w:val="%6."/>
      <w:lvlJc w:val="left"/>
      <w:pPr>
        <w:tabs>
          <w:tab w:val="num" w:pos="4944"/>
        </w:tabs>
        <w:ind w:left="4944" w:hanging="360"/>
      </w:pPr>
    </w:lvl>
    <w:lvl w:ilvl="6" w:tplc="0C0A0001">
      <w:start w:val="1"/>
      <w:numFmt w:val="decimal"/>
      <w:lvlText w:val="%7."/>
      <w:lvlJc w:val="left"/>
      <w:pPr>
        <w:tabs>
          <w:tab w:val="num" w:pos="5664"/>
        </w:tabs>
        <w:ind w:left="5664" w:hanging="360"/>
      </w:pPr>
    </w:lvl>
    <w:lvl w:ilvl="7" w:tplc="0C0A0003">
      <w:start w:val="1"/>
      <w:numFmt w:val="decimal"/>
      <w:lvlText w:val="%8."/>
      <w:lvlJc w:val="left"/>
      <w:pPr>
        <w:tabs>
          <w:tab w:val="num" w:pos="6384"/>
        </w:tabs>
        <w:ind w:left="6384" w:hanging="360"/>
      </w:pPr>
    </w:lvl>
    <w:lvl w:ilvl="8" w:tplc="0C0A0005">
      <w:start w:val="1"/>
      <w:numFmt w:val="decimal"/>
      <w:lvlText w:val="%9."/>
      <w:lvlJc w:val="left"/>
      <w:pPr>
        <w:tabs>
          <w:tab w:val="num" w:pos="7104"/>
        </w:tabs>
        <w:ind w:left="7104" w:hanging="360"/>
      </w:pPr>
    </w:lvl>
  </w:abstractNum>
  <w:abstractNum w:abstractNumId="23" w15:restartNumberingAfterBreak="0">
    <w:nsid w:val="58DB24E6"/>
    <w:multiLevelType w:val="hybridMultilevel"/>
    <w:tmpl w:val="86003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FC57AF"/>
    <w:multiLevelType w:val="hybridMultilevel"/>
    <w:tmpl w:val="3D0420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DB5144"/>
    <w:multiLevelType w:val="hybridMultilevel"/>
    <w:tmpl w:val="234A12C4"/>
    <w:lvl w:ilvl="0" w:tplc="26FC1B4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65D59D2"/>
    <w:multiLevelType w:val="hybridMultilevel"/>
    <w:tmpl w:val="CD1676E2"/>
    <w:lvl w:ilvl="0" w:tplc="E3F2526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DC85F7D"/>
    <w:multiLevelType w:val="hybridMultilevel"/>
    <w:tmpl w:val="36189D2E"/>
    <w:lvl w:ilvl="0" w:tplc="88ACA2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E0A4788"/>
    <w:multiLevelType w:val="hybridMultilevel"/>
    <w:tmpl w:val="26CCDE1A"/>
    <w:lvl w:ilvl="0" w:tplc="59EE794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9" w15:restartNumberingAfterBreak="0">
    <w:nsid w:val="7BF23324"/>
    <w:multiLevelType w:val="singleLevel"/>
    <w:tmpl w:val="57A0EB14"/>
    <w:lvl w:ilvl="0">
      <w:start w:val="1"/>
      <w:numFmt w:val="lowerLetter"/>
      <w:lvlText w:val="%1)"/>
      <w:legacy w:legacy="1" w:legacySpace="0" w:legacyIndent="230"/>
      <w:lvlJc w:val="left"/>
      <w:pPr>
        <w:ind w:left="0" w:firstLine="0"/>
      </w:pPr>
      <w:rPr>
        <w:rFonts w:ascii="Times New Roman" w:hAnsi="Times New Roman" w:cs="Times New Roman" w:hint="default"/>
      </w:rPr>
    </w:lvl>
  </w:abstractNum>
  <w:abstractNum w:abstractNumId="30" w15:restartNumberingAfterBreak="0">
    <w:nsid w:val="7CFA507D"/>
    <w:multiLevelType w:val="singleLevel"/>
    <w:tmpl w:val="AE6E3498"/>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31" w15:restartNumberingAfterBreak="0">
    <w:nsid w:val="7F05486E"/>
    <w:multiLevelType w:val="hybridMultilevel"/>
    <w:tmpl w:val="858CE604"/>
    <w:lvl w:ilvl="0" w:tplc="C58624D0">
      <w:start w:val="1"/>
      <w:numFmt w:val="bullet"/>
      <w:lvlText w:val=""/>
      <w:lvlJc w:val="left"/>
      <w:pPr>
        <w:ind w:left="720" w:hanging="360"/>
      </w:pPr>
      <w:rPr>
        <w:rFonts w:ascii="Symbol" w:hAnsi="Symbol" w:hint="default"/>
        <w:sz w:val="12"/>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0"/>
  </w:num>
  <w:num w:numId="4">
    <w:abstractNumId w:val="27"/>
  </w:num>
  <w:num w:numId="5">
    <w:abstractNumId w:val="3"/>
  </w:num>
  <w:num w:numId="6">
    <w:abstractNumId w:val="29"/>
    <w:lvlOverride w:ilvl="0">
      <w:startOverride w:val="1"/>
    </w:lvlOverride>
  </w:num>
  <w:num w:numId="7">
    <w:abstractNumId w:val="30"/>
    <w:lvlOverride w:ilvl="0">
      <w:startOverride w:val="1"/>
    </w:lvlOverride>
  </w:num>
  <w:num w:numId="8">
    <w:abstractNumId w:val="15"/>
  </w:num>
  <w:num w:numId="9">
    <w:abstractNumId w:val="23"/>
  </w:num>
  <w:num w:numId="10">
    <w:abstractNumId w:val="18"/>
  </w:num>
  <w:num w:numId="11">
    <w:abstractNumId w:val="14"/>
  </w:num>
  <w:num w:numId="12">
    <w:abstractNumId w:val="5"/>
  </w:num>
  <w:num w:numId="13">
    <w:abstractNumId w:val="21"/>
  </w:num>
  <w:num w:numId="14">
    <w:abstractNumId w:val="11"/>
  </w:num>
  <w:num w:numId="15">
    <w:abstractNumId w:val="31"/>
  </w:num>
  <w:num w:numId="16">
    <w:abstractNumId w:val="4"/>
  </w:num>
  <w:num w:numId="17">
    <w:abstractNumId w:val="6"/>
  </w:num>
  <w:num w:numId="18">
    <w:abstractNumId w:val="22"/>
  </w:num>
  <w:num w:numId="19">
    <w:abstractNumId w:val="8"/>
  </w:num>
  <w:num w:numId="20">
    <w:abstractNumId w:val="28"/>
  </w:num>
  <w:num w:numId="21">
    <w:abstractNumId w:val="7"/>
  </w:num>
  <w:num w:numId="22">
    <w:abstractNumId w:val="26"/>
  </w:num>
  <w:num w:numId="23">
    <w:abstractNumId w:val="25"/>
  </w:num>
  <w:num w:numId="24">
    <w:abstractNumId w:val="9"/>
  </w:num>
  <w:num w:numId="25">
    <w:abstractNumId w:val="19"/>
  </w:num>
  <w:num w:numId="26">
    <w:abstractNumId w:val="16"/>
  </w:num>
  <w:num w:numId="27">
    <w:abstractNumId w:val="10"/>
  </w:num>
  <w:num w:numId="28">
    <w:abstractNumId w:val="12"/>
  </w:num>
  <w:num w:numId="29">
    <w:abstractNumId w:val="0"/>
  </w:num>
  <w:num w:numId="30">
    <w:abstractNumId w:val="1"/>
  </w:num>
  <w:num w:numId="31">
    <w:abstractNumId w:val="17"/>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035"/>
    <w:rsid w:val="0000039C"/>
    <w:rsid w:val="00000584"/>
    <w:rsid w:val="00001671"/>
    <w:rsid w:val="000018BE"/>
    <w:rsid w:val="00001AF4"/>
    <w:rsid w:val="00002200"/>
    <w:rsid w:val="000031F1"/>
    <w:rsid w:val="00003E20"/>
    <w:rsid w:val="00007758"/>
    <w:rsid w:val="0001151C"/>
    <w:rsid w:val="00011B12"/>
    <w:rsid w:val="00015D83"/>
    <w:rsid w:val="00015DDC"/>
    <w:rsid w:val="00016758"/>
    <w:rsid w:val="000205F6"/>
    <w:rsid w:val="00024DB2"/>
    <w:rsid w:val="00024FA0"/>
    <w:rsid w:val="00025743"/>
    <w:rsid w:val="000261D7"/>
    <w:rsid w:val="000265E8"/>
    <w:rsid w:val="00026A0A"/>
    <w:rsid w:val="000275A2"/>
    <w:rsid w:val="0003007E"/>
    <w:rsid w:val="00030F9A"/>
    <w:rsid w:val="00032BBD"/>
    <w:rsid w:val="0003479C"/>
    <w:rsid w:val="00036BDF"/>
    <w:rsid w:val="000404E2"/>
    <w:rsid w:val="000409D0"/>
    <w:rsid w:val="0004178E"/>
    <w:rsid w:val="000418C1"/>
    <w:rsid w:val="00042053"/>
    <w:rsid w:val="00042304"/>
    <w:rsid w:val="000431D1"/>
    <w:rsid w:val="0004415F"/>
    <w:rsid w:val="000470A8"/>
    <w:rsid w:val="00051B99"/>
    <w:rsid w:val="00052B52"/>
    <w:rsid w:val="00052D6A"/>
    <w:rsid w:val="00057A27"/>
    <w:rsid w:val="00060F1A"/>
    <w:rsid w:val="000616D8"/>
    <w:rsid w:val="00063A34"/>
    <w:rsid w:val="00063A67"/>
    <w:rsid w:val="00066118"/>
    <w:rsid w:val="00067071"/>
    <w:rsid w:val="000679A9"/>
    <w:rsid w:val="00067B01"/>
    <w:rsid w:val="00067C09"/>
    <w:rsid w:val="00067EC6"/>
    <w:rsid w:val="00071C8D"/>
    <w:rsid w:val="00073950"/>
    <w:rsid w:val="000748B0"/>
    <w:rsid w:val="00077863"/>
    <w:rsid w:val="00081900"/>
    <w:rsid w:val="00082979"/>
    <w:rsid w:val="00082C8C"/>
    <w:rsid w:val="000831A9"/>
    <w:rsid w:val="000844DD"/>
    <w:rsid w:val="00085E5B"/>
    <w:rsid w:val="00086775"/>
    <w:rsid w:val="00091F49"/>
    <w:rsid w:val="0009201F"/>
    <w:rsid w:val="0009252A"/>
    <w:rsid w:val="000938B3"/>
    <w:rsid w:val="000948F7"/>
    <w:rsid w:val="000950DF"/>
    <w:rsid w:val="00097AF0"/>
    <w:rsid w:val="000A0813"/>
    <w:rsid w:val="000A0F04"/>
    <w:rsid w:val="000A1A62"/>
    <w:rsid w:val="000A4252"/>
    <w:rsid w:val="000A429E"/>
    <w:rsid w:val="000A44BD"/>
    <w:rsid w:val="000A5EA0"/>
    <w:rsid w:val="000A770D"/>
    <w:rsid w:val="000A7914"/>
    <w:rsid w:val="000B0759"/>
    <w:rsid w:val="000B0D80"/>
    <w:rsid w:val="000B1502"/>
    <w:rsid w:val="000B3448"/>
    <w:rsid w:val="000B3DCD"/>
    <w:rsid w:val="000B5C2D"/>
    <w:rsid w:val="000B66C4"/>
    <w:rsid w:val="000B6AE4"/>
    <w:rsid w:val="000B6BC2"/>
    <w:rsid w:val="000B7B6E"/>
    <w:rsid w:val="000C0FA2"/>
    <w:rsid w:val="000C2B1E"/>
    <w:rsid w:val="000C44CB"/>
    <w:rsid w:val="000C460D"/>
    <w:rsid w:val="000C4996"/>
    <w:rsid w:val="000C5561"/>
    <w:rsid w:val="000C6008"/>
    <w:rsid w:val="000C60C3"/>
    <w:rsid w:val="000C6839"/>
    <w:rsid w:val="000C73D7"/>
    <w:rsid w:val="000D0CCB"/>
    <w:rsid w:val="000D1BF8"/>
    <w:rsid w:val="000D1D21"/>
    <w:rsid w:val="000D1F84"/>
    <w:rsid w:val="000D4314"/>
    <w:rsid w:val="000D49C4"/>
    <w:rsid w:val="000D5278"/>
    <w:rsid w:val="000D6E4E"/>
    <w:rsid w:val="000E07DE"/>
    <w:rsid w:val="000E0B95"/>
    <w:rsid w:val="000E2A2D"/>
    <w:rsid w:val="000E4C3C"/>
    <w:rsid w:val="000E5BD5"/>
    <w:rsid w:val="000E5CD4"/>
    <w:rsid w:val="000E669E"/>
    <w:rsid w:val="000E6EAC"/>
    <w:rsid w:val="000E72E2"/>
    <w:rsid w:val="000E7B69"/>
    <w:rsid w:val="000E7C74"/>
    <w:rsid w:val="000E7F07"/>
    <w:rsid w:val="000F0B2D"/>
    <w:rsid w:val="000F1A61"/>
    <w:rsid w:val="000F3465"/>
    <w:rsid w:val="000F5143"/>
    <w:rsid w:val="00100676"/>
    <w:rsid w:val="00102930"/>
    <w:rsid w:val="00102BF8"/>
    <w:rsid w:val="001057BA"/>
    <w:rsid w:val="0010711E"/>
    <w:rsid w:val="0010750C"/>
    <w:rsid w:val="00107D75"/>
    <w:rsid w:val="0011060C"/>
    <w:rsid w:val="0011416B"/>
    <w:rsid w:val="001174E0"/>
    <w:rsid w:val="001206D5"/>
    <w:rsid w:val="0012313A"/>
    <w:rsid w:val="0012616C"/>
    <w:rsid w:val="00126D95"/>
    <w:rsid w:val="001275E2"/>
    <w:rsid w:val="001276F6"/>
    <w:rsid w:val="00130141"/>
    <w:rsid w:val="00130E59"/>
    <w:rsid w:val="0013182B"/>
    <w:rsid w:val="00132178"/>
    <w:rsid w:val="0013380E"/>
    <w:rsid w:val="00134A8E"/>
    <w:rsid w:val="001377AB"/>
    <w:rsid w:val="00137983"/>
    <w:rsid w:val="001408B7"/>
    <w:rsid w:val="001420C1"/>
    <w:rsid w:val="00142E3D"/>
    <w:rsid w:val="001458F6"/>
    <w:rsid w:val="00146C42"/>
    <w:rsid w:val="00147BA2"/>
    <w:rsid w:val="0015020C"/>
    <w:rsid w:val="00150F4B"/>
    <w:rsid w:val="0015181B"/>
    <w:rsid w:val="001525B9"/>
    <w:rsid w:val="00152A63"/>
    <w:rsid w:val="00153B0B"/>
    <w:rsid w:val="001547BE"/>
    <w:rsid w:val="00157401"/>
    <w:rsid w:val="00160309"/>
    <w:rsid w:val="0016264D"/>
    <w:rsid w:val="00162CED"/>
    <w:rsid w:val="00163884"/>
    <w:rsid w:val="001642D2"/>
    <w:rsid w:val="0016507F"/>
    <w:rsid w:val="00165347"/>
    <w:rsid w:val="00166BBC"/>
    <w:rsid w:val="0016709C"/>
    <w:rsid w:val="00167D4D"/>
    <w:rsid w:val="0017033B"/>
    <w:rsid w:val="001723EE"/>
    <w:rsid w:val="001724C6"/>
    <w:rsid w:val="00176B4B"/>
    <w:rsid w:val="00180E64"/>
    <w:rsid w:val="00181E6B"/>
    <w:rsid w:val="00183FBD"/>
    <w:rsid w:val="00184099"/>
    <w:rsid w:val="001868A8"/>
    <w:rsid w:val="001874EE"/>
    <w:rsid w:val="00187956"/>
    <w:rsid w:val="00191574"/>
    <w:rsid w:val="00192DE9"/>
    <w:rsid w:val="001A0D45"/>
    <w:rsid w:val="001A1ABC"/>
    <w:rsid w:val="001A33C2"/>
    <w:rsid w:val="001A3B6C"/>
    <w:rsid w:val="001A6020"/>
    <w:rsid w:val="001A6C1D"/>
    <w:rsid w:val="001A6C8F"/>
    <w:rsid w:val="001A7CA6"/>
    <w:rsid w:val="001B1160"/>
    <w:rsid w:val="001B16C1"/>
    <w:rsid w:val="001B1F0C"/>
    <w:rsid w:val="001B24D3"/>
    <w:rsid w:val="001B24EC"/>
    <w:rsid w:val="001B4B44"/>
    <w:rsid w:val="001B7DF8"/>
    <w:rsid w:val="001C148E"/>
    <w:rsid w:val="001C2D12"/>
    <w:rsid w:val="001C398C"/>
    <w:rsid w:val="001C5EFA"/>
    <w:rsid w:val="001C641E"/>
    <w:rsid w:val="001D0AF2"/>
    <w:rsid w:val="001D1C05"/>
    <w:rsid w:val="001D41F2"/>
    <w:rsid w:val="001D5057"/>
    <w:rsid w:val="001D5615"/>
    <w:rsid w:val="001D69BA"/>
    <w:rsid w:val="001D7115"/>
    <w:rsid w:val="001E01D9"/>
    <w:rsid w:val="001E069E"/>
    <w:rsid w:val="001E0AC0"/>
    <w:rsid w:val="001E154A"/>
    <w:rsid w:val="001E2F4D"/>
    <w:rsid w:val="001E3220"/>
    <w:rsid w:val="001E47AA"/>
    <w:rsid w:val="001E5104"/>
    <w:rsid w:val="001F126B"/>
    <w:rsid w:val="001F2216"/>
    <w:rsid w:val="001F5606"/>
    <w:rsid w:val="001F656F"/>
    <w:rsid w:val="0020002C"/>
    <w:rsid w:val="00200167"/>
    <w:rsid w:val="002003B1"/>
    <w:rsid w:val="002013F9"/>
    <w:rsid w:val="00201D8D"/>
    <w:rsid w:val="00201E33"/>
    <w:rsid w:val="00201FBC"/>
    <w:rsid w:val="0020249F"/>
    <w:rsid w:val="00202C4F"/>
    <w:rsid w:val="00202C98"/>
    <w:rsid w:val="00204539"/>
    <w:rsid w:val="0020561F"/>
    <w:rsid w:val="00205BE4"/>
    <w:rsid w:val="00206FC0"/>
    <w:rsid w:val="00211749"/>
    <w:rsid w:val="00212577"/>
    <w:rsid w:val="002126D8"/>
    <w:rsid w:val="0021273C"/>
    <w:rsid w:val="00212EFD"/>
    <w:rsid w:val="0021337C"/>
    <w:rsid w:val="00216B11"/>
    <w:rsid w:val="00217E11"/>
    <w:rsid w:val="00220297"/>
    <w:rsid w:val="002208AA"/>
    <w:rsid w:val="0022306E"/>
    <w:rsid w:val="00223B2A"/>
    <w:rsid w:val="00226037"/>
    <w:rsid w:val="00231B00"/>
    <w:rsid w:val="002330EB"/>
    <w:rsid w:val="002336A3"/>
    <w:rsid w:val="00233C28"/>
    <w:rsid w:val="00234D9E"/>
    <w:rsid w:val="00235567"/>
    <w:rsid w:val="00235E17"/>
    <w:rsid w:val="00236215"/>
    <w:rsid w:val="0023729E"/>
    <w:rsid w:val="002378A3"/>
    <w:rsid w:val="00237EC8"/>
    <w:rsid w:val="00241018"/>
    <w:rsid w:val="00241299"/>
    <w:rsid w:val="00243871"/>
    <w:rsid w:val="00243D54"/>
    <w:rsid w:val="00245BA9"/>
    <w:rsid w:val="00246184"/>
    <w:rsid w:val="002473FA"/>
    <w:rsid w:val="00250EA4"/>
    <w:rsid w:val="00251318"/>
    <w:rsid w:val="002521C4"/>
    <w:rsid w:val="00253496"/>
    <w:rsid w:val="00255777"/>
    <w:rsid w:val="00255A64"/>
    <w:rsid w:val="00257112"/>
    <w:rsid w:val="00260D7E"/>
    <w:rsid w:val="0026144C"/>
    <w:rsid w:val="00262CD2"/>
    <w:rsid w:val="0026497A"/>
    <w:rsid w:val="0026548D"/>
    <w:rsid w:val="0026784A"/>
    <w:rsid w:val="002679D5"/>
    <w:rsid w:val="00267ED6"/>
    <w:rsid w:val="00271A4B"/>
    <w:rsid w:val="00271D8A"/>
    <w:rsid w:val="0027230B"/>
    <w:rsid w:val="00274267"/>
    <w:rsid w:val="0027570A"/>
    <w:rsid w:val="00275999"/>
    <w:rsid w:val="00277582"/>
    <w:rsid w:val="0027769F"/>
    <w:rsid w:val="0028035A"/>
    <w:rsid w:val="00280CA5"/>
    <w:rsid w:val="00280EBC"/>
    <w:rsid w:val="002820A4"/>
    <w:rsid w:val="00282BD6"/>
    <w:rsid w:val="002848A9"/>
    <w:rsid w:val="002861CD"/>
    <w:rsid w:val="002878A8"/>
    <w:rsid w:val="00287E4F"/>
    <w:rsid w:val="00290685"/>
    <w:rsid w:val="00290791"/>
    <w:rsid w:val="00290E09"/>
    <w:rsid w:val="00291A31"/>
    <w:rsid w:val="00292687"/>
    <w:rsid w:val="002931BC"/>
    <w:rsid w:val="002957FB"/>
    <w:rsid w:val="00295B68"/>
    <w:rsid w:val="002964C8"/>
    <w:rsid w:val="0029751B"/>
    <w:rsid w:val="00297815"/>
    <w:rsid w:val="002A0BE3"/>
    <w:rsid w:val="002A1248"/>
    <w:rsid w:val="002A2B52"/>
    <w:rsid w:val="002A34F0"/>
    <w:rsid w:val="002A41EB"/>
    <w:rsid w:val="002A47B2"/>
    <w:rsid w:val="002A5EC7"/>
    <w:rsid w:val="002B00CC"/>
    <w:rsid w:val="002B04D5"/>
    <w:rsid w:val="002B0974"/>
    <w:rsid w:val="002B1D2A"/>
    <w:rsid w:val="002B2599"/>
    <w:rsid w:val="002B379D"/>
    <w:rsid w:val="002B3887"/>
    <w:rsid w:val="002B3F73"/>
    <w:rsid w:val="002B4315"/>
    <w:rsid w:val="002B5544"/>
    <w:rsid w:val="002B67A4"/>
    <w:rsid w:val="002B7FD9"/>
    <w:rsid w:val="002C012D"/>
    <w:rsid w:val="002C020B"/>
    <w:rsid w:val="002C0586"/>
    <w:rsid w:val="002C3313"/>
    <w:rsid w:val="002C5088"/>
    <w:rsid w:val="002C6800"/>
    <w:rsid w:val="002C6EFD"/>
    <w:rsid w:val="002C70BF"/>
    <w:rsid w:val="002D05C1"/>
    <w:rsid w:val="002D0886"/>
    <w:rsid w:val="002D15E5"/>
    <w:rsid w:val="002D160E"/>
    <w:rsid w:val="002D2CF2"/>
    <w:rsid w:val="002D3A76"/>
    <w:rsid w:val="002D4F7F"/>
    <w:rsid w:val="002D5BD7"/>
    <w:rsid w:val="002D6166"/>
    <w:rsid w:val="002E0917"/>
    <w:rsid w:val="002E19A4"/>
    <w:rsid w:val="002E1FC1"/>
    <w:rsid w:val="002E2DF1"/>
    <w:rsid w:val="002E4288"/>
    <w:rsid w:val="002E4681"/>
    <w:rsid w:val="002E4AAF"/>
    <w:rsid w:val="002E4DD5"/>
    <w:rsid w:val="002E794B"/>
    <w:rsid w:val="002E7B6E"/>
    <w:rsid w:val="002F0A0B"/>
    <w:rsid w:val="002F0FAC"/>
    <w:rsid w:val="002F14C4"/>
    <w:rsid w:val="002F2F07"/>
    <w:rsid w:val="002F36A4"/>
    <w:rsid w:val="002F57E0"/>
    <w:rsid w:val="00300A58"/>
    <w:rsid w:val="00300EDE"/>
    <w:rsid w:val="00302672"/>
    <w:rsid w:val="00304556"/>
    <w:rsid w:val="00304862"/>
    <w:rsid w:val="00304A92"/>
    <w:rsid w:val="00305382"/>
    <w:rsid w:val="003110EE"/>
    <w:rsid w:val="003116C9"/>
    <w:rsid w:val="00312848"/>
    <w:rsid w:val="00312AC9"/>
    <w:rsid w:val="00313AE2"/>
    <w:rsid w:val="00314298"/>
    <w:rsid w:val="0031605E"/>
    <w:rsid w:val="00316BB9"/>
    <w:rsid w:val="00316FE0"/>
    <w:rsid w:val="00322575"/>
    <w:rsid w:val="0032391F"/>
    <w:rsid w:val="003239F6"/>
    <w:rsid w:val="00324E67"/>
    <w:rsid w:val="00324E7D"/>
    <w:rsid w:val="00325DD9"/>
    <w:rsid w:val="003262BD"/>
    <w:rsid w:val="003330DF"/>
    <w:rsid w:val="0033321D"/>
    <w:rsid w:val="00333F7D"/>
    <w:rsid w:val="00334064"/>
    <w:rsid w:val="0033639D"/>
    <w:rsid w:val="00336F9C"/>
    <w:rsid w:val="00337C3F"/>
    <w:rsid w:val="003408CF"/>
    <w:rsid w:val="00340AF8"/>
    <w:rsid w:val="003446C5"/>
    <w:rsid w:val="00344820"/>
    <w:rsid w:val="0034703C"/>
    <w:rsid w:val="00347833"/>
    <w:rsid w:val="00350C66"/>
    <w:rsid w:val="003515AA"/>
    <w:rsid w:val="003516AE"/>
    <w:rsid w:val="00351DA8"/>
    <w:rsid w:val="00352A0E"/>
    <w:rsid w:val="0035706F"/>
    <w:rsid w:val="003573CE"/>
    <w:rsid w:val="00357FDB"/>
    <w:rsid w:val="00360451"/>
    <w:rsid w:val="003632AA"/>
    <w:rsid w:val="00364BB6"/>
    <w:rsid w:val="00365E47"/>
    <w:rsid w:val="00366253"/>
    <w:rsid w:val="00366F96"/>
    <w:rsid w:val="0036769B"/>
    <w:rsid w:val="0037015F"/>
    <w:rsid w:val="00371370"/>
    <w:rsid w:val="00371690"/>
    <w:rsid w:val="00372E99"/>
    <w:rsid w:val="0037310F"/>
    <w:rsid w:val="00373D0C"/>
    <w:rsid w:val="003755E6"/>
    <w:rsid w:val="0037638A"/>
    <w:rsid w:val="00376574"/>
    <w:rsid w:val="00376C9A"/>
    <w:rsid w:val="00377A52"/>
    <w:rsid w:val="003808DF"/>
    <w:rsid w:val="003817E8"/>
    <w:rsid w:val="0038298B"/>
    <w:rsid w:val="00384CE9"/>
    <w:rsid w:val="00386793"/>
    <w:rsid w:val="00390C06"/>
    <w:rsid w:val="00391F90"/>
    <w:rsid w:val="0039208C"/>
    <w:rsid w:val="0039258B"/>
    <w:rsid w:val="0039429E"/>
    <w:rsid w:val="00395752"/>
    <w:rsid w:val="00395BAB"/>
    <w:rsid w:val="0039620B"/>
    <w:rsid w:val="00397863"/>
    <w:rsid w:val="00397931"/>
    <w:rsid w:val="00397F54"/>
    <w:rsid w:val="003A19A2"/>
    <w:rsid w:val="003A2BF1"/>
    <w:rsid w:val="003A30B2"/>
    <w:rsid w:val="003A319D"/>
    <w:rsid w:val="003A3752"/>
    <w:rsid w:val="003A37B6"/>
    <w:rsid w:val="003A3DF1"/>
    <w:rsid w:val="003A44D8"/>
    <w:rsid w:val="003A50B9"/>
    <w:rsid w:val="003A531F"/>
    <w:rsid w:val="003A532D"/>
    <w:rsid w:val="003A6005"/>
    <w:rsid w:val="003B0494"/>
    <w:rsid w:val="003B07ED"/>
    <w:rsid w:val="003B109F"/>
    <w:rsid w:val="003B15A2"/>
    <w:rsid w:val="003B193B"/>
    <w:rsid w:val="003B1D66"/>
    <w:rsid w:val="003B6460"/>
    <w:rsid w:val="003B74AF"/>
    <w:rsid w:val="003C1560"/>
    <w:rsid w:val="003C29F4"/>
    <w:rsid w:val="003C35D2"/>
    <w:rsid w:val="003C3E9E"/>
    <w:rsid w:val="003C53DE"/>
    <w:rsid w:val="003C55CE"/>
    <w:rsid w:val="003C5D89"/>
    <w:rsid w:val="003C743C"/>
    <w:rsid w:val="003D041A"/>
    <w:rsid w:val="003D2A7E"/>
    <w:rsid w:val="003D7600"/>
    <w:rsid w:val="003E0181"/>
    <w:rsid w:val="003E0972"/>
    <w:rsid w:val="003E109C"/>
    <w:rsid w:val="003E1CB8"/>
    <w:rsid w:val="003E3E43"/>
    <w:rsid w:val="003E4829"/>
    <w:rsid w:val="003E56CB"/>
    <w:rsid w:val="003E6D98"/>
    <w:rsid w:val="003E6F8D"/>
    <w:rsid w:val="003E7DDF"/>
    <w:rsid w:val="003F0172"/>
    <w:rsid w:val="003F2538"/>
    <w:rsid w:val="003F2851"/>
    <w:rsid w:val="003F2B7E"/>
    <w:rsid w:val="003F4057"/>
    <w:rsid w:val="003F4576"/>
    <w:rsid w:val="00401145"/>
    <w:rsid w:val="00401152"/>
    <w:rsid w:val="00402A28"/>
    <w:rsid w:val="004031BF"/>
    <w:rsid w:val="004035A5"/>
    <w:rsid w:val="0040416E"/>
    <w:rsid w:val="004041E9"/>
    <w:rsid w:val="00405A35"/>
    <w:rsid w:val="004078F2"/>
    <w:rsid w:val="00410644"/>
    <w:rsid w:val="00412F6C"/>
    <w:rsid w:val="00413137"/>
    <w:rsid w:val="004143EA"/>
    <w:rsid w:val="00415079"/>
    <w:rsid w:val="004174F9"/>
    <w:rsid w:val="00417F8C"/>
    <w:rsid w:val="004202AE"/>
    <w:rsid w:val="0042139A"/>
    <w:rsid w:val="00422C83"/>
    <w:rsid w:val="00424B07"/>
    <w:rsid w:val="00426F55"/>
    <w:rsid w:val="00430D2D"/>
    <w:rsid w:val="004317F6"/>
    <w:rsid w:val="00431A1E"/>
    <w:rsid w:val="004345D8"/>
    <w:rsid w:val="0043471C"/>
    <w:rsid w:val="004365E6"/>
    <w:rsid w:val="0044208B"/>
    <w:rsid w:val="004427D1"/>
    <w:rsid w:val="00443478"/>
    <w:rsid w:val="0044364B"/>
    <w:rsid w:val="00443B8E"/>
    <w:rsid w:val="004446BD"/>
    <w:rsid w:val="00451561"/>
    <w:rsid w:val="00451C73"/>
    <w:rsid w:val="00452221"/>
    <w:rsid w:val="00452BA1"/>
    <w:rsid w:val="004541BE"/>
    <w:rsid w:val="00456898"/>
    <w:rsid w:val="00456AB7"/>
    <w:rsid w:val="0045700A"/>
    <w:rsid w:val="00462AEB"/>
    <w:rsid w:val="0046382C"/>
    <w:rsid w:val="00466EC2"/>
    <w:rsid w:val="004678DD"/>
    <w:rsid w:val="00470C79"/>
    <w:rsid w:val="004714E8"/>
    <w:rsid w:val="00472540"/>
    <w:rsid w:val="0047297A"/>
    <w:rsid w:val="00472E53"/>
    <w:rsid w:val="00473B52"/>
    <w:rsid w:val="00474D12"/>
    <w:rsid w:val="00475DAD"/>
    <w:rsid w:val="0047682A"/>
    <w:rsid w:val="00476AB3"/>
    <w:rsid w:val="004800BB"/>
    <w:rsid w:val="00481B6A"/>
    <w:rsid w:val="00483C1A"/>
    <w:rsid w:val="00484E47"/>
    <w:rsid w:val="00486763"/>
    <w:rsid w:val="0048688A"/>
    <w:rsid w:val="00486B8A"/>
    <w:rsid w:val="00486EF3"/>
    <w:rsid w:val="00487BB7"/>
    <w:rsid w:val="0049056B"/>
    <w:rsid w:val="0049179B"/>
    <w:rsid w:val="0049259A"/>
    <w:rsid w:val="0049601D"/>
    <w:rsid w:val="00496BD3"/>
    <w:rsid w:val="004A0D6F"/>
    <w:rsid w:val="004A14F1"/>
    <w:rsid w:val="004A30A0"/>
    <w:rsid w:val="004A3FB6"/>
    <w:rsid w:val="004A4BF0"/>
    <w:rsid w:val="004A5A9D"/>
    <w:rsid w:val="004A615C"/>
    <w:rsid w:val="004A784E"/>
    <w:rsid w:val="004A7FF8"/>
    <w:rsid w:val="004B0188"/>
    <w:rsid w:val="004B0B82"/>
    <w:rsid w:val="004B1E53"/>
    <w:rsid w:val="004B33B1"/>
    <w:rsid w:val="004B3AA8"/>
    <w:rsid w:val="004B3C38"/>
    <w:rsid w:val="004B3DDE"/>
    <w:rsid w:val="004B5B75"/>
    <w:rsid w:val="004B6362"/>
    <w:rsid w:val="004B655E"/>
    <w:rsid w:val="004B74CE"/>
    <w:rsid w:val="004B7566"/>
    <w:rsid w:val="004C0E7E"/>
    <w:rsid w:val="004C31CA"/>
    <w:rsid w:val="004C620D"/>
    <w:rsid w:val="004C705D"/>
    <w:rsid w:val="004D09FD"/>
    <w:rsid w:val="004D140B"/>
    <w:rsid w:val="004D6209"/>
    <w:rsid w:val="004D6F39"/>
    <w:rsid w:val="004E1F7C"/>
    <w:rsid w:val="004E2BCB"/>
    <w:rsid w:val="004E4258"/>
    <w:rsid w:val="004E6B36"/>
    <w:rsid w:val="004F023B"/>
    <w:rsid w:val="004F13E0"/>
    <w:rsid w:val="004F1E19"/>
    <w:rsid w:val="004F46FA"/>
    <w:rsid w:val="004F6A9E"/>
    <w:rsid w:val="004F6D75"/>
    <w:rsid w:val="004F740A"/>
    <w:rsid w:val="004F7513"/>
    <w:rsid w:val="004F765B"/>
    <w:rsid w:val="004F7EC6"/>
    <w:rsid w:val="005023A9"/>
    <w:rsid w:val="00503F3D"/>
    <w:rsid w:val="0050546F"/>
    <w:rsid w:val="0050625A"/>
    <w:rsid w:val="005069A4"/>
    <w:rsid w:val="00507525"/>
    <w:rsid w:val="005135B3"/>
    <w:rsid w:val="00514019"/>
    <w:rsid w:val="00514EA3"/>
    <w:rsid w:val="005156E6"/>
    <w:rsid w:val="00516845"/>
    <w:rsid w:val="005176AE"/>
    <w:rsid w:val="00517D95"/>
    <w:rsid w:val="00520851"/>
    <w:rsid w:val="00522C1E"/>
    <w:rsid w:val="005238D2"/>
    <w:rsid w:val="00524C1C"/>
    <w:rsid w:val="00525466"/>
    <w:rsid w:val="0053057F"/>
    <w:rsid w:val="00530803"/>
    <w:rsid w:val="00530ACE"/>
    <w:rsid w:val="00531254"/>
    <w:rsid w:val="00531EB5"/>
    <w:rsid w:val="00536447"/>
    <w:rsid w:val="00537D56"/>
    <w:rsid w:val="00540AE2"/>
    <w:rsid w:val="00542003"/>
    <w:rsid w:val="00542A57"/>
    <w:rsid w:val="0054420C"/>
    <w:rsid w:val="00544AB0"/>
    <w:rsid w:val="00545CE7"/>
    <w:rsid w:val="0054686E"/>
    <w:rsid w:val="00546B5C"/>
    <w:rsid w:val="00546CE6"/>
    <w:rsid w:val="00551655"/>
    <w:rsid w:val="00555ED4"/>
    <w:rsid w:val="00556502"/>
    <w:rsid w:val="0055738B"/>
    <w:rsid w:val="005574EF"/>
    <w:rsid w:val="00557C3E"/>
    <w:rsid w:val="005600B5"/>
    <w:rsid w:val="00563007"/>
    <w:rsid w:val="0056554D"/>
    <w:rsid w:val="00567D08"/>
    <w:rsid w:val="00567F1D"/>
    <w:rsid w:val="0057002B"/>
    <w:rsid w:val="00571748"/>
    <w:rsid w:val="005739C6"/>
    <w:rsid w:val="00576201"/>
    <w:rsid w:val="00576977"/>
    <w:rsid w:val="00577D52"/>
    <w:rsid w:val="00585719"/>
    <w:rsid w:val="00585EBC"/>
    <w:rsid w:val="0059054F"/>
    <w:rsid w:val="005905B6"/>
    <w:rsid w:val="0059101E"/>
    <w:rsid w:val="005913AC"/>
    <w:rsid w:val="00593CDA"/>
    <w:rsid w:val="005955DD"/>
    <w:rsid w:val="00595CEF"/>
    <w:rsid w:val="00597001"/>
    <w:rsid w:val="005A1FF6"/>
    <w:rsid w:val="005A2FA3"/>
    <w:rsid w:val="005A3E8B"/>
    <w:rsid w:val="005A4417"/>
    <w:rsid w:val="005A4677"/>
    <w:rsid w:val="005A475E"/>
    <w:rsid w:val="005A57AE"/>
    <w:rsid w:val="005A6545"/>
    <w:rsid w:val="005A6B44"/>
    <w:rsid w:val="005A7477"/>
    <w:rsid w:val="005B076A"/>
    <w:rsid w:val="005B174D"/>
    <w:rsid w:val="005B1C3B"/>
    <w:rsid w:val="005B30B8"/>
    <w:rsid w:val="005B452B"/>
    <w:rsid w:val="005B45B8"/>
    <w:rsid w:val="005B4C21"/>
    <w:rsid w:val="005B5653"/>
    <w:rsid w:val="005B5F08"/>
    <w:rsid w:val="005B66B4"/>
    <w:rsid w:val="005B6895"/>
    <w:rsid w:val="005B6C87"/>
    <w:rsid w:val="005B7E91"/>
    <w:rsid w:val="005C34D8"/>
    <w:rsid w:val="005C34EF"/>
    <w:rsid w:val="005C39FF"/>
    <w:rsid w:val="005C49BB"/>
    <w:rsid w:val="005C4DEA"/>
    <w:rsid w:val="005C5C80"/>
    <w:rsid w:val="005C6F92"/>
    <w:rsid w:val="005C7450"/>
    <w:rsid w:val="005D1167"/>
    <w:rsid w:val="005D2409"/>
    <w:rsid w:val="005D312D"/>
    <w:rsid w:val="005D640F"/>
    <w:rsid w:val="005D737D"/>
    <w:rsid w:val="005E01B5"/>
    <w:rsid w:val="005E1270"/>
    <w:rsid w:val="005E1E1C"/>
    <w:rsid w:val="005E1EC9"/>
    <w:rsid w:val="005E45DC"/>
    <w:rsid w:val="005E48A0"/>
    <w:rsid w:val="005E4C59"/>
    <w:rsid w:val="005E5ED3"/>
    <w:rsid w:val="005E63BF"/>
    <w:rsid w:val="005E68C1"/>
    <w:rsid w:val="005E79B3"/>
    <w:rsid w:val="005F04E8"/>
    <w:rsid w:val="005F154B"/>
    <w:rsid w:val="005F3456"/>
    <w:rsid w:val="005F59AE"/>
    <w:rsid w:val="005F67DC"/>
    <w:rsid w:val="005F6AD0"/>
    <w:rsid w:val="005F6FBB"/>
    <w:rsid w:val="005F775E"/>
    <w:rsid w:val="00600B16"/>
    <w:rsid w:val="006028DB"/>
    <w:rsid w:val="00602F3F"/>
    <w:rsid w:val="00603976"/>
    <w:rsid w:val="006041BC"/>
    <w:rsid w:val="00604947"/>
    <w:rsid w:val="00604B7A"/>
    <w:rsid w:val="00604C39"/>
    <w:rsid w:val="0060667B"/>
    <w:rsid w:val="006068BD"/>
    <w:rsid w:val="00607896"/>
    <w:rsid w:val="00610730"/>
    <w:rsid w:val="00612C7C"/>
    <w:rsid w:val="006133C2"/>
    <w:rsid w:val="00613831"/>
    <w:rsid w:val="00615F4A"/>
    <w:rsid w:val="006212DB"/>
    <w:rsid w:val="006214A6"/>
    <w:rsid w:val="00621681"/>
    <w:rsid w:val="00621BA2"/>
    <w:rsid w:val="0062220C"/>
    <w:rsid w:val="00622DA3"/>
    <w:rsid w:val="0062522E"/>
    <w:rsid w:val="00626D67"/>
    <w:rsid w:val="00630633"/>
    <w:rsid w:val="00631D0B"/>
    <w:rsid w:val="006322DB"/>
    <w:rsid w:val="0063236D"/>
    <w:rsid w:val="006345DF"/>
    <w:rsid w:val="00634F5D"/>
    <w:rsid w:val="00635274"/>
    <w:rsid w:val="00635B11"/>
    <w:rsid w:val="00636CAB"/>
    <w:rsid w:val="006431E6"/>
    <w:rsid w:val="00644022"/>
    <w:rsid w:val="006445F8"/>
    <w:rsid w:val="00644E51"/>
    <w:rsid w:val="00645782"/>
    <w:rsid w:val="00647105"/>
    <w:rsid w:val="006512C4"/>
    <w:rsid w:val="00651BAB"/>
    <w:rsid w:val="006520E0"/>
    <w:rsid w:val="00653900"/>
    <w:rsid w:val="006565DA"/>
    <w:rsid w:val="00657DB1"/>
    <w:rsid w:val="00660413"/>
    <w:rsid w:val="00663600"/>
    <w:rsid w:val="00663EBE"/>
    <w:rsid w:val="00664F2B"/>
    <w:rsid w:val="00666894"/>
    <w:rsid w:val="006700E4"/>
    <w:rsid w:val="00671604"/>
    <w:rsid w:val="00672611"/>
    <w:rsid w:val="00672B69"/>
    <w:rsid w:val="006738E7"/>
    <w:rsid w:val="00673F3B"/>
    <w:rsid w:val="00677185"/>
    <w:rsid w:val="00680DCB"/>
    <w:rsid w:val="00682E6A"/>
    <w:rsid w:val="00684701"/>
    <w:rsid w:val="00684913"/>
    <w:rsid w:val="0068525C"/>
    <w:rsid w:val="00686B4F"/>
    <w:rsid w:val="00691D8F"/>
    <w:rsid w:val="00692105"/>
    <w:rsid w:val="00692146"/>
    <w:rsid w:val="006934F0"/>
    <w:rsid w:val="006939EC"/>
    <w:rsid w:val="006945DB"/>
    <w:rsid w:val="00697E26"/>
    <w:rsid w:val="006A0036"/>
    <w:rsid w:val="006A1B96"/>
    <w:rsid w:val="006A3474"/>
    <w:rsid w:val="006A6A8B"/>
    <w:rsid w:val="006A6FA9"/>
    <w:rsid w:val="006B2586"/>
    <w:rsid w:val="006B28C0"/>
    <w:rsid w:val="006B2B61"/>
    <w:rsid w:val="006B3F22"/>
    <w:rsid w:val="006B56C3"/>
    <w:rsid w:val="006B582B"/>
    <w:rsid w:val="006B733B"/>
    <w:rsid w:val="006C0AC0"/>
    <w:rsid w:val="006C1E45"/>
    <w:rsid w:val="006C30B2"/>
    <w:rsid w:val="006C3332"/>
    <w:rsid w:val="006C3372"/>
    <w:rsid w:val="006C35C6"/>
    <w:rsid w:val="006C46B1"/>
    <w:rsid w:val="006C4B10"/>
    <w:rsid w:val="006C6B86"/>
    <w:rsid w:val="006C6DE6"/>
    <w:rsid w:val="006D315B"/>
    <w:rsid w:val="006D33D3"/>
    <w:rsid w:val="006D3E92"/>
    <w:rsid w:val="006D5D32"/>
    <w:rsid w:val="006E09B8"/>
    <w:rsid w:val="006E0C33"/>
    <w:rsid w:val="006E19AA"/>
    <w:rsid w:val="006E1EB2"/>
    <w:rsid w:val="006E2EC0"/>
    <w:rsid w:val="006E48AA"/>
    <w:rsid w:val="006E4CEB"/>
    <w:rsid w:val="006E7183"/>
    <w:rsid w:val="006E7F37"/>
    <w:rsid w:val="006F0619"/>
    <w:rsid w:val="006F0E08"/>
    <w:rsid w:val="006F1039"/>
    <w:rsid w:val="006F1E01"/>
    <w:rsid w:val="006F3012"/>
    <w:rsid w:val="006F3414"/>
    <w:rsid w:val="006F3871"/>
    <w:rsid w:val="006F4D52"/>
    <w:rsid w:val="006F51F6"/>
    <w:rsid w:val="006F566D"/>
    <w:rsid w:val="006F7505"/>
    <w:rsid w:val="00703DC8"/>
    <w:rsid w:val="007043EA"/>
    <w:rsid w:val="007057CC"/>
    <w:rsid w:val="007072B0"/>
    <w:rsid w:val="00707BB2"/>
    <w:rsid w:val="00710681"/>
    <w:rsid w:val="00710711"/>
    <w:rsid w:val="0071208C"/>
    <w:rsid w:val="007127BF"/>
    <w:rsid w:val="007146F4"/>
    <w:rsid w:val="007150D5"/>
    <w:rsid w:val="00715444"/>
    <w:rsid w:val="007154C8"/>
    <w:rsid w:val="00716136"/>
    <w:rsid w:val="00716F91"/>
    <w:rsid w:val="00717EDB"/>
    <w:rsid w:val="00721997"/>
    <w:rsid w:val="00721A76"/>
    <w:rsid w:val="00723810"/>
    <w:rsid w:val="00724A47"/>
    <w:rsid w:val="00725F96"/>
    <w:rsid w:val="00730632"/>
    <w:rsid w:val="00730E82"/>
    <w:rsid w:val="0073262D"/>
    <w:rsid w:val="00733826"/>
    <w:rsid w:val="00733A8B"/>
    <w:rsid w:val="00734F8A"/>
    <w:rsid w:val="007369D5"/>
    <w:rsid w:val="00741416"/>
    <w:rsid w:val="007431E2"/>
    <w:rsid w:val="0074428C"/>
    <w:rsid w:val="00745228"/>
    <w:rsid w:val="00747839"/>
    <w:rsid w:val="007479D2"/>
    <w:rsid w:val="00750534"/>
    <w:rsid w:val="00752591"/>
    <w:rsid w:val="00752E8F"/>
    <w:rsid w:val="00754E42"/>
    <w:rsid w:val="007553A3"/>
    <w:rsid w:val="00755D45"/>
    <w:rsid w:val="00756142"/>
    <w:rsid w:val="00763269"/>
    <w:rsid w:val="00764AAD"/>
    <w:rsid w:val="00766A6B"/>
    <w:rsid w:val="0076701D"/>
    <w:rsid w:val="007672F3"/>
    <w:rsid w:val="007676DF"/>
    <w:rsid w:val="0077130C"/>
    <w:rsid w:val="007723D8"/>
    <w:rsid w:val="00774ED2"/>
    <w:rsid w:val="00777973"/>
    <w:rsid w:val="00777BAC"/>
    <w:rsid w:val="0078381B"/>
    <w:rsid w:val="00784F49"/>
    <w:rsid w:val="007857F9"/>
    <w:rsid w:val="00790B44"/>
    <w:rsid w:val="0079127E"/>
    <w:rsid w:val="0079275B"/>
    <w:rsid w:val="00794235"/>
    <w:rsid w:val="00794E02"/>
    <w:rsid w:val="007A07A3"/>
    <w:rsid w:val="007A2A26"/>
    <w:rsid w:val="007A34E7"/>
    <w:rsid w:val="007A4AB3"/>
    <w:rsid w:val="007A5764"/>
    <w:rsid w:val="007A7C71"/>
    <w:rsid w:val="007B18E3"/>
    <w:rsid w:val="007B2E3A"/>
    <w:rsid w:val="007B4376"/>
    <w:rsid w:val="007B77FA"/>
    <w:rsid w:val="007B7992"/>
    <w:rsid w:val="007B7A96"/>
    <w:rsid w:val="007B7D5D"/>
    <w:rsid w:val="007C01C6"/>
    <w:rsid w:val="007C09C2"/>
    <w:rsid w:val="007C13CF"/>
    <w:rsid w:val="007C33AB"/>
    <w:rsid w:val="007C4B4D"/>
    <w:rsid w:val="007C6C0E"/>
    <w:rsid w:val="007C6C69"/>
    <w:rsid w:val="007C6E10"/>
    <w:rsid w:val="007C751D"/>
    <w:rsid w:val="007D0319"/>
    <w:rsid w:val="007D0638"/>
    <w:rsid w:val="007D0BF6"/>
    <w:rsid w:val="007D1140"/>
    <w:rsid w:val="007D2969"/>
    <w:rsid w:val="007D377D"/>
    <w:rsid w:val="007D5ACA"/>
    <w:rsid w:val="007E044D"/>
    <w:rsid w:val="007E052E"/>
    <w:rsid w:val="007E0A72"/>
    <w:rsid w:val="007E0BC8"/>
    <w:rsid w:val="007E2301"/>
    <w:rsid w:val="007E2784"/>
    <w:rsid w:val="007E3EBD"/>
    <w:rsid w:val="007E4234"/>
    <w:rsid w:val="007E71BB"/>
    <w:rsid w:val="007F5CF5"/>
    <w:rsid w:val="007F5EAA"/>
    <w:rsid w:val="007F60C3"/>
    <w:rsid w:val="007F758E"/>
    <w:rsid w:val="007F7EB5"/>
    <w:rsid w:val="00800272"/>
    <w:rsid w:val="0080053B"/>
    <w:rsid w:val="00800CF8"/>
    <w:rsid w:val="008014D2"/>
    <w:rsid w:val="00803EB8"/>
    <w:rsid w:val="00805266"/>
    <w:rsid w:val="00805D0D"/>
    <w:rsid w:val="00806505"/>
    <w:rsid w:val="008065B5"/>
    <w:rsid w:val="00810A6A"/>
    <w:rsid w:val="008158AF"/>
    <w:rsid w:val="008166F7"/>
    <w:rsid w:val="00816BAD"/>
    <w:rsid w:val="00816CB9"/>
    <w:rsid w:val="00816CBF"/>
    <w:rsid w:val="0081793C"/>
    <w:rsid w:val="00817B36"/>
    <w:rsid w:val="00817BFF"/>
    <w:rsid w:val="00822488"/>
    <w:rsid w:val="00822CEF"/>
    <w:rsid w:val="00823B8F"/>
    <w:rsid w:val="00825254"/>
    <w:rsid w:val="00825F9B"/>
    <w:rsid w:val="008262CE"/>
    <w:rsid w:val="0082699D"/>
    <w:rsid w:val="008279E5"/>
    <w:rsid w:val="00827BB3"/>
    <w:rsid w:val="00830661"/>
    <w:rsid w:val="008317E2"/>
    <w:rsid w:val="00832ED6"/>
    <w:rsid w:val="00834ADD"/>
    <w:rsid w:val="0083584D"/>
    <w:rsid w:val="00837724"/>
    <w:rsid w:val="00840A1A"/>
    <w:rsid w:val="008416DA"/>
    <w:rsid w:val="0084194A"/>
    <w:rsid w:val="00842516"/>
    <w:rsid w:val="008425D4"/>
    <w:rsid w:val="00842CE6"/>
    <w:rsid w:val="00843BA2"/>
    <w:rsid w:val="008450DD"/>
    <w:rsid w:val="008501A4"/>
    <w:rsid w:val="008506E8"/>
    <w:rsid w:val="008509B1"/>
    <w:rsid w:val="00851797"/>
    <w:rsid w:val="00854651"/>
    <w:rsid w:val="00857FDE"/>
    <w:rsid w:val="008610BC"/>
    <w:rsid w:val="00861483"/>
    <w:rsid w:val="00861579"/>
    <w:rsid w:val="0086286B"/>
    <w:rsid w:val="00864E3A"/>
    <w:rsid w:val="00866769"/>
    <w:rsid w:val="008671D5"/>
    <w:rsid w:val="00867ABB"/>
    <w:rsid w:val="00870FA8"/>
    <w:rsid w:val="008721D5"/>
    <w:rsid w:val="00875DB8"/>
    <w:rsid w:val="00876053"/>
    <w:rsid w:val="00876135"/>
    <w:rsid w:val="00876AAC"/>
    <w:rsid w:val="00877289"/>
    <w:rsid w:val="00880E8D"/>
    <w:rsid w:val="00881B30"/>
    <w:rsid w:val="00882F7B"/>
    <w:rsid w:val="008857F3"/>
    <w:rsid w:val="00887861"/>
    <w:rsid w:val="008878B6"/>
    <w:rsid w:val="00890100"/>
    <w:rsid w:val="0089029E"/>
    <w:rsid w:val="0089207B"/>
    <w:rsid w:val="00892678"/>
    <w:rsid w:val="008938B9"/>
    <w:rsid w:val="008951DE"/>
    <w:rsid w:val="0089539C"/>
    <w:rsid w:val="00897A36"/>
    <w:rsid w:val="008A27A7"/>
    <w:rsid w:val="008A4498"/>
    <w:rsid w:val="008A47CF"/>
    <w:rsid w:val="008A4865"/>
    <w:rsid w:val="008A6DDE"/>
    <w:rsid w:val="008B0FC1"/>
    <w:rsid w:val="008B1133"/>
    <w:rsid w:val="008B131A"/>
    <w:rsid w:val="008B1DCF"/>
    <w:rsid w:val="008B295D"/>
    <w:rsid w:val="008B38E9"/>
    <w:rsid w:val="008B470F"/>
    <w:rsid w:val="008B76CC"/>
    <w:rsid w:val="008C206A"/>
    <w:rsid w:val="008C2A5D"/>
    <w:rsid w:val="008C53E2"/>
    <w:rsid w:val="008C5655"/>
    <w:rsid w:val="008C5A7A"/>
    <w:rsid w:val="008C68BF"/>
    <w:rsid w:val="008D2165"/>
    <w:rsid w:val="008D2962"/>
    <w:rsid w:val="008D2E02"/>
    <w:rsid w:val="008D3878"/>
    <w:rsid w:val="008D48E6"/>
    <w:rsid w:val="008D4EDF"/>
    <w:rsid w:val="008D5352"/>
    <w:rsid w:val="008D554F"/>
    <w:rsid w:val="008D7025"/>
    <w:rsid w:val="008E03B4"/>
    <w:rsid w:val="008E1572"/>
    <w:rsid w:val="008E2014"/>
    <w:rsid w:val="008E2942"/>
    <w:rsid w:val="008F01D3"/>
    <w:rsid w:val="008F09B5"/>
    <w:rsid w:val="008F17D6"/>
    <w:rsid w:val="008F1D54"/>
    <w:rsid w:val="008F2BE1"/>
    <w:rsid w:val="008F2D87"/>
    <w:rsid w:val="008F50D6"/>
    <w:rsid w:val="008F5F8B"/>
    <w:rsid w:val="008F7AF9"/>
    <w:rsid w:val="00901970"/>
    <w:rsid w:val="0090219A"/>
    <w:rsid w:val="009026B2"/>
    <w:rsid w:val="00906230"/>
    <w:rsid w:val="009075C7"/>
    <w:rsid w:val="009128AF"/>
    <w:rsid w:val="00912FBD"/>
    <w:rsid w:val="009145C5"/>
    <w:rsid w:val="00914891"/>
    <w:rsid w:val="00920493"/>
    <w:rsid w:val="00921475"/>
    <w:rsid w:val="009215DC"/>
    <w:rsid w:val="009218A0"/>
    <w:rsid w:val="00921FB1"/>
    <w:rsid w:val="00922C82"/>
    <w:rsid w:val="00923234"/>
    <w:rsid w:val="0092363C"/>
    <w:rsid w:val="00925273"/>
    <w:rsid w:val="00925E58"/>
    <w:rsid w:val="00926FDA"/>
    <w:rsid w:val="00927C1B"/>
    <w:rsid w:val="00930F51"/>
    <w:rsid w:val="00935913"/>
    <w:rsid w:val="00935B26"/>
    <w:rsid w:val="009366A6"/>
    <w:rsid w:val="00937891"/>
    <w:rsid w:val="00937EA8"/>
    <w:rsid w:val="009411CD"/>
    <w:rsid w:val="009422D4"/>
    <w:rsid w:val="00947CD0"/>
    <w:rsid w:val="009500BF"/>
    <w:rsid w:val="0095091F"/>
    <w:rsid w:val="00951D6D"/>
    <w:rsid w:val="00952730"/>
    <w:rsid w:val="00955377"/>
    <w:rsid w:val="00961EDA"/>
    <w:rsid w:val="00961F17"/>
    <w:rsid w:val="0096245C"/>
    <w:rsid w:val="00963E5E"/>
    <w:rsid w:val="00963E66"/>
    <w:rsid w:val="00964617"/>
    <w:rsid w:val="0096588A"/>
    <w:rsid w:val="00965AEF"/>
    <w:rsid w:val="00965B2B"/>
    <w:rsid w:val="009676B1"/>
    <w:rsid w:val="009704BB"/>
    <w:rsid w:val="00973617"/>
    <w:rsid w:val="00973D71"/>
    <w:rsid w:val="00974DA0"/>
    <w:rsid w:val="009756A9"/>
    <w:rsid w:val="00975F80"/>
    <w:rsid w:val="00976AC9"/>
    <w:rsid w:val="00980E0E"/>
    <w:rsid w:val="00980E24"/>
    <w:rsid w:val="00981040"/>
    <w:rsid w:val="009819DC"/>
    <w:rsid w:val="00981C05"/>
    <w:rsid w:val="00982526"/>
    <w:rsid w:val="009825CE"/>
    <w:rsid w:val="00984143"/>
    <w:rsid w:val="00984EF2"/>
    <w:rsid w:val="00985B27"/>
    <w:rsid w:val="00986D03"/>
    <w:rsid w:val="00993700"/>
    <w:rsid w:val="0099372D"/>
    <w:rsid w:val="00993F2E"/>
    <w:rsid w:val="00995A3A"/>
    <w:rsid w:val="00995AB7"/>
    <w:rsid w:val="009964AF"/>
    <w:rsid w:val="0099741F"/>
    <w:rsid w:val="009A03AC"/>
    <w:rsid w:val="009A06A3"/>
    <w:rsid w:val="009A13EA"/>
    <w:rsid w:val="009A230A"/>
    <w:rsid w:val="009A397B"/>
    <w:rsid w:val="009A3CBD"/>
    <w:rsid w:val="009A62D4"/>
    <w:rsid w:val="009A6E50"/>
    <w:rsid w:val="009A73EC"/>
    <w:rsid w:val="009A77AB"/>
    <w:rsid w:val="009B0E80"/>
    <w:rsid w:val="009C0694"/>
    <w:rsid w:val="009C0975"/>
    <w:rsid w:val="009C1DFC"/>
    <w:rsid w:val="009C2523"/>
    <w:rsid w:val="009C2B4C"/>
    <w:rsid w:val="009C3568"/>
    <w:rsid w:val="009C3A0B"/>
    <w:rsid w:val="009C4093"/>
    <w:rsid w:val="009C4E89"/>
    <w:rsid w:val="009C4F41"/>
    <w:rsid w:val="009C57D3"/>
    <w:rsid w:val="009C6474"/>
    <w:rsid w:val="009C7ABA"/>
    <w:rsid w:val="009D1414"/>
    <w:rsid w:val="009D1DF3"/>
    <w:rsid w:val="009D1DFD"/>
    <w:rsid w:val="009D38F5"/>
    <w:rsid w:val="009D3B07"/>
    <w:rsid w:val="009D3E85"/>
    <w:rsid w:val="009D6634"/>
    <w:rsid w:val="009E0BC8"/>
    <w:rsid w:val="009E2AF1"/>
    <w:rsid w:val="009E3ECA"/>
    <w:rsid w:val="009E468C"/>
    <w:rsid w:val="009E5902"/>
    <w:rsid w:val="009E5F43"/>
    <w:rsid w:val="009E7C17"/>
    <w:rsid w:val="009F0FB9"/>
    <w:rsid w:val="009F24FC"/>
    <w:rsid w:val="009F3800"/>
    <w:rsid w:val="009F49E4"/>
    <w:rsid w:val="009F5AFE"/>
    <w:rsid w:val="009F5C4C"/>
    <w:rsid w:val="009F6E53"/>
    <w:rsid w:val="00A036A9"/>
    <w:rsid w:val="00A036F0"/>
    <w:rsid w:val="00A041A5"/>
    <w:rsid w:val="00A05EAC"/>
    <w:rsid w:val="00A1033C"/>
    <w:rsid w:val="00A106B8"/>
    <w:rsid w:val="00A10FCE"/>
    <w:rsid w:val="00A114DD"/>
    <w:rsid w:val="00A13A60"/>
    <w:rsid w:val="00A14675"/>
    <w:rsid w:val="00A15D0C"/>
    <w:rsid w:val="00A165E2"/>
    <w:rsid w:val="00A17373"/>
    <w:rsid w:val="00A173B1"/>
    <w:rsid w:val="00A17E4C"/>
    <w:rsid w:val="00A17ED3"/>
    <w:rsid w:val="00A2216A"/>
    <w:rsid w:val="00A2388D"/>
    <w:rsid w:val="00A24827"/>
    <w:rsid w:val="00A248E3"/>
    <w:rsid w:val="00A24C3B"/>
    <w:rsid w:val="00A27563"/>
    <w:rsid w:val="00A31090"/>
    <w:rsid w:val="00A32908"/>
    <w:rsid w:val="00A32AEC"/>
    <w:rsid w:val="00A33317"/>
    <w:rsid w:val="00A35C83"/>
    <w:rsid w:val="00A36CDB"/>
    <w:rsid w:val="00A36F50"/>
    <w:rsid w:val="00A4045E"/>
    <w:rsid w:val="00A40D5D"/>
    <w:rsid w:val="00A426A4"/>
    <w:rsid w:val="00A43AAD"/>
    <w:rsid w:val="00A4470D"/>
    <w:rsid w:val="00A46CE8"/>
    <w:rsid w:val="00A509E7"/>
    <w:rsid w:val="00A512B0"/>
    <w:rsid w:val="00A51F81"/>
    <w:rsid w:val="00A538BF"/>
    <w:rsid w:val="00A541F8"/>
    <w:rsid w:val="00A54DD4"/>
    <w:rsid w:val="00A56CD4"/>
    <w:rsid w:val="00A5727E"/>
    <w:rsid w:val="00A57568"/>
    <w:rsid w:val="00A576AE"/>
    <w:rsid w:val="00A62437"/>
    <w:rsid w:val="00A62D6D"/>
    <w:rsid w:val="00A64377"/>
    <w:rsid w:val="00A66089"/>
    <w:rsid w:val="00A70C21"/>
    <w:rsid w:val="00A70C88"/>
    <w:rsid w:val="00A70ED7"/>
    <w:rsid w:val="00A72EAC"/>
    <w:rsid w:val="00A7372A"/>
    <w:rsid w:val="00A74565"/>
    <w:rsid w:val="00A75400"/>
    <w:rsid w:val="00A76413"/>
    <w:rsid w:val="00A769E4"/>
    <w:rsid w:val="00A80015"/>
    <w:rsid w:val="00A83C55"/>
    <w:rsid w:val="00A85022"/>
    <w:rsid w:val="00A86C3C"/>
    <w:rsid w:val="00A871E9"/>
    <w:rsid w:val="00A90B05"/>
    <w:rsid w:val="00A92725"/>
    <w:rsid w:val="00A92CF7"/>
    <w:rsid w:val="00A935E4"/>
    <w:rsid w:val="00A94EA1"/>
    <w:rsid w:val="00A959B0"/>
    <w:rsid w:val="00A972DC"/>
    <w:rsid w:val="00A97C62"/>
    <w:rsid w:val="00AA07D9"/>
    <w:rsid w:val="00AA55AC"/>
    <w:rsid w:val="00AA5E81"/>
    <w:rsid w:val="00AA6C9D"/>
    <w:rsid w:val="00AA6EB2"/>
    <w:rsid w:val="00AA7148"/>
    <w:rsid w:val="00AA7675"/>
    <w:rsid w:val="00AA7780"/>
    <w:rsid w:val="00AA78E2"/>
    <w:rsid w:val="00AB0DF0"/>
    <w:rsid w:val="00AB116F"/>
    <w:rsid w:val="00AB1CD2"/>
    <w:rsid w:val="00AB215C"/>
    <w:rsid w:val="00AB2857"/>
    <w:rsid w:val="00AB3599"/>
    <w:rsid w:val="00AB4330"/>
    <w:rsid w:val="00AB4762"/>
    <w:rsid w:val="00AB7D11"/>
    <w:rsid w:val="00AC19FD"/>
    <w:rsid w:val="00AC2511"/>
    <w:rsid w:val="00AC28D1"/>
    <w:rsid w:val="00AC31A3"/>
    <w:rsid w:val="00AC4AD0"/>
    <w:rsid w:val="00AC561B"/>
    <w:rsid w:val="00AC6F45"/>
    <w:rsid w:val="00AC7F0B"/>
    <w:rsid w:val="00AD1082"/>
    <w:rsid w:val="00AD150D"/>
    <w:rsid w:val="00AD2197"/>
    <w:rsid w:val="00AD533E"/>
    <w:rsid w:val="00AD61D6"/>
    <w:rsid w:val="00AD6B07"/>
    <w:rsid w:val="00AD6F54"/>
    <w:rsid w:val="00AD7D85"/>
    <w:rsid w:val="00AE081F"/>
    <w:rsid w:val="00AE0F95"/>
    <w:rsid w:val="00AE15CD"/>
    <w:rsid w:val="00AE57BE"/>
    <w:rsid w:val="00AE5C49"/>
    <w:rsid w:val="00AE643C"/>
    <w:rsid w:val="00AE757E"/>
    <w:rsid w:val="00AF07B4"/>
    <w:rsid w:val="00AF3408"/>
    <w:rsid w:val="00AF5957"/>
    <w:rsid w:val="00AF6579"/>
    <w:rsid w:val="00AF7A2A"/>
    <w:rsid w:val="00B021B7"/>
    <w:rsid w:val="00B03824"/>
    <w:rsid w:val="00B038AE"/>
    <w:rsid w:val="00B06114"/>
    <w:rsid w:val="00B063A4"/>
    <w:rsid w:val="00B06DD5"/>
    <w:rsid w:val="00B10697"/>
    <w:rsid w:val="00B11699"/>
    <w:rsid w:val="00B12369"/>
    <w:rsid w:val="00B124C8"/>
    <w:rsid w:val="00B13334"/>
    <w:rsid w:val="00B1454D"/>
    <w:rsid w:val="00B15D1C"/>
    <w:rsid w:val="00B178B8"/>
    <w:rsid w:val="00B17CDD"/>
    <w:rsid w:val="00B22FD3"/>
    <w:rsid w:val="00B22FE1"/>
    <w:rsid w:val="00B2647C"/>
    <w:rsid w:val="00B27FA5"/>
    <w:rsid w:val="00B32640"/>
    <w:rsid w:val="00B32651"/>
    <w:rsid w:val="00B356AF"/>
    <w:rsid w:val="00B37249"/>
    <w:rsid w:val="00B40040"/>
    <w:rsid w:val="00B40FF6"/>
    <w:rsid w:val="00B43A6A"/>
    <w:rsid w:val="00B44398"/>
    <w:rsid w:val="00B44746"/>
    <w:rsid w:val="00B44ACC"/>
    <w:rsid w:val="00B44B01"/>
    <w:rsid w:val="00B4776B"/>
    <w:rsid w:val="00B51010"/>
    <w:rsid w:val="00B52286"/>
    <w:rsid w:val="00B55488"/>
    <w:rsid w:val="00B56FD9"/>
    <w:rsid w:val="00B57147"/>
    <w:rsid w:val="00B60385"/>
    <w:rsid w:val="00B60524"/>
    <w:rsid w:val="00B60ECB"/>
    <w:rsid w:val="00B6149F"/>
    <w:rsid w:val="00B62A8D"/>
    <w:rsid w:val="00B62FE1"/>
    <w:rsid w:val="00B633A4"/>
    <w:rsid w:val="00B64560"/>
    <w:rsid w:val="00B65EA7"/>
    <w:rsid w:val="00B66FDB"/>
    <w:rsid w:val="00B709CE"/>
    <w:rsid w:val="00B749D6"/>
    <w:rsid w:val="00B774EF"/>
    <w:rsid w:val="00B817B8"/>
    <w:rsid w:val="00B8195E"/>
    <w:rsid w:val="00B858A3"/>
    <w:rsid w:val="00B869F8"/>
    <w:rsid w:val="00B870FC"/>
    <w:rsid w:val="00B87B66"/>
    <w:rsid w:val="00B902AB"/>
    <w:rsid w:val="00B910D7"/>
    <w:rsid w:val="00B91AF9"/>
    <w:rsid w:val="00B92150"/>
    <w:rsid w:val="00B92BFD"/>
    <w:rsid w:val="00B95036"/>
    <w:rsid w:val="00B969F3"/>
    <w:rsid w:val="00B96EBD"/>
    <w:rsid w:val="00B96FB1"/>
    <w:rsid w:val="00B97B78"/>
    <w:rsid w:val="00BA0CAB"/>
    <w:rsid w:val="00BA4374"/>
    <w:rsid w:val="00BA4717"/>
    <w:rsid w:val="00BA4B99"/>
    <w:rsid w:val="00BA5DEA"/>
    <w:rsid w:val="00BA60CF"/>
    <w:rsid w:val="00BA7035"/>
    <w:rsid w:val="00BA70E6"/>
    <w:rsid w:val="00BB0277"/>
    <w:rsid w:val="00BB235D"/>
    <w:rsid w:val="00BB4282"/>
    <w:rsid w:val="00BB5A46"/>
    <w:rsid w:val="00BC096F"/>
    <w:rsid w:val="00BC3723"/>
    <w:rsid w:val="00BC51D3"/>
    <w:rsid w:val="00BC5E83"/>
    <w:rsid w:val="00BC730A"/>
    <w:rsid w:val="00BC7740"/>
    <w:rsid w:val="00BD0B4E"/>
    <w:rsid w:val="00BD303B"/>
    <w:rsid w:val="00BD32FE"/>
    <w:rsid w:val="00BD398A"/>
    <w:rsid w:val="00BD3A71"/>
    <w:rsid w:val="00BD3AD8"/>
    <w:rsid w:val="00BD59F0"/>
    <w:rsid w:val="00BD5EC5"/>
    <w:rsid w:val="00BD7008"/>
    <w:rsid w:val="00BD7C05"/>
    <w:rsid w:val="00BE0588"/>
    <w:rsid w:val="00BE2AC3"/>
    <w:rsid w:val="00BE3CC7"/>
    <w:rsid w:val="00BE4B70"/>
    <w:rsid w:val="00BE5FB6"/>
    <w:rsid w:val="00BE650D"/>
    <w:rsid w:val="00BE6F5B"/>
    <w:rsid w:val="00BF2F68"/>
    <w:rsid w:val="00BF508A"/>
    <w:rsid w:val="00BF68A7"/>
    <w:rsid w:val="00BF711F"/>
    <w:rsid w:val="00C01EA7"/>
    <w:rsid w:val="00C03754"/>
    <w:rsid w:val="00C037AF"/>
    <w:rsid w:val="00C03807"/>
    <w:rsid w:val="00C05C23"/>
    <w:rsid w:val="00C11FFB"/>
    <w:rsid w:val="00C13177"/>
    <w:rsid w:val="00C1364D"/>
    <w:rsid w:val="00C13840"/>
    <w:rsid w:val="00C1496E"/>
    <w:rsid w:val="00C15DA1"/>
    <w:rsid w:val="00C1635D"/>
    <w:rsid w:val="00C17AF2"/>
    <w:rsid w:val="00C20E21"/>
    <w:rsid w:val="00C226C6"/>
    <w:rsid w:val="00C2760A"/>
    <w:rsid w:val="00C30457"/>
    <w:rsid w:val="00C306A5"/>
    <w:rsid w:val="00C31150"/>
    <w:rsid w:val="00C311DA"/>
    <w:rsid w:val="00C31DE5"/>
    <w:rsid w:val="00C32852"/>
    <w:rsid w:val="00C32992"/>
    <w:rsid w:val="00C32BA9"/>
    <w:rsid w:val="00C3604E"/>
    <w:rsid w:val="00C36D42"/>
    <w:rsid w:val="00C3751D"/>
    <w:rsid w:val="00C37E58"/>
    <w:rsid w:val="00C41469"/>
    <w:rsid w:val="00C416A2"/>
    <w:rsid w:val="00C43D61"/>
    <w:rsid w:val="00C43DDA"/>
    <w:rsid w:val="00C44CA2"/>
    <w:rsid w:val="00C46E5E"/>
    <w:rsid w:val="00C5004E"/>
    <w:rsid w:val="00C51A59"/>
    <w:rsid w:val="00C5240C"/>
    <w:rsid w:val="00C52410"/>
    <w:rsid w:val="00C52C35"/>
    <w:rsid w:val="00C53BEC"/>
    <w:rsid w:val="00C53EB9"/>
    <w:rsid w:val="00C545CD"/>
    <w:rsid w:val="00C57767"/>
    <w:rsid w:val="00C57B9F"/>
    <w:rsid w:val="00C628DD"/>
    <w:rsid w:val="00C63B32"/>
    <w:rsid w:val="00C6451D"/>
    <w:rsid w:val="00C6480A"/>
    <w:rsid w:val="00C64B7F"/>
    <w:rsid w:val="00C64E63"/>
    <w:rsid w:val="00C660D2"/>
    <w:rsid w:val="00C672FA"/>
    <w:rsid w:val="00C72372"/>
    <w:rsid w:val="00C723E6"/>
    <w:rsid w:val="00C7342A"/>
    <w:rsid w:val="00C77A74"/>
    <w:rsid w:val="00C77E09"/>
    <w:rsid w:val="00C80CD5"/>
    <w:rsid w:val="00C815A4"/>
    <w:rsid w:val="00C82A14"/>
    <w:rsid w:val="00C8791A"/>
    <w:rsid w:val="00C9132F"/>
    <w:rsid w:val="00C93685"/>
    <w:rsid w:val="00C975E9"/>
    <w:rsid w:val="00C97C61"/>
    <w:rsid w:val="00C97D02"/>
    <w:rsid w:val="00C97F69"/>
    <w:rsid w:val="00CA0321"/>
    <w:rsid w:val="00CA2FCB"/>
    <w:rsid w:val="00CA50AD"/>
    <w:rsid w:val="00CA65E3"/>
    <w:rsid w:val="00CA68C8"/>
    <w:rsid w:val="00CA7492"/>
    <w:rsid w:val="00CA77AD"/>
    <w:rsid w:val="00CB0EE4"/>
    <w:rsid w:val="00CB1F4D"/>
    <w:rsid w:val="00CB2C24"/>
    <w:rsid w:val="00CB37B6"/>
    <w:rsid w:val="00CB39F6"/>
    <w:rsid w:val="00CB406D"/>
    <w:rsid w:val="00CB425B"/>
    <w:rsid w:val="00CC0794"/>
    <w:rsid w:val="00CC2B5C"/>
    <w:rsid w:val="00CC502F"/>
    <w:rsid w:val="00CC5707"/>
    <w:rsid w:val="00CC6C34"/>
    <w:rsid w:val="00CC6D0C"/>
    <w:rsid w:val="00CD02A4"/>
    <w:rsid w:val="00CD0676"/>
    <w:rsid w:val="00CD18AA"/>
    <w:rsid w:val="00CD4029"/>
    <w:rsid w:val="00CE1812"/>
    <w:rsid w:val="00CE1BB1"/>
    <w:rsid w:val="00CE41B7"/>
    <w:rsid w:val="00CE5694"/>
    <w:rsid w:val="00CE6126"/>
    <w:rsid w:val="00CE620F"/>
    <w:rsid w:val="00CE68E7"/>
    <w:rsid w:val="00CF18D8"/>
    <w:rsid w:val="00CF23E0"/>
    <w:rsid w:val="00CF3CEC"/>
    <w:rsid w:val="00CF652B"/>
    <w:rsid w:val="00CF79DE"/>
    <w:rsid w:val="00D008E3"/>
    <w:rsid w:val="00D021AE"/>
    <w:rsid w:val="00D026B7"/>
    <w:rsid w:val="00D06CA4"/>
    <w:rsid w:val="00D07D57"/>
    <w:rsid w:val="00D12018"/>
    <w:rsid w:val="00D137D8"/>
    <w:rsid w:val="00D137E5"/>
    <w:rsid w:val="00D1485C"/>
    <w:rsid w:val="00D14BF1"/>
    <w:rsid w:val="00D15271"/>
    <w:rsid w:val="00D156A5"/>
    <w:rsid w:val="00D20B5B"/>
    <w:rsid w:val="00D21203"/>
    <w:rsid w:val="00D2272A"/>
    <w:rsid w:val="00D22B51"/>
    <w:rsid w:val="00D232AE"/>
    <w:rsid w:val="00D23A10"/>
    <w:rsid w:val="00D2427A"/>
    <w:rsid w:val="00D246C3"/>
    <w:rsid w:val="00D24D7A"/>
    <w:rsid w:val="00D24FE4"/>
    <w:rsid w:val="00D254DE"/>
    <w:rsid w:val="00D2599A"/>
    <w:rsid w:val="00D279F0"/>
    <w:rsid w:val="00D27CFE"/>
    <w:rsid w:val="00D301D7"/>
    <w:rsid w:val="00D31568"/>
    <w:rsid w:val="00D35722"/>
    <w:rsid w:val="00D4145F"/>
    <w:rsid w:val="00D41A90"/>
    <w:rsid w:val="00D42028"/>
    <w:rsid w:val="00D43FCF"/>
    <w:rsid w:val="00D4419D"/>
    <w:rsid w:val="00D46871"/>
    <w:rsid w:val="00D4757D"/>
    <w:rsid w:val="00D523E7"/>
    <w:rsid w:val="00D53C12"/>
    <w:rsid w:val="00D54042"/>
    <w:rsid w:val="00D5533E"/>
    <w:rsid w:val="00D5685D"/>
    <w:rsid w:val="00D57A73"/>
    <w:rsid w:val="00D57CE1"/>
    <w:rsid w:val="00D60069"/>
    <w:rsid w:val="00D60D3A"/>
    <w:rsid w:val="00D633BF"/>
    <w:rsid w:val="00D63D44"/>
    <w:rsid w:val="00D63FED"/>
    <w:rsid w:val="00D640DE"/>
    <w:rsid w:val="00D65082"/>
    <w:rsid w:val="00D65A4E"/>
    <w:rsid w:val="00D66485"/>
    <w:rsid w:val="00D66CD2"/>
    <w:rsid w:val="00D721F8"/>
    <w:rsid w:val="00D728E9"/>
    <w:rsid w:val="00D72DB9"/>
    <w:rsid w:val="00D73443"/>
    <w:rsid w:val="00D73478"/>
    <w:rsid w:val="00D754C4"/>
    <w:rsid w:val="00D76887"/>
    <w:rsid w:val="00D822D5"/>
    <w:rsid w:val="00D836EC"/>
    <w:rsid w:val="00D8441A"/>
    <w:rsid w:val="00D84B92"/>
    <w:rsid w:val="00D84CFC"/>
    <w:rsid w:val="00D85592"/>
    <w:rsid w:val="00D85673"/>
    <w:rsid w:val="00D859BD"/>
    <w:rsid w:val="00D86AAA"/>
    <w:rsid w:val="00D907C6"/>
    <w:rsid w:val="00D90F49"/>
    <w:rsid w:val="00D9212D"/>
    <w:rsid w:val="00D94BE7"/>
    <w:rsid w:val="00D9576B"/>
    <w:rsid w:val="00D957F1"/>
    <w:rsid w:val="00D97C43"/>
    <w:rsid w:val="00DA0C44"/>
    <w:rsid w:val="00DA13F7"/>
    <w:rsid w:val="00DA23E8"/>
    <w:rsid w:val="00DA25C4"/>
    <w:rsid w:val="00DA39BF"/>
    <w:rsid w:val="00DA3F36"/>
    <w:rsid w:val="00DA4DF2"/>
    <w:rsid w:val="00DA604A"/>
    <w:rsid w:val="00DA66C4"/>
    <w:rsid w:val="00DA6CED"/>
    <w:rsid w:val="00DA77BB"/>
    <w:rsid w:val="00DB1A9C"/>
    <w:rsid w:val="00DB2D6E"/>
    <w:rsid w:val="00DB463B"/>
    <w:rsid w:val="00DB46DE"/>
    <w:rsid w:val="00DB498B"/>
    <w:rsid w:val="00DC0AFF"/>
    <w:rsid w:val="00DC103E"/>
    <w:rsid w:val="00DC1232"/>
    <w:rsid w:val="00DC1A38"/>
    <w:rsid w:val="00DC6E74"/>
    <w:rsid w:val="00DC713D"/>
    <w:rsid w:val="00DD1215"/>
    <w:rsid w:val="00DD1691"/>
    <w:rsid w:val="00DD1A04"/>
    <w:rsid w:val="00DD2C23"/>
    <w:rsid w:val="00DD3B74"/>
    <w:rsid w:val="00DD43F1"/>
    <w:rsid w:val="00DD45C1"/>
    <w:rsid w:val="00DD4D41"/>
    <w:rsid w:val="00DD77E8"/>
    <w:rsid w:val="00DE1CC4"/>
    <w:rsid w:val="00DE4D6A"/>
    <w:rsid w:val="00DE50AC"/>
    <w:rsid w:val="00DE7A7E"/>
    <w:rsid w:val="00DE7D36"/>
    <w:rsid w:val="00DF277B"/>
    <w:rsid w:val="00DF6B9E"/>
    <w:rsid w:val="00DF6DEE"/>
    <w:rsid w:val="00DF7ABA"/>
    <w:rsid w:val="00E007FD"/>
    <w:rsid w:val="00E014D9"/>
    <w:rsid w:val="00E018D4"/>
    <w:rsid w:val="00E035A3"/>
    <w:rsid w:val="00E04066"/>
    <w:rsid w:val="00E0599A"/>
    <w:rsid w:val="00E05AF2"/>
    <w:rsid w:val="00E073DC"/>
    <w:rsid w:val="00E0781D"/>
    <w:rsid w:val="00E10880"/>
    <w:rsid w:val="00E12510"/>
    <w:rsid w:val="00E13050"/>
    <w:rsid w:val="00E14137"/>
    <w:rsid w:val="00E16BFF"/>
    <w:rsid w:val="00E20C3E"/>
    <w:rsid w:val="00E2160D"/>
    <w:rsid w:val="00E22080"/>
    <w:rsid w:val="00E2340A"/>
    <w:rsid w:val="00E23A25"/>
    <w:rsid w:val="00E24A3A"/>
    <w:rsid w:val="00E24ADB"/>
    <w:rsid w:val="00E31B84"/>
    <w:rsid w:val="00E34BC5"/>
    <w:rsid w:val="00E355B7"/>
    <w:rsid w:val="00E36A6D"/>
    <w:rsid w:val="00E42FF3"/>
    <w:rsid w:val="00E435F6"/>
    <w:rsid w:val="00E43DA4"/>
    <w:rsid w:val="00E4508C"/>
    <w:rsid w:val="00E462FE"/>
    <w:rsid w:val="00E46F6E"/>
    <w:rsid w:val="00E47F0F"/>
    <w:rsid w:val="00E50193"/>
    <w:rsid w:val="00E51A6B"/>
    <w:rsid w:val="00E51FAD"/>
    <w:rsid w:val="00E52507"/>
    <w:rsid w:val="00E533DB"/>
    <w:rsid w:val="00E54246"/>
    <w:rsid w:val="00E547A6"/>
    <w:rsid w:val="00E54D32"/>
    <w:rsid w:val="00E551AD"/>
    <w:rsid w:val="00E55EE7"/>
    <w:rsid w:val="00E56405"/>
    <w:rsid w:val="00E5705C"/>
    <w:rsid w:val="00E57362"/>
    <w:rsid w:val="00E6044C"/>
    <w:rsid w:val="00E613E6"/>
    <w:rsid w:val="00E62B16"/>
    <w:rsid w:val="00E6398E"/>
    <w:rsid w:val="00E65BFA"/>
    <w:rsid w:val="00E6610E"/>
    <w:rsid w:val="00E705B3"/>
    <w:rsid w:val="00E708AE"/>
    <w:rsid w:val="00E711EC"/>
    <w:rsid w:val="00E72CEB"/>
    <w:rsid w:val="00E74BD3"/>
    <w:rsid w:val="00E74D26"/>
    <w:rsid w:val="00E753A3"/>
    <w:rsid w:val="00E76C4D"/>
    <w:rsid w:val="00E7737C"/>
    <w:rsid w:val="00E805DC"/>
    <w:rsid w:val="00E8249E"/>
    <w:rsid w:val="00E83A12"/>
    <w:rsid w:val="00E83A40"/>
    <w:rsid w:val="00E845DD"/>
    <w:rsid w:val="00E84DE8"/>
    <w:rsid w:val="00E86BE2"/>
    <w:rsid w:val="00E9070E"/>
    <w:rsid w:val="00E90B3B"/>
    <w:rsid w:val="00E90E11"/>
    <w:rsid w:val="00E926AE"/>
    <w:rsid w:val="00E92D29"/>
    <w:rsid w:val="00E93F4E"/>
    <w:rsid w:val="00E95BD3"/>
    <w:rsid w:val="00E97863"/>
    <w:rsid w:val="00EA050D"/>
    <w:rsid w:val="00EA08B0"/>
    <w:rsid w:val="00EA0AC2"/>
    <w:rsid w:val="00EA1D70"/>
    <w:rsid w:val="00EA2AB9"/>
    <w:rsid w:val="00EA3A9D"/>
    <w:rsid w:val="00EA52D5"/>
    <w:rsid w:val="00EA65A2"/>
    <w:rsid w:val="00EB0442"/>
    <w:rsid w:val="00EB16D6"/>
    <w:rsid w:val="00EB38DF"/>
    <w:rsid w:val="00EB4E18"/>
    <w:rsid w:val="00EB62E0"/>
    <w:rsid w:val="00EB7D49"/>
    <w:rsid w:val="00EC0A06"/>
    <w:rsid w:val="00EC18A2"/>
    <w:rsid w:val="00EC2036"/>
    <w:rsid w:val="00EC29D5"/>
    <w:rsid w:val="00EC5951"/>
    <w:rsid w:val="00EC6910"/>
    <w:rsid w:val="00EC706E"/>
    <w:rsid w:val="00EC76A4"/>
    <w:rsid w:val="00ED12AC"/>
    <w:rsid w:val="00ED1ADC"/>
    <w:rsid w:val="00ED26E4"/>
    <w:rsid w:val="00ED3020"/>
    <w:rsid w:val="00ED7134"/>
    <w:rsid w:val="00EE1A58"/>
    <w:rsid w:val="00EE50FB"/>
    <w:rsid w:val="00EE74AB"/>
    <w:rsid w:val="00EE7DA7"/>
    <w:rsid w:val="00EF06B7"/>
    <w:rsid w:val="00EF09CC"/>
    <w:rsid w:val="00EF2EA8"/>
    <w:rsid w:val="00EF35C7"/>
    <w:rsid w:val="00EF3CE2"/>
    <w:rsid w:val="00EF6035"/>
    <w:rsid w:val="00F001BD"/>
    <w:rsid w:val="00F01899"/>
    <w:rsid w:val="00F02064"/>
    <w:rsid w:val="00F056B0"/>
    <w:rsid w:val="00F0579A"/>
    <w:rsid w:val="00F05F3A"/>
    <w:rsid w:val="00F06063"/>
    <w:rsid w:val="00F06453"/>
    <w:rsid w:val="00F06DCF"/>
    <w:rsid w:val="00F0716F"/>
    <w:rsid w:val="00F0739E"/>
    <w:rsid w:val="00F115E7"/>
    <w:rsid w:val="00F11A8E"/>
    <w:rsid w:val="00F13548"/>
    <w:rsid w:val="00F13734"/>
    <w:rsid w:val="00F166A6"/>
    <w:rsid w:val="00F20402"/>
    <w:rsid w:val="00F21307"/>
    <w:rsid w:val="00F22742"/>
    <w:rsid w:val="00F230B1"/>
    <w:rsid w:val="00F239EB"/>
    <w:rsid w:val="00F25819"/>
    <w:rsid w:val="00F262E2"/>
    <w:rsid w:val="00F26B5D"/>
    <w:rsid w:val="00F32436"/>
    <w:rsid w:val="00F331B1"/>
    <w:rsid w:val="00F35538"/>
    <w:rsid w:val="00F35BE2"/>
    <w:rsid w:val="00F3652F"/>
    <w:rsid w:val="00F369CD"/>
    <w:rsid w:val="00F37264"/>
    <w:rsid w:val="00F372A6"/>
    <w:rsid w:val="00F40887"/>
    <w:rsid w:val="00F4218B"/>
    <w:rsid w:val="00F46759"/>
    <w:rsid w:val="00F469A2"/>
    <w:rsid w:val="00F46E2E"/>
    <w:rsid w:val="00F471F2"/>
    <w:rsid w:val="00F47DA2"/>
    <w:rsid w:val="00F512F0"/>
    <w:rsid w:val="00F53A5F"/>
    <w:rsid w:val="00F55121"/>
    <w:rsid w:val="00F554C5"/>
    <w:rsid w:val="00F56586"/>
    <w:rsid w:val="00F569B3"/>
    <w:rsid w:val="00F56AE8"/>
    <w:rsid w:val="00F57E40"/>
    <w:rsid w:val="00F60474"/>
    <w:rsid w:val="00F60BA2"/>
    <w:rsid w:val="00F6313F"/>
    <w:rsid w:val="00F631F9"/>
    <w:rsid w:val="00F6759A"/>
    <w:rsid w:val="00F7252A"/>
    <w:rsid w:val="00F72DAC"/>
    <w:rsid w:val="00F745E7"/>
    <w:rsid w:val="00F75589"/>
    <w:rsid w:val="00F75E90"/>
    <w:rsid w:val="00F76FE5"/>
    <w:rsid w:val="00F805D6"/>
    <w:rsid w:val="00F80E15"/>
    <w:rsid w:val="00F8114C"/>
    <w:rsid w:val="00F8282F"/>
    <w:rsid w:val="00F833B0"/>
    <w:rsid w:val="00F85DD2"/>
    <w:rsid w:val="00F8721B"/>
    <w:rsid w:val="00F873D2"/>
    <w:rsid w:val="00F92319"/>
    <w:rsid w:val="00F926AA"/>
    <w:rsid w:val="00F92837"/>
    <w:rsid w:val="00F93D43"/>
    <w:rsid w:val="00F93EF7"/>
    <w:rsid w:val="00F94172"/>
    <w:rsid w:val="00F947F8"/>
    <w:rsid w:val="00F94C0D"/>
    <w:rsid w:val="00F9615D"/>
    <w:rsid w:val="00F96FDE"/>
    <w:rsid w:val="00F97B3A"/>
    <w:rsid w:val="00FA33B0"/>
    <w:rsid w:val="00FA5CA2"/>
    <w:rsid w:val="00FB2F5B"/>
    <w:rsid w:val="00FB6241"/>
    <w:rsid w:val="00FB704D"/>
    <w:rsid w:val="00FB76D5"/>
    <w:rsid w:val="00FC0034"/>
    <w:rsid w:val="00FC19AC"/>
    <w:rsid w:val="00FC1C68"/>
    <w:rsid w:val="00FC1DDC"/>
    <w:rsid w:val="00FC1F8F"/>
    <w:rsid w:val="00FC463A"/>
    <w:rsid w:val="00FC4BE0"/>
    <w:rsid w:val="00FC6EDE"/>
    <w:rsid w:val="00FC7C34"/>
    <w:rsid w:val="00FD0643"/>
    <w:rsid w:val="00FD42F0"/>
    <w:rsid w:val="00FD519C"/>
    <w:rsid w:val="00FD55D8"/>
    <w:rsid w:val="00FE0176"/>
    <w:rsid w:val="00FE08AA"/>
    <w:rsid w:val="00FE10EB"/>
    <w:rsid w:val="00FE2DD8"/>
    <w:rsid w:val="00FE3F79"/>
    <w:rsid w:val="00FE405C"/>
    <w:rsid w:val="00FE407B"/>
    <w:rsid w:val="00FE4828"/>
    <w:rsid w:val="00FE4EDB"/>
    <w:rsid w:val="00FE5440"/>
    <w:rsid w:val="00FE7D05"/>
    <w:rsid w:val="00FF11ED"/>
    <w:rsid w:val="00FF1984"/>
    <w:rsid w:val="00FF4CA3"/>
    <w:rsid w:val="00FF68C6"/>
    <w:rsid w:val="00FF727D"/>
    <w:rsid w:val="00FF77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03109"/>
  <w15:chartTrackingRefBased/>
  <w15:docId w15:val="{61BE9653-7F8D-4689-B8CB-BA19AAC6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301"/>
    <w:rPr>
      <w:rFonts w:ascii="Arial" w:eastAsia="Times New Roman" w:hAnsi="Arial" w:cs="Arial"/>
      <w:bCs/>
      <w:sz w:val="24"/>
      <w:szCs w:val="24"/>
      <w:lang w:val="es-ES" w:eastAsia="es-ES"/>
    </w:rPr>
  </w:style>
  <w:style w:type="paragraph" w:styleId="Ttulo1">
    <w:name w:val="heading 1"/>
    <w:basedOn w:val="Normal"/>
    <w:next w:val="Normal"/>
    <w:link w:val="Ttulo1Car"/>
    <w:qFormat/>
    <w:rsid w:val="00EF6035"/>
    <w:pPr>
      <w:keepNext/>
      <w:overflowPunct w:val="0"/>
      <w:autoSpaceDE w:val="0"/>
      <w:autoSpaceDN w:val="0"/>
      <w:adjustRightInd w:val="0"/>
      <w:spacing w:line="480" w:lineRule="auto"/>
      <w:ind w:firstLine="1418"/>
      <w:jc w:val="both"/>
      <w:textAlignment w:val="baseline"/>
      <w:outlineLvl w:val="0"/>
    </w:pPr>
    <w:rPr>
      <w:rFonts w:ascii="new courier" w:hAnsi="new courier" w:cs="Times New Roman"/>
      <w:b/>
      <w:bCs w:val="0"/>
      <w:sz w:val="26"/>
      <w:szCs w:val="20"/>
    </w:rPr>
  </w:style>
  <w:style w:type="paragraph" w:styleId="Ttulo6">
    <w:name w:val="heading 6"/>
    <w:basedOn w:val="Normal"/>
    <w:next w:val="Normal"/>
    <w:link w:val="Ttulo6Car"/>
    <w:qFormat/>
    <w:rsid w:val="00401145"/>
    <w:pPr>
      <w:keepNext/>
      <w:overflowPunct w:val="0"/>
      <w:autoSpaceDE w:val="0"/>
      <w:autoSpaceDN w:val="0"/>
      <w:adjustRightInd w:val="0"/>
      <w:ind w:left="708" w:firstLine="708"/>
      <w:jc w:val="both"/>
      <w:textAlignment w:val="baseline"/>
      <w:outlineLvl w:val="5"/>
    </w:pPr>
    <w:rPr>
      <w:rFonts w:ascii="Arial Narrow" w:eastAsia="Calibri" w:hAnsi="Arial Narrow" w:cs="Times New Roman"/>
      <w:bCs w:val="0"/>
      <w:sz w:val="30"/>
      <w:szCs w:val="20"/>
    </w:rPr>
  </w:style>
  <w:style w:type="paragraph" w:styleId="Ttulo8">
    <w:name w:val="heading 8"/>
    <w:basedOn w:val="Normal"/>
    <w:next w:val="Normal"/>
    <w:link w:val="Ttulo8Car"/>
    <w:uiPriority w:val="9"/>
    <w:qFormat/>
    <w:rsid w:val="004A4BF0"/>
    <w:pPr>
      <w:spacing w:before="240" w:after="60"/>
      <w:outlineLvl w:val="7"/>
    </w:pPr>
    <w:rPr>
      <w:rFonts w:ascii="Calibri" w:hAnsi="Calibri" w:cs="Times New Roman"/>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F6035"/>
    <w:rPr>
      <w:rFonts w:ascii="new courier" w:eastAsia="Times New Roman" w:hAnsi="new courier" w:cs="Times New Roman"/>
      <w:b/>
      <w:sz w:val="26"/>
      <w:szCs w:val="20"/>
      <w:lang w:val="es-ES" w:eastAsia="es-ES"/>
    </w:rPr>
  </w:style>
  <w:style w:type="paragraph" w:styleId="Encabezado">
    <w:name w:val="header"/>
    <w:basedOn w:val="Normal"/>
    <w:link w:val="EncabezadoCar"/>
    <w:uiPriority w:val="99"/>
    <w:rsid w:val="00EF6035"/>
    <w:pPr>
      <w:tabs>
        <w:tab w:val="center" w:pos="4252"/>
        <w:tab w:val="right" w:pos="8504"/>
      </w:tabs>
      <w:overflowPunct w:val="0"/>
      <w:autoSpaceDE w:val="0"/>
      <w:autoSpaceDN w:val="0"/>
      <w:adjustRightInd w:val="0"/>
      <w:textAlignment w:val="baseline"/>
    </w:pPr>
    <w:rPr>
      <w:rFonts w:ascii="Times New Roman" w:hAnsi="Times New Roman" w:cs="Times New Roman"/>
      <w:bCs w:val="0"/>
      <w:szCs w:val="20"/>
    </w:rPr>
  </w:style>
  <w:style w:type="character" w:customStyle="1" w:styleId="EncabezadoCar">
    <w:name w:val="Encabezado Car"/>
    <w:link w:val="Encabezado"/>
    <w:uiPriority w:val="99"/>
    <w:rsid w:val="00EF6035"/>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EF6035"/>
  </w:style>
  <w:style w:type="paragraph" w:customStyle="1" w:styleId="Textoindependiente21">
    <w:name w:val="Texto independiente 21"/>
    <w:basedOn w:val="Normal"/>
    <w:rsid w:val="00EF6035"/>
    <w:pPr>
      <w:tabs>
        <w:tab w:val="left" w:pos="9214"/>
      </w:tabs>
      <w:overflowPunct w:val="0"/>
      <w:autoSpaceDE w:val="0"/>
      <w:autoSpaceDN w:val="0"/>
      <w:adjustRightInd w:val="0"/>
      <w:spacing w:line="360" w:lineRule="auto"/>
      <w:ind w:right="-1276"/>
      <w:jc w:val="both"/>
      <w:textAlignment w:val="baseline"/>
    </w:pPr>
    <w:rPr>
      <w:rFonts w:cs="Times New Roman"/>
      <w:bCs w:val="0"/>
      <w:szCs w:val="20"/>
      <w:lang w:val="es-ES_tradnl"/>
    </w:rPr>
  </w:style>
  <w:style w:type="paragraph" w:styleId="Textoindependiente2">
    <w:name w:val="Body Text 2"/>
    <w:basedOn w:val="Normal"/>
    <w:link w:val="Textoindependiente2Car"/>
    <w:rsid w:val="00EF6035"/>
    <w:pPr>
      <w:overflowPunct w:val="0"/>
      <w:autoSpaceDE w:val="0"/>
      <w:autoSpaceDN w:val="0"/>
      <w:adjustRightInd w:val="0"/>
      <w:spacing w:line="480" w:lineRule="auto"/>
      <w:jc w:val="both"/>
      <w:textAlignment w:val="baseline"/>
    </w:pPr>
    <w:rPr>
      <w:bCs w:val="0"/>
      <w:szCs w:val="20"/>
      <w:lang w:val="es-ES_tradnl"/>
    </w:rPr>
  </w:style>
  <w:style w:type="character" w:customStyle="1" w:styleId="Textoindependiente2Car">
    <w:name w:val="Texto independiente 2 Car"/>
    <w:link w:val="Textoindependiente2"/>
    <w:rsid w:val="00EF6035"/>
    <w:rPr>
      <w:rFonts w:ascii="Arial" w:eastAsia="Times New Roman" w:hAnsi="Arial" w:cs="Arial"/>
      <w:sz w:val="24"/>
      <w:szCs w:val="20"/>
      <w:lang w:val="es-ES_tradnl" w:eastAsia="es-ES"/>
    </w:rPr>
  </w:style>
  <w:style w:type="character" w:styleId="Refdenotaalpie">
    <w:name w:val="footnote reference"/>
    <w:aliases w:val="Texto de nota al pie,Ref. de nota al pie 2,Pie de Página,FC,Texto de nota al p,Pie de Pàgina,F,Pie de P_gin,Pie de P_,Texto de nota al pi,Pie de P_g,Footnotes refss,Appel note de bas de page,Footnote number,referencia nota al pie,f,4"/>
    <w:uiPriority w:val="99"/>
    <w:qFormat/>
    <w:rsid w:val="00EF6035"/>
    <w:rPr>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 Char Ch"/>
    <w:basedOn w:val="Normal"/>
    <w:link w:val="TextonotapieCar1"/>
    <w:uiPriority w:val="99"/>
    <w:qFormat/>
    <w:rsid w:val="00EF6035"/>
    <w:pPr>
      <w:overflowPunct w:val="0"/>
      <w:autoSpaceDE w:val="0"/>
      <w:autoSpaceDN w:val="0"/>
      <w:adjustRightInd w:val="0"/>
      <w:textAlignment w:val="baseline"/>
    </w:pPr>
    <w:rPr>
      <w:rFonts w:ascii="Courier New" w:hAnsi="Courier New" w:cs="Times New Roman"/>
      <w:bCs w:val="0"/>
      <w:color w:val="0000FF"/>
      <w:spacing w:val="8"/>
      <w:sz w:val="20"/>
      <w:szCs w:val="20"/>
      <w:lang w:val="es-ES_tradnl"/>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Footnote Te Car"/>
    <w:rsid w:val="00EF6035"/>
    <w:rPr>
      <w:rFonts w:ascii="Arial" w:eastAsia="Times New Roman" w:hAnsi="Arial" w:cs="Arial"/>
      <w:bCs/>
      <w:sz w:val="20"/>
      <w:szCs w:val="20"/>
      <w:lang w:val="es-ES" w:eastAsia="es-ES"/>
    </w:rPr>
  </w:style>
  <w:style w:type="paragraph" w:styleId="Textoindependiente">
    <w:name w:val="Body Text"/>
    <w:basedOn w:val="Normal"/>
    <w:link w:val="TextoindependienteCar"/>
    <w:rsid w:val="00EF6035"/>
    <w:pPr>
      <w:spacing w:after="120"/>
    </w:pPr>
  </w:style>
  <w:style w:type="character" w:customStyle="1" w:styleId="TextoindependienteCar">
    <w:name w:val="Texto independiente Car"/>
    <w:link w:val="Textoindependiente"/>
    <w:rsid w:val="00EF6035"/>
    <w:rPr>
      <w:rFonts w:ascii="Arial" w:eastAsia="Times New Roman" w:hAnsi="Arial" w:cs="Arial"/>
      <w:bCs/>
      <w:sz w:val="24"/>
      <w:szCs w:val="24"/>
      <w:lang w:val="es-ES" w:eastAsia="es-ES"/>
    </w:rPr>
  </w:style>
  <w:style w:type="paragraph" w:styleId="Textosinformato">
    <w:name w:val="Plain Text"/>
    <w:basedOn w:val="Normal"/>
    <w:link w:val="TextosinformatoCar"/>
    <w:rsid w:val="00EF6035"/>
    <w:rPr>
      <w:rFonts w:ascii="Courier New" w:hAnsi="Courier New" w:cs="Courier New"/>
      <w:bCs w:val="0"/>
      <w:sz w:val="20"/>
      <w:szCs w:val="20"/>
    </w:rPr>
  </w:style>
  <w:style w:type="character" w:customStyle="1" w:styleId="TextosinformatoCar">
    <w:name w:val="Texto sin formato Car"/>
    <w:link w:val="Textosinformato"/>
    <w:rsid w:val="00EF6035"/>
    <w:rPr>
      <w:rFonts w:ascii="Courier New" w:eastAsia="Times New Roman" w:hAnsi="Courier New" w:cs="Courier New"/>
      <w:sz w:val="20"/>
      <w:szCs w:val="20"/>
      <w:lang w:val="es-ES" w:eastAsia="es-ES"/>
    </w:rPr>
  </w:style>
  <w:style w:type="paragraph" w:customStyle="1" w:styleId="Sangra2detindependiente1">
    <w:name w:val="Sangría 2 de t. independiente1"/>
    <w:basedOn w:val="Normal"/>
    <w:rsid w:val="00EF6035"/>
    <w:pPr>
      <w:overflowPunct w:val="0"/>
      <w:autoSpaceDE w:val="0"/>
      <w:autoSpaceDN w:val="0"/>
      <w:adjustRightInd w:val="0"/>
      <w:ind w:left="708"/>
      <w:jc w:val="both"/>
      <w:textAlignment w:val="baseline"/>
    </w:pPr>
    <w:rPr>
      <w:rFonts w:ascii="Century Gothic" w:hAnsi="Century Gothic" w:cs="Times New Roman"/>
      <w:bCs w:val="0"/>
      <w:sz w:val="20"/>
      <w:szCs w:val="20"/>
      <w:lang w:val="es-CO"/>
    </w:rPr>
  </w:style>
  <w:style w:type="character" w:customStyle="1" w:styleId="TextonotapieCar1">
    <w:name w:val="Texto nota pie Car1"/>
    <w:aliases w:val="Footnote Text Char Car,Footnote Text Char Char Char Char Car1,Footnote Text Char Char Char Char Char Char Char Char Car,Footnote Text Char Char Char Char Char Char1 Car,Footnote Text Char Char Char Char Char Char Char1 Car"/>
    <w:link w:val="Textonotapie"/>
    <w:locked/>
    <w:rsid w:val="00EF6035"/>
    <w:rPr>
      <w:rFonts w:ascii="Courier New" w:eastAsia="Times New Roman" w:hAnsi="Courier New" w:cs="Times New Roman"/>
      <w:color w:val="0000FF"/>
      <w:spacing w:val="8"/>
      <w:sz w:val="20"/>
      <w:szCs w:val="20"/>
      <w:lang w:val="es-ES_tradnl" w:eastAsia="es-ES"/>
    </w:rPr>
  </w:style>
  <w:style w:type="paragraph" w:customStyle="1" w:styleId="Listavistosa-nfasis11">
    <w:name w:val="Lista vistosa - Énfasis 11"/>
    <w:basedOn w:val="Normal"/>
    <w:uiPriority w:val="34"/>
    <w:qFormat/>
    <w:rsid w:val="00EF6035"/>
    <w:pPr>
      <w:ind w:left="720"/>
      <w:contextualSpacing/>
    </w:pPr>
  </w:style>
  <w:style w:type="paragraph" w:customStyle="1" w:styleId="Textoindependiente22">
    <w:name w:val="Texto independiente 22"/>
    <w:basedOn w:val="Normal"/>
    <w:rsid w:val="00EF6035"/>
    <w:pPr>
      <w:widowControl w:val="0"/>
      <w:tabs>
        <w:tab w:val="left" w:pos="-720"/>
      </w:tabs>
      <w:suppressAutoHyphens/>
      <w:overflowPunct w:val="0"/>
      <w:autoSpaceDE w:val="0"/>
      <w:autoSpaceDN w:val="0"/>
      <w:adjustRightInd w:val="0"/>
      <w:spacing w:line="480" w:lineRule="auto"/>
      <w:jc w:val="both"/>
      <w:textAlignment w:val="baseline"/>
    </w:pPr>
    <w:rPr>
      <w:rFonts w:cs="Times New Roman"/>
      <w:bCs w:val="0"/>
      <w:color w:val="0000FF"/>
      <w:szCs w:val="20"/>
      <w:lang w:val="es-CO"/>
    </w:rPr>
  </w:style>
  <w:style w:type="paragraph" w:customStyle="1" w:styleId="Style4">
    <w:name w:val="Style4"/>
    <w:basedOn w:val="Normal"/>
    <w:rsid w:val="00EF6035"/>
    <w:pPr>
      <w:widowControl w:val="0"/>
      <w:autoSpaceDE w:val="0"/>
      <w:autoSpaceDN w:val="0"/>
      <w:adjustRightInd w:val="0"/>
      <w:spacing w:line="245" w:lineRule="exact"/>
      <w:ind w:firstLine="482"/>
      <w:jc w:val="both"/>
    </w:pPr>
    <w:rPr>
      <w:rFonts w:ascii="Times New Roman" w:hAnsi="Times New Roman" w:cs="Times New Roman"/>
      <w:bCs w:val="0"/>
    </w:rPr>
  </w:style>
  <w:style w:type="paragraph" w:customStyle="1" w:styleId="Style7">
    <w:name w:val="Style7"/>
    <w:basedOn w:val="Normal"/>
    <w:rsid w:val="00EF6035"/>
    <w:pPr>
      <w:widowControl w:val="0"/>
      <w:autoSpaceDE w:val="0"/>
      <w:autoSpaceDN w:val="0"/>
      <w:adjustRightInd w:val="0"/>
      <w:spacing w:line="239" w:lineRule="exact"/>
      <w:ind w:firstLine="482"/>
      <w:jc w:val="both"/>
    </w:pPr>
    <w:rPr>
      <w:rFonts w:ascii="Times New Roman" w:hAnsi="Times New Roman" w:cs="Times New Roman"/>
      <w:bCs w:val="0"/>
    </w:rPr>
  </w:style>
  <w:style w:type="paragraph" w:customStyle="1" w:styleId="Style8">
    <w:name w:val="Style8"/>
    <w:basedOn w:val="Normal"/>
    <w:rsid w:val="00EF6035"/>
    <w:pPr>
      <w:widowControl w:val="0"/>
      <w:autoSpaceDE w:val="0"/>
      <w:autoSpaceDN w:val="0"/>
      <w:adjustRightInd w:val="0"/>
      <w:spacing w:line="245" w:lineRule="exact"/>
      <w:jc w:val="both"/>
    </w:pPr>
    <w:rPr>
      <w:rFonts w:ascii="Times New Roman" w:hAnsi="Times New Roman" w:cs="Times New Roman"/>
      <w:bCs w:val="0"/>
    </w:rPr>
  </w:style>
  <w:style w:type="character" w:customStyle="1" w:styleId="FontStyle16">
    <w:name w:val="Font Style16"/>
    <w:rsid w:val="00EF6035"/>
    <w:rPr>
      <w:rFonts w:ascii="Times New Roman" w:hAnsi="Times New Roman" w:cs="Times New Roman" w:hint="default"/>
      <w:sz w:val="22"/>
      <w:szCs w:val="22"/>
    </w:rPr>
  </w:style>
  <w:style w:type="character" w:customStyle="1" w:styleId="FontStyle18">
    <w:name w:val="Font Style18"/>
    <w:rsid w:val="00EF6035"/>
    <w:rPr>
      <w:rFonts w:ascii="Times New Roman" w:hAnsi="Times New Roman" w:cs="Times New Roman" w:hint="default"/>
      <w:i/>
      <w:iCs/>
      <w:sz w:val="22"/>
      <w:szCs w:val="22"/>
    </w:rPr>
  </w:style>
  <w:style w:type="character" w:styleId="Hipervnculo">
    <w:name w:val="Hyperlink"/>
    <w:unhideWhenUsed/>
    <w:rsid w:val="00EF6035"/>
    <w:rPr>
      <w:color w:val="0563C1"/>
      <w:u w:val="single"/>
    </w:rPr>
  </w:style>
  <w:style w:type="paragraph" w:styleId="Piedepgina">
    <w:name w:val="footer"/>
    <w:basedOn w:val="Normal"/>
    <w:link w:val="PiedepginaCar"/>
    <w:uiPriority w:val="99"/>
    <w:unhideWhenUsed/>
    <w:rsid w:val="00EF6035"/>
    <w:pPr>
      <w:tabs>
        <w:tab w:val="center" w:pos="4419"/>
        <w:tab w:val="right" w:pos="8838"/>
      </w:tabs>
    </w:pPr>
  </w:style>
  <w:style w:type="character" w:customStyle="1" w:styleId="PiedepginaCar">
    <w:name w:val="Pie de página Car"/>
    <w:link w:val="Piedepgina"/>
    <w:uiPriority w:val="99"/>
    <w:rsid w:val="00EF6035"/>
    <w:rPr>
      <w:rFonts w:ascii="Arial" w:eastAsia="Times New Roman" w:hAnsi="Arial" w:cs="Arial"/>
      <w:bCs/>
      <w:sz w:val="24"/>
      <w:szCs w:val="24"/>
      <w:lang w:val="es-ES" w:eastAsia="es-ES"/>
    </w:rPr>
  </w:style>
  <w:style w:type="paragraph" w:customStyle="1" w:styleId="Textoindependiente23">
    <w:name w:val="Texto independiente 23"/>
    <w:basedOn w:val="Normal"/>
    <w:rsid w:val="007C6C0E"/>
    <w:pPr>
      <w:widowControl w:val="0"/>
      <w:tabs>
        <w:tab w:val="left" w:pos="-720"/>
      </w:tabs>
      <w:suppressAutoHyphens/>
      <w:overflowPunct w:val="0"/>
      <w:autoSpaceDE w:val="0"/>
      <w:autoSpaceDN w:val="0"/>
      <w:adjustRightInd w:val="0"/>
      <w:spacing w:line="480" w:lineRule="auto"/>
      <w:jc w:val="both"/>
      <w:textAlignment w:val="baseline"/>
    </w:pPr>
    <w:rPr>
      <w:rFonts w:cs="Times New Roman"/>
      <w:bCs w:val="0"/>
      <w:color w:val="0000FF"/>
      <w:szCs w:val="20"/>
      <w:lang w:val="es-CO"/>
    </w:rPr>
  </w:style>
  <w:style w:type="table" w:styleId="Tablaconcuadrcula">
    <w:name w:val="Table Grid"/>
    <w:basedOn w:val="Tablanormal"/>
    <w:rsid w:val="007C6C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ormal"/>
    <w:rsid w:val="00B969F3"/>
    <w:pPr>
      <w:overflowPunct w:val="0"/>
      <w:autoSpaceDE w:val="0"/>
      <w:autoSpaceDN w:val="0"/>
      <w:adjustRightInd w:val="0"/>
      <w:spacing w:line="360" w:lineRule="auto"/>
      <w:ind w:firstLine="708"/>
      <w:jc w:val="both"/>
      <w:textAlignment w:val="baseline"/>
    </w:pPr>
    <w:rPr>
      <w:rFonts w:cs="Times New Roman"/>
      <w:bCs w:val="0"/>
      <w:i/>
      <w:sz w:val="28"/>
      <w:szCs w:val="20"/>
    </w:rPr>
  </w:style>
  <w:style w:type="paragraph" w:styleId="Textodeglobo">
    <w:name w:val="Balloon Text"/>
    <w:basedOn w:val="Normal"/>
    <w:link w:val="TextodegloboCar"/>
    <w:uiPriority w:val="99"/>
    <w:semiHidden/>
    <w:unhideWhenUsed/>
    <w:rsid w:val="006B733B"/>
    <w:rPr>
      <w:rFonts w:ascii="Segoe UI" w:hAnsi="Segoe UI" w:cs="Segoe UI"/>
      <w:sz w:val="18"/>
      <w:szCs w:val="18"/>
    </w:rPr>
  </w:style>
  <w:style w:type="character" w:customStyle="1" w:styleId="TextodegloboCar">
    <w:name w:val="Texto de globo Car"/>
    <w:link w:val="Textodeglobo"/>
    <w:uiPriority w:val="99"/>
    <w:semiHidden/>
    <w:rsid w:val="006B733B"/>
    <w:rPr>
      <w:rFonts w:ascii="Segoe UI" w:eastAsia="Times New Roman" w:hAnsi="Segoe UI" w:cs="Segoe UI"/>
      <w:bCs/>
      <w:sz w:val="18"/>
      <w:szCs w:val="18"/>
      <w:lang w:val="es-ES" w:eastAsia="es-ES"/>
    </w:rPr>
  </w:style>
  <w:style w:type="paragraph" w:styleId="Sangradetextonormal">
    <w:name w:val="Body Text Indent"/>
    <w:basedOn w:val="Normal"/>
    <w:link w:val="SangradetextonormalCar"/>
    <w:rsid w:val="00401145"/>
    <w:pPr>
      <w:overflowPunct w:val="0"/>
      <w:autoSpaceDE w:val="0"/>
      <w:autoSpaceDN w:val="0"/>
      <w:adjustRightInd w:val="0"/>
      <w:spacing w:after="120"/>
      <w:ind w:left="283"/>
      <w:textAlignment w:val="baseline"/>
    </w:pPr>
    <w:rPr>
      <w:rFonts w:ascii="Times New Roman" w:eastAsia="Calibri" w:hAnsi="Times New Roman" w:cs="Times New Roman"/>
      <w:bCs w:val="0"/>
      <w:szCs w:val="20"/>
    </w:rPr>
  </w:style>
  <w:style w:type="character" w:customStyle="1" w:styleId="SangradetextonormalCar">
    <w:name w:val="Sangría de texto normal Car"/>
    <w:link w:val="Sangradetextonormal"/>
    <w:rsid w:val="00401145"/>
    <w:rPr>
      <w:rFonts w:ascii="Times New Roman" w:hAnsi="Times New Roman"/>
      <w:sz w:val="24"/>
    </w:rPr>
  </w:style>
  <w:style w:type="character" w:customStyle="1" w:styleId="Ttulo6Car">
    <w:name w:val="Título 6 Car"/>
    <w:link w:val="Ttulo6"/>
    <w:rsid w:val="00401145"/>
    <w:rPr>
      <w:rFonts w:ascii="Arial Narrow" w:hAnsi="Arial Narrow"/>
      <w:sz w:val="30"/>
    </w:rPr>
  </w:style>
  <w:style w:type="paragraph" w:customStyle="1" w:styleId="Textodebloque1">
    <w:name w:val="Texto de bloque1"/>
    <w:basedOn w:val="Normal"/>
    <w:rsid w:val="00401145"/>
    <w:pPr>
      <w:overflowPunct w:val="0"/>
      <w:autoSpaceDE w:val="0"/>
      <w:autoSpaceDN w:val="0"/>
      <w:adjustRightInd w:val="0"/>
      <w:ind w:left="567" w:right="567"/>
      <w:jc w:val="both"/>
      <w:textAlignment w:val="baseline"/>
    </w:pPr>
    <w:rPr>
      <w:rFonts w:ascii="Arial Narrow" w:eastAsia="Calibri" w:hAnsi="Arial Narrow" w:cs="Times New Roman"/>
      <w:bCs w:val="0"/>
      <w:sz w:val="28"/>
      <w:szCs w:val="20"/>
    </w:rPr>
  </w:style>
  <w:style w:type="paragraph" w:styleId="NormalWeb">
    <w:name w:val="Normal (Web)"/>
    <w:basedOn w:val="Normal"/>
    <w:uiPriority w:val="99"/>
    <w:rsid w:val="00401145"/>
    <w:pPr>
      <w:overflowPunct w:val="0"/>
      <w:autoSpaceDE w:val="0"/>
      <w:autoSpaceDN w:val="0"/>
      <w:adjustRightInd w:val="0"/>
      <w:spacing w:before="100" w:after="100"/>
      <w:textAlignment w:val="baseline"/>
    </w:pPr>
    <w:rPr>
      <w:rFonts w:ascii="Times New Roman" w:eastAsia="Calibri" w:hAnsi="Times New Roman" w:cs="Times New Roman"/>
      <w:bCs w:val="0"/>
      <w:szCs w:val="20"/>
    </w:rPr>
  </w:style>
  <w:style w:type="paragraph" w:styleId="Sangra2detindependiente">
    <w:name w:val="Body Text Indent 2"/>
    <w:basedOn w:val="Normal"/>
    <w:link w:val="Sangra2detindependienteCar"/>
    <w:rsid w:val="00401145"/>
    <w:pPr>
      <w:overflowPunct w:val="0"/>
      <w:autoSpaceDE w:val="0"/>
      <w:autoSpaceDN w:val="0"/>
      <w:adjustRightInd w:val="0"/>
      <w:spacing w:after="120" w:line="480" w:lineRule="auto"/>
      <w:ind w:left="283"/>
      <w:textAlignment w:val="baseline"/>
    </w:pPr>
    <w:rPr>
      <w:rFonts w:ascii="Times New Roman" w:eastAsia="Calibri" w:hAnsi="Times New Roman" w:cs="Times New Roman"/>
      <w:bCs w:val="0"/>
      <w:szCs w:val="20"/>
    </w:rPr>
  </w:style>
  <w:style w:type="character" w:customStyle="1" w:styleId="Sangra2detindependienteCar">
    <w:name w:val="Sangría 2 de t. independiente Car"/>
    <w:link w:val="Sangra2detindependiente"/>
    <w:rsid w:val="00401145"/>
    <w:rPr>
      <w:rFonts w:ascii="Times New Roman" w:hAnsi="Times New Roman"/>
      <w:sz w:val="24"/>
    </w:rPr>
  </w:style>
  <w:style w:type="paragraph" w:customStyle="1" w:styleId="BodyText21">
    <w:name w:val="Body Text 21"/>
    <w:basedOn w:val="Normal"/>
    <w:rsid w:val="00401145"/>
    <w:pPr>
      <w:overflowPunct w:val="0"/>
      <w:autoSpaceDE w:val="0"/>
      <w:autoSpaceDN w:val="0"/>
      <w:adjustRightInd w:val="0"/>
      <w:spacing w:line="480" w:lineRule="auto"/>
      <w:jc w:val="both"/>
      <w:textAlignment w:val="baseline"/>
    </w:pPr>
    <w:rPr>
      <w:rFonts w:cs="Times New Roman"/>
      <w:bCs w:val="0"/>
      <w:szCs w:val="20"/>
    </w:rPr>
  </w:style>
  <w:style w:type="paragraph" w:customStyle="1" w:styleId="Cuerpotexto">
    <w:name w:val="Cuerpo texto"/>
    <w:rsid w:val="00401145"/>
    <w:pPr>
      <w:overflowPunct w:val="0"/>
      <w:autoSpaceDE w:val="0"/>
      <w:autoSpaceDN w:val="0"/>
      <w:adjustRightInd w:val="0"/>
      <w:jc w:val="both"/>
      <w:textAlignment w:val="baseline"/>
    </w:pPr>
    <w:rPr>
      <w:rFonts w:ascii="Arial Narrow" w:eastAsia="Times New Roman" w:hAnsi="Arial Narrow"/>
      <w:color w:val="000000"/>
      <w:spacing w:val="15"/>
      <w:lang w:val="es-ES_tradnl" w:eastAsia="es-ES"/>
    </w:rPr>
  </w:style>
  <w:style w:type="paragraph" w:customStyle="1" w:styleId="Textodebloque2">
    <w:name w:val="Texto de bloque2"/>
    <w:basedOn w:val="Normal"/>
    <w:rsid w:val="00401145"/>
    <w:pPr>
      <w:overflowPunct w:val="0"/>
      <w:autoSpaceDE w:val="0"/>
      <w:autoSpaceDN w:val="0"/>
      <w:adjustRightInd w:val="0"/>
      <w:ind w:left="567" w:right="567"/>
      <w:jc w:val="both"/>
      <w:textAlignment w:val="baseline"/>
    </w:pPr>
    <w:rPr>
      <w:rFonts w:ascii="Arial Narrow" w:hAnsi="Arial Narrow" w:cs="Times New Roman"/>
      <w:bCs w:val="0"/>
      <w:sz w:val="28"/>
      <w:szCs w:val="20"/>
    </w:rPr>
  </w:style>
  <w:style w:type="character" w:customStyle="1" w:styleId="apple-converted-space">
    <w:name w:val="apple-converted-space"/>
    <w:rsid w:val="00877289"/>
  </w:style>
  <w:style w:type="character" w:customStyle="1" w:styleId="Ttulo8Car">
    <w:name w:val="Título 8 Car"/>
    <w:link w:val="Ttulo8"/>
    <w:uiPriority w:val="9"/>
    <w:rsid w:val="004A4BF0"/>
    <w:rPr>
      <w:rFonts w:eastAsia="Times New Roman"/>
      <w:bCs/>
      <w:i/>
      <w:iCs/>
      <w:sz w:val="24"/>
      <w:szCs w:val="24"/>
    </w:rPr>
  </w:style>
  <w:style w:type="character" w:styleId="Textoennegrita">
    <w:name w:val="Strong"/>
    <w:uiPriority w:val="22"/>
    <w:qFormat/>
    <w:rsid w:val="00975F80"/>
    <w:rPr>
      <w:b/>
      <w:bCs/>
    </w:rPr>
  </w:style>
  <w:style w:type="paragraph" w:customStyle="1" w:styleId="Default">
    <w:name w:val="Default"/>
    <w:rsid w:val="003E7DDF"/>
    <w:pPr>
      <w:autoSpaceDE w:val="0"/>
      <w:autoSpaceDN w:val="0"/>
      <w:adjustRightInd w:val="0"/>
    </w:pPr>
    <w:rPr>
      <w:rFonts w:ascii="Arial" w:eastAsia="Times New Roman" w:hAnsi="Arial" w:cs="Arial"/>
      <w:color w:val="000000"/>
      <w:sz w:val="24"/>
      <w:szCs w:val="24"/>
      <w:lang w:val="es-ES" w:eastAsia="es-ES"/>
    </w:rPr>
  </w:style>
  <w:style w:type="character" w:customStyle="1" w:styleId="Cuadrculamedia2Car">
    <w:name w:val="Cuadrícula media 2 Car"/>
    <w:link w:val="Cuadrculamedia2"/>
    <w:uiPriority w:val="1"/>
    <w:locked/>
    <w:rsid w:val="00E36A6D"/>
    <w:rPr>
      <w:sz w:val="22"/>
      <w:szCs w:val="22"/>
      <w:lang w:eastAsia="en-US"/>
    </w:rPr>
  </w:style>
  <w:style w:type="table" w:styleId="Cuadrculamedia2">
    <w:name w:val="Medium Grid 2"/>
    <w:basedOn w:val="Tablanormal"/>
    <w:link w:val="Cuadrculamedia2Car"/>
    <w:uiPriority w:val="1"/>
    <w:semiHidden/>
    <w:unhideWhenUsed/>
    <w:rsid w:val="00E36A6D"/>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indicator">
    <w:name w:val="indicator"/>
    <w:rsid w:val="00063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79281">
      <w:bodyDiv w:val="1"/>
      <w:marLeft w:val="0"/>
      <w:marRight w:val="0"/>
      <w:marTop w:val="0"/>
      <w:marBottom w:val="0"/>
      <w:divBdr>
        <w:top w:val="none" w:sz="0" w:space="0" w:color="auto"/>
        <w:left w:val="none" w:sz="0" w:space="0" w:color="auto"/>
        <w:bottom w:val="none" w:sz="0" w:space="0" w:color="auto"/>
        <w:right w:val="none" w:sz="0" w:space="0" w:color="auto"/>
      </w:divBdr>
    </w:div>
    <w:div w:id="676738764">
      <w:bodyDiv w:val="1"/>
      <w:marLeft w:val="0"/>
      <w:marRight w:val="0"/>
      <w:marTop w:val="0"/>
      <w:marBottom w:val="0"/>
      <w:divBdr>
        <w:top w:val="none" w:sz="0" w:space="0" w:color="auto"/>
        <w:left w:val="none" w:sz="0" w:space="0" w:color="auto"/>
        <w:bottom w:val="none" w:sz="0" w:space="0" w:color="auto"/>
        <w:right w:val="none" w:sz="0" w:space="0" w:color="auto"/>
      </w:divBdr>
    </w:div>
    <w:div w:id="707339773">
      <w:bodyDiv w:val="1"/>
      <w:marLeft w:val="0"/>
      <w:marRight w:val="0"/>
      <w:marTop w:val="0"/>
      <w:marBottom w:val="0"/>
      <w:divBdr>
        <w:top w:val="none" w:sz="0" w:space="0" w:color="auto"/>
        <w:left w:val="none" w:sz="0" w:space="0" w:color="auto"/>
        <w:bottom w:val="none" w:sz="0" w:space="0" w:color="auto"/>
        <w:right w:val="none" w:sz="0" w:space="0" w:color="auto"/>
      </w:divBdr>
    </w:div>
    <w:div w:id="765614082">
      <w:bodyDiv w:val="1"/>
      <w:marLeft w:val="0"/>
      <w:marRight w:val="0"/>
      <w:marTop w:val="0"/>
      <w:marBottom w:val="0"/>
      <w:divBdr>
        <w:top w:val="none" w:sz="0" w:space="0" w:color="auto"/>
        <w:left w:val="none" w:sz="0" w:space="0" w:color="auto"/>
        <w:bottom w:val="none" w:sz="0" w:space="0" w:color="auto"/>
        <w:right w:val="none" w:sz="0" w:space="0" w:color="auto"/>
      </w:divBdr>
    </w:div>
    <w:div w:id="1709915129">
      <w:bodyDiv w:val="1"/>
      <w:marLeft w:val="0"/>
      <w:marRight w:val="0"/>
      <w:marTop w:val="0"/>
      <w:marBottom w:val="0"/>
      <w:divBdr>
        <w:top w:val="none" w:sz="0" w:space="0" w:color="auto"/>
        <w:left w:val="none" w:sz="0" w:space="0" w:color="auto"/>
        <w:bottom w:val="none" w:sz="0" w:space="0" w:color="auto"/>
        <w:right w:val="none" w:sz="0" w:space="0" w:color="auto"/>
      </w:divBdr>
      <w:divsChild>
        <w:div w:id="1505431806">
          <w:marLeft w:val="0"/>
          <w:marRight w:val="0"/>
          <w:marTop w:val="0"/>
          <w:marBottom w:val="0"/>
          <w:divBdr>
            <w:top w:val="none" w:sz="0" w:space="0" w:color="auto"/>
            <w:left w:val="none" w:sz="0" w:space="0" w:color="auto"/>
            <w:bottom w:val="none" w:sz="0" w:space="0" w:color="auto"/>
            <w:right w:val="none" w:sz="0" w:space="0" w:color="auto"/>
          </w:divBdr>
          <w:divsChild>
            <w:div w:id="789671065">
              <w:marLeft w:val="0"/>
              <w:marRight w:val="0"/>
              <w:marTop w:val="0"/>
              <w:marBottom w:val="0"/>
              <w:divBdr>
                <w:top w:val="none" w:sz="0" w:space="0" w:color="auto"/>
                <w:left w:val="none" w:sz="0" w:space="0" w:color="auto"/>
                <w:bottom w:val="none" w:sz="0" w:space="0" w:color="auto"/>
                <w:right w:val="none" w:sz="0" w:space="0" w:color="auto"/>
              </w:divBdr>
              <w:divsChild>
                <w:div w:id="1150828343">
                  <w:marLeft w:val="0"/>
                  <w:marRight w:val="0"/>
                  <w:marTop w:val="0"/>
                  <w:marBottom w:val="0"/>
                  <w:divBdr>
                    <w:top w:val="none" w:sz="0" w:space="0" w:color="auto"/>
                    <w:left w:val="none" w:sz="0" w:space="0" w:color="auto"/>
                    <w:bottom w:val="none" w:sz="0" w:space="0" w:color="auto"/>
                    <w:right w:val="none" w:sz="0" w:space="0" w:color="auto"/>
                  </w:divBdr>
                  <w:divsChild>
                    <w:div w:id="97892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gal.legis.com.co/document/legcol/legcol_7599204144dbf034e0430a010151f034/ley-80-de-1993-ley-80-de-1993?text=articuloprincipal_$norma$|ley%2080%20de%201993%20articulo%201||articulo_$norma$|ley%2080%20de%201993%20articulo%201&amp;type=qe&amp;hit=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egal.legis.com.co/document/legcol/legcol_7599204144dbf034e0430a010151f034/ley-80-de-1993-ley-80-de-1993?text=articuloprincipal_$norma$|ley%2080%20de%201993%20articulo%201||articulo_$norma$|ley%2080%20de%201993%20articulo%201&amp;type=qe&amp;hit=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8A088EE-DF9D-45F7-A938-7C96A9B81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C05643-DF57-41D3-8BC9-334EA2C34BC2}">
  <ds:schemaRefs>
    <ds:schemaRef ds:uri="http://schemas.openxmlformats.org/officeDocument/2006/bibliography"/>
  </ds:schemaRefs>
</ds:datastoreItem>
</file>

<file path=customXml/itemProps3.xml><?xml version="1.0" encoding="utf-8"?>
<ds:datastoreItem xmlns:ds="http://schemas.openxmlformats.org/officeDocument/2006/customXml" ds:itemID="{ACCAB166-326D-4496-8B35-C08076384C69}">
  <ds:schemaRefs>
    <ds:schemaRef ds:uri="http://schemas.microsoft.com/sharepoint/v3/contenttype/forms"/>
  </ds:schemaRefs>
</ds:datastoreItem>
</file>

<file path=customXml/itemProps4.xml><?xml version="1.0" encoding="utf-8"?>
<ds:datastoreItem xmlns:ds="http://schemas.openxmlformats.org/officeDocument/2006/customXml" ds:itemID="{B5287149-AB06-445E-9E74-6A67478D6AD6}">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7455</Words>
  <Characters>41007</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48366</CharactersWithSpaces>
  <SharedDoc>false</SharedDoc>
  <HLinks>
    <vt:vector size="6" baseType="variant">
      <vt:variant>
        <vt:i4>7798877</vt:i4>
      </vt:variant>
      <vt:variant>
        <vt:i4>0</vt:i4>
      </vt:variant>
      <vt:variant>
        <vt:i4>0</vt:i4>
      </vt:variant>
      <vt:variant>
        <vt:i4>5</vt:i4>
      </vt:variant>
      <vt:variant>
        <vt:lpwstr>http://legal.legis.com.co/document/legcol/legcol_7599204144dbf034e0430a010151f034/ley-80-de-1993-ley-80-de-1993?text=articuloprincipal_$norma$|ley%2080%20de%201993%20articulo%201||articulo_$norma$|ley%2080%20de%201993%20articulo%201&amp;type=qe&amp;hit=1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CAROLINA LOPEZ PEDREROS</dc:creator>
  <cp:keywords/>
  <cp:lastModifiedBy>FLOR ANGELA Aldana</cp:lastModifiedBy>
  <cp:revision>3</cp:revision>
  <cp:lastPrinted>2019-05-11T18:26:00Z</cp:lastPrinted>
  <dcterms:created xsi:type="dcterms:W3CDTF">2020-06-26T01:01:00Z</dcterms:created>
  <dcterms:modified xsi:type="dcterms:W3CDTF">2020-06-26T01:01:00Z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